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D8F3D8" w14:textId="77777777" w:rsidR="005C4240" w:rsidRDefault="005C4240" w:rsidP="005C4240">
      <w:pPr>
        <w:spacing w:line="480" w:lineRule="auto"/>
        <w:jc w:val="center"/>
        <w:rPr>
          <w:rFonts w:ascii="Arial" w:hAnsi="Arial" w:cs="Arial"/>
          <w:b/>
          <w:sz w:val="32"/>
          <w:szCs w:val="32"/>
        </w:rPr>
      </w:pPr>
      <w:bookmarkStart w:id="0" w:name="_GoBack"/>
      <w:bookmarkEnd w:id="0"/>
      <w:r w:rsidRPr="006A3442">
        <w:rPr>
          <w:rFonts w:ascii="Arial" w:hAnsi="Arial" w:cs="Arial"/>
          <w:b/>
          <w:sz w:val="32"/>
          <w:szCs w:val="32"/>
        </w:rPr>
        <w:t>Supplementary Information</w:t>
      </w:r>
    </w:p>
    <w:p w14:paraId="390F93C4" w14:textId="77777777" w:rsidR="005C4240" w:rsidRDefault="005C4240" w:rsidP="005C4240">
      <w:pPr>
        <w:pStyle w:val="Default"/>
      </w:pPr>
    </w:p>
    <w:p w14:paraId="25A48811" w14:textId="77777777" w:rsidR="005C4240" w:rsidRPr="00C0673E" w:rsidRDefault="005C4240" w:rsidP="005C4240">
      <w:pPr>
        <w:spacing w:line="480" w:lineRule="auto"/>
        <w:jc w:val="center"/>
        <w:rPr>
          <w:rFonts w:ascii="Arial" w:hAnsi="Arial" w:cs="Arial"/>
          <w:b/>
          <w:sz w:val="32"/>
          <w:szCs w:val="32"/>
        </w:rPr>
      </w:pPr>
      <w:r w:rsidRPr="00C0673E">
        <w:rPr>
          <w:rFonts w:ascii="Arial" w:hAnsi="Arial" w:cs="Arial"/>
        </w:rPr>
        <w:t xml:space="preserve"> </w:t>
      </w:r>
      <w:r w:rsidRPr="00C0673E">
        <w:rPr>
          <w:rFonts w:ascii="Arial" w:hAnsi="Arial" w:cs="Arial"/>
          <w:b/>
          <w:bCs/>
          <w:sz w:val="32"/>
          <w:szCs w:val="32"/>
        </w:rPr>
        <w:t xml:space="preserve">Subunit </w:t>
      </w:r>
      <w:proofErr w:type="spellStart"/>
      <w:r w:rsidRPr="00C0673E">
        <w:rPr>
          <w:rFonts w:ascii="Arial" w:hAnsi="Arial" w:cs="Arial"/>
          <w:b/>
          <w:bCs/>
          <w:sz w:val="32"/>
          <w:szCs w:val="32"/>
        </w:rPr>
        <w:t>pI</w:t>
      </w:r>
      <w:proofErr w:type="spellEnd"/>
      <w:r w:rsidRPr="00C0673E">
        <w:rPr>
          <w:rFonts w:ascii="Arial" w:hAnsi="Arial" w:cs="Arial"/>
          <w:b/>
          <w:bCs/>
          <w:sz w:val="32"/>
          <w:szCs w:val="32"/>
        </w:rPr>
        <w:t xml:space="preserve"> can influence protein complex dissociation characteristics</w:t>
      </w:r>
    </w:p>
    <w:p w14:paraId="3404C10E" w14:textId="77777777" w:rsidR="005C4240" w:rsidRPr="00144BAC" w:rsidRDefault="005C4240" w:rsidP="005C4240">
      <w:pPr>
        <w:spacing w:line="480" w:lineRule="auto"/>
        <w:jc w:val="center"/>
        <w:rPr>
          <w:rFonts w:ascii="Arial" w:hAnsi="Arial" w:cs="Arial"/>
          <w:sz w:val="24"/>
          <w:szCs w:val="24"/>
        </w:rPr>
      </w:pPr>
    </w:p>
    <w:p w14:paraId="356EF780" w14:textId="77777777" w:rsidR="005C4240" w:rsidRPr="00144BAC" w:rsidRDefault="005C4240" w:rsidP="005C4240">
      <w:pPr>
        <w:spacing w:line="480" w:lineRule="auto"/>
        <w:jc w:val="center"/>
        <w:rPr>
          <w:rFonts w:ascii="Arial" w:hAnsi="Arial" w:cs="Arial"/>
          <w:sz w:val="24"/>
          <w:szCs w:val="24"/>
        </w:rPr>
      </w:pPr>
      <w:r w:rsidRPr="00144BAC">
        <w:rPr>
          <w:rFonts w:ascii="Arial" w:hAnsi="Arial" w:cs="Arial"/>
          <w:sz w:val="24"/>
          <w:szCs w:val="24"/>
        </w:rPr>
        <w:t>Aneika C. Leney</w:t>
      </w:r>
    </w:p>
    <w:p w14:paraId="7D19B2ED" w14:textId="77777777" w:rsidR="005C4240" w:rsidRPr="00144BAC" w:rsidRDefault="005C4240" w:rsidP="005C4240">
      <w:pPr>
        <w:spacing w:line="480" w:lineRule="auto"/>
        <w:jc w:val="center"/>
        <w:rPr>
          <w:rFonts w:ascii="Arial" w:hAnsi="Arial" w:cs="Arial"/>
          <w:sz w:val="24"/>
          <w:szCs w:val="24"/>
        </w:rPr>
      </w:pPr>
      <w:r w:rsidRPr="00144BAC">
        <w:rPr>
          <w:rFonts w:ascii="Arial" w:hAnsi="Arial" w:cs="Arial"/>
          <w:sz w:val="24"/>
          <w:szCs w:val="24"/>
        </w:rPr>
        <w:t>School of Biosciences, University of Birmingham, Edgbaston, Birmingham, B15 2TT, UK.</w:t>
      </w:r>
    </w:p>
    <w:p w14:paraId="5DF22E99" w14:textId="77777777" w:rsidR="005C4240" w:rsidRPr="006A3442" w:rsidRDefault="005C4240" w:rsidP="005C4240">
      <w:pPr>
        <w:spacing w:line="480" w:lineRule="auto"/>
        <w:jc w:val="center"/>
        <w:rPr>
          <w:rFonts w:ascii="Arial" w:hAnsi="Arial" w:cs="Arial"/>
          <w:b/>
          <w:sz w:val="32"/>
          <w:szCs w:val="32"/>
        </w:rPr>
      </w:pPr>
      <w:r w:rsidRPr="006A3442">
        <w:rPr>
          <w:rFonts w:ascii="Arial" w:hAnsi="Arial" w:cs="Arial"/>
          <w:b/>
          <w:noProof/>
          <w:sz w:val="32"/>
          <w:szCs w:val="32"/>
          <w:lang w:val="en-PH" w:eastAsia="en-PH"/>
        </w:rPr>
        <mc:AlternateContent>
          <mc:Choice Requires="wps">
            <w:drawing>
              <wp:anchor distT="0" distB="0" distL="114300" distR="114300" simplePos="0" relativeHeight="251659264" behindDoc="0" locked="0" layoutInCell="1" allowOverlap="1" wp14:anchorId="104C8FFF" wp14:editId="643CE9A0">
                <wp:simplePos x="0" y="0"/>
                <wp:positionH relativeFrom="column">
                  <wp:posOffset>8896936</wp:posOffset>
                </wp:positionH>
                <wp:positionV relativeFrom="paragraph">
                  <wp:posOffset>-1674056</wp:posOffset>
                </wp:positionV>
                <wp:extent cx="3004990" cy="369332"/>
                <wp:effectExtent l="0" t="0" r="0" b="0"/>
                <wp:wrapNone/>
                <wp:docPr id="2" name="TextBox 3"/>
                <wp:cNvGraphicFramePr/>
                <a:graphic xmlns:a="http://schemas.openxmlformats.org/drawingml/2006/main">
                  <a:graphicData uri="http://schemas.microsoft.com/office/word/2010/wordprocessingShape">
                    <wps:wsp>
                      <wps:cNvSpPr txBox="1"/>
                      <wps:spPr>
                        <a:xfrm>
                          <a:off x="0" y="0"/>
                          <a:ext cx="3004990" cy="369332"/>
                        </a:xfrm>
                        <a:prstGeom prst="rect">
                          <a:avLst/>
                        </a:prstGeom>
                        <a:noFill/>
                      </wps:spPr>
                      <wps:txbx>
                        <w:txbxContent>
                          <w:p w14:paraId="06A1CCE6" w14:textId="77777777" w:rsidR="005C4240" w:rsidRPr="00C64970" w:rsidRDefault="005C4240" w:rsidP="005C4240">
                            <w:pPr>
                              <w:pStyle w:val="NormalWeb"/>
                              <w:spacing w:before="0" w:beforeAutospacing="0" w:after="0" w:afterAutospacing="0"/>
                              <w:rPr>
                                <w:sz w:val="16"/>
                                <w:szCs w:val="16"/>
                              </w:rPr>
                            </w:pPr>
                            <w:r w:rsidRPr="00C64970">
                              <w:rPr>
                                <w:rFonts w:asciiTheme="minorHAnsi" w:hAnsi="Calibri" w:cstheme="minorBidi"/>
                                <w:color w:val="000000" w:themeColor="text1"/>
                                <w:kern w:val="24"/>
                                <w:sz w:val="16"/>
                                <w:szCs w:val="16"/>
                              </w:rPr>
                              <w:t>B-</w:t>
                            </w:r>
                            <w:proofErr w:type="spellStart"/>
                            <w:r w:rsidRPr="00C64970">
                              <w:rPr>
                                <w:rFonts w:asciiTheme="minorHAnsi" w:hAnsi="Calibri" w:cstheme="minorBidi"/>
                                <w:color w:val="000000" w:themeColor="text1"/>
                                <w:kern w:val="24"/>
                                <w:sz w:val="16"/>
                                <w:szCs w:val="16"/>
                              </w:rPr>
                              <w:t>phycoerythrin</w:t>
                            </w:r>
                            <w:proofErr w:type="spellEnd"/>
                            <w:r w:rsidRPr="00C64970">
                              <w:rPr>
                                <w:rFonts w:asciiTheme="minorHAnsi" w:hAnsi="Calibri" w:cstheme="minorBidi"/>
                                <w:color w:val="000000" w:themeColor="text1"/>
                                <w:kern w:val="24"/>
                                <w:sz w:val="16"/>
                                <w:szCs w:val="16"/>
                              </w:rPr>
                              <w:t xml:space="preserve"> – P </w:t>
                            </w:r>
                            <w:proofErr w:type="spellStart"/>
                            <w:r w:rsidRPr="00C64970">
                              <w:rPr>
                                <w:rFonts w:asciiTheme="minorHAnsi" w:hAnsi="Calibri" w:cstheme="minorBidi"/>
                                <w:color w:val="000000" w:themeColor="text1"/>
                                <w:kern w:val="24"/>
                                <w:sz w:val="16"/>
                                <w:szCs w:val="16"/>
                              </w:rPr>
                              <w:t>cruentum</w:t>
                            </w:r>
                            <w:proofErr w:type="spellEnd"/>
                          </w:p>
                        </w:txbxContent>
                      </wps:txbx>
                      <wps:bodyPr wrap="none" rtlCol="0">
                        <a:spAutoFit/>
                      </wps:bodyPr>
                    </wps:wsp>
                  </a:graphicData>
                </a:graphic>
              </wp:anchor>
            </w:drawing>
          </mc:Choice>
          <mc:Fallback xmlns:cx1="http://schemas.microsoft.com/office/drawing/2015/9/8/chartex" xmlns:w16se="http://schemas.microsoft.com/office/word/2015/wordml/symex" xmlns:w15="http://schemas.microsoft.com/office/word/2012/wordml" xmlns:cx="http://schemas.microsoft.com/office/drawing/2014/chartex">
            <w:pict>
              <v:shapetype w14:anchorId="104C8FFF" id="_x0000_t202" coordsize="21600,21600" o:spt="202" path="m,l,21600r21600,l21600,xe">
                <v:stroke joinstyle="miter"/>
                <v:path gradientshapeok="t" o:connecttype="rect"/>
              </v:shapetype>
              <v:shape id="TextBox 3" o:spid="_x0000_s1026" type="#_x0000_t202" style="position:absolute;left:0;text-align:left;margin-left:700.55pt;margin-top:-131.8pt;width:236.6pt;height:29.1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" filled="f" stroked="f">
                <v:textbox style="mso-fit-shape-to-text:t">
                  <w:txbxContent>
                    <w:p w14:paraId="06A1CCE6" w14:textId="77777777" w:rsidR="005C4240" w:rsidRPr="00C64970" w:rsidRDefault="005C4240" w:rsidP="005C4240">
                      <w:pPr>
                        <w:pStyle w:val="NormalWeb"/>
                        <w:spacing w:before="0" w:beforeAutospacing="0" w:after="0" w:afterAutospacing="0"/>
                        <w:rPr>
                          <w:sz w:val="16"/>
                          <w:szCs w:val="16"/>
                        </w:rPr>
                      </w:pPr>
                      <w:r w:rsidRPr="00C64970">
                        <w:rPr>
                          <w:rFonts w:asciiTheme="minorHAnsi" w:hAnsi="Calibri" w:cstheme="minorBidi"/>
                          <w:color w:val="000000" w:themeColor="text1"/>
                          <w:kern w:val="24"/>
                          <w:sz w:val="16"/>
                          <w:szCs w:val="16"/>
                        </w:rPr>
                        <w:t xml:space="preserve">B-phycoerythrin – P </w:t>
                      </w:r>
                      <w:proofErr w:type="spellStart"/>
                      <w:r w:rsidRPr="00C64970">
                        <w:rPr>
                          <w:rFonts w:asciiTheme="minorHAnsi" w:hAnsi="Calibri" w:cstheme="minorBidi"/>
                          <w:color w:val="000000" w:themeColor="text1"/>
                          <w:kern w:val="24"/>
                          <w:sz w:val="16"/>
                          <w:szCs w:val="16"/>
                        </w:rPr>
                        <w:t>cruentum</w:t>
                      </w:r>
                      <w:proofErr w:type="spellEnd"/>
                    </w:p>
                  </w:txbxContent>
                </v:textbox>
              </v:shape>
            </w:pict>
          </mc:Fallback>
        </mc:AlternateContent>
      </w:r>
    </w:p>
    <w:p w14:paraId="2EF29134" w14:textId="77777777" w:rsidR="005C4240" w:rsidRPr="006A3442" w:rsidRDefault="005C4240" w:rsidP="005C4240">
      <w:pPr>
        <w:spacing w:line="480" w:lineRule="auto"/>
        <w:jc w:val="center"/>
        <w:rPr>
          <w:rFonts w:ascii="Arial" w:hAnsi="Arial" w:cs="Arial"/>
          <w:b/>
          <w:sz w:val="24"/>
          <w:szCs w:val="24"/>
        </w:rPr>
      </w:pPr>
    </w:p>
    <w:p w14:paraId="2AB947C4" w14:textId="77777777" w:rsidR="005C4240" w:rsidRDefault="005C4240" w:rsidP="005C4240">
      <w:pPr>
        <w:rPr>
          <w:rFonts w:ascii="Arial" w:hAnsi="Arial" w:cs="Arial"/>
          <w:sz w:val="24"/>
          <w:szCs w:val="24"/>
        </w:rPr>
      </w:pPr>
      <w:r>
        <w:rPr>
          <w:rFonts w:ascii="Arial" w:hAnsi="Arial" w:cs="Arial"/>
          <w:sz w:val="24"/>
          <w:szCs w:val="24"/>
        </w:rPr>
        <w:br w:type="page"/>
      </w:r>
    </w:p>
    <w:p w14:paraId="2102F5CF" w14:textId="77777777" w:rsidR="005C4240" w:rsidRDefault="005C4240" w:rsidP="005C4240">
      <w:pPr>
        <w:spacing w:line="480" w:lineRule="auto"/>
        <w:rPr>
          <w:rFonts w:ascii="Arial" w:hAnsi="Arial" w:cs="Arial"/>
          <w:sz w:val="24"/>
          <w:szCs w:val="24"/>
        </w:rPr>
      </w:pPr>
      <w:r>
        <w:rPr>
          <w:rFonts w:ascii="Arial" w:hAnsi="Arial" w:cs="Arial"/>
          <w:noProof/>
          <w:sz w:val="24"/>
          <w:szCs w:val="24"/>
          <w:lang w:val="en-PH" w:eastAsia="en-PH"/>
        </w:rPr>
        <w:lastRenderedPageBreak/>
        <w:drawing>
          <wp:inline distT="0" distB="0" distL="0" distR="0" wp14:anchorId="0FDB7D9D" wp14:editId="726EA562">
            <wp:extent cx="3733800" cy="768791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 Figure 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36140" cy="7692734"/>
                    </a:xfrm>
                    <a:prstGeom prst="rect">
                      <a:avLst/>
                    </a:prstGeom>
                  </pic:spPr>
                </pic:pic>
              </a:graphicData>
            </a:graphic>
          </wp:inline>
        </w:drawing>
      </w:r>
    </w:p>
    <w:p w14:paraId="099CC43E" w14:textId="77777777" w:rsidR="005C4240" w:rsidRDefault="005C4240" w:rsidP="005C4240">
      <w:pPr>
        <w:spacing w:line="480" w:lineRule="auto"/>
        <w:jc w:val="both"/>
        <w:rPr>
          <w:rFonts w:ascii="Arial" w:hAnsi="Arial" w:cs="Arial"/>
          <w:sz w:val="24"/>
          <w:szCs w:val="24"/>
        </w:rPr>
      </w:pPr>
      <w:r w:rsidRPr="00774CDD">
        <w:rPr>
          <w:rFonts w:ascii="Arial" w:hAnsi="Arial" w:cs="Arial"/>
          <w:sz w:val="24"/>
          <w:szCs w:val="24"/>
        </w:rPr>
        <w:t xml:space="preserve">Figure S1. Collision induced dissociation of </w:t>
      </w:r>
      <w:proofErr w:type="spellStart"/>
      <w:r w:rsidRPr="00774CDD">
        <w:rPr>
          <w:rFonts w:ascii="Arial" w:hAnsi="Arial" w:cs="Arial"/>
          <w:sz w:val="24"/>
          <w:szCs w:val="24"/>
        </w:rPr>
        <w:t>allophycocyanin</w:t>
      </w:r>
      <w:proofErr w:type="spellEnd"/>
      <w:r w:rsidRPr="00774CDD">
        <w:rPr>
          <w:rFonts w:ascii="Arial" w:hAnsi="Arial" w:cs="Arial"/>
          <w:sz w:val="24"/>
          <w:szCs w:val="24"/>
        </w:rPr>
        <w:t xml:space="preserve"> hexamer at collision energies 5, 10, 20, 30 and 35 V. In all cases, only the monomer corresponding to the alpha subunit of </w:t>
      </w:r>
      <w:proofErr w:type="spellStart"/>
      <w:r w:rsidRPr="00774CDD">
        <w:rPr>
          <w:rFonts w:ascii="Arial" w:hAnsi="Arial" w:cs="Arial"/>
          <w:sz w:val="24"/>
          <w:szCs w:val="24"/>
        </w:rPr>
        <w:t>allophycocyanin</w:t>
      </w:r>
      <w:proofErr w:type="spellEnd"/>
      <w:r w:rsidRPr="00774CDD">
        <w:rPr>
          <w:rFonts w:ascii="Arial" w:hAnsi="Arial" w:cs="Arial"/>
          <w:sz w:val="24"/>
          <w:szCs w:val="24"/>
        </w:rPr>
        <w:t xml:space="preserve"> was detected.</w:t>
      </w:r>
      <w:r>
        <w:rPr>
          <w:rFonts w:ascii="Arial" w:hAnsi="Arial" w:cs="Arial"/>
          <w:sz w:val="24"/>
          <w:szCs w:val="24"/>
        </w:rPr>
        <w:t xml:space="preserve"> </w:t>
      </w:r>
    </w:p>
    <w:p w14:paraId="5E214148" w14:textId="652F3764" w:rsidR="005C4240" w:rsidRPr="00144BAC" w:rsidRDefault="005C4240" w:rsidP="005C4240">
      <w:pPr>
        <w:rPr>
          <w:rFonts w:ascii="Arial" w:hAnsi="Arial" w:cs="Arial"/>
          <w:sz w:val="24"/>
          <w:szCs w:val="24"/>
        </w:rPr>
      </w:pPr>
      <w:r>
        <w:rPr>
          <w:rFonts w:ascii="Arial" w:hAnsi="Arial" w:cs="Arial"/>
          <w:noProof/>
          <w:sz w:val="24"/>
          <w:szCs w:val="24"/>
          <w:lang w:val="en-PH" w:eastAsia="en-PH"/>
        </w:rPr>
        <w:lastRenderedPageBreak/>
        <w:drawing>
          <wp:inline distT="0" distB="0" distL="0" distR="0" wp14:anchorId="19CB8708" wp14:editId="3007FD12">
            <wp:extent cx="5892800" cy="2254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2800" cy="2254250"/>
                    </a:xfrm>
                    <a:prstGeom prst="rect">
                      <a:avLst/>
                    </a:prstGeom>
                    <a:noFill/>
                  </pic:spPr>
                </pic:pic>
              </a:graphicData>
            </a:graphic>
          </wp:inline>
        </w:drawing>
      </w:r>
    </w:p>
    <w:p w14:paraId="3CD2614A" w14:textId="77777777" w:rsidR="005C4240" w:rsidRDefault="005C4240" w:rsidP="005C4240">
      <w:pPr>
        <w:spacing w:line="480" w:lineRule="auto"/>
        <w:jc w:val="both"/>
        <w:rPr>
          <w:rFonts w:ascii="Arial" w:hAnsi="Arial" w:cs="Arial"/>
          <w:sz w:val="24"/>
          <w:szCs w:val="24"/>
        </w:rPr>
      </w:pPr>
      <w:r w:rsidRPr="00774CDD">
        <w:rPr>
          <w:rFonts w:ascii="Arial" w:hAnsi="Arial" w:cs="Arial"/>
          <w:sz w:val="24"/>
          <w:szCs w:val="24"/>
        </w:rPr>
        <w:t>Figure S2. Sequence alignment of the alpha and beta subunits of B-phycoerythrin. The positive and negative charged residues are highlighted in red and blue, respectively.</w:t>
      </w:r>
    </w:p>
    <w:p w14:paraId="6DEB3091" w14:textId="77777777" w:rsidR="005C4240" w:rsidRDefault="005C4240" w:rsidP="005C4240">
      <w:pPr>
        <w:rPr>
          <w:rFonts w:ascii="Arial" w:hAnsi="Arial" w:cs="Arial"/>
          <w:sz w:val="24"/>
          <w:szCs w:val="24"/>
        </w:rPr>
      </w:pPr>
    </w:p>
    <w:p w14:paraId="72B31EF6" w14:textId="77777777" w:rsidR="005C4240" w:rsidRDefault="005C4240" w:rsidP="005C4240">
      <w:pPr>
        <w:spacing w:line="480" w:lineRule="auto"/>
        <w:rPr>
          <w:rFonts w:ascii="Arial" w:hAnsi="Arial" w:cs="Arial"/>
          <w:sz w:val="24"/>
          <w:szCs w:val="24"/>
        </w:rPr>
      </w:pPr>
      <w:r>
        <w:rPr>
          <w:rFonts w:ascii="Arial" w:hAnsi="Arial" w:cs="Arial"/>
          <w:noProof/>
          <w:sz w:val="24"/>
          <w:szCs w:val="24"/>
          <w:lang w:val="en-PH" w:eastAsia="en-PH"/>
        </w:rPr>
        <w:drawing>
          <wp:inline distT="0" distB="0" distL="0" distR="0" wp14:anchorId="3D847A19" wp14:editId="1E4CF3C4">
            <wp:extent cx="3117850" cy="2747834"/>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23662" cy="2752956"/>
                    </a:xfrm>
                    <a:prstGeom prst="rect">
                      <a:avLst/>
                    </a:prstGeom>
                  </pic:spPr>
                </pic:pic>
              </a:graphicData>
            </a:graphic>
          </wp:inline>
        </w:drawing>
      </w:r>
    </w:p>
    <w:p w14:paraId="4AFB48B6" w14:textId="3AE72A23" w:rsidR="00C64970" w:rsidRPr="005C4240" w:rsidRDefault="005C4240" w:rsidP="005C4240">
      <w:pPr>
        <w:spacing w:line="480" w:lineRule="auto"/>
        <w:jc w:val="both"/>
        <w:rPr>
          <w:rFonts w:ascii="Arial" w:hAnsi="Arial" w:cs="Arial"/>
          <w:sz w:val="24"/>
          <w:szCs w:val="24"/>
        </w:rPr>
      </w:pPr>
      <w:r>
        <w:rPr>
          <w:rFonts w:ascii="Arial" w:hAnsi="Arial" w:cs="Arial"/>
          <w:sz w:val="24"/>
          <w:szCs w:val="24"/>
        </w:rPr>
        <w:t>Figure S3. N</w:t>
      </w:r>
      <w:r w:rsidRPr="00144BAC">
        <w:rPr>
          <w:rFonts w:ascii="Arial" w:hAnsi="Arial" w:cs="Arial"/>
          <w:sz w:val="24"/>
          <w:szCs w:val="24"/>
        </w:rPr>
        <w:t>ative mass spectrum</w:t>
      </w:r>
      <w:r>
        <w:rPr>
          <w:rFonts w:ascii="Arial" w:hAnsi="Arial" w:cs="Arial"/>
          <w:sz w:val="24"/>
          <w:szCs w:val="24"/>
        </w:rPr>
        <w:t xml:space="preserve"> of B-phycoerythrin in 100 mM ammonium acetate pH ~7. The mass spectrum shows phycoerythrin in equilibrium between its larger assembly (α</w:t>
      </w:r>
      <w:r>
        <w:rPr>
          <w:rFonts w:ascii="Arial" w:hAnsi="Arial" w:cs="Arial"/>
          <w:sz w:val="24"/>
          <w:szCs w:val="24"/>
          <w:vertAlign w:val="subscript"/>
        </w:rPr>
        <w:t>6</w:t>
      </w:r>
      <w:r>
        <w:rPr>
          <w:rFonts w:ascii="Arial" w:hAnsi="Arial" w:cs="Arial"/>
          <w:sz w:val="24"/>
          <w:szCs w:val="24"/>
        </w:rPr>
        <w:t>β</w:t>
      </w:r>
      <w:r>
        <w:rPr>
          <w:rFonts w:ascii="Arial" w:hAnsi="Arial" w:cs="Arial"/>
          <w:sz w:val="24"/>
          <w:szCs w:val="24"/>
          <w:vertAlign w:val="subscript"/>
        </w:rPr>
        <w:t>6</w:t>
      </w:r>
      <w:r>
        <w:rPr>
          <w:rFonts w:ascii="Arial" w:hAnsi="Arial" w:cs="Arial"/>
          <w:sz w:val="24"/>
          <w:szCs w:val="24"/>
        </w:rPr>
        <w:t xml:space="preserve">γ) and its </w:t>
      </w:r>
      <w:proofErr w:type="spellStart"/>
      <w:r>
        <w:rPr>
          <w:rFonts w:ascii="Arial" w:hAnsi="Arial" w:cs="Arial"/>
          <w:sz w:val="24"/>
          <w:szCs w:val="24"/>
        </w:rPr>
        <w:t>hexameric</w:t>
      </w:r>
      <w:proofErr w:type="spellEnd"/>
      <w:r>
        <w:rPr>
          <w:rFonts w:ascii="Arial" w:hAnsi="Arial" w:cs="Arial"/>
          <w:sz w:val="24"/>
          <w:szCs w:val="24"/>
        </w:rPr>
        <w:t xml:space="preserve"> state (α</w:t>
      </w:r>
      <w:r>
        <w:rPr>
          <w:rFonts w:ascii="Arial" w:hAnsi="Arial" w:cs="Arial"/>
          <w:sz w:val="24"/>
          <w:szCs w:val="24"/>
          <w:vertAlign w:val="subscript"/>
        </w:rPr>
        <w:t>3</w:t>
      </w:r>
      <w:r>
        <w:rPr>
          <w:rFonts w:ascii="Arial" w:hAnsi="Arial" w:cs="Arial"/>
          <w:sz w:val="24"/>
          <w:szCs w:val="24"/>
        </w:rPr>
        <w:t>β</w:t>
      </w:r>
      <w:r>
        <w:rPr>
          <w:rFonts w:ascii="Arial" w:hAnsi="Arial" w:cs="Arial"/>
          <w:sz w:val="24"/>
          <w:szCs w:val="24"/>
          <w:vertAlign w:val="subscript"/>
        </w:rPr>
        <w:t>3</w:t>
      </w:r>
      <w:r>
        <w:rPr>
          <w:rFonts w:ascii="Arial" w:hAnsi="Arial" w:cs="Arial"/>
          <w:sz w:val="24"/>
          <w:szCs w:val="24"/>
        </w:rPr>
        <w:t xml:space="preserve">). It is important to note that with the instrument parameters used, the relative abundances of the species in the spectrum likely does not reflect their abundances in solution. Nevertheless, it is clear that both the </w:t>
      </w:r>
      <w:proofErr w:type="spellStart"/>
      <w:r>
        <w:rPr>
          <w:rFonts w:ascii="Arial" w:hAnsi="Arial" w:cs="Arial"/>
          <w:sz w:val="24"/>
          <w:szCs w:val="24"/>
        </w:rPr>
        <w:t>hexameric</w:t>
      </w:r>
      <w:proofErr w:type="spellEnd"/>
      <w:r>
        <w:rPr>
          <w:rFonts w:ascii="Arial" w:hAnsi="Arial" w:cs="Arial"/>
          <w:sz w:val="24"/>
          <w:szCs w:val="24"/>
        </w:rPr>
        <w:t xml:space="preserve"> and larger assembly are present in solution.  </w:t>
      </w:r>
    </w:p>
    <w:sectPr w:rsidR="00C64970" w:rsidRPr="005C42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0d0wfwavxsfheefptp5rw1p22ss5aratxr&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8&lt;/item&gt;&lt;/record-ids&gt;&lt;/item&gt;&lt;/Libraries&gt;"/>
  </w:docVars>
  <w:rsids>
    <w:rsidRoot w:val="004D58E0"/>
    <w:rsid w:val="00013933"/>
    <w:rsid w:val="0002699D"/>
    <w:rsid w:val="000329A1"/>
    <w:rsid w:val="00037915"/>
    <w:rsid w:val="00043A90"/>
    <w:rsid w:val="00050543"/>
    <w:rsid w:val="00060B6C"/>
    <w:rsid w:val="00061ECA"/>
    <w:rsid w:val="00071469"/>
    <w:rsid w:val="00073787"/>
    <w:rsid w:val="00075EFA"/>
    <w:rsid w:val="000821B6"/>
    <w:rsid w:val="000978F6"/>
    <w:rsid w:val="000A4A88"/>
    <w:rsid w:val="000C7FCC"/>
    <w:rsid w:val="000D58C2"/>
    <w:rsid w:val="000D7E92"/>
    <w:rsid w:val="000D7F38"/>
    <w:rsid w:val="000E10A0"/>
    <w:rsid w:val="000E60FE"/>
    <w:rsid w:val="000F15D3"/>
    <w:rsid w:val="000F38A8"/>
    <w:rsid w:val="000F717A"/>
    <w:rsid w:val="001036E3"/>
    <w:rsid w:val="00122F05"/>
    <w:rsid w:val="00132D14"/>
    <w:rsid w:val="00134139"/>
    <w:rsid w:val="00140D62"/>
    <w:rsid w:val="00141516"/>
    <w:rsid w:val="00144BAC"/>
    <w:rsid w:val="00151CDA"/>
    <w:rsid w:val="00152BD3"/>
    <w:rsid w:val="00171369"/>
    <w:rsid w:val="00182A5F"/>
    <w:rsid w:val="001B7B6A"/>
    <w:rsid w:val="001C009C"/>
    <w:rsid w:val="001C4FC2"/>
    <w:rsid w:val="001D0447"/>
    <w:rsid w:val="001E3070"/>
    <w:rsid w:val="001E4655"/>
    <w:rsid w:val="001F2927"/>
    <w:rsid w:val="0020353B"/>
    <w:rsid w:val="002065F2"/>
    <w:rsid w:val="00212181"/>
    <w:rsid w:val="00215FF1"/>
    <w:rsid w:val="002218BD"/>
    <w:rsid w:val="002229B6"/>
    <w:rsid w:val="00223AC7"/>
    <w:rsid w:val="002244C6"/>
    <w:rsid w:val="002355A9"/>
    <w:rsid w:val="00247A5E"/>
    <w:rsid w:val="00251320"/>
    <w:rsid w:val="00257209"/>
    <w:rsid w:val="00275B78"/>
    <w:rsid w:val="00276BF4"/>
    <w:rsid w:val="002906C3"/>
    <w:rsid w:val="002B2993"/>
    <w:rsid w:val="002C5EAD"/>
    <w:rsid w:val="002E7A57"/>
    <w:rsid w:val="00325F5B"/>
    <w:rsid w:val="00335A47"/>
    <w:rsid w:val="003474A6"/>
    <w:rsid w:val="00347BA9"/>
    <w:rsid w:val="003526BC"/>
    <w:rsid w:val="00354830"/>
    <w:rsid w:val="00390BD5"/>
    <w:rsid w:val="003A769E"/>
    <w:rsid w:val="003B3D25"/>
    <w:rsid w:val="003D2B68"/>
    <w:rsid w:val="003D55C6"/>
    <w:rsid w:val="003D646B"/>
    <w:rsid w:val="003D78D2"/>
    <w:rsid w:val="003F1BD9"/>
    <w:rsid w:val="0040135B"/>
    <w:rsid w:val="00402422"/>
    <w:rsid w:val="004302B8"/>
    <w:rsid w:val="004602A8"/>
    <w:rsid w:val="00471735"/>
    <w:rsid w:val="004905DD"/>
    <w:rsid w:val="004913E2"/>
    <w:rsid w:val="004A00E2"/>
    <w:rsid w:val="004A0384"/>
    <w:rsid w:val="004A566B"/>
    <w:rsid w:val="004B5CB1"/>
    <w:rsid w:val="004B708A"/>
    <w:rsid w:val="004C5D3D"/>
    <w:rsid w:val="004D0D39"/>
    <w:rsid w:val="004D374E"/>
    <w:rsid w:val="004D58E0"/>
    <w:rsid w:val="004F0023"/>
    <w:rsid w:val="004F6A5A"/>
    <w:rsid w:val="0050237A"/>
    <w:rsid w:val="0050274B"/>
    <w:rsid w:val="00511B4C"/>
    <w:rsid w:val="00515BEF"/>
    <w:rsid w:val="00533BD8"/>
    <w:rsid w:val="00545A49"/>
    <w:rsid w:val="00550F05"/>
    <w:rsid w:val="005528E2"/>
    <w:rsid w:val="00574DFF"/>
    <w:rsid w:val="00583EE5"/>
    <w:rsid w:val="00595C78"/>
    <w:rsid w:val="005A26DE"/>
    <w:rsid w:val="005B4366"/>
    <w:rsid w:val="005B5C7D"/>
    <w:rsid w:val="005C3793"/>
    <w:rsid w:val="005C4240"/>
    <w:rsid w:val="005E7213"/>
    <w:rsid w:val="005F7DDF"/>
    <w:rsid w:val="006068EF"/>
    <w:rsid w:val="00607AB4"/>
    <w:rsid w:val="006103B8"/>
    <w:rsid w:val="00615E9C"/>
    <w:rsid w:val="006238DE"/>
    <w:rsid w:val="00640B8C"/>
    <w:rsid w:val="00643512"/>
    <w:rsid w:val="00643E23"/>
    <w:rsid w:val="00644AD9"/>
    <w:rsid w:val="006556D4"/>
    <w:rsid w:val="006612FC"/>
    <w:rsid w:val="0066515B"/>
    <w:rsid w:val="006A3442"/>
    <w:rsid w:val="006B0188"/>
    <w:rsid w:val="006C006F"/>
    <w:rsid w:val="006C2880"/>
    <w:rsid w:val="006D7BFE"/>
    <w:rsid w:val="00702A22"/>
    <w:rsid w:val="00702EFE"/>
    <w:rsid w:val="00706602"/>
    <w:rsid w:val="007119DC"/>
    <w:rsid w:val="00712242"/>
    <w:rsid w:val="00737CB9"/>
    <w:rsid w:val="007478DA"/>
    <w:rsid w:val="00753ADA"/>
    <w:rsid w:val="00761E78"/>
    <w:rsid w:val="00774CDD"/>
    <w:rsid w:val="007821ED"/>
    <w:rsid w:val="007B142C"/>
    <w:rsid w:val="007B2959"/>
    <w:rsid w:val="007C0C71"/>
    <w:rsid w:val="007C15C9"/>
    <w:rsid w:val="007C7C00"/>
    <w:rsid w:val="007D03DE"/>
    <w:rsid w:val="007D569C"/>
    <w:rsid w:val="007E0F56"/>
    <w:rsid w:val="007E342C"/>
    <w:rsid w:val="007E7AE9"/>
    <w:rsid w:val="007F001B"/>
    <w:rsid w:val="00800B28"/>
    <w:rsid w:val="00814B03"/>
    <w:rsid w:val="00821BD2"/>
    <w:rsid w:val="00822C54"/>
    <w:rsid w:val="0083147F"/>
    <w:rsid w:val="00842C0E"/>
    <w:rsid w:val="008436DD"/>
    <w:rsid w:val="00864991"/>
    <w:rsid w:val="00873E64"/>
    <w:rsid w:val="008802EB"/>
    <w:rsid w:val="008809B5"/>
    <w:rsid w:val="0089020B"/>
    <w:rsid w:val="00890A15"/>
    <w:rsid w:val="00891AC5"/>
    <w:rsid w:val="008B500B"/>
    <w:rsid w:val="008B598C"/>
    <w:rsid w:val="008C1405"/>
    <w:rsid w:val="008C1D6D"/>
    <w:rsid w:val="008C2A17"/>
    <w:rsid w:val="008C5FC9"/>
    <w:rsid w:val="008C6FF3"/>
    <w:rsid w:val="008E2049"/>
    <w:rsid w:val="008F72C1"/>
    <w:rsid w:val="00901CC2"/>
    <w:rsid w:val="00914B86"/>
    <w:rsid w:val="00925219"/>
    <w:rsid w:val="00935EB0"/>
    <w:rsid w:val="00936196"/>
    <w:rsid w:val="00937A0C"/>
    <w:rsid w:val="009454F6"/>
    <w:rsid w:val="009612A8"/>
    <w:rsid w:val="00964409"/>
    <w:rsid w:val="00964903"/>
    <w:rsid w:val="00976899"/>
    <w:rsid w:val="00982A12"/>
    <w:rsid w:val="00984C24"/>
    <w:rsid w:val="0098526A"/>
    <w:rsid w:val="00991FE9"/>
    <w:rsid w:val="009B16BA"/>
    <w:rsid w:val="009B20E0"/>
    <w:rsid w:val="009D04DE"/>
    <w:rsid w:val="009D3F12"/>
    <w:rsid w:val="009D42B0"/>
    <w:rsid w:val="009E2280"/>
    <w:rsid w:val="009E30FE"/>
    <w:rsid w:val="009E45A4"/>
    <w:rsid w:val="009F62D2"/>
    <w:rsid w:val="00A15DE1"/>
    <w:rsid w:val="00A2437E"/>
    <w:rsid w:val="00A26A8F"/>
    <w:rsid w:val="00A36503"/>
    <w:rsid w:val="00A445E8"/>
    <w:rsid w:val="00A44DB4"/>
    <w:rsid w:val="00A547A8"/>
    <w:rsid w:val="00A560F5"/>
    <w:rsid w:val="00A641EC"/>
    <w:rsid w:val="00A718A4"/>
    <w:rsid w:val="00A91710"/>
    <w:rsid w:val="00A970B0"/>
    <w:rsid w:val="00A97B76"/>
    <w:rsid w:val="00AB129C"/>
    <w:rsid w:val="00AC1FBA"/>
    <w:rsid w:val="00AD0F38"/>
    <w:rsid w:val="00AD4036"/>
    <w:rsid w:val="00AE2A64"/>
    <w:rsid w:val="00B00BDA"/>
    <w:rsid w:val="00B01764"/>
    <w:rsid w:val="00B13323"/>
    <w:rsid w:val="00B279AC"/>
    <w:rsid w:val="00B43ED5"/>
    <w:rsid w:val="00B5115C"/>
    <w:rsid w:val="00B67A0E"/>
    <w:rsid w:val="00B67C87"/>
    <w:rsid w:val="00B80D53"/>
    <w:rsid w:val="00B83E53"/>
    <w:rsid w:val="00B8442F"/>
    <w:rsid w:val="00B860A1"/>
    <w:rsid w:val="00B963F0"/>
    <w:rsid w:val="00BB5446"/>
    <w:rsid w:val="00BB79CA"/>
    <w:rsid w:val="00BC1AB9"/>
    <w:rsid w:val="00BC6411"/>
    <w:rsid w:val="00BE7C26"/>
    <w:rsid w:val="00BF248B"/>
    <w:rsid w:val="00C004C7"/>
    <w:rsid w:val="00C06DB9"/>
    <w:rsid w:val="00C07721"/>
    <w:rsid w:val="00C153ED"/>
    <w:rsid w:val="00C30ACA"/>
    <w:rsid w:val="00C317EF"/>
    <w:rsid w:val="00C37194"/>
    <w:rsid w:val="00C42B1C"/>
    <w:rsid w:val="00C47C89"/>
    <w:rsid w:val="00C515D2"/>
    <w:rsid w:val="00C53086"/>
    <w:rsid w:val="00C55020"/>
    <w:rsid w:val="00C64970"/>
    <w:rsid w:val="00CA0148"/>
    <w:rsid w:val="00CD266B"/>
    <w:rsid w:val="00CE4FC4"/>
    <w:rsid w:val="00CE7B8F"/>
    <w:rsid w:val="00CF056B"/>
    <w:rsid w:val="00CF30E1"/>
    <w:rsid w:val="00D16F4B"/>
    <w:rsid w:val="00D170B9"/>
    <w:rsid w:val="00D22E12"/>
    <w:rsid w:val="00D34CE3"/>
    <w:rsid w:val="00D44CE4"/>
    <w:rsid w:val="00D4696B"/>
    <w:rsid w:val="00D567FA"/>
    <w:rsid w:val="00D56EEA"/>
    <w:rsid w:val="00D93095"/>
    <w:rsid w:val="00D976B9"/>
    <w:rsid w:val="00DA4C5B"/>
    <w:rsid w:val="00DA69B2"/>
    <w:rsid w:val="00DC0637"/>
    <w:rsid w:val="00DC5B11"/>
    <w:rsid w:val="00DD0A86"/>
    <w:rsid w:val="00DD0F37"/>
    <w:rsid w:val="00DD4E0F"/>
    <w:rsid w:val="00DE4DFD"/>
    <w:rsid w:val="00DF1C65"/>
    <w:rsid w:val="00E02156"/>
    <w:rsid w:val="00E0443E"/>
    <w:rsid w:val="00E12A11"/>
    <w:rsid w:val="00E25698"/>
    <w:rsid w:val="00E373AA"/>
    <w:rsid w:val="00E41F43"/>
    <w:rsid w:val="00E42EC0"/>
    <w:rsid w:val="00E611E6"/>
    <w:rsid w:val="00E9162D"/>
    <w:rsid w:val="00E96B0E"/>
    <w:rsid w:val="00E970BE"/>
    <w:rsid w:val="00EB1AEB"/>
    <w:rsid w:val="00EF714B"/>
    <w:rsid w:val="00F20CEB"/>
    <w:rsid w:val="00F22361"/>
    <w:rsid w:val="00F26CC2"/>
    <w:rsid w:val="00F27BEF"/>
    <w:rsid w:val="00F31942"/>
    <w:rsid w:val="00F32E7E"/>
    <w:rsid w:val="00F34EE3"/>
    <w:rsid w:val="00F35477"/>
    <w:rsid w:val="00F37D29"/>
    <w:rsid w:val="00F41F83"/>
    <w:rsid w:val="00F42423"/>
    <w:rsid w:val="00F4504B"/>
    <w:rsid w:val="00F602D6"/>
    <w:rsid w:val="00F70718"/>
    <w:rsid w:val="00F71892"/>
    <w:rsid w:val="00F96991"/>
    <w:rsid w:val="00F97C5E"/>
    <w:rsid w:val="00FA3C2D"/>
    <w:rsid w:val="00FA5F24"/>
    <w:rsid w:val="00FB2BC7"/>
    <w:rsid w:val="00FF7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E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061EC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61ECA"/>
    <w:rPr>
      <w:rFonts w:ascii="Calibri" w:hAnsi="Calibri"/>
      <w:szCs w:val="21"/>
    </w:rPr>
  </w:style>
  <w:style w:type="character" w:styleId="Emphasis">
    <w:name w:val="Emphasis"/>
    <w:basedOn w:val="DefaultParagraphFont"/>
    <w:uiPriority w:val="20"/>
    <w:qFormat/>
    <w:rsid w:val="00982A12"/>
    <w:rPr>
      <w:i/>
      <w:iCs/>
    </w:rPr>
  </w:style>
  <w:style w:type="table" w:styleId="TableGrid">
    <w:name w:val="Table Grid"/>
    <w:basedOn w:val="TableNormal"/>
    <w:uiPriority w:val="39"/>
    <w:rsid w:val="00E42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4970"/>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1E4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655"/>
    <w:rPr>
      <w:rFonts w:ascii="Segoe UI" w:hAnsi="Segoe UI" w:cs="Segoe UI"/>
      <w:sz w:val="18"/>
      <w:szCs w:val="18"/>
    </w:rPr>
  </w:style>
  <w:style w:type="paragraph" w:customStyle="1" w:styleId="EndNoteBibliographyTitle">
    <w:name w:val="EndNote Bibliography Title"/>
    <w:basedOn w:val="Normal"/>
    <w:link w:val="EndNoteBibliographyTitleChar"/>
    <w:rsid w:val="002E7A5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E7A57"/>
    <w:rPr>
      <w:rFonts w:ascii="Calibri" w:hAnsi="Calibri" w:cs="Calibri"/>
      <w:noProof/>
      <w:lang w:val="en-US"/>
    </w:rPr>
  </w:style>
  <w:style w:type="paragraph" w:customStyle="1" w:styleId="EndNoteBibliography">
    <w:name w:val="EndNote Bibliography"/>
    <w:basedOn w:val="Normal"/>
    <w:link w:val="EndNoteBibliographyChar"/>
    <w:rsid w:val="002E7A5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E7A57"/>
    <w:rPr>
      <w:rFonts w:ascii="Calibri" w:hAnsi="Calibri" w:cs="Calibri"/>
      <w:noProof/>
      <w:lang w:val="en-US"/>
    </w:rPr>
  </w:style>
  <w:style w:type="character" w:styleId="CommentReference">
    <w:name w:val="annotation reference"/>
    <w:basedOn w:val="DefaultParagraphFont"/>
    <w:uiPriority w:val="99"/>
    <w:semiHidden/>
    <w:unhideWhenUsed/>
    <w:rsid w:val="0089020B"/>
    <w:rPr>
      <w:sz w:val="16"/>
      <w:szCs w:val="16"/>
    </w:rPr>
  </w:style>
  <w:style w:type="paragraph" w:styleId="CommentText">
    <w:name w:val="annotation text"/>
    <w:basedOn w:val="Normal"/>
    <w:link w:val="CommentTextChar"/>
    <w:uiPriority w:val="99"/>
    <w:semiHidden/>
    <w:unhideWhenUsed/>
    <w:rsid w:val="0089020B"/>
    <w:pPr>
      <w:spacing w:line="240" w:lineRule="auto"/>
    </w:pPr>
    <w:rPr>
      <w:sz w:val="20"/>
      <w:szCs w:val="20"/>
    </w:rPr>
  </w:style>
  <w:style w:type="character" w:customStyle="1" w:styleId="CommentTextChar">
    <w:name w:val="Comment Text Char"/>
    <w:basedOn w:val="DefaultParagraphFont"/>
    <w:link w:val="CommentText"/>
    <w:uiPriority w:val="99"/>
    <w:semiHidden/>
    <w:rsid w:val="0089020B"/>
    <w:rPr>
      <w:sz w:val="20"/>
      <w:szCs w:val="20"/>
    </w:rPr>
  </w:style>
  <w:style w:type="paragraph" w:styleId="CommentSubject">
    <w:name w:val="annotation subject"/>
    <w:basedOn w:val="CommentText"/>
    <w:next w:val="CommentText"/>
    <w:link w:val="CommentSubjectChar"/>
    <w:uiPriority w:val="99"/>
    <w:semiHidden/>
    <w:unhideWhenUsed/>
    <w:rsid w:val="0089020B"/>
    <w:rPr>
      <w:b/>
      <w:bCs/>
    </w:rPr>
  </w:style>
  <w:style w:type="character" w:customStyle="1" w:styleId="CommentSubjectChar">
    <w:name w:val="Comment Subject Char"/>
    <w:basedOn w:val="CommentTextChar"/>
    <w:link w:val="CommentSubject"/>
    <w:uiPriority w:val="99"/>
    <w:semiHidden/>
    <w:rsid w:val="0089020B"/>
    <w:rPr>
      <w:b/>
      <w:bCs/>
      <w:sz w:val="20"/>
      <w:szCs w:val="20"/>
    </w:rPr>
  </w:style>
  <w:style w:type="paragraph" w:customStyle="1" w:styleId="HExperimentalSection">
    <w:name w:val="HExperimental_Section"/>
    <w:basedOn w:val="Normal"/>
    <w:autoRedefine/>
    <w:qFormat/>
    <w:rsid w:val="000D7F38"/>
    <w:pPr>
      <w:spacing w:after="230" w:line="360" w:lineRule="auto"/>
      <w:jc w:val="both"/>
    </w:pPr>
    <w:rPr>
      <w:rFonts w:ascii="Arial" w:eastAsia="MS Mincho" w:hAnsi="Arial" w:cs="Arial"/>
      <w:sz w:val="20"/>
      <w:szCs w:val="20"/>
      <w:lang w:val="en-US" w:eastAsia="ja-JP"/>
    </w:rPr>
  </w:style>
  <w:style w:type="paragraph" w:customStyle="1" w:styleId="Default">
    <w:name w:val="Default"/>
    <w:rsid w:val="005C4240"/>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061EC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61ECA"/>
    <w:rPr>
      <w:rFonts w:ascii="Calibri" w:hAnsi="Calibri"/>
      <w:szCs w:val="21"/>
    </w:rPr>
  </w:style>
  <w:style w:type="character" w:styleId="Emphasis">
    <w:name w:val="Emphasis"/>
    <w:basedOn w:val="DefaultParagraphFont"/>
    <w:uiPriority w:val="20"/>
    <w:qFormat/>
    <w:rsid w:val="00982A12"/>
    <w:rPr>
      <w:i/>
      <w:iCs/>
    </w:rPr>
  </w:style>
  <w:style w:type="table" w:styleId="TableGrid">
    <w:name w:val="Table Grid"/>
    <w:basedOn w:val="TableNormal"/>
    <w:uiPriority w:val="39"/>
    <w:rsid w:val="00E42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4970"/>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1E4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655"/>
    <w:rPr>
      <w:rFonts w:ascii="Segoe UI" w:hAnsi="Segoe UI" w:cs="Segoe UI"/>
      <w:sz w:val="18"/>
      <w:szCs w:val="18"/>
    </w:rPr>
  </w:style>
  <w:style w:type="paragraph" w:customStyle="1" w:styleId="EndNoteBibliographyTitle">
    <w:name w:val="EndNote Bibliography Title"/>
    <w:basedOn w:val="Normal"/>
    <w:link w:val="EndNoteBibliographyTitleChar"/>
    <w:rsid w:val="002E7A5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E7A57"/>
    <w:rPr>
      <w:rFonts w:ascii="Calibri" w:hAnsi="Calibri" w:cs="Calibri"/>
      <w:noProof/>
      <w:lang w:val="en-US"/>
    </w:rPr>
  </w:style>
  <w:style w:type="paragraph" w:customStyle="1" w:styleId="EndNoteBibliography">
    <w:name w:val="EndNote Bibliography"/>
    <w:basedOn w:val="Normal"/>
    <w:link w:val="EndNoteBibliographyChar"/>
    <w:rsid w:val="002E7A5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E7A57"/>
    <w:rPr>
      <w:rFonts w:ascii="Calibri" w:hAnsi="Calibri" w:cs="Calibri"/>
      <w:noProof/>
      <w:lang w:val="en-US"/>
    </w:rPr>
  </w:style>
  <w:style w:type="character" w:styleId="CommentReference">
    <w:name w:val="annotation reference"/>
    <w:basedOn w:val="DefaultParagraphFont"/>
    <w:uiPriority w:val="99"/>
    <w:semiHidden/>
    <w:unhideWhenUsed/>
    <w:rsid w:val="0089020B"/>
    <w:rPr>
      <w:sz w:val="16"/>
      <w:szCs w:val="16"/>
    </w:rPr>
  </w:style>
  <w:style w:type="paragraph" w:styleId="CommentText">
    <w:name w:val="annotation text"/>
    <w:basedOn w:val="Normal"/>
    <w:link w:val="CommentTextChar"/>
    <w:uiPriority w:val="99"/>
    <w:semiHidden/>
    <w:unhideWhenUsed/>
    <w:rsid w:val="0089020B"/>
    <w:pPr>
      <w:spacing w:line="240" w:lineRule="auto"/>
    </w:pPr>
    <w:rPr>
      <w:sz w:val="20"/>
      <w:szCs w:val="20"/>
    </w:rPr>
  </w:style>
  <w:style w:type="character" w:customStyle="1" w:styleId="CommentTextChar">
    <w:name w:val="Comment Text Char"/>
    <w:basedOn w:val="DefaultParagraphFont"/>
    <w:link w:val="CommentText"/>
    <w:uiPriority w:val="99"/>
    <w:semiHidden/>
    <w:rsid w:val="0089020B"/>
    <w:rPr>
      <w:sz w:val="20"/>
      <w:szCs w:val="20"/>
    </w:rPr>
  </w:style>
  <w:style w:type="paragraph" w:styleId="CommentSubject">
    <w:name w:val="annotation subject"/>
    <w:basedOn w:val="CommentText"/>
    <w:next w:val="CommentText"/>
    <w:link w:val="CommentSubjectChar"/>
    <w:uiPriority w:val="99"/>
    <w:semiHidden/>
    <w:unhideWhenUsed/>
    <w:rsid w:val="0089020B"/>
    <w:rPr>
      <w:b/>
      <w:bCs/>
    </w:rPr>
  </w:style>
  <w:style w:type="character" w:customStyle="1" w:styleId="CommentSubjectChar">
    <w:name w:val="Comment Subject Char"/>
    <w:basedOn w:val="CommentTextChar"/>
    <w:link w:val="CommentSubject"/>
    <w:uiPriority w:val="99"/>
    <w:semiHidden/>
    <w:rsid w:val="0089020B"/>
    <w:rPr>
      <w:b/>
      <w:bCs/>
      <w:sz w:val="20"/>
      <w:szCs w:val="20"/>
    </w:rPr>
  </w:style>
  <w:style w:type="paragraph" w:customStyle="1" w:styleId="HExperimentalSection">
    <w:name w:val="HExperimental_Section"/>
    <w:basedOn w:val="Normal"/>
    <w:autoRedefine/>
    <w:qFormat/>
    <w:rsid w:val="000D7F38"/>
    <w:pPr>
      <w:spacing w:after="230" w:line="360" w:lineRule="auto"/>
      <w:jc w:val="both"/>
    </w:pPr>
    <w:rPr>
      <w:rFonts w:ascii="Arial" w:eastAsia="MS Mincho" w:hAnsi="Arial" w:cs="Arial"/>
      <w:sz w:val="20"/>
      <w:szCs w:val="20"/>
      <w:lang w:val="en-US" w:eastAsia="ja-JP"/>
    </w:rPr>
  </w:style>
  <w:style w:type="paragraph" w:customStyle="1" w:styleId="Default">
    <w:name w:val="Default"/>
    <w:rsid w:val="005C424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987353">
      <w:bodyDiv w:val="1"/>
      <w:marLeft w:val="0"/>
      <w:marRight w:val="0"/>
      <w:marTop w:val="0"/>
      <w:marBottom w:val="0"/>
      <w:divBdr>
        <w:top w:val="none" w:sz="0" w:space="0" w:color="auto"/>
        <w:left w:val="none" w:sz="0" w:space="0" w:color="auto"/>
        <w:bottom w:val="none" w:sz="0" w:space="0" w:color="auto"/>
        <w:right w:val="none" w:sz="0" w:space="0" w:color="auto"/>
      </w:divBdr>
    </w:div>
    <w:div w:id="1360474834">
      <w:bodyDiv w:val="1"/>
      <w:marLeft w:val="0"/>
      <w:marRight w:val="0"/>
      <w:marTop w:val="0"/>
      <w:marBottom w:val="0"/>
      <w:divBdr>
        <w:top w:val="none" w:sz="0" w:space="0" w:color="auto"/>
        <w:left w:val="none" w:sz="0" w:space="0" w:color="auto"/>
        <w:bottom w:val="none" w:sz="0" w:space="0" w:color="auto"/>
        <w:right w:val="none" w:sz="0" w:space="0" w:color="auto"/>
      </w:divBdr>
    </w:div>
    <w:div w:id="192861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B15B8-95B5-47EC-BBBF-BE29869B4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UoB IT Services</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Aneika Leney</dc:creator>
  <cp:lastModifiedBy>RMDUMAN-AG</cp:lastModifiedBy>
  <cp:revision>2</cp:revision>
  <cp:lastPrinted>2019-01-17T17:06:00Z</cp:lastPrinted>
  <dcterms:created xsi:type="dcterms:W3CDTF">2019-03-28T22:41:00Z</dcterms:created>
  <dcterms:modified xsi:type="dcterms:W3CDTF">2019-03-28T22:41:00Z</dcterms:modified>
</cp:coreProperties>
</file>