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5DA" w:rsidRPr="00F05F53" w:rsidRDefault="006655DA" w:rsidP="006655DA">
      <w:pPr>
        <w:pStyle w:val="Standard"/>
        <w:spacing w:line="480" w:lineRule="auto"/>
        <w:jc w:val="both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F05F53">
        <w:rPr>
          <w:rFonts w:ascii="Times New Roman" w:hAnsi="Times New Roman" w:cs="Times New Roman"/>
          <w:b/>
          <w:bCs/>
          <w:sz w:val="36"/>
          <w:szCs w:val="36"/>
          <w:lang w:val="en-US"/>
        </w:rPr>
        <w:t>Supplementary information</w:t>
      </w:r>
    </w:p>
    <w:tbl>
      <w:tblPr>
        <w:tblpPr w:leftFromText="141" w:rightFromText="141" w:vertAnchor="text" w:horzAnchor="page" w:tblpX="2536" w:tblpY="1696"/>
        <w:tblW w:w="82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5"/>
        <w:gridCol w:w="1189"/>
        <w:gridCol w:w="1139"/>
        <w:gridCol w:w="886"/>
        <w:gridCol w:w="1268"/>
        <w:gridCol w:w="1119"/>
      </w:tblGrid>
      <w:tr w:rsidR="006655DA" w:rsidRPr="00F05F53" w:rsidTr="008B3D8A">
        <w:trPr>
          <w:trHeight w:val="288"/>
        </w:trPr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  <w:t>Fixed effects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  <w:t>Estimate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  <w:t>Std. Error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  <w:t>t-value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  <w:t>Pr(&gt;|t|)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</w:tr>
      <w:tr w:rsidR="006655DA" w:rsidRPr="00F05F53" w:rsidTr="008B3D8A">
        <w:trPr>
          <w:trHeight w:val="288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  <w:t>(Intercept)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0.734264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0.17452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4.207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0.0000406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***</w:t>
            </w:r>
          </w:p>
        </w:tc>
      </w:tr>
      <w:tr w:rsidR="006655DA" w:rsidRPr="00F05F53" w:rsidTr="008B3D8A">
        <w:trPr>
          <w:trHeight w:val="288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  <w:t>Observer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-0.03879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0.024164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-1.605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0.11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</w:tr>
      <w:tr w:rsidR="006655DA" w:rsidRPr="00F05F53" w:rsidTr="008B3D8A">
        <w:trPr>
          <w:trHeight w:val="288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  <w:t>Microhabitat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-0.056777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0.05262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-1.079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0.282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</w:tr>
      <w:tr w:rsidR="006655DA" w:rsidRPr="00F05F53" w:rsidTr="008B3D8A">
        <w:trPr>
          <w:trHeight w:val="303"/>
        </w:trPr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color w:val="000000"/>
                <w:lang w:val="sv-SE" w:eastAsia="sv-SE"/>
              </w:rPr>
              <w:t>Observer:Microhabitat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0.004979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0.007286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0.683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  <w:t>0.495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v-SE" w:eastAsia="sv-SE"/>
              </w:rPr>
            </w:pPr>
          </w:p>
        </w:tc>
      </w:tr>
    </w:tbl>
    <w:p w:rsidR="006655DA" w:rsidRPr="00F05F53" w:rsidRDefault="006655DA" w:rsidP="006655DA">
      <w:pPr>
        <w:pStyle w:val="NormalWeb"/>
        <w:spacing w:before="0" w:after="200" w:line="480" w:lineRule="auto"/>
        <w:jc w:val="both"/>
        <w:rPr>
          <w:b/>
          <w:bCs/>
        </w:rPr>
      </w:pPr>
      <w:r w:rsidRPr="00F05F53">
        <w:rPr>
          <w:b/>
          <w:bCs/>
        </w:rPr>
        <w:t xml:space="preserve">Table S1. GLM effects table using Red fox scat detectability as response variable. The model containing Microsite, Observer and the interaction (Observer*Microsite) as a fixed factors. </w:t>
      </w:r>
    </w:p>
    <w:p w:rsidR="006655DA" w:rsidRPr="00F05F53" w:rsidRDefault="006655DA" w:rsidP="006655DA">
      <w:pPr>
        <w:pStyle w:val="Standar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655DA" w:rsidRPr="00F05F53" w:rsidRDefault="006655DA" w:rsidP="006655DA">
      <w:pPr>
        <w:pStyle w:val="Standar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655DA" w:rsidRPr="00F05F53" w:rsidRDefault="006655DA" w:rsidP="006655DA">
      <w:pPr>
        <w:pStyle w:val="Standar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655DA" w:rsidRPr="00F05F53" w:rsidRDefault="006655DA" w:rsidP="006655DA">
      <w:pPr>
        <w:pStyle w:val="Standar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655DA" w:rsidRPr="00F05F53" w:rsidRDefault="006655DA" w:rsidP="006655DA">
      <w:pPr>
        <w:pStyle w:val="Standar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05F53">
        <w:rPr>
          <w:rFonts w:ascii="Times New Roman" w:hAnsi="Times New Roman" w:cs="Times New Roman"/>
          <w:sz w:val="20"/>
          <w:szCs w:val="20"/>
          <w:lang w:val="en-US"/>
        </w:rPr>
        <w:t>Significance levels * = p&lt;0.05, ***= p&lt;0.001.</w:t>
      </w:r>
    </w:p>
    <w:p w:rsidR="006655DA" w:rsidRPr="006655DA" w:rsidRDefault="006655DA" w:rsidP="006655DA">
      <w:pPr>
        <w:pStyle w:val="NormalWeb"/>
        <w:spacing w:before="0" w:after="200" w:line="480" w:lineRule="auto"/>
        <w:jc w:val="both"/>
        <w:rPr>
          <w:b/>
          <w:bCs/>
        </w:rPr>
      </w:pPr>
      <w:r w:rsidRPr="00F05F53">
        <w:rPr>
          <w:b/>
          <w:bCs/>
        </w:rPr>
        <w:t xml:space="preserve">Table S2. Detectability summary table per transect and Observer. Detectability is estimated according to the number of scats seen by Observer in a specific transect out of the total number of scats deposited per transect. </w:t>
      </w:r>
      <w:bookmarkStart w:id="0" w:name="_GoBack"/>
      <w:bookmarkEnd w:id="0"/>
    </w:p>
    <w:tbl>
      <w:tblPr>
        <w:tblpPr w:leftFromText="141" w:rightFromText="141" w:vertAnchor="text" w:horzAnchor="margin" w:tblpY="1564"/>
        <w:tblW w:w="85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546"/>
        <w:gridCol w:w="1829"/>
        <w:gridCol w:w="1907"/>
        <w:gridCol w:w="1724"/>
      </w:tblGrid>
      <w:tr w:rsidR="006655DA" w:rsidRPr="00F05F53" w:rsidTr="008B3D8A">
        <w:trPr>
          <w:trHeight w:val="618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 xml:space="preserve">Transect ID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Observer ID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scat Observed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Scat deposited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>Detectability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0.43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0.50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0.43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14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sv-SE"/>
              </w:rPr>
              <w:t>0.4</w:t>
            </w: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0.57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0.79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14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0.14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0.35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0.65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0.40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0.40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0.45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0.45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0.30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lastRenderedPageBreak/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0.33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0.44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0.33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0.22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0.44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0.33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0.22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1.00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0.00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0.50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0.00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0.20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0.20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0.44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0.19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0.25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0.52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0.57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10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7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0.33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0.89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0.44</w:t>
            </w:r>
          </w:p>
        </w:tc>
      </w:tr>
      <w:tr w:rsidR="006655DA" w:rsidRPr="00F05F53" w:rsidTr="008B3D8A">
        <w:trPr>
          <w:trHeight w:val="301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0.33</w:t>
            </w:r>
          </w:p>
        </w:tc>
      </w:tr>
      <w:tr w:rsidR="006655DA" w:rsidRPr="00F05F53" w:rsidTr="008B3D8A">
        <w:trPr>
          <w:trHeight w:val="317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5DA" w:rsidRPr="00F05F53" w:rsidRDefault="006655DA" w:rsidP="008B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</w:pPr>
            <w:r w:rsidRPr="00F05F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 w:eastAsia="sv-SE"/>
              </w:rPr>
              <w:t>0.17</w:t>
            </w:r>
          </w:p>
        </w:tc>
      </w:tr>
    </w:tbl>
    <w:p w:rsidR="006655DA" w:rsidRPr="006655DA" w:rsidRDefault="006655DA" w:rsidP="006655DA">
      <w:pPr>
        <w:pStyle w:val="NormalWeb"/>
        <w:spacing w:before="0" w:after="200" w:line="480" w:lineRule="auto"/>
        <w:jc w:val="both"/>
        <w:rPr>
          <w:b/>
          <w:bCs/>
        </w:rPr>
      </w:pPr>
    </w:p>
    <w:sectPr w:rsidR="006655DA" w:rsidRPr="00665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DA"/>
    <w:rsid w:val="005D04A5"/>
    <w:rsid w:val="0066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9AC177-CBD6-4EA9-B99F-F0689724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Char">
    <w:name w:val="Standard Char"/>
    <w:basedOn w:val="DefaultParagraphFont"/>
    <w:link w:val="Standard"/>
    <w:qFormat/>
    <w:rsid w:val="006655DA"/>
    <w:rPr>
      <w:color w:val="00000A"/>
    </w:rPr>
  </w:style>
  <w:style w:type="paragraph" w:customStyle="1" w:styleId="Standard">
    <w:name w:val="Standard"/>
    <w:link w:val="StandardChar"/>
    <w:qFormat/>
    <w:rsid w:val="006655DA"/>
    <w:pPr>
      <w:spacing w:after="0" w:line="240" w:lineRule="auto"/>
    </w:pPr>
    <w:rPr>
      <w:color w:val="00000A"/>
    </w:rPr>
  </w:style>
  <w:style w:type="paragraph" w:styleId="NormalWeb">
    <w:name w:val="Normal (Web)"/>
    <w:basedOn w:val="Standard"/>
    <w:uiPriority w:val="99"/>
    <w:qFormat/>
    <w:rsid w:val="006655DA"/>
    <w:pPr>
      <w:spacing w:before="28" w:after="28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1139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Ramos, Rachel</dc:creator>
  <cp:keywords/>
  <dc:description/>
  <cp:lastModifiedBy>Ramos, Rachel</cp:lastModifiedBy>
  <cp:revision>1</cp:revision>
  <dcterms:created xsi:type="dcterms:W3CDTF">2018-10-03T22:14:00Z</dcterms:created>
  <dcterms:modified xsi:type="dcterms:W3CDTF">2018-10-03T22:29:00Z</dcterms:modified>
</cp:coreProperties>
</file>