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9F0" w:rsidRDefault="00F919F0" w:rsidP="00F919F0">
      <w:pPr>
        <w:spacing w:before="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Teachers' knowledge of adapting tasks for inclusive mathematics instruction </w:t>
      </w:r>
      <w:r w:rsidR="00CE0E9D">
        <w:rPr>
          <w:b/>
          <w:color w:val="000000"/>
          <w:sz w:val="28"/>
          <w:szCs w:val="28"/>
        </w:rPr>
        <w:t xml:space="preserve">  </w:t>
      </w:r>
    </w:p>
    <w:p w:rsidR="00F919F0" w:rsidRDefault="00F919F0" w:rsidP="00F919F0">
      <w:pPr>
        <w:spacing w:before="120" w:line="276" w:lineRule="auto"/>
        <w:jc w:val="center"/>
        <w:rPr>
          <w:color w:val="000000"/>
        </w:rPr>
      </w:pPr>
    </w:p>
    <w:p w:rsidR="00F919F0" w:rsidRPr="00F4280E" w:rsidRDefault="00F919F0" w:rsidP="00F919F0">
      <w:pPr>
        <w:spacing w:before="120" w:line="276" w:lineRule="auto"/>
        <w:jc w:val="center"/>
        <w:rPr>
          <w:color w:val="000000"/>
        </w:rPr>
      </w:pPr>
    </w:p>
    <w:p w:rsidR="006609FB" w:rsidRPr="00F4280E" w:rsidRDefault="006609FB" w:rsidP="006609FB">
      <w:pPr>
        <w:rPr>
          <w:highlight w:val="red"/>
          <w:lang w:val="en-US"/>
        </w:rPr>
      </w:pPr>
    </w:p>
    <w:p w:rsidR="006609FB" w:rsidRDefault="00F919F0" w:rsidP="006609FB">
      <w:pPr>
        <w:spacing w:before="120" w:line="276" w:lineRule="auto"/>
        <w:rPr>
          <w:b/>
          <w:color w:val="000000"/>
        </w:rPr>
      </w:pPr>
      <w:r>
        <w:rPr>
          <w:b/>
          <w:color w:val="000000"/>
        </w:rPr>
        <w:t>E</w:t>
      </w:r>
      <w:r w:rsidRPr="00F919F0">
        <w:rPr>
          <w:b/>
          <w:color w:val="000000"/>
        </w:rPr>
        <w:t>lectronic supplementary material</w:t>
      </w:r>
    </w:p>
    <w:p w:rsidR="00F919F0" w:rsidRDefault="00F919F0" w:rsidP="006609FB">
      <w:pPr>
        <w:spacing w:before="120" w:line="276" w:lineRule="auto"/>
        <w:rPr>
          <w:b/>
          <w:color w:val="000000"/>
        </w:rPr>
      </w:pPr>
    </w:p>
    <w:p w:rsidR="006609FB" w:rsidRDefault="006609FB" w:rsidP="006609FB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Appendix 1</w:t>
      </w:r>
      <w:r>
        <w:rPr>
          <w:color w:val="000000"/>
          <w:sz w:val="20"/>
          <w:szCs w:val="20"/>
        </w:rPr>
        <w:t xml:space="preserve">: Final coding guide </w:t>
      </w:r>
    </w:p>
    <w:tbl>
      <w:tblPr>
        <w:tblW w:w="9072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567"/>
        <w:gridCol w:w="1843"/>
        <w:gridCol w:w="425"/>
        <w:gridCol w:w="2835"/>
      </w:tblGrid>
      <w:tr w:rsidR="006609FB" w:rsidTr="00217639">
        <w:tc>
          <w:tcPr>
            <w:tcW w:w="1560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Main category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Subcategory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Definition of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Anchor examples</w:t>
            </w:r>
          </w:p>
        </w:tc>
      </w:tr>
      <w:tr w:rsidR="006609FB" w:rsidTr="00217639">
        <w:tc>
          <w:tcPr>
            <w:tcW w:w="1560" w:type="dxa"/>
            <w:vMerge w:val="restart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Reduction </w:t>
            </w:r>
          </w:p>
        </w:tc>
        <w:tc>
          <w:tcPr>
            <w:tcW w:w="184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Reduction of the number range via the number of tiles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RU 1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The teacher suggests reducing the number of tiles or reducing the number range.</w:t>
            </w:r>
          </w:p>
        </w:tc>
        <w:tc>
          <w:tcPr>
            <w:tcW w:w="3260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</w:tcPr>
          <w:p w:rsidR="006609FB" w:rsidRDefault="006609FB" w:rsidP="00217639">
            <w:pPr>
              <w:spacing w:line="276" w:lineRule="auto"/>
              <w:rPr>
                <w:color w:val="000000"/>
              </w:rPr>
            </w:pPr>
            <w:r>
              <w:rPr>
                <w:noProof/>
                <w:color w:val="000000"/>
                <w:sz w:val="20"/>
                <w:szCs w:val="20"/>
                <w:lang w:val="en-PH" w:eastAsia="en-PH"/>
              </w:rPr>
              <w:drawing>
                <wp:inline distT="114300" distB="114300" distL="114300" distR="114300" wp14:anchorId="49B8C967" wp14:editId="51135AB2">
                  <wp:extent cx="1933575" cy="317500"/>
                  <wp:effectExtent l="0" t="0" r="0" b="0"/>
                  <wp:docPr id="7" name="image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317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(ElJo28Me)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sz w:val="20"/>
                <w:szCs w:val="20"/>
                <w:lang w:val="en-PH" w:eastAsia="en-PH"/>
              </w:rPr>
              <w:drawing>
                <wp:inline distT="114300" distB="114300" distL="114300" distR="114300" wp14:anchorId="6E8B362E" wp14:editId="6DAA628B">
                  <wp:extent cx="1933575" cy="241300"/>
                  <wp:effectExtent l="0" t="0" r="0" b="0"/>
                  <wp:docPr id="24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241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(BaRe20Mü)</w:t>
            </w:r>
          </w:p>
        </w:tc>
      </w:tr>
      <w:tr w:rsidR="006609FB" w:rsidTr="00217639">
        <w:tc>
          <w:tcPr>
            <w:tcW w:w="156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widowControl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Reduction of the number range via dot field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RU 2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The teacher suggests reducing the size of the field (e.g. field of 5).</w:t>
            </w:r>
          </w:p>
        </w:tc>
        <w:tc>
          <w:tcPr>
            <w:tcW w:w="3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3C9354A0" wp14:editId="7B2247C7">
                  <wp:extent cx="1543367" cy="402948"/>
                  <wp:effectExtent l="0" t="0" r="0" b="0"/>
                  <wp:docPr id="43" name="image4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367" cy="40294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(GaSi05Sc)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6D288C56" wp14:editId="479CA093">
                  <wp:extent cx="1467167" cy="354144"/>
                  <wp:effectExtent l="0" t="0" r="0" b="0"/>
                  <wp:docPr id="38" name="image5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0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167" cy="35414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(MaTa27Lo)</w:t>
            </w:r>
          </w:p>
        </w:tc>
      </w:tr>
      <w:tr w:rsidR="006609FB" w:rsidTr="00217639">
        <w:tc>
          <w:tcPr>
            <w:tcW w:w="156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Sample template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RU 3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The teacher suggests working with a sample template (in original size)/several fields as a documentation aid. 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A sample template (in original size) is provided by the teacher.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5EC8FF71" wp14:editId="5FFC7C4C">
                  <wp:extent cx="1933575" cy="215900"/>
                  <wp:effectExtent l="0" t="0" r="0" b="0"/>
                  <wp:docPr id="15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215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(GaSi05Sc)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74395F2D" wp14:editId="58052CF2">
                  <wp:extent cx="1933575" cy="381000"/>
                  <wp:effectExtent l="0" t="0" r="0" b="0"/>
                  <wp:docPr id="16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38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(EvNo20Ti)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0" distB="0" distL="0" distR="0" wp14:anchorId="599A1375" wp14:editId="06E95DA7">
                  <wp:extent cx="2039727" cy="283719"/>
                  <wp:effectExtent l="0" t="0" r="0" b="0"/>
                  <wp:docPr id="44" name="image4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8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727" cy="2837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(BaRe20Mü)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41BA8398" wp14:editId="2B573357">
                  <wp:extent cx="1381442" cy="319841"/>
                  <wp:effectExtent l="0" t="0" r="0" b="0"/>
                  <wp:docPr id="54" name="image5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442" cy="3198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(ElHo02Mu)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</w:p>
        </w:tc>
      </w:tr>
      <w:tr w:rsidR="006609FB" w:rsidTr="00217639">
        <w:tc>
          <w:tcPr>
            <w:tcW w:w="156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Trace and colour in given patterns </w:t>
            </w:r>
          </w:p>
          <w:p w:rsidR="006609FB" w:rsidRDefault="006609FB" w:rsidP="00217639">
            <w:pPr>
              <w:spacing w:before="120"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RU 4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The teacher suggests that the given pattern is to be copied or coloured in (template </w:t>
            </w:r>
            <w:bookmarkStart w:id="0" w:name="_GoBack"/>
            <w:bookmarkEnd w:id="0"/>
            <w:r>
              <w:rPr>
                <w:color w:val="000000"/>
              </w:rPr>
              <w:lastRenderedPageBreak/>
              <w:t>is visible).</w:t>
            </w:r>
          </w:p>
        </w:tc>
        <w:tc>
          <w:tcPr>
            <w:tcW w:w="3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lastRenderedPageBreak/>
              <w:drawing>
                <wp:inline distT="114300" distB="114300" distL="114300" distR="114300" wp14:anchorId="4B595145" wp14:editId="3C8F948A">
                  <wp:extent cx="1638617" cy="298664"/>
                  <wp:effectExtent l="0" t="0" r="0" b="0"/>
                  <wp:docPr id="35" name="image3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617" cy="2986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(ElBe13Wi)</w:t>
            </w:r>
          </w:p>
        </w:tc>
      </w:tr>
      <w:tr w:rsidR="006609FB" w:rsidTr="00217639">
        <w:tc>
          <w:tcPr>
            <w:tcW w:w="156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Continue specified patterns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RU 5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The teacher suggests giving an initial pattern of some (but not necessarily all seven) tiles for the learners to complete.</w:t>
            </w:r>
          </w:p>
        </w:tc>
        <w:tc>
          <w:tcPr>
            <w:tcW w:w="3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6B424F1E" wp14:editId="69E21BB2">
                  <wp:extent cx="1933575" cy="393700"/>
                  <wp:effectExtent l="0" t="0" r="0" b="0"/>
                  <wp:docPr id="45" name="image5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2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393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(ClMi12Ha)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224D67CA" wp14:editId="0E9367FC">
                  <wp:extent cx="1933575" cy="406400"/>
                  <wp:effectExtent l="0" t="0" r="0" b="0"/>
                  <wp:docPr id="40" name="image3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406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(ChFr21Bi)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4808D97B" wp14:editId="168C2099">
                  <wp:extent cx="1933575" cy="520700"/>
                  <wp:effectExtent l="0" t="0" r="0" b="0"/>
                  <wp:docPr id="17" name="image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520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(AnJo13He)</w:t>
            </w:r>
          </w:p>
        </w:tc>
      </w:tr>
      <w:tr w:rsidR="006609FB" w:rsidTr="00217639">
        <w:tc>
          <w:tcPr>
            <w:tcW w:w="156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Sort predefined patterns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RU 6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The teacher suggests sorting given patterns.</w:t>
            </w:r>
          </w:p>
        </w:tc>
        <w:tc>
          <w:tcPr>
            <w:tcW w:w="3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18CB4A0D" wp14:editId="49E49E9A">
                  <wp:extent cx="1590992" cy="305659"/>
                  <wp:effectExtent l="0" t="0" r="0" b="0"/>
                  <wp:docPr id="9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992" cy="30565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(ElBe13Wi)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62A55787" wp14:editId="7C1BD139">
                  <wp:extent cx="1705292" cy="327618"/>
                  <wp:effectExtent l="0" t="0" r="0" b="0"/>
                  <wp:docPr id="3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292" cy="32761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(ElJo28Me)</w:t>
            </w:r>
          </w:p>
        </w:tc>
      </w:tr>
      <w:tr w:rsidR="006609FB" w:rsidTr="00217639">
        <w:tc>
          <w:tcPr>
            <w:tcW w:w="156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Simplify the task 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RU 7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The teacher suggests simplifying the task (unspecific) - this also includes explaining terms.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instead of demanding a different, concrete number of options (e.g. three)</w:t>
            </w:r>
          </w:p>
        </w:tc>
        <w:tc>
          <w:tcPr>
            <w:tcW w:w="3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52366939" wp14:editId="0C6F90BE">
                  <wp:extent cx="1933575" cy="533400"/>
                  <wp:effectExtent l="0" t="0" r="0" b="0"/>
                  <wp:docPr id="34" name="image3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533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(JoJo29Hi)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2F10851E" wp14:editId="27CF9D4D">
                  <wp:extent cx="1933575" cy="317500"/>
                  <wp:effectExtent l="0" t="0" r="0" b="0"/>
                  <wp:docPr id="36" name="image3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317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(GeKa12PI)</w:t>
            </w:r>
          </w:p>
        </w:tc>
      </w:tr>
      <w:tr w:rsidR="006609FB" w:rsidTr="00217639">
        <w:tc>
          <w:tcPr>
            <w:tcW w:w="156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Specify sample solutions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RU 8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The teacher suggests having a given solution checked for correctness.</w:t>
            </w:r>
          </w:p>
        </w:tc>
        <w:tc>
          <w:tcPr>
            <w:tcW w:w="3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62D25ECC" wp14:editId="3B8BB16B">
                  <wp:extent cx="1933575" cy="342900"/>
                  <wp:effectExtent l="0" t="0" r="0" b="0"/>
                  <wp:docPr id="63" name="image5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6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34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(SuFr26Do)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792232A1" wp14:editId="2FFD45BF">
                  <wp:extent cx="1562417" cy="423315"/>
                  <wp:effectExtent l="0" t="0" r="0" b="0"/>
                  <wp:docPr id="4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417" cy="4233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(EvNo20Ti)</w:t>
            </w:r>
          </w:p>
        </w:tc>
      </w:tr>
      <w:tr w:rsidR="006609FB" w:rsidTr="00217639">
        <w:tc>
          <w:tcPr>
            <w:tcW w:w="156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Use specialised language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RU 9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The teacher suggests giving examples for orientation.</w:t>
            </w:r>
          </w:p>
        </w:tc>
        <w:tc>
          <w:tcPr>
            <w:tcW w:w="3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22698296" wp14:editId="44C371EF">
                  <wp:extent cx="1771967" cy="427716"/>
                  <wp:effectExtent l="0" t="0" r="0" b="0"/>
                  <wp:docPr id="12" name="image2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pn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967" cy="4277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(JuWo05Hi)</w:t>
            </w:r>
          </w:p>
        </w:tc>
      </w:tr>
      <w:tr w:rsidR="006609FB" w:rsidTr="00217639">
        <w:tc>
          <w:tcPr>
            <w:tcW w:w="156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Give examples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RU 10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The teacher suggests giving examples for </w:t>
            </w:r>
            <w:r>
              <w:rPr>
                <w:color w:val="000000"/>
              </w:rPr>
              <w:lastRenderedPageBreak/>
              <w:t>orientation.</w:t>
            </w:r>
          </w:p>
        </w:tc>
        <w:tc>
          <w:tcPr>
            <w:tcW w:w="3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lastRenderedPageBreak/>
              <w:drawing>
                <wp:inline distT="0" distB="0" distL="0" distR="0" wp14:anchorId="18F6B591" wp14:editId="4BA04A0D">
                  <wp:extent cx="2312732" cy="229142"/>
                  <wp:effectExtent l="0" t="0" r="0" b="0"/>
                  <wp:docPr id="33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2732" cy="22914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(SuFr26Do)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</w:p>
        </w:tc>
      </w:tr>
      <w:tr w:rsidR="006609FB" w:rsidTr="00217639">
        <w:tc>
          <w:tcPr>
            <w:tcW w:w="1560" w:type="dxa"/>
            <w:vMerge w:val="restart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Extension </w:t>
            </w: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Extend number range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EU 1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The teacher suggests extending the number range (without specifically mentioning the number of dots or tiles).</w:t>
            </w:r>
          </w:p>
        </w:tc>
        <w:tc>
          <w:tcPr>
            <w:tcW w:w="3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5F45AE69" wp14:editId="0F40DC3F">
                  <wp:extent cx="1933575" cy="406400"/>
                  <wp:effectExtent l="0" t="0" r="0" b="0"/>
                  <wp:docPr id="30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406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(ClMi12Ha)</w:t>
            </w:r>
          </w:p>
        </w:tc>
      </w:tr>
      <w:tr w:rsidR="006609FB" w:rsidTr="00217639">
        <w:tc>
          <w:tcPr>
            <w:tcW w:w="156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Extend number range via number of tiles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EU 2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The teacher suggests increasing the number of tiles or increasing the number range.</w:t>
            </w:r>
          </w:p>
        </w:tc>
        <w:tc>
          <w:tcPr>
            <w:tcW w:w="3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line="276" w:lineRule="auto"/>
              <w:rPr>
                <w:color w:val="000000"/>
              </w:rPr>
            </w:pPr>
            <w:r>
              <w:rPr>
                <w:noProof/>
                <w:color w:val="000000"/>
                <w:sz w:val="20"/>
                <w:szCs w:val="20"/>
                <w:lang w:val="en-PH" w:eastAsia="en-PH"/>
              </w:rPr>
              <w:drawing>
                <wp:inline distT="114300" distB="114300" distL="114300" distR="114300" wp14:anchorId="464E1828" wp14:editId="3D018402">
                  <wp:extent cx="1781492" cy="383460"/>
                  <wp:effectExtent l="0" t="0" r="0" b="0"/>
                  <wp:docPr id="57" name="image4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1.png"/>
                          <pic:cNvPicPr preferRelativeResize="0"/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492" cy="3834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(EvNo20Ti)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sz w:val="20"/>
                <w:szCs w:val="20"/>
                <w:lang w:val="en-PH" w:eastAsia="en-PH"/>
              </w:rPr>
              <w:drawing>
                <wp:inline distT="114300" distB="114300" distL="114300" distR="114300" wp14:anchorId="7E321385" wp14:editId="6223CA81">
                  <wp:extent cx="1933575" cy="292100"/>
                  <wp:effectExtent l="0" t="0" r="0" b="0"/>
                  <wp:docPr id="31" name="image3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 preferRelativeResize="0"/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29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(UrRo25Bi)</w:t>
            </w:r>
          </w:p>
        </w:tc>
      </w:tr>
      <w:tr w:rsidR="006609FB" w:rsidTr="00217639">
        <w:tc>
          <w:tcPr>
            <w:tcW w:w="156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Extending the number range using a dot matrix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EU 3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The teacher suggests enlarging the field (e.g. field of 20).</w:t>
            </w:r>
          </w:p>
        </w:tc>
        <w:tc>
          <w:tcPr>
            <w:tcW w:w="3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121C9401" wp14:editId="6D66955F">
                  <wp:extent cx="1314767" cy="472798"/>
                  <wp:effectExtent l="0" t="0" r="0" b="0"/>
                  <wp:docPr id="51" name="image3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.png"/>
                          <pic:cNvPicPr preferRelativeResize="0"/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767" cy="47279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(GaSi05Sc)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137D4165" wp14:editId="4742781D">
                  <wp:extent cx="1714817" cy="346342"/>
                  <wp:effectExtent l="0" t="0" r="0" b="0"/>
                  <wp:docPr id="59" name="image4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5.png"/>
                          <pic:cNvPicPr preferRelativeResize="0"/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817" cy="34634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(ElBe13Wi)</w:t>
            </w:r>
          </w:p>
        </w:tc>
      </w:tr>
      <w:tr w:rsidR="006609FB" w:rsidTr="00217639">
        <w:tc>
          <w:tcPr>
            <w:tcW w:w="156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Determine the number of possibilities (combinatorial question) 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EU 4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The teacher suggests determining the number of possibilities.</w:t>
            </w:r>
          </w:p>
        </w:tc>
        <w:tc>
          <w:tcPr>
            <w:tcW w:w="3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5C06C1C2" wp14:editId="0A44056C">
                  <wp:extent cx="1648142" cy="259806"/>
                  <wp:effectExtent l="0" t="0" r="0" b="0"/>
                  <wp:docPr id="14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142" cy="2598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(ElHo02Mu)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6E90C0D2" wp14:editId="42422828">
                  <wp:extent cx="1743392" cy="309173"/>
                  <wp:effectExtent l="0" t="0" r="0" b="0"/>
                  <wp:docPr id="1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392" cy="3091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(UrRo25Bi)</w:t>
            </w:r>
          </w:p>
        </w:tc>
      </w:tr>
      <w:tr w:rsidR="006609FB" w:rsidTr="00217639">
        <w:tc>
          <w:tcPr>
            <w:tcW w:w="156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find many/all possibilities (combinatorial question)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EU 5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The teacher encourages students to find as many or all possibilities as possible.</w:t>
            </w:r>
          </w:p>
        </w:tc>
        <w:tc>
          <w:tcPr>
            <w:tcW w:w="3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7F0B67B6" wp14:editId="7396A182">
                  <wp:extent cx="1791017" cy="379378"/>
                  <wp:effectExtent l="0" t="0" r="0" b="0"/>
                  <wp:docPr id="18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017" cy="37937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(BaRe20Mü)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74BEE3BF" wp14:editId="5A340966">
                  <wp:extent cx="1657667" cy="302136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667" cy="3021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(EvNo20Ti)</w:t>
            </w:r>
          </w:p>
        </w:tc>
      </w:tr>
      <w:tr w:rsidR="006609FB" w:rsidTr="00217639">
        <w:tc>
          <w:tcPr>
            <w:tcW w:w="156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Process-related competence requirement 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EU 6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The teacher suggests that the procedure/strategy should be described.</w:t>
            </w:r>
          </w:p>
        </w:tc>
        <w:tc>
          <w:tcPr>
            <w:tcW w:w="3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1959875E" wp14:editId="1AAAD78D">
                  <wp:extent cx="1933575" cy="355600"/>
                  <wp:effectExtent l="0" t="0" r="0" b="0"/>
                  <wp:docPr id="49" name="image3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.png"/>
                          <pic:cNvPicPr preferRelativeResize="0"/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355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(GaSi05Sc)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lastRenderedPageBreak/>
              <w:drawing>
                <wp:inline distT="114300" distB="114300" distL="114300" distR="114300" wp14:anchorId="271BEAC1" wp14:editId="7509C03B">
                  <wp:extent cx="1543367" cy="296509"/>
                  <wp:effectExtent l="0" t="0" r="0" b="0"/>
                  <wp:docPr id="61" name="image5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4.png"/>
                          <pic:cNvPicPr preferRelativeResize="0"/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367" cy="29650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(EvAl25Ma)</w:t>
            </w:r>
          </w:p>
        </w:tc>
      </w:tr>
      <w:tr w:rsidR="006609FB" w:rsidTr="00217639">
        <w:tc>
          <w:tcPr>
            <w:tcW w:w="156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Use the two colours of the tiles 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EU 7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The teacher suggests that two colours are used for the tiles - create two-coloured patterns (use red and blue tiles).</w:t>
            </w:r>
          </w:p>
        </w:tc>
        <w:tc>
          <w:tcPr>
            <w:tcW w:w="3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12209AA3" wp14:editId="07D914CB">
                  <wp:extent cx="1933575" cy="266700"/>
                  <wp:effectExtent l="0" t="0" r="0" b="0"/>
                  <wp:docPr id="39" name="image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png"/>
                          <pic:cNvPicPr preferRelativeResize="0"/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26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(ElHo02Mu)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2DFF5E5A" wp14:editId="38D37BC9">
                  <wp:extent cx="1933575" cy="254000"/>
                  <wp:effectExtent l="0" t="0" r="0" b="0"/>
                  <wp:docPr id="52" name="image4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9.png"/>
                          <pic:cNvPicPr preferRelativeResize="0"/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25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(GeKa12PI)</w:t>
            </w:r>
          </w:p>
        </w:tc>
      </w:tr>
      <w:tr w:rsidR="006609FB" w:rsidTr="00217639">
        <w:tc>
          <w:tcPr>
            <w:tcW w:w="156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Link two-colour patterns with combinatorial questions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EU 8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The teacher gives specific instructions for laying two-coloured patterns, e.g. "3 of the 7 tiles should be red. How many different patterns can you find?"</w:t>
            </w:r>
          </w:p>
        </w:tc>
        <w:tc>
          <w:tcPr>
            <w:tcW w:w="3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2440A6BD" wp14:editId="5F495688">
                  <wp:extent cx="1933575" cy="304800"/>
                  <wp:effectExtent l="0" t="0" r="0" b="0"/>
                  <wp:docPr id="62" name="image5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3.png"/>
                          <pic:cNvPicPr preferRelativeResize="0"/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304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VeWi17Mü</w:t>
            </w:r>
          </w:p>
        </w:tc>
      </w:tr>
      <w:tr w:rsidR="006609FB" w:rsidTr="00217639">
        <w:tc>
          <w:tcPr>
            <w:tcW w:w="156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Combinatorial question with linked condition 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EU 9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The teacher suggests to find some/all possibilities under fulfilment of a certain condition.</w:t>
            </w:r>
          </w:p>
        </w:tc>
        <w:tc>
          <w:tcPr>
            <w:tcW w:w="3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1B899040" wp14:editId="076FAFDC">
                  <wp:extent cx="1933575" cy="292100"/>
                  <wp:effectExtent l="0" t="0" r="0" b="0"/>
                  <wp:docPr id="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29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(ChFr21Bi)</w:t>
            </w:r>
          </w:p>
        </w:tc>
      </w:tr>
      <w:tr w:rsidR="006609FB" w:rsidTr="00217639">
        <w:tc>
          <w:tcPr>
            <w:tcW w:w="156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Sort your own solutions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EU 10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The teacher suggests that the pupils sort the solutions they have found.</w:t>
            </w:r>
          </w:p>
        </w:tc>
        <w:tc>
          <w:tcPr>
            <w:tcW w:w="3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62BA3EC5" wp14:editId="1E070015">
                  <wp:extent cx="1467167" cy="289097"/>
                  <wp:effectExtent l="0" t="0" r="0" b="0"/>
                  <wp:docPr id="19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167" cy="2890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(BaRe20Mü)</w:t>
            </w:r>
          </w:p>
        </w:tc>
      </w:tr>
      <w:tr w:rsidR="006609FB" w:rsidTr="00217639">
        <w:tc>
          <w:tcPr>
            <w:tcW w:w="156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Stimulate a change of presentation 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EU 11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The teacher explicitly suggests adding a change of presentation to the task.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0D9AEA6B" wp14:editId="0B1FB49C">
                  <wp:extent cx="1933575" cy="431800"/>
                  <wp:effectExtent l="0" t="0" r="0" b="0"/>
                  <wp:docPr id="21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431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(DoHe09Bo)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5A607ED1" wp14:editId="42EDEFF7">
                  <wp:extent cx="1933575" cy="317500"/>
                  <wp:effectExtent l="0" t="0" r="0" b="0"/>
                  <wp:docPr id="64" name="image5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5.png"/>
                          <pic:cNvPicPr preferRelativeResize="0"/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317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(CAN)</w:t>
            </w:r>
          </w:p>
        </w:tc>
      </w:tr>
      <w:tr w:rsidR="006609FB" w:rsidTr="00217639">
        <w:tc>
          <w:tcPr>
            <w:tcW w:w="1560" w:type="dxa"/>
            <w:vMerge w:val="restart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Non-content</w:t>
            </w: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Offer material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NI 1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The teacher suggests (</w:t>
            </w:r>
            <w:proofErr w:type="spellStart"/>
            <w:r>
              <w:rPr>
                <w:color w:val="000000"/>
              </w:rPr>
              <w:t>unspecifically</w:t>
            </w:r>
            <w:proofErr w:type="spellEnd"/>
            <w:r>
              <w:rPr>
                <w:color w:val="000000"/>
              </w:rPr>
              <w:t>) to offer material (general, no reference to the task).</w:t>
            </w:r>
          </w:p>
        </w:tc>
        <w:tc>
          <w:tcPr>
            <w:tcW w:w="3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line="276" w:lineRule="auto"/>
              <w:rPr>
                <w:color w:val="000000"/>
              </w:rPr>
            </w:pPr>
            <w:r>
              <w:rPr>
                <w:noProof/>
                <w:color w:val="000000"/>
                <w:sz w:val="20"/>
                <w:szCs w:val="20"/>
                <w:lang w:val="en-PH" w:eastAsia="en-PH"/>
              </w:rPr>
              <w:drawing>
                <wp:inline distT="114300" distB="114300" distL="114300" distR="114300" wp14:anchorId="3D1BC0FB" wp14:editId="6CC72663">
                  <wp:extent cx="1362392" cy="291941"/>
                  <wp:effectExtent l="0" t="0" r="0" b="0"/>
                  <wp:docPr id="37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392" cy="2919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(BaRe20Mü)</w:t>
            </w:r>
          </w:p>
          <w:p w:rsidR="006609FB" w:rsidRDefault="006609FB" w:rsidP="00217639">
            <w:pPr>
              <w:spacing w:line="276" w:lineRule="auto"/>
              <w:rPr>
                <w:color w:val="000000"/>
              </w:rPr>
            </w:pPr>
            <w:r>
              <w:rPr>
                <w:noProof/>
                <w:color w:val="000000"/>
                <w:sz w:val="20"/>
                <w:szCs w:val="20"/>
                <w:lang w:val="en-PH" w:eastAsia="en-PH"/>
              </w:rPr>
              <w:drawing>
                <wp:inline distT="114300" distB="114300" distL="114300" distR="114300" wp14:anchorId="2F188F90" wp14:editId="5C485ADB">
                  <wp:extent cx="1410017" cy="283579"/>
                  <wp:effectExtent l="0" t="0" r="0" b="0"/>
                  <wp:docPr id="22" name="image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017" cy="28357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(JoJo29Hi)</w:t>
            </w:r>
          </w:p>
        </w:tc>
      </w:tr>
      <w:tr w:rsidR="006609FB" w:rsidTr="00217639">
        <w:tc>
          <w:tcPr>
            <w:tcW w:w="156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Group work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NI 2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The teacher encourages the use of </w:t>
            </w:r>
            <w:r>
              <w:rPr>
                <w:color w:val="000000"/>
              </w:rPr>
              <w:lastRenderedPageBreak/>
              <w:t>group work as a social form.</w:t>
            </w:r>
          </w:p>
        </w:tc>
        <w:tc>
          <w:tcPr>
            <w:tcW w:w="3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lastRenderedPageBreak/>
              <w:drawing>
                <wp:inline distT="114300" distB="114300" distL="114300" distR="114300" wp14:anchorId="5ED271B4" wp14:editId="4A60E0AE">
                  <wp:extent cx="1086167" cy="277319"/>
                  <wp:effectExtent l="0" t="0" r="0" b="0"/>
                  <wp:docPr id="23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167" cy="2773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(JoJo29Hi)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01984855" wp14:editId="4A1BA58B">
                  <wp:extent cx="1657667" cy="269473"/>
                  <wp:effectExtent l="0" t="0" r="0" b="0"/>
                  <wp:docPr id="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667" cy="2694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(SiEr27Dü)</w:t>
            </w:r>
          </w:p>
        </w:tc>
      </w:tr>
      <w:tr w:rsidR="006609FB" w:rsidTr="00217639">
        <w:tc>
          <w:tcPr>
            <w:tcW w:w="156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Tip cards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NI 3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The teacher suggests using tip cards to support the learners in completing the task.</w:t>
            </w:r>
          </w:p>
        </w:tc>
        <w:tc>
          <w:tcPr>
            <w:tcW w:w="3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21AA95F9" wp14:editId="2848338C">
                  <wp:extent cx="1390967" cy="294558"/>
                  <wp:effectExtent l="0" t="0" r="0" b="0"/>
                  <wp:docPr id="10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967" cy="29455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(HaTu12Lü)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74EE3D46" wp14:editId="72B1A834">
                  <wp:extent cx="867092" cy="273100"/>
                  <wp:effectExtent l="0" t="0" r="0" b="0"/>
                  <wp:docPr id="41" name="image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png"/>
                          <pic:cNvPicPr preferRelativeResize="0"/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092" cy="273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(Can)</w:t>
            </w:r>
          </w:p>
        </w:tc>
      </w:tr>
      <w:tr w:rsidR="006609FB" w:rsidTr="00217639">
        <w:tc>
          <w:tcPr>
            <w:tcW w:w="156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See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NI 4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The teacher suggests offering support in the area of "vision".</w:t>
            </w:r>
          </w:p>
        </w:tc>
        <w:tc>
          <w:tcPr>
            <w:tcW w:w="3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No anchor example</w:t>
            </w:r>
          </w:p>
        </w:tc>
      </w:tr>
      <w:tr w:rsidR="006609FB" w:rsidTr="00217639">
        <w:tc>
          <w:tcPr>
            <w:tcW w:w="156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Musculoskeletal system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NI 5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The teacher suggests offering support for the musculoskeletal system</w:t>
            </w:r>
          </w:p>
        </w:tc>
        <w:tc>
          <w:tcPr>
            <w:tcW w:w="3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No anchor example</w:t>
            </w:r>
          </w:p>
        </w:tc>
      </w:tr>
      <w:tr w:rsidR="006609FB" w:rsidTr="00217639">
        <w:tc>
          <w:tcPr>
            <w:tcW w:w="156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Motor skills support: Laying turning stones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NI 6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The teacher suggests using "turning stones" and underlays instead of turning tiles to lay the patterns.</w:t>
            </w:r>
          </w:p>
        </w:tc>
        <w:tc>
          <w:tcPr>
            <w:tcW w:w="32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248EC3CF" wp14:editId="13FAABDA">
                  <wp:extent cx="1933575" cy="241300"/>
                  <wp:effectExtent l="0" t="0" r="0" b="0"/>
                  <wp:docPr id="11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241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(JoJo29Hi)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129F80E5" wp14:editId="0C209B99">
                  <wp:extent cx="1933575" cy="203200"/>
                  <wp:effectExtent l="0" t="0" r="0" b="0"/>
                  <wp:docPr id="6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(EvAl25Ma)</w:t>
            </w:r>
          </w:p>
        </w:tc>
      </w:tr>
      <w:tr w:rsidR="006609FB" w:rsidTr="00217639">
        <w:tc>
          <w:tcPr>
            <w:tcW w:w="156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Motor skills support: Stamp documentation 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NI 7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The teacher suggests using stamps (e.g. circles made of foam rubber) to document the patterns.</w:t>
            </w:r>
          </w:p>
        </w:tc>
        <w:tc>
          <w:tcPr>
            <w:tcW w:w="3260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59FDFE38" wp14:editId="000E88AF">
                  <wp:extent cx="1657667" cy="261307"/>
                  <wp:effectExtent l="0" t="0" r="0" b="0"/>
                  <wp:docPr id="25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667" cy="26130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(HaTu12Lü)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noProof/>
                <w:color w:val="000000"/>
                <w:lang w:val="en-PH" w:eastAsia="en-PH"/>
              </w:rPr>
              <w:drawing>
                <wp:inline distT="114300" distB="114300" distL="114300" distR="114300" wp14:anchorId="489E48FC" wp14:editId="7B62DA37">
                  <wp:extent cx="1933575" cy="241300"/>
                  <wp:effectExtent l="0" t="0" r="0" b="0"/>
                  <wp:docPr id="29" name="image3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png"/>
                          <pic:cNvPicPr preferRelativeResize="0"/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241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(HaTu12Lü)</w:t>
            </w:r>
          </w:p>
        </w:tc>
      </w:tr>
    </w:tbl>
    <w:p w:rsidR="006609FB" w:rsidRDefault="006609FB" w:rsidP="006609FB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  <w:sz w:val="20"/>
          <w:szCs w:val="20"/>
        </w:rPr>
      </w:pPr>
    </w:p>
    <w:p w:rsidR="006609FB" w:rsidRDefault="006609FB" w:rsidP="006609FB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Appendix 2</w:t>
      </w:r>
      <w:r>
        <w:rPr>
          <w:color w:val="000000"/>
          <w:sz w:val="20"/>
          <w:szCs w:val="20"/>
        </w:rPr>
        <w:t xml:space="preserve">: Overview of relevant coding of the subcategories of the main category Non-content </w:t>
      </w:r>
    </w:p>
    <w:p w:rsidR="006609FB" w:rsidRDefault="006609FB" w:rsidP="006609FB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group B Sep 18 / Feb 19 (N=49)</w:t>
      </w:r>
    </w:p>
    <w:tbl>
      <w:tblPr>
        <w:tblW w:w="9072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95"/>
        <w:gridCol w:w="2268"/>
        <w:gridCol w:w="1983"/>
        <w:gridCol w:w="2126"/>
      </w:tblGrid>
      <w:tr w:rsidR="006609FB" w:rsidTr="00217639">
        <w:tc>
          <w:tcPr>
            <w:tcW w:w="269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Subcategories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Start_BL</w:t>
            </w:r>
            <w:r>
              <w:rPr>
                <w:color w:val="000000"/>
                <w:sz w:val="20"/>
                <w:szCs w:val="20"/>
                <w:vertAlign w:val="subscript"/>
              </w:rPr>
              <w:t>B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End_BL</w:t>
            </w:r>
            <w:r>
              <w:rPr>
                <w:color w:val="000000"/>
                <w:sz w:val="20"/>
                <w:szCs w:val="20"/>
                <w:vertAlign w:val="subscript"/>
              </w:rPr>
              <w:t>B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Difference</w:t>
            </w:r>
          </w:p>
        </w:tc>
      </w:tr>
      <w:tr w:rsidR="006609FB" w:rsidTr="00217639">
        <w:tc>
          <w:tcPr>
            <w:tcW w:w="269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Offer material</w:t>
            </w:r>
          </w:p>
        </w:tc>
        <w:tc>
          <w:tcPr>
            <w:tcW w:w="22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10/49 (20,4 %)</w:t>
            </w:r>
          </w:p>
        </w:tc>
        <w:tc>
          <w:tcPr>
            <w:tcW w:w="198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11/49 (22,4 %)</w:t>
            </w:r>
          </w:p>
        </w:tc>
        <w:tc>
          <w:tcPr>
            <w:tcW w:w="2126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+ 2 %</w:t>
            </w:r>
          </w:p>
        </w:tc>
      </w:tr>
      <w:tr w:rsidR="006609FB" w:rsidTr="00217639">
        <w:tc>
          <w:tcPr>
            <w:tcW w:w="269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Group work</w:t>
            </w: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17/49 (34,7 %)</w:t>
            </w:r>
          </w:p>
        </w:tc>
        <w:tc>
          <w:tcPr>
            <w:tcW w:w="1983" w:type="dxa"/>
            <w:tcBorders>
              <w:top w:val="single" w:sz="4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15/49 (30,6 %)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- 4,1 %</w:t>
            </w:r>
          </w:p>
        </w:tc>
      </w:tr>
      <w:tr w:rsidR="006609FB" w:rsidTr="00217639">
        <w:trPr>
          <w:cantSplit/>
          <w:trHeight w:val="420"/>
        </w:trPr>
        <w:tc>
          <w:tcPr>
            <w:tcW w:w="2695" w:type="dxa"/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Tip cards</w:t>
            </w:r>
          </w:p>
        </w:tc>
        <w:tc>
          <w:tcPr>
            <w:tcW w:w="2268" w:type="dxa"/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5/49 (10,2 %)</w:t>
            </w:r>
          </w:p>
        </w:tc>
        <w:tc>
          <w:tcPr>
            <w:tcW w:w="1983" w:type="dxa"/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4/49 (8,2 %)</w:t>
            </w:r>
          </w:p>
        </w:tc>
        <w:tc>
          <w:tcPr>
            <w:tcW w:w="2126" w:type="dxa"/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- 2 %</w:t>
            </w:r>
          </w:p>
        </w:tc>
      </w:tr>
      <w:tr w:rsidR="006609FB" w:rsidTr="00217639">
        <w:trPr>
          <w:cantSplit/>
          <w:trHeight w:val="420"/>
        </w:trPr>
        <w:tc>
          <w:tcPr>
            <w:tcW w:w="2695" w:type="dxa"/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Turning stones</w:t>
            </w:r>
          </w:p>
        </w:tc>
        <w:tc>
          <w:tcPr>
            <w:tcW w:w="2268" w:type="dxa"/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4/49 (8,2 %)</w:t>
            </w:r>
          </w:p>
        </w:tc>
        <w:tc>
          <w:tcPr>
            <w:tcW w:w="1983" w:type="dxa"/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2/49 (4,1 %)</w:t>
            </w:r>
          </w:p>
        </w:tc>
        <w:tc>
          <w:tcPr>
            <w:tcW w:w="2126" w:type="dxa"/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- 4,1 %</w:t>
            </w:r>
          </w:p>
        </w:tc>
      </w:tr>
    </w:tbl>
    <w:p w:rsidR="006609FB" w:rsidRDefault="006609FB" w:rsidP="006609FB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  <w:sz w:val="20"/>
          <w:szCs w:val="20"/>
        </w:rPr>
      </w:pPr>
    </w:p>
    <w:p w:rsidR="006609FB" w:rsidRDefault="006609FB" w:rsidP="006609FB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lastRenderedPageBreak/>
        <w:t>Appendix 3</w:t>
      </w:r>
      <w:r>
        <w:rPr>
          <w:color w:val="000000"/>
          <w:sz w:val="20"/>
          <w:szCs w:val="20"/>
        </w:rPr>
        <w:t>: Overview of relevant coding of the subcategories of the main category Non-content of groups A (n = 38) &amp; B (n = 49) before and after the blended learning programme (percentages in brackets</w:t>
      </w:r>
      <w:r>
        <w:rPr>
          <w:color w:val="000000"/>
        </w:rPr>
        <w:t xml:space="preserve">) </w:t>
      </w:r>
    </w:p>
    <w:tbl>
      <w:tblPr>
        <w:tblW w:w="9072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95"/>
        <w:gridCol w:w="2268"/>
        <w:gridCol w:w="1983"/>
        <w:gridCol w:w="2126"/>
      </w:tblGrid>
      <w:tr w:rsidR="006609FB" w:rsidTr="00217639">
        <w:tc>
          <w:tcPr>
            <w:tcW w:w="269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Start_BL</w:t>
            </w:r>
            <w:r>
              <w:rPr>
                <w:color w:val="000000"/>
                <w:sz w:val="20"/>
                <w:szCs w:val="20"/>
                <w:vertAlign w:val="subscript"/>
              </w:rPr>
              <w:t>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/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Start_ BL</w:t>
            </w:r>
            <w:r>
              <w:rPr>
                <w:color w:val="000000"/>
                <w:sz w:val="20"/>
                <w:szCs w:val="20"/>
                <w:vertAlign w:val="subscript"/>
              </w:rPr>
              <w:t>B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End_BL</w:t>
            </w:r>
            <w:r>
              <w:rPr>
                <w:color w:val="000000"/>
                <w:sz w:val="20"/>
                <w:szCs w:val="20"/>
                <w:vertAlign w:val="subscript"/>
              </w:rPr>
              <w:t>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/</w:t>
            </w:r>
          </w:p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End_ BL</w:t>
            </w:r>
            <w:r>
              <w:rPr>
                <w:color w:val="000000"/>
                <w:sz w:val="20"/>
                <w:szCs w:val="20"/>
                <w:vertAlign w:val="subscript"/>
              </w:rPr>
              <w:t>B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Difference</w:t>
            </w:r>
          </w:p>
        </w:tc>
      </w:tr>
      <w:tr w:rsidR="006609FB" w:rsidTr="00217639">
        <w:tc>
          <w:tcPr>
            <w:tcW w:w="2695" w:type="dxa"/>
            <w:vMerge w:val="restart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Offer material</w:t>
            </w:r>
          </w:p>
        </w:tc>
        <w:tc>
          <w:tcPr>
            <w:tcW w:w="22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A 13/38 (34,2 %)</w:t>
            </w:r>
          </w:p>
        </w:tc>
        <w:tc>
          <w:tcPr>
            <w:tcW w:w="198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A 9/38 (23,7 %)</w:t>
            </w:r>
          </w:p>
        </w:tc>
        <w:tc>
          <w:tcPr>
            <w:tcW w:w="2126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- 4 (10,5 %)</w:t>
            </w:r>
          </w:p>
        </w:tc>
      </w:tr>
      <w:tr w:rsidR="006609FB" w:rsidTr="00217639">
        <w:tc>
          <w:tcPr>
            <w:tcW w:w="2695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B 11/49 (22,4 %)</w:t>
            </w:r>
          </w:p>
        </w:tc>
        <w:tc>
          <w:tcPr>
            <w:tcW w:w="198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B 11/49 (22,4 %)</w:t>
            </w:r>
          </w:p>
        </w:tc>
        <w:tc>
          <w:tcPr>
            <w:tcW w:w="2126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0 (0 %)</w:t>
            </w:r>
          </w:p>
        </w:tc>
      </w:tr>
      <w:tr w:rsidR="006609FB" w:rsidTr="00217639">
        <w:tc>
          <w:tcPr>
            <w:tcW w:w="2695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Group work </w:t>
            </w: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A 16/38 (42,1 %)</w:t>
            </w:r>
          </w:p>
        </w:tc>
        <w:tc>
          <w:tcPr>
            <w:tcW w:w="198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A 9/38 (23,7 %)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- 7 (18,4 %)</w:t>
            </w:r>
          </w:p>
        </w:tc>
      </w:tr>
      <w:tr w:rsidR="006609FB" w:rsidTr="00217639">
        <w:tc>
          <w:tcPr>
            <w:tcW w:w="2695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t>B 15/49 (30,6 %)</w:t>
            </w:r>
          </w:p>
        </w:tc>
        <w:tc>
          <w:tcPr>
            <w:tcW w:w="198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t>B 15/49 (30,6 %)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t>0 (0 %)</w:t>
            </w:r>
          </w:p>
        </w:tc>
      </w:tr>
      <w:tr w:rsidR="006609FB" w:rsidTr="00217639">
        <w:trPr>
          <w:cantSplit/>
          <w:trHeight w:val="420"/>
        </w:trPr>
        <w:tc>
          <w:tcPr>
            <w:tcW w:w="2695" w:type="dxa"/>
            <w:vMerge w:val="restart"/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t>Tip cards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t>A 4/38 (10,5 %)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t>2/38 (5,3 %)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t>- 2 (5,3 %)</w:t>
            </w:r>
          </w:p>
        </w:tc>
      </w:tr>
      <w:tr w:rsidR="006609FB" w:rsidTr="00217639">
        <w:trPr>
          <w:cantSplit/>
          <w:trHeight w:val="420"/>
        </w:trPr>
        <w:tc>
          <w:tcPr>
            <w:tcW w:w="2695" w:type="dxa"/>
            <w:vMerge/>
            <w:shd w:val="clear" w:color="auto" w:fill="auto"/>
            <w:vAlign w:val="center"/>
          </w:tcPr>
          <w:p w:rsidR="006609FB" w:rsidRDefault="006609FB" w:rsidP="00217639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t>B 4/49 (8,2 %)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t>B 0/49 (0 %)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t>- 4 (8,2 %)</w:t>
            </w:r>
          </w:p>
        </w:tc>
      </w:tr>
      <w:tr w:rsidR="006609FB" w:rsidTr="00217639">
        <w:trPr>
          <w:cantSplit/>
          <w:trHeight w:val="420"/>
        </w:trPr>
        <w:tc>
          <w:tcPr>
            <w:tcW w:w="2695" w:type="dxa"/>
            <w:vMerge w:val="restart"/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t xml:space="preserve">Turning stones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t>A 3/38 (7,9 %)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t>7/38 (18,4 %)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609FB" w:rsidRDefault="006609FB" w:rsidP="00217639">
            <w:pPr>
              <w:spacing w:line="276" w:lineRule="auto"/>
              <w:rPr>
                <w:color w:val="000000"/>
              </w:rPr>
            </w:pPr>
            <w:r>
              <w:t>+4 (10,5 %)</w:t>
            </w:r>
          </w:p>
        </w:tc>
      </w:tr>
      <w:tr w:rsidR="006609FB" w:rsidTr="00217639">
        <w:trPr>
          <w:cantSplit/>
          <w:trHeight w:val="420"/>
        </w:trPr>
        <w:tc>
          <w:tcPr>
            <w:tcW w:w="2695" w:type="dxa"/>
            <w:vMerge/>
            <w:shd w:val="clear" w:color="auto" w:fill="auto"/>
            <w:vAlign w:val="center"/>
          </w:tcPr>
          <w:p w:rsidR="006609FB" w:rsidRDefault="006609FB" w:rsidP="00217639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t>B 2/49 (4,1 %)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t>6/49 (12,2 %)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609FB" w:rsidRDefault="006609FB" w:rsidP="00217639">
            <w:pPr>
              <w:spacing w:line="276" w:lineRule="auto"/>
              <w:rPr>
                <w:color w:val="000000"/>
              </w:rPr>
            </w:pPr>
            <w:r>
              <w:t xml:space="preserve">+4 (8,1 %) </w:t>
            </w:r>
          </w:p>
        </w:tc>
      </w:tr>
      <w:tr w:rsidR="006609FB" w:rsidTr="00217639">
        <w:trPr>
          <w:cantSplit/>
          <w:trHeight w:val="420"/>
        </w:trPr>
        <w:tc>
          <w:tcPr>
            <w:tcW w:w="2695" w:type="dxa"/>
            <w:vMerge w:val="restart"/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</w:pPr>
            <w:r>
              <w:t>Stamp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t>A 0/38 (0 %)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t>3/38 (7,9 %)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609FB" w:rsidRDefault="006609FB" w:rsidP="00217639">
            <w:pPr>
              <w:spacing w:line="276" w:lineRule="auto"/>
              <w:rPr>
                <w:color w:val="000000"/>
              </w:rPr>
            </w:pPr>
            <w:r>
              <w:t>+3 (7,9 %)</w:t>
            </w:r>
          </w:p>
        </w:tc>
      </w:tr>
      <w:tr w:rsidR="006609FB" w:rsidTr="00217639">
        <w:trPr>
          <w:cantSplit/>
          <w:trHeight w:val="420"/>
        </w:trPr>
        <w:tc>
          <w:tcPr>
            <w:tcW w:w="2695" w:type="dxa"/>
            <w:vMerge/>
            <w:shd w:val="clear" w:color="auto" w:fill="auto"/>
            <w:vAlign w:val="center"/>
          </w:tcPr>
          <w:p w:rsidR="006609FB" w:rsidRDefault="006609FB" w:rsidP="00217639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t>B 0/38 (0 %)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spacing w:before="120" w:line="276" w:lineRule="auto"/>
              <w:rPr>
                <w:color w:val="000000"/>
              </w:rPr>
            </w:pPr>
            <w:r>
              <w:t>B 0/38 (0 %)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609FB" w:rsidRDefault="006609FB" w:rsidP="00217639">
            <w:pPr>
              <w:spacing w:line="276" w:lineRule="auto"/>
              <w:rPr>
                <w:color w:val="000000"/>
              </w:rPr>
            </w:pPr>
            <w:r>
              <w:t>0 (0 %)</w:t>
            </w:r>
          </w:p>
        </w:tc>
      </w:tr>
    </w:tbl>
    <w:p w:rsidR="006609FB" w:rsidRDefault="006609FB" w:rsidP="006609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</w:p>
    <w:p w:rsidR="006609FB" w:rsidRDefault="006609FB" w:rsidP="006609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</w:p>
    <w:p w:rsidR="006609FB" w:rsidRDefault="006609FB" w:rsidP="006609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</w:p>
    <w:p w:rsidR="006609FB" w:rsidRDefault="006609FB" w:rsidP="006609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</w:p>
    <w:p w:rsidR="006609FB" w:rsidRDefault="006609FB" w:rsidP="006609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</w:p>
    <w:p w:rsidR="006609FB" w:rsidRDefault="006609FB" w:rsidP="006609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</w:p>
    <w:p w:rsidR="006609FB" w:rsidRDefault="006609FB" w:rsidP="006609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</w:p>
    <w:p w:rsidR="006609FB" w:rsidRDefault="006609FB" w:rsidP="006609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</w:p>
    <w:p w:rsidR="006609FB" w:rsidRDefault="006609FB" w:rsidP="006609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</w:p>
    <w:p w:rsidR="006609FB" w:rsidRDefault="006609FB" w:rsidP="006609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</w:p>
    <w:p w:rsidR="006609FB" w:rsidRDefault="006609FB" w:rsidP="006609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</w:p>
    <w:p w:rsidR="006609FB" w:rsidRDefault="006609FB" w:rsidP="006609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</w:p>
    <w:p w:rsidR="006609FB" w:rsidRDefault="006609FB" w:rsidP="006609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</w:p>
    <w:p w:rsidR="006609FB" w:rsidRDefault="006609FB" w:rsidP="006609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</w:p>
    <w:p w:rsidR="006609FB" w:rsidRDefault="006609FB" w:rsidP="006609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</w:p>
    <w:p w:rsidR="006609FB" w:rsidRDefault="006609FB" w:rsidP="006609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</w:p>
    <w:p w:rsidR="006609FB" w:rsidRDefault="006609FB" w:rsidP="006609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</w:p>
    <w:p w:rsidR="006609FB" w:rsidRDefault="006609FB" w:rsidP="006609FB">
      <w:pPr>
        <w:spacing w:before="120" w:line="276" w:lineRule="auto"/>
        <w:rPr>
          <w:color w:val="000000"/>
        </w:rPr>
      </w:pPr>
    </w:p>
    <w:p w:rsidR="00FB2F33" w:rsidRDefault="00FB2F33"/>
    <w:sectPr w:rsidR="00FB2F33" w:rsidSect="006609FB">
      <w:footerReference w:type="default" r:id="rId55"/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A1C" w:rsidRDefault="00437A1C">
      <w:r>
        <w:separator/>
      </w:r>
    </w:p>
  </w:endnote>
  <w:endnote w:type="continuationSeparator" w:id="0">
    <w:p w:rsidR="00437A1C" w:rsidRDefault="00437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957" w:rsidRDefault="007464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>
      <w:rPr>
        <w:rFonts w:ascii="Calibri" w:eastAsia="Calibri" w:hAnsi="Calibri" w:cs="Calibri"/>
        <w:noProof/>
        <w:color w:val="000000"/>
        <w:sz w:val="22"/>
        <w:szCs w:val="22"/>
      </w:rPr>
      <w:t>1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:rsidR="00681957" w:rsidRDefault="006819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A1C" w:rsidRDefault="00437A1C">
      <w:r>
        <w:separator/>
      </w:r>
    </w:p>
  </w:footnote>
  <w:footnote w:type="continuationSeparator" w:id="0">
    <w:p w:rsidR="00437A1C" w:rsidRDefault="00437A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9FB"/>
    <w:rsid w:val="00001001"/>
    <w:rsid w:val="00002B3A"/>
    <w:rsid w:val="00005436"/>
    <w:rsid w:val="00022866"/>
    <w:rsid w:val="000315D9"/>
    <w:rsid w:val="000372DF"/>
    <w:rsid w:val="00046647"/>
    <w:rsid w:val="00057D5A"/>
    <w:rsid w:val="00062014"/>
    <w:rsid w:val="00073100"/>
    <w:rsid w:val="00080630"/>
    <w:rsid w:val="00085B83"/>
    <w:rsid w:val="0008624A"/>
    <w:rsid w:val="000976E9"/>
    <w:rsid w:val="000B0629"/>
    <w:rsid w:val="000B0DB8"/>
    <w:rsid w:val="000B47A6"/>
    <w:rsid w:val="000C1791"/>
    <w:rsid w:val="000C3877"/>
    <w:rsid w:val="000D17A6"/>
    <w:rsid w:val="000D707A"/>
    <w:rsid w:val="000E02C6"/>
    <w:rsid w:val="000E7EDD"/>
    <w:rsid w:val="000F51A8"/>
    <w:rsid w:val="00100ABC"/>
    <w:rsid w:val="00104C95"/>
    <w:rsid w:val="00107F8E"/>
    <w:rsid w:val="00115621"/>
    <w:rsid w:val="00135BF4"/>
    <w:rsid w:val="00146EDB"/>
    <w:rsid w:val="00147DBF"/>
    <w:rsid w:val="001553ED"/>
    <w:rsid w:val="00156922"/>
    <w:rsid w:val="00163338"/>
    <w:rsid w:val="00174F73"/>
    <w:rsid w:val="00175355"/>
    <w:rsid w:val="00180C76"/>
    <w:rsid w:val="00181B3F"/>
    <w:rsid w:val="0018235D"/>
    <w:rsid w:val="00191F9E"/>
    <w:rsid w:val="001A16C5"/>
    <w:rsid w:val="001B414A"/>
    <w:rsid w:val="001C2551"/>
    <w:rsid w:val="001C46F4"/>
    <w:rsid w:val="001D15EF"/>
    <w:rsid w:val="001D661F"/>
    <w:rsid w:val="001E635E"/>
    <w:rsid w:val="001E6C72"/>
    <w:rsid w:val="00201BA8"/>
    <w:rsid w:val="002031D5"/>
    <w:rsid w:val="00211B70"/>
    <w:rsid w:val="00216593"/>
    <w:rsid w:val="0022770A"/>
    <w:rsid w:val="0023335E"/>
    <w:rsid w:val="00234C89"/>
    <w:rsid w:val="002404C4"/>
    <w:rsid w:val="00244E56"/>
    <w:rsid w:val="00246983"/>
    <w:rsid w:val="002553F7"/>
    <w:rsid w:val="0027185D"/>
    <w:rsid w:val="00292D6E"/>
    <w:rsid w:val="002B3275"/>
    <w:rsid w:val="002C13E7"/>
    <w:rsid w:val="002C7598"/>
    <w:rsid w:val="002D04CA"/>
    <w:rsid w:val="002E46E8"/>
    <w:rsid w:val="00302F7B"/>
    <w:rsid w:val="00307098"/>
    <w:rsid w:val="0030771F"/>
    <w:rsid w:val="00323750"/>
    <w:rsid w:val="00324BB5"/>
    <w:rsid w:val="00334784"/>
    <w:rsid w:val="00334840"/>
    <w:rsid w:val="00341C6B"/>
    <w:rsid w:val="00361BEE"/>
    <w:rsid w:val="0037765E"/>
    <w:rsid w:val="00383C07"/>
    <w:rsid w:val="00396329"/>
    <w:rsid w:val="003966EC"/>
    <w:rsid w:val="003972D7"/>
    <w:rsid w:val="003A092C"/>
    <w:rsid w:val="003A47B2"/>
    <w:rsid w:val="003A4E6D"/>
    <w:rsid w:val="003A76CA"/>
    <w:rsid w:val="003A78FF"/>
    <w:rsid w:val="003C39FB"/>
    <w:rsid w:val="003C4A05"/>
    <w:rsid w:val="003F03AD"/>
    <w:rsid w:val="0042420B"/>
    <w:rsid w:val="0043217F"/>
    <w:rsid w:val="004340DB"/>
    <w:rsid w:val="00437A1C"/>
    <w:rsid w:val="00437B5D"/>
    <w:rsid w:val="00447CFE"/>
    <w:rsid w:val="004527C0"/>
    <w:rsid w:val="00452EAA"/>
    <w:rsid w:val="00484C61"/>
    <w:rsid w:val="00485AFF"/>
    <w:rsid w:val="00485C83"/>
    <w:rsid w:val="0049539D"/>
    <w:rsid w:val="004A004A"/>
    <w:rsid w:val="004A2DA4"/>
    <w:rsid w:val="004A5300"/>
    <w:rsid w:val="004A7378"/>
    <w:rsid w:val="004D4486"/>
    <w:rsid w:val="004D66EA"/>
    <w:rsid w:val="004E50F9"/>
    <w:rsid w:val="004F0B70"/>
    <w:rsid w:val="005053C2"/>
    <w:rsid w:val="005176A0"/>
    <w:rsid w:val="00517B12"/>
    <w:rsid w:val="00526FCB"/>
    <w:rsid w:val="00527D9C"/>
    <w:rsid w:val="00547F48"/>
    <w:rsid w:val="00554602"/>
    <w:rsid w:val="005576E0"/>
    <w:rsid w:val="00564541"/>
    <w:rsid w:val="00571FBF"/>
    <w:rsid w:val="00572E5E"/>
    <w:rsid w:val="00576C78"/>
    <w:rsid w:val="00583CC5"/>
    <w:rsid w:val="00584732"/>
    <w:rsid w:val="005904AE"/>
    <w:rsid w:val="0059310A"/>
    <w:rsid w:val="00594C1B"/>
    <w:rsid w:val="005A4C6F"/>
    <w:rsid w:val="005A7B70"/>
    <w:rsid w:val="005B11BC"/>
    <w:rsid w:val="005B4B19"/>
    <w:rsid w:val="005B6A3A"/>
    <w:rsid w:val="005B76BC"/>
    <w:rsid w:val="005C085D"/>
    <w:rsid w:val="005C3425"/>
    <w:rsid w:val="005D1CF9"/>
    <w:rsid w:val="005D7E19"/>
    <w:rsid w:val="005E7F00"/>
    <w:rsid w:val="005F37CF"/>
    <w:rsid w:val="005F6FF3"/>
    <w:rsid w:val="00604722"/>
    <w:rsid w:val="00615C77"/>
    <w:rsid w:val="00617C14"/>
    <w:rsid w:val="00623BC9"/>
    <w:rsid w:val="00623F7E"/>
    <w:rsid w:val="00642137"/>
    <w:rsid w:val="006429A8"/>
    <w:rsid w:val="00642DF6"/>
    <w:rsid w:val="006609FB"/>
    <w:rsid w:val="00661DD1"/>
    <w:rsid w:val="00662023"/>
    <w:rsid w:val="0066499B"/>
    <w:rsid w:val="0068147D"/>
    <w:rsid w:val="00681957"/>
    <w:rsid w:val="00681970"/>
    <w:rsid w:val="006954AB"/>
    <w:rsid w:val="006A1323"/>
    <w:rsid w:val="006C02DF"/>
    <w:rsid w:val="006C4DC0"/>
    <w:rsid w:val="006C6831"/>
    <w:rsid w:val="006D7A7D"/>
    <w:rsid w:val="006F12F8"/>
    <w:rsid w:val="006F2194"/>
    <w:rsid w:val="00711DB5"/>
    <w:rsid w:val="00713EC0"/>
    <w:rsid w:val="00720A15"/>
    <w:rsid w:val="00722A1D"/>
    <w:rsid w:val="007257A9"/>
    <w:rsid w:val="007374AA"/>
    <w:rsid w:val="0074645C"/>
    <w:rsid w:val="00752C70"/>
    <w:rsid w:val="00755DFE"/>
    <w:rsid w:val="0076396C"/>
    <w:rsid w:val="00776EFD"/>
    <w:rsid w:val="00796716"/>
    <w:rsid w:val="00796EAE"/>
    <w:rsid w:val="007B0550"/>
    <w:rsid w:val="007B60A7"/>
    <w:rsid w:val="007B73B2"/>
    <w:rsid w:val="007D2354"/>
    <w:rsid w:val="007D387F"/>
    <w:rsid w:val="007D48B1"/>
    <w:rsid w:val="007F1D89"/>
    <w:rsid w:val="007F6CB1"/>
    <w:rsid w:val="008177D6"/>
    <w:rsid w:val="00820D1F"/>
    <w:rsid w:val="008214B4"/>
    <w:rsid w:val="00821A1C"/>
    <w:rsid w:val="00824A51"/>
    <w:rsid w:val="008309D4"/>
    <w:rsid w:val="008317B3"/>
    <w:rsid w:val="00832543"/>
    <w:rsid w:val="00835FBF"/>
    <w:rsid w:val="008365D1"/>
    <w:rsid w:val="00850D26"/>
    <w:rsid w:val="00852A2B"/>
    <w:rsid w:val="008558F5"/>
    <w:rsid w:val="0086009D"/>
    <w:rsid w:val="0087417D"/>
    <w:rsid w:val="008744A4"/>
    <w:rsid w:val="00880879"/>
    <w:rsid w:val="00886F2C"/>
    <w:rsid w:val="0089085E"/>
    <w:rsid w:val="00891571"/>
    <w:rsid w:val="00891E72"/>
    <w:rsid w:val="0089247A"/>
    <w:rsid w:val="008926DA"/>
    <w:rsid w:val="00892D69"/>
    <w:rsid w:val="00897B11"/>
    <w:rsid w:val="008A6C5F"/>
    <w:rsid w:val="008B3B32"/>
    <w:rsid w:val="008B6947"/>
    <w:rsid w:val="008B79C4"/>
    <w:rsid w:val="008D12A8"/>
    <w:rsid w:val="008E7CD4"/>
    <w:rsid w:val="0090777F"/>
    <w:rsid w:val="0091203F"/>
    <w:rsid w:val="00917196"/>
    <w:rsid w:val="00927AAA"/>
    <w:rsid w:val="009407E4"/>
    <w:rsid w:val="00942886"/>
    <w:rsid w:val="00945403"/>
    <w:rsid w:val="00945BEE"/>
    <w:rsid w:val="0095462E"/>
    <w:rsid w:val="0095657E"/>
    <w:rsid w:val="009627B3"/>
    <w:rsid w:val="0097502C"/>
    <w:rsid w:val="00984B24"/>
    <w:rsid w:val="00993CE6"/>
    <w:rsid w:val="009945C6"/>
    <w:rsid w:val="0099576F"/>
    <w:rsid w:val="009A0B4D"/>
    <w:rsid w:val="009A1CAA"/>
    <w:rsid w:val="009A35B3"/>
    <w:rsid w:val="009B60C2"/>
    <w:rsid w:val="009C1844"/>
    <w:rsid w:val="009C75D3"/>
    <w:rsid w:val="00A00337"/>
    <w:rsid w:val="00A03598"/>
    <w:rsid w:val="00A07AF1"/>
    <w:rsid w:val="00A22703"/>
    <w:rsid w:val="00A42EAF"/>
    <w:rsid w:val="00A43C7D"/>
    <w:rsid w:val="00A43CB5"/>
    <w:rsid w:val="00A45F56"/>
    <w:rsid w:val="00A462AD"/>
    <w:rsid w:val="00A52428"/>
    <w:rsid w:val="00A55EC6"/>
    <w:rsid w:val="00A56D19"/>
    <w:rsid w:val="00A73B82"/>
    <w:rsid w:val="00A74D18"/>
    <w:rsid w:val="00A774C2"/>
    <w:rsid w:val="00A80365"/>
    <w:rsid w:val="00A91938"/>
    <w:rsid w:val="00AA28AC"/>
    <w:rsid w:val="00AA57E9"/>
    <w:rsid w:val="00AB4EA1"/>
    <w:rsid w:val="00AC21FF"/>
    <w:rsid w:val="00AC3DB0"/>
    <w:rsid w:val="00AC4D97"/>
    <w:rsid w:val="00AC7852"/>
    <w:rsid w:val="00AE0E40"/>
    <w:rsid w:val="00B06ED3"/>
    <w:rsid w:val="00B16098"/>
    <w:rsid w:val="00B200FB"/>
    <w:rsid w:val="00B20D38"/>
    <w:rsid w:val="00B31085"/>
    <w:rsid w:val="00B32531"/>
    <w:rsid w:val="00B465BB"/>
    <w:rsid w:val="00B46EA1"/>
    <w:rsid w:val="00B51EAC"/>
    <w:rsid w:val="00B532A5"/>
    <w:rsid w:val="00B65413"/>
    <w:rsid w:val="00B74877"/>
    <w:rsid w:val="00B764AC"/>
    <w:rsid w:val="00B81E28"/>
    <w:rsid w:val="00B85278"/>
    <w:rsid w:val="00B85BD1"/>
    <w:rsid w:val="00B954C1"/>
    <w:rsid w:val="00B96781"/>
    <w:rsid w:val="00BA661F"/>
    <w:rsid w:val="00BA7657"/>
    <w:rsid w:val="00BD4ABD"/>
    <w:rsid w:val="00C117C7"/>
    <w:rsid w:val="00C13AD3"/>
    <w:rsid w:val="00C221A8"/>
    <w:rsid w:val="00C2571B"/>
    <w:rsid w:val="00C27CFB"/>
    <w:rsid w:val="00C30880"/>
    <w:rsid w:val="00C31156"/>
    <w:rsid w:val="00C476B1"/>
    <w:rsid w:val="00C542D9"/>
    <w:rsid w:val="00C60C0F"/>
    <w:rsid w:val="00C634DC"/>
    <w:rsid w:val="00C75E19"/>
    <w:rsid w:val="00C8475B"/>
    <w:rsid w:val="00C85D28"/>
    <w:rsid w:val="00C90D4C"/>
    <w:rsid w:val="00C948AC"/>
    <w:rsid w:val="00C96E26"/>
    <w:rsid w:val="00CB74E0"/>
    <w:rsid w:val="00CD0287"/>
    <w:rsid w:val="00CD040E"/>
    <w:rsid w:val="00CD085E"/>
    <w:rsid w:val="00CD1ADB"/>
    <w:rsid w:val="00CE0E9D"/>
    <w:rsid w:val="00CF54B3"/>
    <w:rsid w:val="00D078D9"/>
    <w:rsid w:val="00D20743"/>
    <w:rsid w:val="00D21818"/>
    <w:rsid w:val="00D30DE8"/>
    <w:rsid w:val="00D316F5"/>
    <w:rsid w:val="00D32731"/>
    <w:rsid w:val="00D43DD3"/>
    <w:rsid w:val="00D45493"/>
    <w:rsid w:val="00D47A76"/>
    <w:rsid w:val="00D53E7D"/>
    <w:rsid w:val="00D66125"/>
    <w:rsid w:val="00D8306C"/>
    <w:rsid w:val="00D90DC0"/>
    <w:rsid w:val="00D9216F"/>
    <w:rsid w:val="00DA323B"/>
    <w:rsid w:val="00DB2DB5"/>
    <w:rsid w:val="00DC7074"/>
    <w:rsid w:val="00DD1150"/>
    <w:rsid w:val="00DD7669"/>
    <w:rsid w:val="00DE28DE"/>
    <w:rsid w:val="00DE6275"/>
    <w:rsid w:val="00DF0726"/>
    <w:rsid w:val="00DF0C53"/>
    <w:rsid w:val="00DF0DDE"/>
    <w:rsid w:val="00DF111A"/>
    <w:rsid w:val="00E0320D"/>
    <w:rsid w:val="00E14587"/>
    <w:rsid w:val="00E149CE"/>
    <w:rsid w:val="00E17EF1"/>
    <w:rsid w:val="00E361D1"/>
    <w:rsid w:val="00E47A7F"/>
    <w:rsid w:val="00E50C6A"/>
    <w:rsid w:val="00E55DD2"/>
    <w:rsid w:val="00E621BA"/>
    <w:rsid w:val="00E71459"/>
    <w:rsid w:val="00E85383"/>
    <w:rsid w:val="00E875A8"/>
    <w:rsid w:val="00E8780D"/>
    <w:rsid w:val="00E9135E"/>
    <w:rsid w:val="00E95EE1"/>
    <w:rsid w:val="00EA0C97"/>
    <w:rsid w:val="00EA68FF"/>
    <w:rsid w:val="00EB3D28"/>
    <w:rsid w:val="00ED42F1"/>
    <w:rsid w:val="00ED5A03"/>
    <w:rsid w:val="00EE4D24"/>
    <w:rsid w:val="00EE6DC8"/>
    <w:rsid w:val="00EF2A8C"/>
    <w:rsid w:val="00EF4431"/>
    <w:rsid w:val="00F01F68"/>
    <w:rsid w:val="00F105A7"/>
    <w:rsid w:val="00F132EC"/>
    <w:rsid w:val="00F13D8B"/>
    <w:rsid w:val="00F20CE8"/>
    <w:rsid w:val="00F3334D"/>
    <w:rsid w:val="00F34A5C"/>
    <w:rsid w:val="00F4280E"/>
    <w:rsid w:val="00F42F9F"/>
    <w:rsid w:val="00F44A68"/>
    <w:rsid w:val="00F471E1"/>
    <w:rsid w:val="00F5074D"/>
    <w:rsid w:val="00F53B8E"/>
    <w:rsid w:val="00F54BAD"/>
    <w:rsid w:val="00F56297"/>
    <w:rsid w:val="00F919F0"/>
    <w:rsid w:val="00F91DFF"/>
    <w:rsid w:val="00F97CE4"/>
    <w:rsid w:val="00FA0E1F"/>
    <w:rsid w:val="00FA3B74"/>
    <w:rsid w:val="00FA6BE4"/>
    <w:rsid w:val="00FB2F33"/>
    <w:rsid w:val="00FC03F5"/>
    <w:rsid w:val="00FC4368"/>
    <w:rsid w:val="00FD068E"/>
    <w:rsid w:val="00FD7337"/>
    <w:rsid w:val="00FE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9FB"/>
    <w:rPr>
      <w:rFonts w:ascii="Times New Roman" w:eastAsia="Times New Roman" w:hAnsi="Times New Roman" w:cs="Times New Roman"/>
      <w:kern w:val="0"/>
      <w:lang w:val="en-GB" w:eastAsia="de-D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64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45C"/>
    <w:rPr>
      <w:rFonts w:ascii="Tahoma" w:eastAsia="Times New Roman" w:hAnsi="Tahoma" w:cs="Tahoma"/>
      <w:kern w:val="0"/>
      <w:sz w:val="16"/>
      <w:szCs w:val="16"/>
      <w:lang w:val="en-GB" w:eastAsia="de-DE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9FB"/>
    <w:rPr>
      <w:rFonts w:ascii="Times New Roman" w:eastAsia="Times New Roman" w:hAnsi="Times New Roman" w:cs="Times New Roman"/>
      <w:kern w:val="0"/>
      <w:lang w:val="en-GB" w:eastAsia="de-D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64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45C"/>
    <w:rPr>
      <w:rFonts w:ascii="Tahoma" w:eastAsia="Times New Roman" w:hAnsi="Tahoma" w:cs="Tahoma"/>
      <w:kern w:val="0"/>
      <w:sz w:val="16"/>
      <w:szCs w:val="16"/>
      <w:lang w:val="en-GB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footer" Target="footer1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" Type="http://schemas.openxmlformats.org/officeDocument/2006/relationships/footnotes" Target="footnotes.xml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Frischemeier</dc:creator>
  <cp:lastModifiedBy>Roberto Jr Zerna Aristela</cp:lastModifiedBy>
  <cp:revision>2</cp:revision>
  <dcterms:created xsi:type="dcterms:W3CDTF">2025-09-05T02:20:00Z</dcterms:created>
  <dcterms:modified xsi:type="dcterms:W3CDTF">2025-09-05T02:20:00Z</dcterms:modified>
</cp:coreProperties>
</file>