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FEB" w:rsidRPr="00B36AD1" w:rsidRDefault="00B80FEB" w:rsidP="00B80FE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AD1">
        <w:rPr>
          <w:rFonts w:ascii="Times New Roman" w:hAnsi="Times New Roman" w:cs="Times New Roman"/>
          <w:b/>
          <w:sz w:val="24"/>
          <w:szCs w:val="24"/>
          <w:lang w:val="en-US"/>
        </w:rPr>
        <w:t>Supplementary information</w:t>
      </w:r>
    </w:p>
    <w:p w:rsidR="00B80FEB" w:rsidRPr="003A6629" w:rsidRDefault="00B80FEB" w:rsidP="00384F44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384F44" w:rsidRPr="00B36AD1" w:rsidRDefault="00384F44" w:rsidP="00384F44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36AD1">
        <w:rPr>
          <w:rFonts w:ascii="Times New Roman" w:hAnsi="Times New Roman" w:cs="Times New Roman"/>
          <w:b/>
          <w:sz w:val="20"/>
          <w:szCs w:val="20"/>
          <w:lang w:val="en-GB"/>
        </w:rPr>
        <w:t>Supplementary Table 1.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:rsidR="00384F44" w:rsidRPr="00B36AD1" w:rsidRDefault="00384F44" w:rsidP="00384F44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36AD1">
        <w:rPr>
          <w:rFonts w:ascii="Times New Roman" w:hAnsi="Times New Roman" w:cs="Times New Roman"/>
          <w:sz w:val="20"/>
          <w:szCs w:val="20"/>
          <w:lang w:val="en-GB"/>
        </w:rPr>
        <w:t>Primer sequences for real-time quantitative PCR on cDNA obtained from post-mortem Tpo-Cre/LSL-Braf</w:t>
      </w:r>
      <w:r w:rsidRPr="00B36AD1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V600E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mouse </w:t>
      </w:r>
      <w:r w:rsidRPr="00B36AD1">
        <w:rPr>
          <w:rFonts w:ascii="Times New Roman" w:hAnsi="Times New Roman" w:cs="Times New Roman"/>
          <w:sz w:val="20"/>
          <w:szCs w:val="20"/>
          <w:lang w:val="en-US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tissues.</w:t>
      </w:r>
    </w:p>
    <w:tbl>
      <w:tblPr>
        <w:tblStyle w:val="Lichtearcering"/>
        <w:tblW w:w="11107" w:type="dxa"/>
        <w:tblInd w:w="-1014" w:type="dxa"/>
        <w:tblLook w:val="04A0" w:firstRow="1" w:lastRow="0" w:firstColumn="1" w:lastColumn="0" w:noHBand="0" w:noVBand="1"/>
      </w:tblPr>
      <w:tblGrid>
        <w:gridCol w:w="2660"/>
        <w:gridCol w:w="4195"/>
        <w:gridCol w:w="4252"/>
      </w:tblGrid>
      <w:tr w:rsidR="00384F44" w:rsidRPr="003A6629" w:rsidTr="003A6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Gene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5’</w:t>
            </w:r>
            <w:r w:rsidRPr="003A6629">
              <w:rPr>
                <w:rFonts w:ascii="Times New Roman" w:hAnsi="Times New Roman" w:cs="Times New Roman"/>
                <w:bCs w:val="0"/>
                <w:sz w:val="20"/>
                <w:lang w:val="en-GB"/>
              </w:rPr>
              <w:sym w:font="Wingdings" w:char="F0E0"/>
            </w: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 xml:space="preserve"> 3’ forward primer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5’</w:t>
            </w:r>
            <w:r w:rsidRPr="003A6629">
              <w:rPr>
                <w:rFonts w:ascii="Times New Roman" w:hAnsi="Times New Roman" w:cs="Times New Roman"/>
                <w:bCs w:val="0"/>
                <w:sz w:val="20"/>
                <w:lang w:val="en-GB"/>
              </w:rPr>
              <w:sym w:font="Wingdings" w:char="F0E0"/>
            </w: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 xml:space="preserve"> 3’ reverse primer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Dio1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GCT-GAA-GCG-GCT-TGT-GAT-ATT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GTT-GTC-AGG-GGC-GAA-TCG-G</w:t>
            </w:r>
          </w:p>
        </w:tc>
      </w:tr>
      <w:tr w:rsidR="00384F44" w:rsidRPr="003A6629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Dio2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A6629">
              <w:rPr>
                <w:rFonts w:ascii="Times New Roman" w:hAnsi="Times New Roman" w:cs="Times New Roman"/>
              </w:rPr>
              <w:t>AAT-TAT-GCC-TCG-GAG-AAG-ACC-G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A6629">
              <w:rPr>
                <w:rFonts w:ascii="Times New Roman" w:hAnsi="Times New Roman" w:cs="Times New Roman"/>
              </w:rPr>
              <w:t>GGC-AGT-TGC-CTA-GTG-AAA-GGT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Duox1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A6629">
              <w:rPr>
                <w:rFonts w:ascii="Times New Roman" w:hAnsi="Times New Roman" w:cs="Times New Roman"/>
              </w:rPr>
              <w:t>AAA-ACA-CCA-GGA-ACG-GAT-TGT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6629">
              <w:rPr>
                <w:rFonts w:ascii="Times New Roman" w:hAnsi="Times New Roman" w:cs="Times New Roman"/>
                <w:lang w:val="en-US"/>
              </w:rPr>
              <w:t>AGA-AGA-CAT-TGG-GCT-GTA-GGG</w:t>
            </w:r>
          </w:p>
        </w:tc>
      </w:tr>
      <w:tr w:rsidR="00384F44" w:rsidRPr="003A6629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Duox2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A6629">
              <w:rPr>
                <w:rFonts w:ascii="Times New Roman" w:hAnsi="Times New Roman" w:cs="Times New Roman"/>
              </w:rPr>
              <w:t>AAG-TTC-AAG-CAG-TAC-AAG-CGA-T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A6629">
              <w:rPr>
                <w:rFonts w:ascii="Times New Roman" w:hAnsi="Times New Roman" w:cs="Times New Roman"/>
              </w:rPr>
              <w:t>TAG-GCA-CGG-TCT-GCA-AAC-AG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Foxe1 (Ttf2)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ATC-GCG-CTC-ATC-GCT-ATG-G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6629">
              <w:rPr>
                <w:rFonts w:ascii="Times New Roman" w:hAnsi="Times New Roman" w:cs="Times New Roman"/>
                <w:lang w:val="en-US"/>
              </w:rPr>
              <w:t>GGG-GTT-GTC-GCG-GTA-GAA-C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Glis3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TGT-GGC-ATG-AAT-CTC-CAC-CG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AGG-TGA-AGA-CTG-TTA-GCA-AGA-CT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Nkx2-1 (Ttf1)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6629">
              <w:rPr>
                <w:rFonts w:ascii="Times New Roman" w:hAnsi="Times New Roman" w:cs="Times New Roman"/>
                <w:lang w:val="en-US"/>
              </w:rPr>
              <w:t>AGG-ACA-CCA-TGC-GGA-ACA-G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CCA-TGC-CGC-TCA-TAT-TCA-TGC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Pax8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ATG-CCT-CAC-AAC-TCG-ATC-AGA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ACA-ATG-CGT-TGA-CGT-ACA-ACT-T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lang w:val="en-GB"/>
              </w:rPr>
              <w:t>Slc26a4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CAG-CGG-TAA-CGG-AAG-TGC-AT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TCT-GCC-AAG-TAC-CTC-ACT-ATG-A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Slc5a5 (NIS)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CGC-TAC-GGT-CTC-AAG-TTT-CTG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bCs/>
                <w:lang w:val="en-US"/>
              </w:rPr>
              <w:t>CGC-AGT-TCT-AGG-TAC-TGG-TAG-G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Slc5a8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TTA-TGG-GCG-GTC-GCA-GTA-TG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CAA-AAC-GGT-AGA-CCT-CGG-CA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Tg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US"/>
              </w:rPr>
              <w:t>CTG-GTC-TTG-TGG-GTC-TCT-ACT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bCs/>
                <w:lang w:val="en-US"/>
              </w:rPr>
              <w:t>CAC-TGG-GGA-ACA-TAT-TCA-GCC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Thra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GGT-CAC-CAG-ATG-GAA-AGC-GAA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CCT-TGT-CCC-CAC-ACA-CGA-C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Thrb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ACA-CCA-GCA-ATT-ACC-AGA-GTG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GCA-GCT-CGA-AGG-GAC-ATG-A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Tpo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CTT-GGA-GCT-ATG-GCA-ATA-ATG-CT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GAG-CTG-GCT-CGT-TTC-CAC-A</w:t>
            </w:r>
          </w:p>
        </w:tc>
      </w:tr>
      <w:tr w:rsidR="00384F44" w:rsidRPr="00856173" w:rsidTr="003A6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Tshr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US"/>
              </w:rPr>
              <w:t>CAC-CAG-GAG-GAC-GAC-TTC-AGA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bCs/>
                <w:lang w:val="en-GB"/>
              </w:rPr>
              <w:t>GGC-AGA-CTC-GAA-AAT-GCA-AGA</w:t>
            </w:r>
          </w:p>
        </w:tc>
      </w:tr>
      <w:tr w:rsidR="00384F44" w:rsidRPr="00856173" w:rsidTr="003A6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384F44" w:rsidRPr="003A6629" w:rsidRDefault="00384F44" w:rsidP="003A6629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3A6629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B2m (housekeeping gene)</w:t>
            </w:r>
          </w:p>
        </w:tc>
        <w:tc>
          <w:tcPr>
            <w:tcW w:w="4195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TTC-TGG-TGC-TTG-TCT-CAC-TGA</w:t>
            </w:r>
          </w:p>
        </w:tc>
        <w:tc>
          <w:tcPr>
            <w:tcW w:w="4252" w:type="dxa"/>
            <w:shd w:val="clear" w:color="auto" w:fill="auto"/>
          </w:tcPr>
          <w:p w:rsidR="00384F44" w:rsidRPr="003A6629" w:rsidRDefault="00384F44" w:rsidP="003A6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3A6629">
              <w:rPr>
                <w:rFonts w:ascii="Times New Roman" w:hAnsi="Times New Roman" w:cs="Times New Roman"/>
                <w:lang w:val="en-GB"/>
              </w:rPr>
              <w:t>CAG-TAT-CTT-CGG-CTT-CCC-ATT-C</w:t>
            </w:r>
          </w:p>
        </w:tc>
      </w:tr>
    </w:tbl>
    <w:p w:rsidR="00384F44" w:rsidRPr="003A6629" w:rsidRDefault="00384F44" w:rsidP="00384F44">
      <w:pPr>
        <w:spacing w:line="480" w:lineRule="auto"/>
        <w:rPr>
          <w:rFonts w:ascii="Times New Roman" w:hAnsi="Times New Roman" w:cs="Times New Roman"/>
          <w:lang w:val="en-US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233A1D" w:rsidRDefault="00233A1D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595354" w:rsidRDefault="00595354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1F18DE" w:rsidRDefault="00595354" w:rsidP="00495B1E">
      <w:pPr>
        <w:spacing w:line="480" w:lineRule="auto"/>
        <w:rPr>
          <w:rFonts w:ascii="Times New Roman" w:hAnsi="Times New Roman" w:cs="Times New Roman"/>
          <w:b/>
          <w:lang w:val="en-GB"/>
        </w:rPr>
      </w:pPr>
      <w:r w:rsidRPr="00B36AD1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anchor distT="0" distB="0" distL="114300" distR="114300" simplePos="0" relativeHeight="251646976" behindDoc="0" locked="0" layoutInCell="1" allowOverlap="1" wp14:anchorId="37384DC3">
            <wp:simplePos x="0" y="0"/>
            <wp:positionH relativeFrom="margin">
              <wp:posOffset>-728345</wp:posOffset>
            </wp:positionH>
            <wp:positionV relativeFrom="margin">
              <wp:posOffset>290830</wp:posOffset>
            </wp:positionV>
            <wp:extent cx="7219950" cy="5154930"/>
            <wp:effectExtent l="0" t="0" r="0" b="7620"/>
            <wp:wrapSquare wrapText="bothSides"/>
            <wp:docPr id="13" name="Afbeelding 12">
              <a:extLst xmlns:a="http://schemas.openxmlformats.org/drawingml/2006/main">
                <a:ext uri="{FF2B5EF4-FFF2-40B4-BE49-F238E27FC236}">
                  <a16:creationId xmlns:a16="http://schemas.microsoft.com/office/drawing/2014/main" id="{79BAD7C3-C96B-47D4-A4BC-724073F4AA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2">
                      <a:extLst>
                        <a:ext uri="{FF2B5EF4-FFF2-40B4-BE49-F238E27FC236}">
                          <a16:creationId xmlns:a16="http://schemas.microsoft.com/office/drawing/2014/main" id="{79BAD7C3-C96B-47D4-A4BC-724073F4AA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1"/>
                    <a:stretch/>
                  </pic:blipFill>
                  <pic:spPr bwMode="auto">
                    <a:xfrm>
                      <a:off x="0" y="0"/>
                      <a:ext cx="7219950" cy="515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3944</wp:posOffset>
                </wp:positionH>
                <wp:positionV relativeFrom="paragraph">
                  <wp:posOffset>-147320</wp:posOffset>
                </wp:positionV>
                <wp:extent cx="2701256" cy="369332"/>
                <wp:effectExtent l="0" t="0" r="0" b="0"/>
                <wp:wrapNone/>
                <wp:docPr id="12" name="Tekstvak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6C3FCA-E324-46CD-8105-7CB40FC79A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125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18DE" w:rsidRDefault="001F18DE" w:rsidP="001F18DE">
                            <w:pPr>
                              <w:pStyle w:val="Norma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Supplementary Figure 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4" o:spid="_x0000_s1026" type="#_x0000_t202" style="position:absolute;margin-left:.3pt;margin-top:-11.6pt;width:212.7pt;height:29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" filled="f" stroked="f">
                <v:textbox style="mso-fit-shape-to-text:t">
                  <w:txbxContent>
                    <w:p w:rsidR="001F18DE" w:rsidRDefault="001F18DE" w:rsidP="001F18DE">
                      <w:pPr>
                        <w:pStyle w:val="Norma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</w:rPr>
                        <w:t>Supplementary Figure 1</w:t>
                      </w:r>
                    </w:p>
                  </w:txbxContent>
                </v:textbox>
              </v:shape>
            </w:pict>
          </mc:Fallback>
        </mc:AlternateContent>
      </w:r>
    </w:p>
    <w:p w:rsidR="00495B1E" w:rsidRPr="00B36AD1" w:rsidRDefault="00495B1E" w:rsidP="00495B1E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B36AD1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Fig </w:t>
      </w:r>
      <w:r w:rsidR="00595354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Pr="00B36AD1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Heatmaps of thyroid-specific gene expression in NMTC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tissue after histological and genetic stratification.</w:t>
      </w:r>
      <w:r w:rsidRPr="00B36AD1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>MEV: mean expression value of all 16 TDS genes; MFV: mean fold difference of all 16 TDS genes between untreated NMTC patients (reference value, 1.00 by default) and NMTC patients treated with digoxin. Subgroups represent:</w:t>
      </w:r>
      <w:bookmarkStart w:id="0" w:name="_GoBack"/>
      <w:bookmarkEnd w:id="0"/>
    </w:p>
    <w:p w:rsidR="003A6629" w:rsidRPr="00B36AD1" w:rsidRDefault="00495B1E" w:rsidP="003A662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(1) PTC patients with TERT wild-type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N=2; untreated matched control, N=2);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br/>
        <w:t xml:space="preserve">(2) PTC patients with TERT mutant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N=3; untreated matched control, N=4);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br/>
        <w:t xml:space="preserve">(3) FTC patients with TERT wild-type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N=1; untreated matched control, N=1); (4) FTC patients with TERT mutant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N=1; untreated matched control, N=1);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br/>
        <w:t xml:space="preserve">(5) </w:t>
      </w:r>
      <w:r w:rsidR="009B71BC" w:rsidRPr="00B36AD1">
        <w:rPr>
          <w:rFonts w:ascii="Times New Roman" w:hAnsi="Times New Roman" w:cs="Times New Roman"/>
          <w:sz w:val="20"/>
          <w:szCs w:val="20"/>
          <w:lang w:val="en-GB"/>
        </w:rPr>
        <w:t>HCC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patients with TERT wild-type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N=2; untreated matched control, N=1);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br/>
        <w:t xml:space="preserve">(6) </w:t>
      </w:r>
      <w:r w:rsidR="008E7E42" w:rsidRPr="00B36AD1">
        <w:rPr>
          <w:rFonts w:ascii="Times New Roman" w:hAnsi="Times New Roman" w:cs="Times New Roman"/>
          <w:sz w:val="20"/>
          <w:szCs w:val="20"/>
          <w:lang w:val="en-GB"/>
        </w:rPr>
        <w:t>HCC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patients with TERT mutant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N=1; untreated matched control, N=1); </w:t>
      </w:r>
    </w:p>
    <w:p w:rsidR="00253174" w:rsidRPr="00B36AD1" w:rsidRDefault="00495B1E" w:rsidP="00B36AD1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B36AD1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(7) FVPTC patients with TERT mutant </w:t>
      </w:r>
      <w:r w:rsidR="00A61689" w:rsidRPr="00B36AD1">
        <w:rPr>
          <w:rFonts w:ascii="Times New Roman" w:hAnsi="Times New Roman" w:cs="Times New Roman"/>
          <w:sz w:val="20"/>
          <w:szCs w:val="20"/>
          <w:lang w:val="en-GB"/>
        </w:rPr>
        <w:t>tumor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(digoxin treated, N=1; untreated matched control, N=1). FTC: follicular thyroid cancer; FVPTC: follicular-variant papillary thyroid cancer; </w:t>
      </w:r>
      <w:r w:rsidR="008E7E42"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HCC: Hürthle cell carcinoma; MEV: Mean Expression Value; MFD: Mean Fold Difference; PTC: papillary thyroid cancer; 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>TDS: Thyroid Differentiation Score</w:t>
      </w:r>
      <w:r w:rsidR="008E7E42" w:rsidRPr="00B36AD1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B36AD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sectPr w:rsidR="00253174" w:rsidRPr="00B36AD1" w:rsidSect="007D569F">
      <w:footerReference w:type="default" r:id="rId7"/>
      <w:pgSz w:w="11906" w:h="16838"/>
      <w:pgMar w:top="1417" w:right="1417" w:bottom="1417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69F" w:rsidRDefault="007D569F" w:rsidP="007D569F">
      <w:pPr>
        <w:spacing w:after="0" w:line="240" w:lineRule="auto"/>
      </w:pPr>
      <w:r>
        <w:separator/>
      </w:r>
    </w:p>
  </w:endnote>
  <w:endnote w:type="continuationSeparator" w:id="0">
    <w:p w:rsidR="007D569F" w:rsidRDefault="007D569F" w:rsidP="007D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702268"/>
      <w:docPartObj>
        <w:docPartGallery w:val="Page Numbers (Bottom of Page)"/>
        <w:docPartUnique/>
      </w:docPartObj>
    </w:sdtPr>
    <w:sdtEndPr/>
    <w:sdtContent>
      <w:p w:rsidR="007D569F" w:rsidRDefault="00495B1E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56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569F" w:rsidRDefault="007D56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69F" w:rsidRDefault="007D569F" w:rsidP="007D569F">
      <w:pPr>
        <w:spacing w:after="0" w:line="240" w:lineRule="auto"/>
      </w:pPr>
      <w:r>
        <w:separator/>
      </w:r>
    </w:p>
  </w:footnote>
  <w:footnote w:type="continuationSeparator" w:id="0">
    <w:p w:rsidR="007D569F" w:rsidRDefault="007D569F" w:rsidP="007D56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44"/>
    <w:rsid w:val="001F18DE"/>
    <w:rsid w:val="00213125"/>
    <w:rsid w:val="00233A1D"/>
    <w:rsid w:val="0024604E"/>
    <w:rsid w:val="00253174"/>
    <w:rsid w:val="002837B9"/>
    <w:rsid w:val="002D6959"/>
    <w:rsid w:val="00384F44"/>
    <w:rsid w:val="003A6629"/>
    <w:rsid w:val="004202EE"/>
    <w:rsid w:val="00425599"/>
    <w:rsid w:val="00483C42"/>
    <w:rsid w:val="00495B1E"/>
    <w:rsid w:val="00586C39"/>
    <w:rsid w:val="00595354"/>
    <w:rsid w:val="006053F6"/>
    <w:rsid w:val="006D797C"/>
    <w:rsid w:val="00792D49"/>
    <w:rsid w:val="007D569F"/>
    <w:rsid w:val="00856173"/>
    <w:rsid w:val="008E7E42"/>
    <w:rsid w:val="009B71BC"/>
    <w:rsid w:val="009E2744"/>
    <w:rsid w:val="00A4127A"/>
    <w:rsid w:val="00A61689"/>
    <w:rsid w:val="00B36AD1"/>
    <w:rsid w:val="00B80FEB"/>
    <w:rsid w:val="00D86530"/>
    <w:rsid w:val="00ED74E9"/>
    <w:rsid w:val="00F5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96ED"/>
  <w15:docId w15:val="{129B7D28-B030-4BBD-A73E-E3AF4331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384F4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earcering">
    <w:name w:val="Light Shading"/>
    <w:basedOn w:val="Standaardtabel"/>
    <w:uiPriority w:val="60"/>
    <w:rsid w:val="00384F4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optekst">
    <w:name w:val="header"/>
    <w:basedOn w:val="Standaard"/>
    <w:link w:val="KoptekstChar"/>
    <w:uiPriority w:val="99"/>
    <w:semiHidden/>
    <w:unhideWhenUsed/>
    <w:rsid w:val="007D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D569F"/>
  </w:style>
  <w:style w:type="paragraph" w:styleId="Voettekst">
    <w:name w:val="footer"/>
    <w:basedOn w:val="Standaard"/>
    <w:link w:val="VoettekstChar"/>
    <w:uiPriority w:val="99"/>
    <w:unhideWhenUsed/>
    <w:rsid w:val="007D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569F"/>
  </w:style>
  <w:style w:type="character" w:styleId="Regelnummer">
    <w:name w:val="line number"/>
    <w:basedOn w:val="Standaardalinea-lettertype"/>
    <w:uiPriority w:val="99"/>
    <w:semiHidden/>
    <w:unhideWhenUsed/>
    <w:rsid w:val="007D569F"/>
  </w:style>
  <w:style w:type="paragraph" w:styleId="Normaalweb">
    <w:name w:val="Normal (Web)"/>
    <w:basedOn w:val="Standaard"/>
    <w:uiPriority w:val="99"/>
    <w:semiHidden/>
    <w:unhideWhenUsed/>
    <w:rsid w:val="001F18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Z827238</dc:creator>
  <cp:lastModifiedBy>Crezee, Thomas</cp:lastModifiedBy>
  <cp:revision>2</cp:revision>
  <dcterms:created xsi:type="dcterms:W3CDTF">2020-12-09T10:28:00Z</dcterms:created>
  <dcterms:modified xsi:type="dcterms:W3CDTF">2020-12-09T10:28:00Z</dcterms:modified>
</cp:coreProperties>
</file>