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E23F4" w:rsidRPr="00CB11A7" w:rsidRDefault="005E23F4" w:rsidP="00CB11A7">
      <w:pPr>
        <w:spacing w:line="480" w:lineRule="auto"/>
        <w:rPr>
          <w:rFonts w:ascii="Times New Roman" w:hAnsi="Times New Roman" w:cs="Times New Roman"/>
          <w:b/>
          <w:bCs/>
          <w:sz w:val="28"/>
          <w:szCs w:val="32"/>
        </w:rPr>
      </w:pPr>
      <w:r w:rsidRPr="00CB11A7">
        <w:rPr>
          <w:rFonts w:ascii="Times New Roman" w:hAnsi="Times New Roman" w:cs="Times New Roman"/>
          <w:b/>
          <w:bCs/>
          <w:sz w:val="28"/>
          <w:szCs w:val="32"/>
        </w:rPr>
        <w:t>Supplementary information</w:t>
      </w:r>
    </w:p>
    <w:p w:rsidR="006626B5" w:rsidRDefault="006626B5" w:rsidP="00CB11A7">
      <w:pPr>
        <w:spacing w:line="480" w:lineRule="auto"/>
        <w:jc w:val="center"/>
        <w:rPr>
          <w:rFonts w:ascii="Times New Roman" w:hAnsi="Times New Roman" w:cs="Times New Roman"/>
          <w:b/>
          <w:szCs w:val="22"/>
        </w:rPr>
      </w:pPr>
      <w:r w:rsidRPr="00CB11A7">
        <w:rPr>
          <w:rFonts w:ascii="Times New Roman" w:hAnsi="Times New Roman" w:cs="Times New Roman"/>
          <w:b/>
          <w:szCs w:val="22"/>
        </w:rPr>
        <w:t xml:space="preserve">Cancer-associated fibroblast-derived </w:t>
      </w:r>
      <w:r w:rsidR="00A15639" w:rsidRPr="00A15639">
        <w:rPr>
          <w:rFonts w:ascii="Times New Roman" w:hAnsi="Times New Roman" w:cs="Times New Roman"/>
          <w:b/>
          <w:szCs w:val="22"/>
        </w:rPr>
        <w:t>extracellular</w:t>
      </w:r>
      <w:r w:rsidR="00A15639" w:rsidRPr="00A15639">
        <w:rPr>
          <w:rFonts w:ascii="Times New Roman" w:hAnsi="Times New Roman" w:cs="Times New Roman" w:hint="eastAsia"/>
          <w:b/>
          <w:szCs w:val="22"/>
        </w:rPr>
        <w:t xml:space="preserve"> vesicles</w:t>
      </w:r>
      <w:r w:rsidRPr="00CB11A7">
        <w:rPr>
          <w:rFonts w:ascii="Times New Roman" w:hAnsi="Times New Roman" w:cs="Times New Roman"/>
          <w:b/>
          <w:szCs w:val="22"/>
        </w:rPr>
        <w:t xml:space="preserve"> facilitate metastasis in hepatocellular carcinoma by delivering CTGF</w:t>
      </w:r>
    </w:p>
    <w:p w:rsidR="00CB34B9" w:rsidRPr="00CB34B9" w:rsidRDefault="00CB34B9" w:rsidP="00CB34B9">
      <w:pPr>
        <w:spacing w:line="480" w:lineRule="auto"/>
        <w:jc w:val="left"/>
        <w:rPr>
          <w:rFonts w:ascii="Times New Roman" w:hAnsi="Times New Roman" w:cs="Times New Roman"/>
          <w:b/>
          <w:sz w:val="20"/>
          <w:szCs w:val="20"/>
        </w:rPr>
      </w:pPr>
      <w:r w:rsidRPr="00CB34B9">
        <w:rPr>
          <w:rFonts w:ascii="Times New Roman" w:hAnsi="Times New Roman" w:cs="Times New Roman"/>
          <w:b/>
          <w:sz w:val="20"/>
          <w:szCs w:val="20"/>
        </w:rPr>
        <w:t>Journal name: Cellular Oncology</w:t>
      </w:r>
    </w:p>
    <w:p w:rsidR="006626B5" w:rsidRPr="00CB11A7" w:rsidRDefault="006626B5" w:rsidP="00CB11A7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bookmarkStart w:id="0" w:name="_Hlk131864024"/>
      <w:r w:rsidRPr="00CB11A7">
        <w:rPr>
          <w:rFonts w:ascii="Times New Roman" w:hAnsi="Times New Roman" w:cs="Times New Roman"/>
          <w:sz w:val="20"/>
          <w:szCs w:val="20"/>
        </w:rPr>
        <w:t>Mengli Zheng</w:t>
      </w:r>
      <w:bookmarkEnd w:id="0"/>
      <w:r w:rsidRPr="00CB11A7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1,3,*</w:t>
      </w:r>
      <w:r w:rsidRPr="00CB11A7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Pr="00CB11A7">
        <w:rPr>
          <w:rFonts w:ascii="Times New Roman" w:hAnsi="Times New Roman" w:cs="Times New Roman"/>
          <w:sz w:val="20"/>
          <w:szCs w:val="20"/>
        </w:rPr>
        <w:t xml:space="preserve"> Luyao Liu</w:t>
      </w:r>
      <w:r w:rsidRPr="00CB11A7">
        <w:rPr>
          <w:rFonts w:ascii="Times New Roman" w:hAnsi="Times New Roman" w:cs="Times New Roman"/>
          <w:sz w:val="20"/>
          <w:szCs w:val="20"/>
          <w:vertAlign w:val="superscript"/>
        </w:rPr>
        <w:t>1,*</w:t>
      </w:r>
      <w:r w:rsidRPr="00CB11A7">
        <w:rPr>
          <w:rFonts w:ascii="Times New Roman" w:hAnsi="Times New Roman" w:cs="Times New Roman"/>
          <w:sz w:val="20"/>
          <w:szCs w:val="20"/>
        </w:rPr>
        <w:t>, Haochen Cui</w:t>
      </w:r>
      <w:r w:rsidRPr="00CB11A7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CB11A7">
        <w:rPr>
          <w:rFonts w:ascii="Times New Roman" w:hAnsi="Times New Roman" w:cs="Times New Roman"/>
          <w:sz w:val="20"/>
          <w:szCs w:val="20"/>
        </w:rPr>
        <w:t>, Yuchong Zhao</w:t>
      </w:r>
      <w:r w:rsidRPr="00CB11A7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CB11A7">
        <w:rPr>
          <w:rFonts w:ascii="Times New Roman" w:hAnsi="Times New Roman" w:cs="Times New Roman"/>
          <w:sz w:val="20"/>
          <w:szCs w:val="20"/>
        </w:rPr>
        <w:t>, Wei Chen</w:t>
      </w:r>
      <w:r w:rsidRPr="00CB11A7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CB11A7">
        <w:rPr>
          <w:rFonts w:ascii="Times New Roman" w:hAnsi="Times New Roman" w:cs="Times New Roman"/>
          <w:sz w:val="20"/>
          <w:szCs w:val="20"/>
        </w:rPr>
        <w:t>, Shuya Bai</w:t>
      </w:r>
      <w:r w:rsidRPr="00CB11A7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CB11A7">
        <w:rPr>
          <w:rFonts w:ascii="Times New Roman" w:hAnsi="Times New Roman" w:cs="Times New Roman"/>
          <w:sz w:val="20"/>
          <w:szCs w:val="20"/>
        </w:rPr>
        <w:t>, Wang Peng</w:t>
      </w:r>
      <w:r w:rsidRPr="00CB11A7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CB11A7">
        <w:rPr>
          <w:rFonts w:ascii="Times New Roman" w:hAnsi="Times New Roman" w:cs="Times New Roman"/>
          <w:sz w:val="20"/>
          <w:szCs w:val="20"/>
        </w:rPr>
        <w:t>, Yun Wang</w:t>
      </w:r>
      <w:r w:rsidRPr="00CB11A7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CB11A7">
        <w:rPr>
          <w:rFonts w:ascii="Times New Roman" w:hAnsi="Times New Roman" w:cs="Times New Roman"/>
          <w:sz w:val="20"/>
          <w:szCs w:val="20"/>
        </w:rPr>
        <w:t>, Yanling Li</w:t>
      </w:r>
      <w:r w:rsidRPr="00CB11A7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CB11A7">
        <w:rPr>
          <w:rFonts w:ascii="Times New Roman" w:hAnsi="Times New Roman" w:cs="Times New Roman"/>
          <w:sz w:val="20"/>
          <w:szCs w:val="20"/>
        </w:rPr>
        <w:t>, Ronghua Wang</w:t>
      </w:r>
      <w:r w:rsidRPr="00CB11A7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CB11A7">
        <w:rPr>
          <w:rFonts w:ascii="Times New Roman" w:hAnsi="Times New Roman" w:cs="Times New Roman"/>
          <w:sz w:val="20"/>
          <w:szCs w:val="20"/>
        </w:rPr>
        <w:t>, Xiju Wang</w:t>
      </w:r>
      <w:r w:rsidRPr="00CB11A7">
        <w:rPr>
          <w:rFonts w:ascii="Times New Roman" w:hAnsi="Times New Roman" w:cs="Times New Roman"/>
          <w:sz w:val="20"/>
          <w:szCs w:val="20"/>
          <w:vertAlign w:val="superscript"/>
        </w:rPr>
        <w:t>1,2,#</w:t>
      </w:r>
      <w:r w:rsidRPr="00CB11A7">
        <w:rPr>
          <w:rFonts w:ascii="Times New Roman" w:hAnsi="Times New Roman" w:cs="Times New Roman"/>
          <w:sz w:val="20"/>
          <w:szCs w:val="20"/>
        </w:rPr>
        <w:t>, Bin Cheng</w:t>
      </w:r>
      <w:r w:rsidRPr="00CB11A7">
        <w:rPr>
          <w:rFonts w:ascii="Times New Roman" w:hAnsi="Times New Roman" w:cs="Times New Roman"/>
          <w:sz w:val="20"/>
          <w:szCs w:val="20"/>
          <w:vertAlign w:val="superscript"/>
        </w:rPr>
        <w:t>1,#</w:t>
      </w:r>
    </w:p>
    <w:p w:rsidR="006626B5" w:rsidRPr="00CB11A7" w:rsidRDefault="006626B5" w:rsidP="00CB11A7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CB11A7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CB11A7">
        <w:rPr>
          <w:rFonts w:ascii="Times New Roman" w:hAnsi="Times New Roman" w:cs="Times New Roman"/>
          <w:sz w:val="20"/>
          <w:szCs w:val="20"/>
        </w:rPr>
        <w:t xml:space="preserve"> Department of Gastroenterology and Hepatology, Tongji Hospital, Tongji Medical College, Huazhong University of Science and Technology, Wuhan 430030, China.</w:t>
      </w:r>
    </w:p>
    <w:p w:rsidR="006626B5" w:rsidRPr="00CB11A7" w:rsidRDefault="006626B5" w:rsidP="00CB11A7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CB11A7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CB11A7">
        <w:rPr>
          <w:rFonts w:ascii="Times New Roman" w:hAnsi="Times New Roman" w:cs="Times New Roman"/>
          <w:sz w:val="20"/>
          <w:szCs w:val="20"/>
        </w:rPr>
        <w:t xml:space="preserve"> </w:t>
      </w:r>
      <w:bookmarkStart w:id="1" w:name="OLE_LINK5"/>
      <w:r w:rsidRPr="00CB11A7">
        <w:rPr>
          <w:rFonts w:ascii="Times New Roman" w:hAnsi="Times New Roman" w:cs="Times New Roman"/>
          <w:sz w:val="20"/>
          <w:szCs w:val="20"/>
        </w:rPr>
        <w:t>Department of Digestive Endoscopy, The Affiliated Hospital of Guizhou Medical University, Guiyi Street No. 28, Guiyang, Guizhou, China 550000</w:t>
      </w:r>
      <w:bookmarkEnd w:id="1"/>
      <w:r w:rsidRPr="00CB11A7">
        <w:rPr>
          <w:rFonts w:ascii="Times New Roman" w:hAnsi="Times New Roman" w:cs="Times New Roman"/>
          <w:sz w:val="20"/>
          <w:szCs w:val="20"/>
        </w:rPr>
        <w:t>.</w:t>
      </w:r>
    </w:p>
    <w:p w:rsidR="006626B5" w:rsidRPr="00CB11A7" w:rsidRDefault="006626B5" w:rsidP="00CB11A7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CB11A7">
        <w:rPr>
          <w:rFonts w:ascii="Times New Roman" w:hAnsi="Times New Roman" w:cs="Times New Roman"/>
          <w:sz w:val="20"/>
          <w:szCs w:val="20"/>
          <w:vertAlign w:val="superscript"/>
        </w:rPr>
        <w:t xml:space="preserve">3 </w:t>
      </w:r>
      <w:r w:rsidRPr="00CB11A7">
        <w:rPr>
          <w:rFonts w:ascii="Times New Roman" w:hAnsi="Times New Roman" w:cs="Times New Roman"/>
          <w:sz w:val="20"/>
          <w:szCs w:val="20"/>
        </w:rPr>
        <w:t xml:space="preserve">Department of Gastroenterology, The Tenth Affiliated Hospital of Southern Medical University (Dongguan People's Hospital), Southern Medical University, Dongguan 523000, Guangdong Province, China. </w:t>
      </w:r>
    </w:p>
    <w:p w:rsidR="006626B5" w:rsidRPr="00CB11A7" w:rsidRDefault="006626B5" w:rsidP="00CB11A7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CB11A7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4</w:t>
      </w:r>
      <w:r w:rsidRPr="00CB11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CB11A7">
        <w:rPr>
          <w:rFonts w:ascii="Times New Roman" w:hAnsi="Times New Roman" w:cs="Times New Roman"/>
          <w:sz w:val="20"/>
          <w:szCs w:val="20"/>
        </w:rPr>
        <w:t>Department of Surgery, University of Pittsburgh School of Medicine, Pittsburgh, PA, 15213, USA.</w:t>
      </w:r>
    </w:p>
    <w:p w:rsidR="006626B5" w:rsidRPr="00CB11A7" w:rsidRDefault="006626B5" w:rsidP="00CB11A7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CB11A7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 w:rsidRPr="00CB11A7">
        <w:rPr>
          <w:rFonts w:ascii="Times New Roman" w:hAnsi="Times New Roman" w:cs="Times New Roman"/>
          <w:sz w:val="20"/>
          <w:szCs w:val="20"/>
        </w:rPr>
        <w:t xml:space="preserve"> Mengli Zheng and Luyao Liu contributed equally to this work.</w:t>
      </w:r>
    </w:p>
    <w:p w:rsidR="006626B5" w:rsidRPr="00CB11A7" w:rsidRDefault="006626B5" w:rsidP="00CB11A7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CB11A7">
        <w:rPr>
          <w:rFonts w:ascii="Times New Roman" w:hAnsi="Times New Roman" w:cs="Times New Roman"/>
          <w:b/>
          <w:sz w:val="20"/>
          <w:szCs w:val="20"/>
          <w:vertAlign w:val="superscript"/>
        </w:rPr>
        <w:t xml:space="preserve"># </w:t>
      </w:r>
      <w:r w:rsidRPr="00CB11A7">
        <w:rPr>
          <w:rFonts w:ascii="Times New Roman" w:hAnsi="Times New Roman" w:cs="Times New Roman"/>
          <w:b/>
          <w:sz w:val="20"/>
          <w:szCs w:val="20"/>
        </w:rPr>
        <w:t>Corresponding Author:</w:t>
      </w:r>
      <w:r w:rsidRPr="00CB11A7">
        <w:rPr>
          <w:rFonts w:ascii="Times New Roman" w:hAnsi="Times New Roman" w:cs="Times New Roman"/>
          <w:sz w:val="20"/>
          <w:szCs w:val="20"/>
        </w:rPr>
        <w:t xml:space="preserve"> Bin Cheng, Department of Gastroenterology and Hepatology, Tongji Hospital, Tongji Medical College, Huazhong University of Science and Technology, Wuhan 430030, China. E-mail:</w:t>
      </w:r>
      <w:bookmarkStart w:id="2" w:name="OLE_LINK19"/>
      <w:bookmarkStart w:id="3" w:name="OLE_LINK18"/>
      <w:r w:rsidRPr="00CB11A7">
        <w:rPr>
          <w:rFonts w:ascii="Times New Roman" w:hAnsi="Times New Roman" w:cs="Times New Roman"/>
          <w:sz w:val="20"/>
          <w:szCs w:val="20"/>
        </w:rPr>
        <w:t xml:space="preserve"> </w:t>
      </w:r>
      <w:hyperlink r:id="rId4" w:history="1">
        <w:r w:rsidRPr="00CB11A7">
          <w:rPr>
            <w:rStyle w:val="Hyperlink"/>
            <w:rFonts w:ascii="Times New Roman" w:hAnsi="Times New Roman" w:cs="Times New Roman"/>
            <w:sz w:val="20"/>
            <w:szCs w:val="20"/>
          </w:rPr>
          <w:t>b.cheng@tjh.tjmu.edu.cn</w:t>
        </w:r>
      </w:hyperlink>
      <w:bookmarkEnd w:id="2"/>
      <w:bookmarkEnd w:id="3"/>
      <w:r w:rsidRPr="00CB11A7">
        <w:rPr>
          <w:rFonts w:ascii="Times New Roman" w:hAnsi="Times New Roman" w:cs="Times New Roman"/>
          <w:sz w:val="20"/>
          <w:szCs w:val="20"/>
        </w:rPr>
        <w:t>. Xiju Wang, Department of Digestive Endoscopy, The Affiliated Hospital of Guizhou Medical University, Guiyi Street No. 28, Guiyang, Guizhou, China 550000. E-mail: 920168029@qq.com</w:t>
      </w:r>
      <w:r w:rsidRPr="00CB11A7">
        <w:rPr>
          <w:rFonts w:ascii="Times New Roman" w:hAnsi="Times New Roman" w:cs="Times New Roman"/>
          <w:b/>
          <w:bCs/>
          <w:sz w:val="28"/>
          <w:szCs w:val="32"/>
        </w:rPr>
        <w:br w:type="page"/>
      </w:r>
    </w:p>
    <w:p w:rsidR="005E23F4" w:rsidRPr="00CB11A7" w:rsidRDefault="005E23F4" w:rsidP="00CB11A7">
      <w:pPr>
        <w:spacing w:line="480" w:lineRule="auto"/>
        <w:rPr>
          <w:rFonts w:ascii="Times New Roman" w:hAnsi="Times New Roman" w:cs="Times New Roman"/>
          <w:b/>
          <w:bCs/>
          <w:sz w:val="24"/>
          <w:szCs w:val="28"/>
        </w:rPr>
      </w:pPr>
      <w:r w:rsidRPr="00CB11A7">
        <w:rPr>
          <w:rFonts w:ascii="Times New Roman" w:hAnsi="Times New Roman" w:cs="Times New Roman"/>
          <w:b/>
          <w:bCs/>
          <w:sz w:val="28"/>
          <w:szCs w:val="32"/>
        </w:rPr>
        <w:lastRenderedPageBreak/>
        <w:t xml:space="preserve">Supplementary figures </w:t>
      </w:r>
    </w:p>
    <w:p w:rsidR="00FA6542" w:rsidRPr="00CB11A7" w:rsidRDefault="00FA6542" w:rsidP="00CB11A7">
      <w:pPr>
        <w:spacing w:line="480" w:lineRule="auto"/>
        <w:rPr>
          <w:rFonts w:ascii="Times New Roman" w:hAnsi="Times New Roman" w:cs="Times New Roman"/>
          <w:b/>
          <w:bCs/>
        </w:rPr>
      </w:pPr>
      <w:r w:rsidRPr="00CB11A7">
        <w:rPr>
          <w:rFonts w:ascii="Times New Roman" w:hAnsi="Times New Roman" w:cs="Times New Roman"/>
          <w:b/>
          <w:bCs/>
        </w:rPr>
        <w:t>Fig. S1</w:t>
      </w:r>
    </w:p>
    <w:p w:rsidR="00E634C8" w:rsidRPr="00CB11A7" w:rsidRDefault="006A3E0B" w:rsidP="00CB11A7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>
            <wp:extent cx="5274310" cy="6329045"/>
            <wp:effectExtent l="0" t="0" r="0" b="0"/>
            <wp:docPr id="16090559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9055957" name="Picture 160905595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329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34C8" w:rsidRPr="00CB11A7" w:rsidRDefault="00E634C8" w:rsidP="00CB11A7">
      <w:pPr>
        <w:spacing w:line="480" w:lineRule="auto"/>
        <w:rPr>
          <w:rFonts w:ascii="Times New Roman" w:hAnsi="Times New Roman" w:cs="Times New Roman"/>
          <w:b/>
          <w:bCs/>
        </w:rPr>
      </w:pPr>
      <w:r w:rsidRPr="00CB11A7">
        <w:rPr>
          <w:rFonts w:ascii="Times New Roman" w:hAnsi="Times New Roman" w:cs="Times New Roman"/>
          <w:b/>
          <w:bCs/>
          <w:sz w:val="20"/>
          <w:szCs w:val="20"/>
        </w:rPr>
        <w:t>a.</w:t>
      </w:r>
      <w:r w:rsidRPr="00CB11A7">
        <w:rPr>
          <w:rFonts w:ascii="Times New Roman" w:hAnsi="Times New Roman" w:cs="Times New Roman"/>
          <w:sz w:val="20"/>
          <w:szCs w:val="20"/>
        </w:rPr>
        <w:t xml:space="preserve"> The </w:t>
      </w:r>
      <w:r w:rsidRPr="00CB11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morphology of </w:t>
      </w:r>
      <w:r w:rsidRPr="00CB11A7">
        <w:rPr>
          <w:rFonts w:ascii="Times New Roman" w:hAnsi="Times New Roman" w:cs="Times New Roman"/>
          <w:sz w:val="20"/>
          <w:szCs w:val="20"/>
        </w:rPr>
        <w:t xml:space="preserve">CAFs and NFs (Scale bar, 20 μm). </w:t>
      </w:r>
      <w:r w:rsidRPr="00CB11A7">
        <w:rPr>
          <w:rFonts w:ascii="Times New Roman" w:hAnsi="Times New Roman" w:cs="Times New Roman"/>
          <w:b/>
          <w:bCs/>
          <w:sz w:val="20"/>
          <w:szCs w:val="20"/>
        </w:rPr>
        <w:t>b.</w:t>
      </w:r>
      <w:r w:rsidRPr="00CB11A7">
        <w:rPr>
          <w:rFonts w:ascii="Times New Roman" w:hAnsi="Times New Roman" w:cs="Times New Roman"/>
          <w:sz w:val="20"/>
          <w:szCs w:val="20"/>
        </w:rPr>
        <w:t xml:space="preserve"> α-SMA, FAP, and vimentin levels were assessed by IF staining in CAFs and NFs (Scale bar, 20 μm). </w:t>
      </w:r>
      <w:r w:rsidRPr="00BB000E">
        <w:rPr>
          <w:rFonts w:ascii="Times New Roman" w:hAnsi="Times New Roman" w:cs="Times New Roman"/>
          <w:b/>
          <w:bCs/>
          <w:sz w:val="20"/>
          <w:szCs w:val="20"/>
        </w:rPr>
        <w:t>c</w:t>
      </w:r>
      <w:r w:rsidRPr="00CB11A7">
        <w:rPr>
          <w:rFonts w:ascii="Times New Roman" w:hAnsi="Times New Roman" w:cs="Times New Roman"/>
          <w:sz w:val="20"/>
          <w:szCs w:val="20"/>
        </w:rPr>
        <w:t>. α-SMA, FAP, and vimentin levels were assessed by western blot in CAFs and NFs.</w:t>
      </w:r>
      <w:r w:rsidR="00817335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BB000E" w:rsidRPr="00AD65D1">
        <w:rPr>
          <w:rFonts w:ascii="Times New Roman" w:hAnsi="Times New Roman" w:cs="Times New Roman" w:hint="eastAsia"/>
          <w:b/>
          <w:bCs/>
          <w:sz w:val="20"/>
          <w:szCs w:val="20"/>
        </w:rPr>
        <w:t>d.</w:t>
      </w:r>
      <w:r w:rsidR="00BB000E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0E7140" w:rsidRPr="000E7140">
        <w:rPr>
          <w:rFonts w:ascii="Times New Roman" w:hAnsi="Times New Roman" w:cs="Times New Roman"/>
          <w:bCs/>
          <w:sz w:val="20"/>
          <w:szCs w:val="20"/>
        </w:rPr>
        <w:t xml:space="preserve">Nanoparticle tracking analysis of </w:t>
      </w:r>
      <w:r w:rsidR="000E7140" w:rsidRPr="000E7140">
        <w:rPr>
          <w:rFonts w:ascii="Times New Roman" w:hAnsi="Times New Roman" w:cs="Times New Roman" w:hint="eastAsia"/>
          <w:bCs/>
          <w:sz w:val="20"/>
          <w:szCs w:val="20"/>
        </w:rPr>
        <w:t>NF</w:t>
      </w:r>
      <w:r w:rsidR="000E7140" w:rsidRPr="000E7140">
        <w:rPr>
          <w:rFonts w:ascii="Times New Roman" w:hAnsi="Times New Roman" w:cs="Times New Roman"/>
          <w:bCs/>
          <w:sz w:val="20"/>
          <w:szCs w:val="20"/>
        </w:rPr>
        <w:t>s-</w:t>
      </w:r>
      <w:r w:rsidR="00A15639">
        <w:rPr>
          <w:rFonts w:ascii="Times New Roman" w:hAnsi="Times New Roman" w:cs="Times New Roman"/>
          <w:bCs/>
          <w:sz w:val="20"/>
          <w:szCs w:val="20"/>
        </w:rPr>
        <w:t>EV</w:t>
      </w:r>
      <w:r w:rsidR="000E7140" w:rsidRPr="000E7140">
        <w:rPr>
          <w:rFonts w:ascii="Times New Roman" w:hAnsi="Times New Roman" w:cs="Times New Roman" w:hint="eastAsia"/>
          <w:bCs/>
          <w:sz w:val="20"/>
          <w:szCs w:val="20"/>
        </w:rPr>
        <w:t>.</w:t>
      </w:r>
      <w:r w:rsidR="000E7140">
        <w:rPr>
          <w:rFonts w:ascii="Times New Roman" w:hAnsi="Times New Roman" w:cs="Times New Roman" w:hint="eastAsia"/>
          <w:bCs/>
          <w:sz w:val="20"/>
          <w:szCs w:val="20"/>
        </w:rPr>
        <w:t xml:space="preserve"> </w:t>
      </w:r>
      <w:r w:rsidR="000E7140" w:rsidRPr="000E7140">
        <w:rPr>
          <w:rFonts w:ascii="Times New Roman" w:hAnsi="Times New Roman" w:cs="Times New Roman" w:hint="eastAsia"/>
          <w:b/>
          <w:bCs/>
          <w:sz w:val="20"/>
          <w:szCs w:val="20"/>
        </w:rPr>
        <w:t>e.</w:t>
      </w:r>
      <w:r w:rsidR="000E7140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BB000E" w:rsidRPr="00F844A0">
        <w:rPr>
          <w:rFonts w:ascii="Times New Roman" w:hAnsi="Times New Roman" w:cs="Times New Roman"/>
          <w:bCs/>
          <w:sz w:val="20"/>
          <w:szCs w:val="20"/>
        </w:rPr>
        <w:t>Uptake of PKH67-labeled CAFs-</w:t>
      </w:r>
      <w:r w:rsidR="00A15639">
        <w:rPr>
          <w:rFonts w:ascii="Times New Roman" w:hAnsi="Times New Roman" w:cs="Times New Roman"/>
          <w:bCs/>
          <w:sz w:val="20"/>
          <w:szCs w:val="20"/>
        </w:rPr>
        <w:t>EV</w:t>
      </w:r>
      <w:r w:rsidR="00BB000E" w:rsidRPr="00F844A0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BB000E">
        <w:rPr>
          <w:rFonts w:ascii="Times New Roman" w:hAnsi="Times New Roman" w:cs="Times New Roman" w:hint="eastAsia"/>
          <w:bCs/>
          <w:sz w:val="20"/>
          <w:szCs w:val="20"/>
        </w:rPr>
        <w:t>and NFs-</w:t>
      </w:r>
      <w:r w:rsidR="00A15639">
        <w:rPr>
          <w:rFonts w:ascii="Times New Roman" w:hAnsi="Times New Roman" w:cs="Times New Roman" w:hint="eastAsia"/>
          <w:bCs/>
          <w:sz w:val="20"/>
          <w:szCs w:val="20"/>
        </w:rPr>
        <w:t>EV</w:t>
      </w:r>
      <w:r w:rsidR="00BB000E">
        <w:rPr>
          <w:rFonts w:ascii="Times New Roman" w:hAnsi="Times New Roman" w:cs="Times New Roman" w:hint="eastAsia"/>
          <w:bCs/>
          <w:sz w:val="20"/>
          <w:szCs w:val="20"/>
        </w:rPr>
        <w:t xml:space="preserve"> </w:t>
      </w:r>
      <w:r w:rsidR="00BB000E" w:rsidRPr="00F844A0">
        <w:rPr>
          <w:rFonts w:ascii="Times New Roman" w:hAnsi="Times New Roman" w:cs="Times New Roman"/>
          <w:bCs/>
          <w:sz w:val="20"/>
          <w:szCs w:val="20"/>
        </w:rPr>
        <w:t>by MHCC-97H</w:t>
      </w:r>
      <w:r w:rsidR="00BB000E">
        <w:rPr>
          <w:rFonts w:ascii="Times New Roman" w:hAnsi="Times New Roman" w:cs="Times New Roman" w:hint="eastAsia"/>
          <w:bCs/>
          <w:sz w:val="20"/>
          <w:szCs w:val="20"/>
        </w:rPr>
        <w:t xml:space="preserve"> and SNU-398</w:t>
      </w:r>
      <w:r w:rsidR="00BB000E" w:rsidRPr="00F844A0">
        <w:rPr>
          <w:rFonts w:ascii="Times New Roman" w:hAnsi="Times New Roman" w:cs="Times New Roman"/>
          <w:bCs/>
          <w:sz w:val="20"/>
          <w:szCs w:val="20"/>
        </w:rPr>
        <w:t xml:space="preserve"> cells observed via </w:t>
      </w:r>
      <w:r w:rsidR="00BB000E">
        <w:rPr>
          <w:rFonts w:ascii="Times New Roman" w:hAnsi="Times New Roman" w:cs="Times New Roman" w:hint="eastAsia"/>
          <w:bCs/>
          <w:sz w:val="20"/>
          <w:szCs w:val="20"/>
        </w:rPr>
        <w:t>confocal</w:t>
      </w:r>
      <w:r w:rsidR="00BB000E" w:rsidRPr="00F844A0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BB000E" w:rsidRPr="00F844A0">
        <w:rPr>
          <w:rFonts w:ascii="Times New Roman" w:hAnsi="Times New Roman" w:cs="Times New Roman"/>
          <w:bCs/>
          <w:sz w:val="20"/>
          <w:szCs w:val="20"/>
        </w:rPr>
        <w:lastRenderedPageBreak/>
        <w:t>microscopy</w:t>
      </w:r>
      <w:r w:rsidR="00BB000E">
        <w:rPr>
          <w:rFonts w:ascii="Times New Roman" w:hAnsi="Times New Roman" w:cs="Times New Roman" w:hint="eastAsia"/>
          <w:bCs/>
          <w:sz w:val="20"/>
          <w:szCs w:val="20"/>
        </w:rPr>
        <w:t xml:space="preserve"> </w:t>
      </w:r>
      <w:r w:rsidR="00BB000E" w:rsidRPr="00F844A0">
        <w:rPr>
          <w:rFonts w:ascii="Times New Roman" w:hAnsi="Times New Roman" w:cs="Times New Roman"/>
          <w:bCs/>
          <w:sz w:val="20"/>
          <w:szCs w:val="20"/>
        </w:rPr>
        <w:t>(Scale bar, 10 μm).</w:t>
      </w:r>
      <w:r w:rsidR="00BB000E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0E7140">
        <w:rPr>
          <w:rFonts w:ascii="Times New Roman" w:hAnsi="Times New Roman" w:cs="Times New Roman" w:hint="eastAsia"/>
          <w:b/>
          <w:bCs/>
          <w:sz w:val="20"/>
          <w:szCs w:val="20"/>
        </w:rPr>
        <w:t>f</w:t>
      </w:r>
      <w:r w:rsidR="00817335" w:rsidRPr="00817335">
        <w:rPr>
          <w:rFonts w:ascii="Times New Roman" w:hAnsi="Times New Roman" w:cs="Times New Roman" w:hint="eastAsia"/>
          <w:b/>
          <w:bCs/>
          <w:sz w:val="20"/>
          <w:szCs w:val="20"/>
        </w:rPr>
        <w:t>.</w:t>
      </w:r>
      <w:r w:rsidR="00817335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817335" w:rsidRPr="00817335">
        <w:rPr>
          <w:rFonts w:ascii="Times New Roman" w:hAnsi="Times New Roman" w:cs="Times New Roman"/>
          <w:bCs/>
          <w:sz w:val="20"/>
          <w:szCs w:val="20"/>
        </w:rPr>
        <w:t xml:space="preserve">Heat map of </w:t>
      </w:r>
      <w:r w:rsidR="00817335" w:rsidRPr="00817335">
        <w:rPr>
          <w:rFonts w:ascii="Times New Roman" w:hAnsi="Times New Roman" w:cs="Times New Roman" w:hint="eastAsia"/>
          <w:bCs/>
          <w:sz w:val="20"/>
          <w:szCs w:val="20"/>
        </w:rPr>
        <w:t>upregulated</w:t>
      </w:r>
      <w:r w:rsidR="00817335" w:rsidRPr="00817335">
        <w:rPr>
          <w:rFonts w:ascii="Times New Roman" w:hAnsi="Times New Roman" w:cs="Times New Roman"/>
          <w:bCs/>
          <w:sz w:val="20"/>
          <w:szCs w:val="20"/>
        </w:rPr>
        <w:t xml:space="preserve"> proteins in NFs-</w:t>
      </w:r>
      <w:r w:rsidR="00A15639">
        <w:rPr>
          <w:rFonts w:ascii="Times New Roman" w:hAnsi="Times New Roman" w:cs="Times New Roman"/>
          <w:bCs/>
          <w:sz w:val="20"/>
          <w:szCs w:val="20"/>
        </w:rPr>
        <w:t>EV</w:t>
      </w:r>
      <w:r w:rsidR="00817335" w:rsidRPr="00817335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817335" w:rsidRPr="00817335">
        <w:rPr>
          <w:rFonts w:ascii="Times New Roman" w:hAnsi="Times New Roman" w:cs="Times New Roman" w:hint="eastAsia"/>
          <w:bCs/>
          <w:sz w:val="20"/>
          <w:szCs w:val="20"/>
        </w:rPr>
        <w:t>compared to</w:t>
      </w:r>
      <w:r w:rsidR="00817335" w:rsidRPr="00817335">
        <w:rPr>
          <w:rFonts w:ascii="Times New Roman" w:hAnsi="Times New Roman" w:cs="Times New Roman"/>
          <w:bCs/>
          <w:sz w:val="20"/>
          <w:szCs w:val="20"/>
        </w:rPr>
        <w:t xml:space="preserve"> CAFs-</w:t>
      </w:r>
      <w:r w:rsidR="00A15639">
        <w:rPr>
          <w:rFonts w:ascii="Times New Roman" w:hAnsi="Times New Roman" w:cs="Times New Roman"/>
          <w:bCs/>
          <w:sz w:val="20"/>
          <w:szCs w:val="20"/>
        </w:rPr>
        <w:t>EV</w:t>
      </w:r>
      <w:r w:rsidR="00817335" w:rsidRPr="00817335">
        <w:rPr>
          <w:rFonts w:ascii="Times New Roman" w:hAnsi="Times New Roman" w:cs="Times New Roman" w:hint="eastAsia"/>
          <w:bCs/>
          <w:sz w:val="20"/>
          <w:szCs w:val="20"/>
        </w:rPr>
        <w:t>.</w:t>
      </w:r>
      <w:r w:rsidR="000E7140">
        <w:rPr>
          <w:rFonts w:ascii="Times New Roman" w:hAnsi="Times New Roman" w:cs="Times New Roman" w:hint="eastAsia"/>
          <w:bCs/>
          <w:sz w:val="20"/>
          <w:szCs w:val="20"/>
        </w:rPr>
        <w:t xml:space="preserve"> </w:t>
      </w:r>
      <w:r w:rsidR="000E7140" w:rsidRPr="000E7140">
        <w:rPr>
          <w:rFonts w:ascii="Times New Roman" w:hAnsi="Times New Roman" w:cs="Times New Roman" w:hint="eastAsia"/>
          <w:b/>
          <w:sz w:val="20"/>
          <w:szCs w:val="20"/>
        </w:rPr>
        <w:t>g.</w:t>
      </w:r>
      <w:r w:rsidR="000E7140">
        <w:rPr>
          <w:rFonts w:ascii="Times New Roman" w:hAnsi="Times New Roman" w:cs="Times New Roman" w:hint="eastAsia"/>
          <w:bCs/>
          <w:sz w:val="20"/>
          <w:szCs w:val="20"/>
        </w:rPr>
        <w:t xml:space="preserve"> The expression levels of CTGF in various cell types in the TME of HCC.</w:t>
      </w:r>
      <w:r w:rsidR="00F31456">
        <w:rPr>
          <w:rFonts w:ascii="Times New Roman" w:hAnsi="Times New Roman" w:cs="Times New Roman" w:hint="eastAsia"/>
          <w:bCs/>
          <w:sz w:val="20"/>
          <w:szCs w:val="20"/>
        </w:rPr>
        <w:t xml:space="preserve"> </w:t>
      </w:r>
      <w:r w:rsidR="00F31456">
        <w:rPr>
          <w:rFonts w:ascii="Times New Roman" w:hAnsi="Times New Roman" w:cs="Times New Roman" w:hint="eastAsia"/>
          <w:b/>
          <w:sz w:val="20"/>
          <w:szCs w:val="20"/>
        </w:rPr>
        <w:t>h</w:t>
      </w:r>
      <w:r w:rsidR="00F31456" w:rsidRPr="000E7140">
        <w:rPr>
          <w:rFonts w:ascii="Times New Roman" w:hAnsi="Times New Roman" w:cs="Times New Roman" w:hint="eastAsia"/>
          <w:b/>
          <w:sz w:val="20"/>
          <w:szCs w:val="20"/>
        </w:rPr>
        <w:t>.</w:t>
      </w:r>
      <w:r w:rsidR="00F31456" w:rsidRPr="00F31456">
        <w:rPr>
          <w:rFonts w:ascii="Times New Roman" w:hAnsi="Times New Roman" w:cs="Times New Roman" w:hint="eastAsia"/>
          <w:bCs/>
          <w:sz w:val="18"/>
          <w:szCs w:val="18"/>
          <w14:ligatures w14:val="none"/>
        </w:rPr>
        <w:t xml:space="preserve"> </w:t>
      </w:r>
      <w:r w:rsidR="00F31456" w:rsidRPr="00F31456">
        <w:rPr>
          <w:rFonts w:ascii="Times New Roman" w:hAnsi="Times New Roman" w:cs="Times New Roman" w:hint="eastAsia"/>
          <w:bCs/>
          <w:sz w:val="20"/>
          <w:szCs w:val="20"/>
        </w:rPr>
        <w:t>The expression levels of CTGF in CAFs, NFs, and HCC cells.</w:t>
      </w:r>
    </w:p>
    <w:p w:rsidR="00FA6542" w:rsidRPr="00CB11A7" w:rsidRDefault="00FA6542" w:rsidP="00CB11A7">
      <w:pPr>
        <w:spacing w:line="480" w:lineRule="auto"/>
        <w:rPr>
          <w:rFonts w:ascii="Times New Roman" w:hAnsi="Times New Roman" w:cs="Times New Roman"/>
          <w:b/>
          <w:bCs/>
        </w:rPr>
      </w:pPr>
      <w:r w:rsidRPr="00CB11A7">
        <w:rPr>
          <w:rFonts w:ascii="Times New Roman" w:hAnsi="Times New Roman" w:cs="Times New Roman"/>
          <w:b/>
          <w:bCs/>
        </w:rPr>
        <w:t>Fig. S2</w:t>
      </w:r>
    </w:p>
    <w:p w:rsidR="00FA6542" w:rsidRPr="00CB11A7" w:rsidRDefault="00FA6542" w:rsidP="00CB11A7">
      <w:pPr>
        <w:spacing w:line="480" w:lineRule="auto"/>
        <w:rPr>
          <w:rFonts w:ascii="Times New Roman" w:hAnsi="Times New Roman" w:cs="Times New Roman"/>
          <w:b/>
          <w:bCs/>
        </w:rPr>
      </w:pPr>
      <w:r w:rsidRPr="00CB11A7">
        <w:rPr>
          <w:rFonts w:ascii="Times New Roman" w:hAnsi="Times New Roman" w:cs="Times New Roman"/>
          <w:b/>
          <w:bCs/>
          <w:noProof/>
        </w:rPr>
        <w:drawing>
          <wp:inline distT="0" distB="0" distL="0" distR="0">
            <wp:extent cx="5274310" cy="2898775"/>
            <wp:effectExtent l="0" t="0" r="0" b="0"/>
            <wp:docPr id="1465778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577896" name="Picture 14657789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9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6542" w:rsidRPr="00CB11A7" w:rsidRDefault="00FA6542" w:rsidP="00CB11A7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CB11A7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Pr="00CB11A7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CB11A7">
        <w:rPr>
          <w:rFonts w:ascii="Times New Roman" w:hAnsi="Times New Roman" w:cs="Times New Roman"/>
          <w:bCs/>
          <w:sz w:val="20"/>
          <w:szCs w:val="20"/>
        </w:rPr>
        <w:t>GSEA analysis showed enrichment of the Notch signaling pathway in the CTGF</w:t>
      </w:r>
      <w:r w:rsidRPr="00CB11A7">
        <w:rPr>
          <w:rFonts w:ascii="Times New Roman" w:hAnsi="Times New Roman" w:cs="Times New Roman"/>
          <w:bCs/>
          <w:sz w:val="20"/>
          <w:szCs w:val="20"/>
          <w:vertAlign w:val="superscript"/>
        </w:rPr>
        <w:t>high</w:t>
      </w:r>
      <w:r w:rsidRPr="00CB11A7">
        <w:rPr>
          <w:rFonts w:ascii="Times New Roman" w:hAnsi="Times New Roman" w:cs="Times New Roman"/>
          <w:bCs/>
          <w:sz w:val="20"/>
          <w:szCs w:val="20"/>
        </w:rPr>
        <w:t xml:space="preserve"> group. </w:t>
      </w:r>
      <w:r w:rsidRPr="00CB11A7">
        <w:rPr>
          <w:rFonts w:ascii="Times New Roman" w:hAnsi="Times New Roman" w:cs="Times New Roman"/>
          <w:b/>
          <w:sz w:val="20"/>
          <w:szCs w:val="20"/>
        </w:rPr>
        <w:t>b-d.</w:t>
      </w:r>
      <w:r w:rsidRPr="00CB11A7">
        <w:rPr>
          <w:rFonts w:ascii="Times New Roman" w:hAnsi="Times New Roman" w:cs="Times New Roman"/>
          <w:bCs/>
          <w:sz w:val="20"/>
          <w:szCs w:val="20"/>
        </w:rPr>
        <w:t xml:space="preserve"> Relationship between CTGF expression and Notch1 pathway genes, NOTCH1 (</w:t>
      </w:r>
      <w:r w:rsidRPr="00CB11A7">
        <w:rPr>
          <w:rFonts w:ascii="Times New Roman" w:hAnsi="Times New Roman" w:cs="Times New Roman"/>
          <w:b/>
          <w:sz w:val="20"/>
          <w:szCs w:val="20"/>
        </w:rPr>
        <w:t>b</w:t>
      </w:r>
      <w:r w:rsidRPr="00CB11A7">
        <w:rPr>
          <w:rFonts w:ascii="Times New Roman" w:hAnsi="Times New Roman" w:cs="Times New Roman"/>
          <w:bCs/>
          <w:sz w:val="20"/>
          <w:szCs w:val="20"/>
        </w:rPr>
        <w:t>), HES1 (</w:t>
      </w:r>
      <w:r w:rsidRPr="00CB11A7">
        <w:rPr>
          <w:rFonts w:ascii="Times New Roman" w:hAnsi="Times New Roman" w:cs="Times New Roman"/>
          <w:b/>
          <w:sz w:val="20"/>
          <w:szCs w:val="20"/>
        </w:rPr>
        <w:t>c</w:t>
      </w:r>
      <w:r w:rsidRPr="00CB11A7">
        <w:rPr>
          <w:rFonts w:ascii="Times New Roman" w:hAnsi="Times New Roman" w:cs="Times New Roman"/>
          <w:bCs/>
          <w:sz w:val="20"/>
          <w:szCs w:val="20"/>
        </w:rPr>
        <w:t>), and HEY1 (</w:t>
      </w:r>
      <w:r w:rsidRPr="00CB11A7">
        <w:rPr>
          <w:rFonts w:ascii="Times New Roman" w:hAnsi="Times New Roman" w:cs="Times New Roman"/>
          <w:b/>
          <w:sz w:val="20"/>
          <w:szCs w:val="20"/>
        </w:rPr>
        <w:t>d</w:t>
      </w:r>
      <w:r w:rsidRPr="00CB11A7">
        <w:rPr>
          <w:rFonts w:ascii="Times New Roman" w:hAnsi="Times New Roman" w:cs="Times New Roman"/>
          <w:bCs/>
          <w:sz w:val="20"/>
          <w:szCs w:val="20"/>
        </w:rPr>
        <w:t xml:space="preserve">) expression. </w:t>
      </w:r>
      <w:r w:rsidRPr="00CB11A7">
        <w:rPr>
          <w:rFonts w:ascii="Times New Roman" w:hAnsi="Times New Roman" w:cs="Times New Roman"/>
          <w:b/>
          <w:sz w:val="20"/>
          <w:szCs w:val="20"/>
        </w:rPr>
        <w:t>e.</w:t>
      </w:r>
      <w:r w:rsidRPr="00CB11A7">
        <w:rPr>
          <w:rFonts w:ascii="Times New Roman" w:hAnsi="Times New Roman" w:cs="Times New Roman"/>
          <w:bCs/>
          <w:sz w:val="20"/>
          <w:szCs w:val="20"/>
        </w:rPr>
        <w:t xml:space="preserve"> Relationship between CTGF expression and Snail1 expression.</w:t>
      </w:r>
    </w:p>
    <w:p w:rsidR="0092529C" w:rsidRPr="00CB11A7" w:rsidRDefault="0092529C" w:rsidP="00CB11A7">
      <w:pPr>
        <w:spacing w:line="480" w:lineRule="auto"/>
        <w:rPr>
          <w:rFonts w:ascii="Times New Roman" w:hAnsi="Times New Roman" w:cs="Times New Roman"/>
          <w:b/>
          <w:bCs/>
        </w:rPr>
      </w:pPr>
    </w:p>
    <w:p w:rsidR="00E634C8" w:rsidRPr="00CB11A7" w:rsidRDefault="005E23F4" w:rsidP="00CB11A7">
      <w:pPr>
        <w:spacing w:line="480" w:lineRule="auto"/>
        <w:rPr>
          <w:rFonts w:ascii="Times New Roman" w:hAnsi="Times New Roman" w:cs="Times New Roman"/>
          <w:b/>
          <w:bCs/>
        </w:rPr>
      </w:pPr>
      <w:r w:rsidRPr="00CB11A7">
        <w:rPr>
          <w:rFonts w:ascii="Times New Roman" w:hAnsi="Times New Roman" w:cs="Times New Roman"/>
          <w:b/>
          <w:bCs/>
        </w:rPr>
        <w:t>Fig</w:t>
      </w:r>
      <w:r w:rsidR="003263F1" w:rsidRPr="00CB11A7">
        <w:rPr>
          <w:rFonts w:ascii="Times New Roman" w:hAnsi="Times New Roman" w:cs="Times New Roman"/>
          <w:b/>
          <w:bCs/>
        </w:rPr>
        <w:t>.</w:t>
      </w:r>
      <w:r w:rsidRPr="00CB11A7">
        <w:rPr>
          <w:rFonts w:ascii="Times New Roman" w:hAnsi="Times New Roman" w:cs="Times New Roman"/>
          <w:b/>
          <w:bCs/>
        </w:rPr>
        <w:t xml:space="preserve"> S</w:t>
      </w:r>
      <w:r w:rsidR="00E634C8" w:rsidRPr="00CB11A7">
        <w:rPr>
          <w:rFonts w:ascii="Times New Roman" w:hAnsi="Times New Roman" w:cs="Times New Roman"/>
          <w:b/>
          <w:bCs/>
        </w:rPr>
        <w:t>3</w:t>
      </w:r>
      <w:r w:rsidR="00BB6B8F" w:rsidRPr="00CB11A7">
        <w:rPr>
          <w:rFonts w:ascii="Times New Roman" w:hAnsi="Times New Roman" w:cs="Times New Roman"/>
          <w:b/>
          <w:bCs/>
        </w:rPr>
        <w:t xml:space="preserve"> </w:t>
      </w:r>
    </w:p>
    <w:p w:rsidR="00E634C8" w:rsidRPr="00CB11A7" w:rsidRDefault="006A3E0B" w:rsidP="00CB11A7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sz w:val="20"/>
          <w:szCs w:val="20"/>
        </w:rPr>
        <w:drawing>
          <wp:inline distT="0" distB="0" distL="0" distR="0">
            <wp:extent cx="5274310" cy="850265"/>
            <wp:effectExtent l="0" t="0" r="0" b="635"/>
            <wp:docPr id="74741768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7417683" name="Picture 74741768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5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34C8" w:rsidRPr="00CB11A7" w:rsidRDefault="00E634C8" w:rsidP="00CB11A7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CB11A7">
        <w:rPr>
          <w:rFonts w:ascii="Times New Roman" w:hAnsi="Times New Roman" w:cs="Times New Roman"/>
          <w:b/>
          <w:bCs/>
          <w:sz w:val="20"/>
          <w:szCs w:val="20"/>
        </w:rPr>
        <w:t xml:space="preserve">a. </w:t>
      </w:r>
      <w:r w:rsidRPr="00CB11A7">
        <w:rPr>
          <w:rFonts w:ascii="Times New Roman" w:hAnsi="Times New Roman" w:cs="Times New Roman"/>
          <w:sz w:val="20"/>
          <w:szCs w:val="20"/>
        </w:rPr>
        <w:t>Notch1 knockdown efficiency was validated by western blot in MHCC-97H and SNU-398 cells.</w:t>
      </w:r>
      <w:r w:rsidRPr="00CB11A7">
        <w:rPr>
          <w:rFonts w:ascii="Times New Roman" w:hAnsi="Times New Roman" w:cs="Times New Roman"/>
          <w:b/>
          <w:bCs/>
          <w:sz w:val="20"/>
          <w:szCs w:val="20"/>
        </w:rPr>
        <w:t xml:space="preserve"> b. </w:t>
      </w:r>
      <w:r w:rsidRPr="00CB11A7">
        <w:rPr>
          <w:rFonts w:ascii="Times New Roman" w:hAnsi="Times New Roman" w:cs="Times New Roman"/>
          <w:sz w:val="20"/>
          <w:szCs w:val="20"/>
        </w:rPr>
        <w:t>Notch1 overexpression efficiency was validated by western blot in MHCC-97H and SNU-398 cells.</w:t>
      </w:r>
    </w:p>
    <w:p w:rsidR="00E634C8" w:rsidRPr="00CB11A7" w:rsidRDefault="00E634C8" w:rsidP="00CB11A7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E634C8" w:rsidRPr="00CB11A7" w:rsidRDefault="00E634C8" w:rsidP="00CB11A7">
      <w:pPr>
        <w:spacing w:line="480" w:lineRule="auto"/>
        <w:rPr>
          <w:rFonts w:ascii="Times New Roman" w:hAnsi="Times New Roman" w:cs="Times New Roman"/>
          <w:b/>
          <w:bCs/>
          <w:szCs w:val="22"/>
        </w:rPr>
      </w:pPr>
      <w:r w:rsidRPr="00CB11A7">
        <w:rPr>
          <w:rFonts w:ascii="Times New Roman" w:hAnsi="Times New Roman" w:cs="Times New Roman"/>
          <w:b/>
          <w:bCs/>
          <w:szCs w:val="22"/>
        </w:rPr>
        <w:lastRenderedPageBreak/>
        <w:t>Fig. S4</w:t>
      </w:r>
    </w:p>
    <w:p w:rsidR="00E634C8" w:rsidRPr="00CB11A7" w:rsidRDefault="0092529C" w:rsidP="00CB11A7">
      <w:pPr>
        <w:spacing w:line="480" w:lineRule="auto"/>
        <w:rPr>
          <w:rFonts w:ascii="Times New Roman" w:hAnsi="Times New Roman" w:cs="Times New Roman"/>
          <w:b/>
          <w:bCs/>
          <w:szCs w:val="22"/>
        </w:rPr>
      </w:pPr>
      <w:r w:rsidRPr="00CB11A7">
        <w:rPr>
          <w:rFonts w:ascii="Times New Roman" w:hAnsi="Times New Roman" w:cs="Times New Roman"/>
          <w:b/>
          <w:bCs/>
          <w:noProof/>
          <w:szCs w:val="22"/>
        </w:rPr>
        <w:drawing>
          <wp:inline distT="0" distB="0" distL="0" distR="0">
            <wp:extent cx="5274310" cy="2606040"/>
            <wp:effectExtent l="0" t="0" r="0" b="0"/>
            <wp:docPr id="105386930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869306" name="Picture 105386930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6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21F9" w:rsidRPr="00CB11A7" w:rsidRDefault="00E634C8" w:rsidP="00CB11A7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  <w:r w:rsidRPr="00CB11A7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="0092529C" w:rsidRPr="00CB11A7">
        <w:rPr>
          <w:rFonts w:ascii="Times New Roman" w:hAnsi="Times New Roman" w:cs="Times New Roman"/>
          <w:b/>
          <w:bCs/>
          <w:sz w:val="20"/>
          <w:szCs w:val="20"/>
        </w:rPr>
        <w:t>-c.</w:t>
      </w:r>
      <w:r w:rsidR="00BB6B8F" w:rsidRPr="00CB11A7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BB6B8F" w:rsidRPr="00CB11A7">
        <w:rPr>
          <w:rFonts w:ascii="Times New Roman" w:hAnsi="Times New Roman" w:cs="Times New Roman"/>
          <w:sz w:val="20"/>
          <w:szCs w:val="20"/>
        </w:rPr>
        <w:t>IHC staining for CTGF</w:t>
      </w:r>
      <w:r w:rsidR="0092529C" w:rsidRPr="00CB11A7">
        <w:rPr>
          <w:rFonts w:ascii="Times New Roman" w:hAnsi="Times New Roman" w:cs="Times New Roman"/>
          <w:sz w:val="20"/>
          <w:szCs w:val="20"/>
        </w:rPr>
        <w:t xml:space="preserve"> (</w:t>
      </w:r>
      <w:r w:rsidR="0092529C" w:rsidRPr="00CB11A7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="0092529C" w:rsidRPr="00CB11A7">
        <w:rPr>
          <w:rFonts w:ascii="Times New Roman" w:hAnsi="Times New Roman" w:cs="Times New Roman"/>
          <w:sz w:val="20"/>
          <w:szCs w:val="20"/>
        </w:rPr>
        <w:t>)</w:t>
      </w:r>
      <w:r w:rsidR="00BB6B8F" w:rsidRPr="00CB11A7">
        <w:rPr>
          <w:rFonts w:ascii="Times New Roman" w:hAnsi="Times New Roman" w:cs="Times New Roman"/>
          <w:sz w:val="20"/>
          <w:szCs w:val="20"/>
        </w:rPr>
        <w:t xml:space="preserve"> and Snail1</w:t>
      </w:r>
      <w:r w:rsidR="0092529C" w:rsidRPr="00CB11A7">
        <w:rPr>
          <w:rFonts w:ascii="Times New Roman" w:hAnsi="Times New Roman" w:cs="Times New Roman"/>
          <w:sz w:val="20"/>
          <w:szCs w:val="20"/>
        </w:rPr>
        <w:t xml:space="preserve"> (</w:t>
      </w:r>
      <w:r w:rsidR="0092529C" w:rsidRPr="00CB11A7">
        <w:rPr>
          <w:rFonts w:ascii="Times New Roman" w:hAnsi="Times New Roman" w:cs="Times New Roman"/>
          <w:b/>
          <w:bCs/>
          <w:sz w:val="20"/>
          <w:szCs w:val="20"/>
        </w:rPr>
        <w:t>b</w:t>
      </w:r>
      <w:r w:rsidR="0092529C" w:rsidRPr="00CB11A7">
        <w:rPr>
          <w:rFonts w:ascii="Times New Roman" w:hAnsi="Times New Roman" w:cs="Times New Roman"/>
          <w:sz w:val="20"/>
          <w:szCs w:val="20"/>
        </w:rPr>
        <w:t>)</w:t>
      </w:r>
      <w:r w:rsidR="00BB6B8F" w:rsidRPr="00CB11A7">
        <w:rPr>
          <w:rFonts w:ascii="Times New Roman" w:hAnsi="Times New Roman" w:cs="Times New Roman"/>
          <w:sz w:val="20"/>
          <w:szCs w:val="20"/>
        </w:rPr>
        <w:t xml:space="preserve"> and the intensity of staining</w:t>
      </w:r>
      <w:r w:rsidR="0092529C" w:rsidRPr="00CB11A7">
        <w:rPr>
          <w:rFonts w:ascii="Times New Roman" w:hAnsi="Times New Roman" w:cs="Times New Roman"/>
          <w:sz w:val="20"/>
          <w:szCs w:val="20"/>
        </w:rPr>
        <w:t xml:space="preserve"> (</w:t>
      </w:r>
      <w:r w:rsidR="0092529C" w:rsidRPr="00CB11A7">
        <w:rPr>
          <w:rFonts w:ascii="Times New Roman" w:hAnsi="Times New Roman" w:cs="Times New Roman"/>
          <w:b/>
          <w:bCs/>
          <w:sz w:val="20"/>
          <w:szCs w:val="20"/>
        </w:rPr>
        <w:t>c</w:t>
      </w:r>
      <w:r w:rsidR="0092529C" w:rsidRPr="00CB11A7">
        <w:rPr>
          <w:rFonts w:ascii="Times New Roman" w:hAnsi="Times New Roman" w:cs="Times New Roman"/>
          <w:sz w:val="20"/>
          <w:szCs w:val="20"/>
        </w:rPr>
        <w:t>)</w:t>
      </w:r>
      <w:r w:rsidR="00BB6B8F" w:rsidRPr="00CB11A7">
        <w:rPr>
          <w:rFonts w:ascii="Times New Roman" w:hAnsi="Times New Roman" w:cs="Times New Roman"/>
          <w:sz w:val="20"/>
          <w:szCs w:val="20"/>
        </w:rPr>
        <w:t xml:space="preserve"> were evaluated as described in the methods. For each marker, representative images were shown demonstrating each of the intensity grades of staining </w:t>
      </w:r>
      <w:r w:rsidR="0092529C" w:rsidRPr="00CB11A7">
        <w:rPr>
          <w:rFonts w:ascii="Times New Roman" w:hAnsi="Times New Roman" w:cs="Times New Roman"/>
          <w:sz w:val="20"/>
          <w:szCs w:val="20"/>
        </w:rPr>
        <w:t>(</w:t>
      </w:r>
      <w:r w:rsidR="00BB6B8F" w:rsidRPr="00CB11A7">
        <w:rPr>
          <w:rFonts w:ascii="Times New Roman" w:hAnsi="Times New Roman" w:cs="Times New Roman"/>
          <w:sz w:val="20"/>
          <w:szCs w:val="20"/>
        </w:rPr>
        <w:t>Scale bar, 50 μm</w:t>
      </w:r>
      <w:r w:rsidR="0092529C" w:rsidRPr="00CB11A7">
        <w:rPr>
          <w:rFonts w:ascii="Times New Roman" w:hAnsi="Times New Roman" w:cs="Times New Roman"/>
          <w:sz w:val="20"/>
          <w:szCs w:val="20"/>
        </w:rPr>
        <w:t>)</w:t>
      </w:r>
      <w:r w:rsidR="00BB6B8F" w:rsidRPr="00CB11A7">
        <w:rPr>
          <w:rFonts w:ascii="Times New Roman" w:hAnsi="Times New Roman" w:cs="Times New Roman"/>
          <w:sz w:val="20"/>
          <w:szCs w:val="20"/>
        </w:rPr>
        <w:t>.</w:t>
      </w:r>
      <w:r w:rsidR="00BB6B8F" w:rsidRPr="00CB11A7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2621F9" w:rsidRPr="00CB11A7">
        <w:rPr>
          <w:rFonts w:ascii="Times New Roman" w:hAnsi="Times New Roman" w:cs="Times New Roman"/>
        </w:rPr>
        <w:br w:type="page"/>
      </w:r>
    </w:p>
    <w:p w:rsidR="005E23F4" w:rsidRPr="00CB11A7" w:rsidRDefault="005E23F4" w:rsidP="00CB11A7">
      <w:pPr>
        <w:spacing w:line="480" w:lineRule="auto"/>
        <w:rPr>
          <w:rFonts w:ascii="Times New Roman" w:hAnsi="Times New Roman" w:cs="Times New Roman"/>
          <w:b/>
          <w:bCs/>
          <w:sz w:val="28"/>
          <w:szCs w:val="32"/>
        </w:rPr>
      </w:pPr>
      <w:r w:rsidRPr="00CB11A7">
        <w:rPr>
          <w:rFonts w:ascii="Times New Roman" w:hAnsi="Times New Roman" w:cs="Times New Roman"/>
          <w:b/>
          <w:bCs/>
          <w:sz w:val="28"/>
          <w:szCs w:val="32"/>
        </w:rPr>
        <w:lastRenderedPageBreak/>
        <w:t>Supplementary tables</w:t>
      </w:r>
    </w:p>
    <w:p w:rsidR="005E23F4" w:rsidRPr="00CB11A7" w:rsidRDefault="005E23F4" w:rsidP="00CB11A7">
      <w:pPr>
        <w:spacing w:line="480" w:lineRule="auto"/>
        <w:rPr>
          <w:rFonts w:ascii="Times New Roman" w:hAnsi="Times New Roman" w:cs="Times New Roman"/>
          <w:b/>
          <w:bCs/>
          <w:kern w:val="0"/>
          <w:szCs w:val="22"/>
        </w:rPr>
      </w:pPr>
      <w:r w:rsidRPr="00CB11A7">
        <w:rPr>
          <w:rFonts w:ascii="Times New Roman" w:hAnsi="Times New Roman" w:cs="Times New Roman"/>
          <w:b/>
          <w:bCs/>
        </w:rPr>
        <w:t>Table</w:t>
      </w:r>
      <w:r w:rsidR="007E307B" w:rsidRPr="00CB11A7">
        <w:rPr>
          <w:rFonts w:ascii="Times New Roman" w:hAnsi="Times New Roman" w:cs="Times New Roman"/>
          <w:b/>
          <w:bCs/>
        </w:rPr>
        <w:t>.</w:t>
      </w:r>
      <w:r w:rsidRPr="00CB11A7">
        <w:rPr>
          <w:rFonts w:ascii="Times New Roman" w:hAnsi="Times New Roman" w:cs="Times New Roman"/>
          <w:b/>
          <w:bCs/>
        </w:rPr>
        <w:t xml:space="preserve"> S1 </w:t>
      </w:r>
      <w:r w:rsidRPr="00CB11A7">
        <w:rPr>
          <w:rFonts w:ascii="Times New Roman" w:hAnsi="Times New Roman" w:cs="Times New Roman"/>
          <w:b/>
          <w:bCs/>
          <w:kern w:val="0"/>
          <w:szCs w:val="22"/>
        </w:rPr>
        <w:t>Antibodies used in this study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1586"/>
        <w:gridCol w:w="3204"/>
        <w:gridCol w:w="1526"/>
      </w:tblGrid>
      <w:tr w:rsidR="005E23F4" w:rsidRPr="00CB11A7" w:rsidTr="00554025">
        <w:tc>
          <w:tcPr>
            <w:tcW w:w="1980" w:type="dxa"/>
          </w:tcPr>
          <w:p w:rsidR="005E23F4" w:rsidRPr="00CB11A7" w:rsidRDefault="005E23F4" w:rsidP="00CB11A7">
            <w:pPr>
              <w:spacing w:line="480" w:lineRule="auto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CB11A7">
              <w:rPr>
                <w:rFonts w:ascii="Times New Roman" w:hAnsi="Times New Roman" w:cs="Times New Roman"/>
                <w:b/>
                <w:bCs/>
                <w:szCs w:val="22"/>
              </w:rPr>
              <w:t>Protein name</w:t>
            </w:r>
          </w:p>
        </w:tc>
        <w:tc>
          <w:tcPr>
            <w:tcW w:w="1586" w:type="dxa"/>
          </w:tcPr>
          <w:p w:rsidR="005E23F4" w:rsidRPr="00CB11A7" w:rsidRDefault="005E23F4" w:rsidP="00CB11A7">
            <w:pPr>
              <w:spacing w:line="480" w:lineRule="auto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CB11A7">
              <w:rPr>
                <w:rFonts w:ascii="Times New Roman" w:hAnsi="Times New Roman" w:cs="Times New Roman"/>
                <w:b/>
                <w:bCs/>
                <w:szCs w:val="22"/>
              </w:rPr>
              <w:t>Host species</w:t>
            </w:r>
          </w:p>
        </w:tc>
        <w:tc>
          <w:tcPr>
            <w:tcW w:w="3204" w:type="dxa"/>
          </w:tcPr>
          <w:p w:rsidR="005E23F4" w:rsidRPr="00CB11A7" w:rsidRDefault="005E23F4" w:rsidP="00CB11A7">
            <w:pPr>
              <w:spacing w:line="480" w:lineRule="auto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CB11A7">
              <w:rPr>
                <w:rFonts w:ascii="Times New Roman" w:hAnsi="Times New Roman" w:cs="Times New Roman"/>
                <w:b/>
                <w:bCs/>
                <w:szCs w:val="22"/>
              </w:rPr>
              <w:t>Product number</w:t>
            </w:r>
          </w:p>
        </w:tc>
        <w:tc>
          <w:tcPr>
            <w:tcW w:w="1526" w:type="dxa"/>
          </w:tcPr>
          <w:p w:rsidR="005E23F4" w:rsidRPr="00CB11A7" w:rsidRDefault="005E23F4" w:rsidP="00CB11A7">
            <w:pPr>
              <w:spacing w:line="480" w:lineRule="auto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CB11A7">
              <w:rPr>
                <w:rFonts w:ascii="Times New Roman" w:hAnsi="Times New Roman" w:cs="Times New Roman"/>
                <w:b/>
                <w:bCs/>
                <w:szCs w:val="22"/>
              </w:rPr>
              <w:t>dilutions</w:t>
            </w:r>
          </w:p>
        </w:tc>
      </w:tr>
      <w:tr w:rsidR="005E23F4" w:rsidRPr="00CB11A7" w:rsidTr="00554025">
        <w:tc>
          <w:tcPr>
            <w:tcW w:w="8296" w:type="dxa"/>
            <w:gridSpan w:val="4"/>
          </w:tcPr>
          <w:p w:rsidR="005E23F4" w:rsidRPr="00CB11A7" w:rsidRDefault="005E23F4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WB antibody</w:t>
            </w:r>
          </w:p>
        </w:tc>
      </w:tr>
      <w:tr w:rsidR="005E23F4" w:rsidRPr="00CB11A7" w:rsidTr="00554025">
        <w:tc>
          <w:tcPr>
            <w:tcW w:w="1980" w:type="dxa"/>
          </w:tcPr>
          <w:p w:rsidR="005E23F4" w:rsidRPr="00CB11A7" w:rsidRDefault="005E23F4" w:rsidP="00CB11A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CB11A7">
              <w:rPr>
                <w:rFonts w:ascii="Times New Roman" w:hAnsi="Times New Roman" w:cs="Times New Roman"/>
                <w:color w:val="000000" w:themeColor="text1"/>
                <w:szCs w:val="22"/>
              </w:rPr>
              <w:t>a-SMA</w:t>
            </w:r>
          </w:p>
        </w:tc>
        <w:tc>
          <w:tcPr>
            <w:tcW w:w="1586" w:type="dxa"/>
          </w:tcPr>
          <w:p w:rsidR="005E23F4" w:rsidRPr="00CB11A7" w:rsidRDefault="005E23F4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M</w:t>
            </w:r>
          </w:p>
        </w:tc>
        <w:tc>
          <w:tcPr>
            <w:tcW w:w="3204" w:type="dxa"/>
          </w:tcPr>
          <w:p w:rsidR="005E23F4" w:rsidRPr="00CB11A7" w:rsidRDefault="005E23F4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BOSTER, BM0002</w:t>
            </w:r>
          </w:p>
        </w:tc>
        <w:tc>
          <w:tcPr>
            <w:tcW w:w="1526" w:type="dxa"/>
          </w:tcPr>
          <w:p w:rsidR="005E23F4" w:rsidRPr="00CB11A7" w:rsidRDefault="005E23F4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1:1000</w:t>
            </w:r>
          </w:p>
        </w:tc>
      </w:tr>
      <w:tr w:rsidR="005E23F4" w:rsidRPr="00CB11A7" w:rsidTr="00554025">
        <w:tc>
          <w:tcPr>
            <w:tcW w:w="1980" w:type="dxa"/>
          </w:tcPr>
          <w:p w:rsidR="005E23F4" w:rsidRPr="00CB11A7" w:rsidRDefault="005E23F4" w:rsidP="00CB11A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CB11A7">
              <w:rPr>
                <w:rFonts w:ascii="Times New Roman" w:hAnsi="Times New Roman" w:cs="Times New Roman"/>
                <w:color w:val="000000" w:themeColor="text1"/>
                <w:szCs w:val="22"/>
              </w:rPr>
              <w:t>FAP</w:t>
            </w:r>
          </w:p>
        </w:tc>
        <w:tc>
          <w:tcPr>
            <w:tcW w:w="1586" w:type="dxa"/>
          </w:tcPr>
          <w:p w:rsidR="005E23F4" w:rsidRPr="00CB11A7" w:rsidRDefault="005E23F4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M</w:t>
            </w:r>
          </w:p>
        </w:tc>
        <w:tc>
          <w:tcPr>
            <w:tcW w:w="3204" w:type="dxa"/>
          </w:tcPr>
          <w:p w:rsidR="005E23F4" w:rsidRPr="00CB11A7" w:rsidRDefault="005E23F4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Abnova, H00002191-M01</w:t>
            </w:r>
          </w:p>
        </w:tc>
        <w:tc>
          <w:tcPr>
            <w:tcW w:w="1526" w:type="dxa"/>
          </w:tcPr>
          <w:p w:rsidR="005E23F4" w:rsidRPr="00CB11A7" w:rsidRDefault="005E23F4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1:1000</w:t>
            </w:r>
          </w:p>
        </w:tc>
      </w:tr>
      <w:tr w:rsidR="005E23F4" w:rsidRPr="00CB11A7" w:rsidTr="00554025">
        <w:tc>
          <w:tcPr>
            <w:tcW w:w="1980" w:type="dxa"/>
          </w:tcPr>
          <w:p w:rsidR="005E23F4" w:rsidRPr="00CB11A7" w:rsidRDefault="005E23F4" w:rsidP="00CB11A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CB11A7">
              <w:rPr>
                <w:rFonts w:ascii="Times New Roman" w:hAnsi="Times New Roman" w:cs="Times New Roman"/>
                <w:color w:val="000000" w:themeColor="text1"/>
                <w:szCs w:val="22"/>
              </w:rPr>
              <w:t>Vimentin</w:t>
            </w:r>
          </w:p>
        </w:tc>
        <w:tc>
          <w:tcPr>
            <w:tcW w:w="1586" w:type="dxa"/>
          </w:tcPr>
          <w:p w:rsidR="005E23F4" w:rsidRPr="00CB11A7" w:rsidRDefault="005E23F4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R</w:t>
            </w:r>
          </w:p>
        </w:tc>
        <w:tc>
          <w:tcPr>
            <w:tcW w:w="3204" w:type="dxa"/>
          </w:tcPr>
          <w:p w:rsidR="005E23F4" w:rsidRPr="00CB11A7" w:rsidRDefault="005E23F4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ABGENT, AX1005</w:t>
            </w:r>
          </w:p>
        </w:tc>
        <w:tc>
          <w:tcPr>
            <w:tcW w:w="1526" w:type="dxa"/>
          </w:tcPr>
          <w:p w:rsidR="005E23F4" w:rsidRPr="00CB11A7" w:rsidRDefault="005E23F4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1:1000</w:t>
            </w:r>
          </w:p>
        </w:tc>
      </w:tr>
      <w:tr w:rsidR="005E23F4" w:rsidRPr="00CB11A7" w:rsidTr="00554025">
        <w:tc>
          <w:tcPr>
            <w:tcW w:w="1980" w:type="dxa"/>
          </w:tcPr>
          <w:p w:rsidR="005E23F4" w:rsidRPr="00CB11A7" w:rsidRDefault="005E23F4" w:rsidP="00CB11A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CB11A7">
              <w:rPr>
                <w:rFonts w:ascii="Times New Roman" w:hAnsi="Times New Roman" w:cs="Times New Roman"/>
                <w:color w:val="000000" w:themeColor="text1"/>
                <w:szCs w:val="22"/>
              </w:rPr>
              <w:t>Notch1</w:t>
            </w:r>
          </w:p>
        </w:tc>
        <w:tc>
          <w:tcPr>
            <w:tcW w:w="1586" w:type="dxa"/>
          </w:tcPr>
          <w:p w:rsidR="005E23F4" w:rsidRPr="00CB11A7" w:rsidRDefault="005E23F4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R</w:t>
            </w:r>
          </w:p>
        </w:tc>
        <w:tc>
          <w:tcPr>
            <w:tcW w:w="3204" w:type="dxa"/>
          </w:tcPr>
          <w:p w:rsidR="005E23F4" w:rsidRPr="00CB11A7" w:rsidRDefault="005E23F4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Proteintech, 20687-1-ap</w:t>
            </w:r>
          </w:p>
        </w:tc>
        <w:tc>
          <w:tcPr>
            <w:tcW w:w="1526" w:type="dxa"/>
          </w:tcPr>
          <w:p w:rsidR="005E23F4" w:rsidRPr="00CB11A7" w:rsidRDefault="005E23F4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1:600</w:t>
            </w:r>
          </w:p>
        </w:tc>
      </w:tr>
      <w:tr w:rsidR="00D85B8F" w:rsidRPr="00CB11A7" w:rsidTr="00554025">
        <w:tc>
          <w:tcPr>
            <w:tcW w:w="1980" w:type="dxa"/>
          </w:tcPr>
          <w:p w:rsidR="00D85B8F" w:rsidRPr="00CB11A7" w:rsidRDefault="00D85B8F" w:rsidP="00CB11A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CB11A7">
              <w:rPr>
                <w:rFonts w:ascii="Times New Roman" w:hAnsi="Times New Roman" w:cs="Times New Roman"/>
                <w:color w:val="000000" w:themeColor="text1"/>
                <w:szCs w:val="22"/>
              </w:rPr>
              <w:t>NICD</w:t>
            </w:r>
          </w:p>
        </w:tc>
        <w:tc>
          <w:tcPr>
            <w:tcW w:w="1586" w:type="dxa"/>
          </w:tcPr>
          <w:p w:rsidR="00D85B8F" w:rsidRPr="00CB11A7" w:rsidRDefault="00D85B8F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M</w:t>
            </w:r>
          </w:p>
        </w:tc>
        <w:tc>
          <w:tcPr>
            <w:tcW w:w="3204" w:type="dxa"/>
          </w:tcPr>
          <w:p w:rsidR="00D85B8F" w:rsidRPr="00CB11A7" w:rsidRDefault="00D85B8F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Abcam, ab52627</w:t>
            </w:r>
          </w:p>
        </w:tc>
        <w:tc>
          <w:tcPr>
            <w:tcW w:w="1526" w:type="dxa"/>
          </w:tcPr>
          <w:p w:rsidR="00D85B8F" w:rsidRPr="00CB11A7" w:rsidRDefault="00D85B8F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1:2000</w:t>
            </w:r>
          </w:p>
        </w:tc>
      </w:tr>
      <w:tr w:rsidR="005E23F4" w:rsidRPr="00CB11A7" w:rsidTr="00554025">
        <w:tc>
          <w:tcPr>
            <w:tcW w:w="1980" w:type="dxa"/>
          </w:tcPr>
          <w:p w:rsidR="005E23F4" w:rsidRPr="00CB11A7" w:rsidRDefault="005E23F4" w:rsidP="00CB11A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CB11A7">
              <w:rPr>
                <w:rFonts w:ascii="Times New Roman" w:hAnsi="Times New Roman" w:cs="Times New Roman"/>
                <w:color w:val="000000" w:themeColor="text1"/>
                <w:szCs w:val="22"/>
              </w:rPr>
              <w:t>HES-1</w:t>
            </w:r>
          </w:p>
        </w:tc>
        <w:tc>
          <w:tcPr>
            <w:tcW w:w="1586" w:type="dxa"/>
          </w:tcPr>
          <w:p w:rsidR="005E23F4" w:rsidRPr="00CB11A7" w:rsidRDefault="005E23F4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R</w:t>
            </w:r>
          </w:p>
        </w:tc>
        <w:tc>
          <w:tcPr>
            <w:tcW w:w="3204" w:type="dxa"/>
          </w:tcPr>
          <w:p w:rsidR="005E23F4" w:rsidRPr="00CB11A7" w:rsidRDefault="005E23F4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Abclonal, A11718</w:t>
            </w:r>
          </w:p>
        </w:tc>
        <w:tc>
          <w:tcPr>
            <w:tcW w:w="1526" w:type="dxa"/>
          </w:tcPr>
          <w:p w:rsidR="005E23F4" w:rsidRPr="00CB11A7" w:rsidRDefault="005E23F4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1:1000</w:t>
            </w:r>
          </w:p>
        </w:tc>
      </w:tr>
      <w:tr w:rsidR="005E23F4" w:rsidRPr="00CB11A7" w:rsidTr="00554025">
        <w:tc>
          <w:tcPr>
            <w:tcW w:w="1980" w:type="dxa"/>
          </w:tcPr>
          <w:p w:rsidR="005E23F4" w:rsidRPr="00CB11A7" w:rsidRDefault="005E23F4" w:rsidP="00CB11A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CB11A7">
              <w:rPr>
                <w:rFonts w:ascii="Times New Roman" w:hAnsi="Times New Roman" w:cs="Times New Roman"/>
                <w:color w:val="000000" w:themeColor="text1"/>
                <w:szCs w:val="22"/>
              </w:rPr>
              <w:t>HEY-1</w:t>
            </w:r>
          </w:p>
        </w:tc>
        <w:tc>
          <w:tcPr>
            <w:tcW w:w="1586" w:type="dxa"/>
          </w:tcPr>
          <w:p w:rsidR="005E23F4" w:rsidRPr="00CB11A7" w:rsidRDefault="005E23F4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R</w:t>
            </w:r>
          </w:p>
        </w:tc>
        <w:tc>
          <w:tcPr>
            <w:tcW w:w="3204" w:type="dxa"/>
          </w:tcPr>
          <w:p w:rsidR="005E23F4" w:rsidRPr="00CB11A7" w:rsidRDefault="005E23F4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Proteintech,19929-1-ap</w:t>
            </w:r>
          </w:p>
        </w:tc>
        <w:tc>
          <w:tcPr>
            <w:tcW w:w="1526" w:type="dxa"/>
          </w:tcPr>
          <w:p w:rsidR="005E23F4" w:rsidRPr="00CB11A7" w:rsidRDefault="005E23F4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1:1000</w:t>
            </w:r>
          </w:p>
        </w:tc>
      </w:tr>
      <w:tr w:rsidR="005E23F4" w:rsidRPr="00CB11A7" w:rsidTr="00554025">
        <w:tc>
          <w:tcPr>
            <w:tcW w:w="1980" w:type="dxa"/>
          </w:tcPr>
          <w:p w:rsidR="005E23F4" w:rsidRPr="00CB11A7" w:rsidRDefault="005E23F4" w:rsidP="00CB11A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CB11A7">
              <w:rPr>
                <w:rFonts w:ascii="Times New Roman" w:hAnsi="Times New Roman" w:cs="Times New Roman"/>
                <w:color w:val="000000" w:themeColor="text1"/>
                <w:szCs w:val="22"/>
              </w:rPr>
              <w:t>Snail1</w:t>
            </w:r>
          </w:p>
        </w:tc>
        <w:tc>
          <w:tcPr>
            <w:tcW w:w="1586" w:type="dxa"/>
          </w:tcPr>
          <w:p w:rsidR="005E23F4" w:rsidRPr="00CB11A7" w:rsidRDefault="005E23F4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R</w:t>
            </w:r>
          </w:p>
        </w:tc>
        <w:tc>
          <w:tcPr>
            <w:tcW w:w="3204" w:type="dxa"/>
          </w:tcPr>
          <w:p w:rsidR="005E23F4" w:rsidRPr="00CB11A7" w:rsidRDefault="005E23F4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Abclonal, A11794</w:t>
            </w:r>
          </w:p>
        </w:tc>
        <w:tc>
          <w:tcPr>
            <w:tcW w:w="1526" w:type="dxa"/>
          </w:tcPr>
          <w:p w:rsidR="005E23F4" w:rsidRPr="00CB11A7" w:rsidRDefault="005E23F4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1:1000</w:t>
            </w:r>
          </w:p>
        </w:tc>
      </w:tr>
      <w:tr w:rsidR="005E23F4" w:rsidRPr="00CB11A7" w:rsidTr="00554025">
        <w:tc>
          <w:tcPr>
            <w:tcW w:w="1980" w:type="dxa"/>
          </w:tcPr>
          <w:p w:rsidR="005E23F4" w:rsidRPr="00CB11A7" w:rsidRDefault="005E23F4" w:rsidP="00CB11A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CB11A7">
              <w:rPr>
                <w:rFonts w:ascii="Times New Roman" w:hAnsi="Times New Roman" w:cs="Times New Roman"/>
                <w:color w:val="000000" w:themeColor="text1"/>
                <w:szCs w:val="22"/>
              </w:rPr>
              <w:t>CTGF</w:t>
            </w:r>
          </w:p>
        </w:tc>
        <w:tc>
          <w:tcPr>
            <w:tcW w:w="1586" w:type="dxa"/>
          </w:tcPr>
          <w:p w:rsidR="005E23F4" w:rsidRPr="00CB11A7" w:rsidRDefault="003D67FD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R</w:t>
            </w:r>
          </w:p>
        </w:tc>
        <w:tc>
          <w:tcPr>
            <w:tcW w:w="3204" w:type="dxa"/>
          </w:tcPr>
          <w:p w:rsidR="005E23F4" w:rsidRPr="00CB11A7" w:rsidRDefault="005E23F4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Abclonal, A</w:t>
            </w:r>
            <w:r w:rsidR="003D67FD" w:rsidRPr="00CB11A7">
              <w:rPr>
                <w:rFonts w:ascii="Times New Roman" w:hAnsi="Times New Roman" w:cs="Times New Roman"/>
                <w:szCs w:val="22"/>
              </w:rPr>
              <w:t>11067</w:t>
            </w:r>
          </w:p>
        </w:tc>
        <w:tc>
          <w:tcPr>
            <w:tcW w:w="1526" w:type="dxa"/>
          </w:tcPr>
          <w:p w:rsidR="003D67FD" w:rsidRPr="00CB11A7" w:rsidRDefault="005E23F4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1:1000</w:t>
            </w:r>
          </w:p>
        </w:tc>
      </w:tr>
      <w:tr w:rsidR="003D67FD" w:rsidRPr="00CB11A7" w:rsidTr="00554025">
        <w:tc>
          <w:tcPr>
            <w:tcW w:w="1980" w:type="dxa"/>
          </w:tcPr>
          <w:p w:rsidR="003D67FD" w:rsidRPr="00CB11A7" w:rsidRDefault="003D67FD" w:rsidP="00CB11A7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CB11A7">
              <w:rPr>
                <w:rFonts w:ascii="Times New Roman" w:hAnsi="Times New Roman" w:cs="Times New Roman"/>
                <w:sz w:val="24"/>
              </w:rPr>
              <w:t>CD9</w:t>
            </w:r>
          </w:p>
        </w:tc>
        <w:tc>
          <w:tcPr>
            <w:tcW w:w="1586" w:type="dxa"/>
          </w:tcPr>
          <w:p w:rsidR="003D67FD" w:rsidRPr="00CB11A7" w:rsidRDefault="003D67FD" w:rsidP="00CB11A7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CB11A7">
              <w:rPr>
                <w:rFonts w:ascii="Times New Roman" w:hAnsi="Times New Roman" w:cs="Times New Roman"/>
                <w:sz w:val="24"/>
              </w:rPr>
              <w:t>R</w:t>
            </w:r>
          </w:p>
        </w:tc>
        <w:tc>
          <w:tcPr>
            <w:tcW w:w="3204" w:type="dxa"/>
          </w:tcPr>
          <w:p w:rsidR="003D67FD" w:rsidRPr="00CB11A7" w:rsidRDefault="003D67FD" w:rsidP="00CB11A7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CB11A7">
              <w:rPr>
                <w:rFonts w:ascii="Times New Roman" w:hAnsi="Times New Roman" w:cs="Times New Roman"/>
                <w:sz w:val="24"/>
              </w:rPr>
              <w:t>Abclonal, A19027</w:t>
            </w:r>
          </w:p>
        </w:tc>
        <w:tc>
          <w:tcPr>
            <w:tcW w:w="1526" w:type="dxa"/>
          </w:tcPr>
          <w:p w:rsidR="003D67FD" w:rsidRPr="00CB11A7" w:rsidRDefault="003D67FD" w:rsidP="00CB11A7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CB11A7">
              <w:rPr>
                <w:rFonts w:ascii="Times New Roman" w:hAnsi="Times New Roman" w:cs="Times New Roman"/>
                <w:sz w:val="24"/>
              </w:rPr>
              <w:t>1:1000</w:t>
            </w:r>
          </w:p>
        </w:tc>
      </w:tr>
      <w:tr w:rsidR="003D67FD" w:rsidRPr="00CB11A7" w:rsidTr="00554025">
        <w:tc>
          <w:tcPr>
            <w:tcW w:w="1980" w:type="dxa"/>
          </w:tcPr>
          <w:p w:rsidR="003D67FD" w:rsidRPr="00CB11A7" w:rsidRDefault="003D67FD" w:rsidP="00CB11A7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CB11A7">
              <w:rPr>
                <w:rFonts w:ascii="Times New Roman" w:hAnsi="Times New Roman" w:cs="Times New Roman"/>
                <w:sz w:val="24"/>
              </w:rPr>
              <w:t>CD81</w:t>
            </w:r>
          </w:p>
        </w:tc>
        <w:tc>
          <w:tcPr>
            <w:tcW w:w="1586" w:type="dxa"/>
          </w:tcPr>
          <w:p w:rsidR="003D67FD" w:rsidRPr="00CB11A7" w:rsidRDefault="003D67FD" w:rsidP="00CB11A7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CB11A7">
              <w:rPr>
                <w:rFonts w:ascii="Times New Roman" w:hAnsi="Times New Roman" w:cs="Times New Roman"/>
                <w:sz w:val="24"/>
              </w:rPr>
              <w:t>R</w:t>
            </w:r>
          </w:p>
        </w:tc>
        <w:tc>
          <w:tcPr>
            <w:tcW w:w="3204" w:type="dxa"/>
          </w:tcPr>
          <w:p w:rsidR="003D67FD" w:rsidRPr="00CB11A7" w:rsidRDefault="003D67FD" w:rsidP="00CB11A7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CB11A7">
              <w:rPr>
                <w:rFonts w:ascii="Times New Roman" w:hAnsi="Times New Roman" w:cs="Times New Roman"/>
                <w:sz w:val="24"/>
              </w:rPr>
              <w:t>Abclonal, A4863</w:t>
            </w:r>
          </w:p>
        </w:tc>
        <w:tc>
          <w:tcPr>
            <w:tcW w:w="1526" w:type="dxa"/>
          </w:tcPr>
          <w:p w:rsidR="003D67FD" w:rsidRPr="00CB11A7" w:rsidRDefault="003D67FD" w:rsidP="00CB11A7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CB11A7">
              <w:rPr>
                <w:rFonts w:ascii="Times New Roman" w:hAnsi="Times New Roman" w:cs="Times New Roman"/>
                <w:sz w:val="24"/>
              </w:rPr>
              <w:t>1:1000</w:t>
            </w:r>
          </w:p>
        </w:tc>
      </w:tr>
      <w:tr w:rsidR="003D67FD" w:rsidRPr="00CB11A7" w:rsidTr="00554025">
        <w:tc>
          <w:tcPr>
            <w:tcW w:w="1980" w:type="dxa"/>
          </w:tcPr>
          <w:p w:rsidR="003D67FD" w:rsidRPr="00CB11A7" w:rsidRDefault="003D67FD" w:rsidP="00CB11A7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CB11A7">
              <w:rPr>
                <w:rFonts w:ascii="Times New Roman" w:hAnsi="Times New Roman" w:cs="Times New Roman"/>
                <w:sz w:val="24"/>
              </w:rPr>
              <w:t>CD63</w:t>
            </w:r>
          </w:p>
        </w:tc>
        <w:tc>
          <w:tcPr>
            <w:tcW w:w="1586" w:type="dxa"/>
          </w:tcPr>
          <w:p w:rsidR="003D67FD" w:rsidRPr="00CB11A7" w:rsidRDefault="003D67FD" w:rsidP="00CB11A7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CB11A7">
              <w:rPr>
                <w:rFonts w:ascii="Times New Roman" w:hAnsi="Times New Roman" w:cs="Times New Roman"/>
                <w:sz w:val="24"/>
              </w:rPr>
              <w:t>R</w:t>
            </w:r>
          </w:p>
        </w:tc>
        <w:tc>
          <w:tcPr>
            <w:tcW w:w="3204" w:type="dxa"/>
          </w:tcPr>
          <w:p w:rsidR="003D67FD" w:rsidRPr="00CB11A7" w:rsidRDefault="003D67FD" w:rsidP="00CB11A7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CB11A7">
              <w:rPr>
                <w:rFonts w:ascii="Times New Roman" w:hAnsi="Times New Roman" w:cs="Times New Roman"/>
                <w:sz w:val="24"/>
              </w:rPr>
              <w:t>Abclonal, A19023</w:t>
            </w:r>
          </w:p>
        </w:tc>
        <w:tc>
          <w:tcPr>
            <w:tcW w:w="1526" w:type="dxa"/>
          </w:tcPr>
          <w:p w:rsidR="003D67FD" w:rsidRPr="00CB11A7" w:rsidRDefault="003D67FD" w:rsidP="00CB11A7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CB11A7">
              <w:rPr>
                <w:rFonts w:ascii="Times New Roman" w:hAnsi="Times New Roman" w:cs="Times New Roman"/>
                <w:sz w:val="24"/>
              </w:rPr>
              <w:t>1:1000</w:t>
            </w:r>
          </w:p>
        </w:tc>
      </w:tr>
      <w:tr w:rsidR="003D67FD" w:rsidRPr="00CB11A7" w:rsidTr="00554025">
        <w:tc>
          <w:tcPr>
            <w:tcW w:w="1980" w:type="dxa"/>
          </w:tcPr>
          <w:p w:rsidR="003D67FD" w:rsidRPr="00CB11A7" w:rsidRDefault="00EB7915" w:rsidP="00CB11A7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CB11A7">
              <w:rPr>
                <w:rFonts w:ascii="Times New Roman" w:hAnsi="Times New Roman" w:cs="Times New Roman"/>
                <w:sz w:val="24"/>
              </w:rPr>
              <w:t>TSG101</w:t>
            </w:r>
          </w:p>
        </w:tc>
        <w:tc>
          <w:tcPr>
            <w:tcW w:w="1586" w:type="dxa"/>
          </w:tcPr>
          <w:p w:rsidR="003D67FD" w:rsidRPr="00CB11A7" w:rsidRDefault="00EB7915" w:rsidP="00CB11A7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CB11A7">
              <w:rPr>
                <w:rFonts w:ascii="Times New Roman" w:hAnsi="Times New Roman" w:cs="Times New Roman"/>
                <w:sz w:val="24"/>
              </w:rPr>
              <w:t>R</w:t>
            </w:r>
          </w:p>
        </w:tc>
        <w:tc>
          <w:tcPr>
            <w:tcW w:w="3204" w:type="dxa"/>
          </w:tcPr>
          <w:p w:rsidR="003D67FD" w:rsidRPr="00CB11A7" w:rsidRDefault="00EB7915" w:rsidP="00CB11A7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CB11A7">
              <w:rPr>
                <w:rFonts w:ascii="Times New Roman" w:hAnsi="Times New Roman" w:cs="Times New Roman"/>
                <w:sz w:val="24"/>
              </w:rPr>
              <w:t>Abclonal, A1692</w:t>
            </w:r>
          </w:p>
        </w:tc>
        <w:tc>
          <w:tcPr>
            <w:tcW w:w="1526" w:type="dxa"/>
          </w:tcPr>
          <w:p w:rsidR="003D67FD" w:rsidRPr="00CB11A7" w:rsidRDefault="00EB7915" w:rsidP="00CB11A7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CB11A7">
              <w:rPr>
                <w:rFonts w:ascii="Times New Roman" w:hAnsi="Times New Roman" w:cs="Times New Roman"/>
                <w:sz w:val="24"/>
              </w:rPr>
              <w:t>1:1000</w:t>
            </w:r>
          </w:p>
        </w:tc>
      </w:tr>
      <w:tr w:rsidR="003D67FD" w:rsidRPr="00CB11A7" w:rsidTr="00554025">
        <w:tc>
          <w:tcPr>
            <w:tcW w:w="1980" w:type="dxa"/>
          </w:tcPr>
          <w:p w:rsidR="003D67FD" w:rsidRPr="00CB11A7" w:rsidRDefault="003D67FD" w:rsidP="00CB11A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CB11A7">
              <w:rPr>
                <w:rFonts w:ascii="Times New Roman" w:hAnsi="Times New Roman" w:cs="Times New Roman"/>
                <w:color w:val="000000" w:themeColor="text1"/>
                <w:szCs w:val="22"/>
              </w:rPr>
              <w:t>β-actin</w:t>
            </w:r>
          </w:p>
        </w:tc>
        <w:tc>
          <w:tcPr>
            <w:tcW w:w="1586" w:type="dxa"/>
          </w:tcPr>
          <w:p w:rsidR="003D67FD" w:rsidRPr="00CB11A7" w:rsidRDefault="003D67FD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R</w:t>
            </w:r>
          </w:p>
        </w:tc>
        <w:tc>
          <w:tcPr>
            <w:tcW w:w="3204" w:type="dxa"/>
          </w:tcPr>
          <w:p w:rsidR="003D67FD" w:rsidRPr="00CB11A7" w:rsidRDefault="003D67FD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Servicebio, GB11001-100</w:t>
            </w:r>
          </w:p>
        </w:tc>
        <w:tc>
          <w:tcPr>
            <w:tcW w:w="1526" w:type="dxa"/>
          </w:tcPr>
          <w:p w:rsidR="003D67FD" w:rsidRPr="00CB11A7" w:rsidRDefault="003D67FD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1:2000</w:t>
            </w:r>
          </w:p>
        </w:tc>
      </w:tr>
      <w:tr w:rsidR="003D67FD" w:rsidRPr="00CB11A7" w:rsidTr="00554025">
        <w:tc>
          <w:tcPr>
            <w:tcW w:w="8296" w:type="dxa"/>
            <w:gridSpan w:val="4"/>
          </w:tcPr>
          <w:p w:rsidR="003D67FD" w:rsidRPr="00CB11A7" w:rsidRDefault="003D67FD" w:rsidP="00CB11A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</w:tr>
      <w:tr w:rsidR="003D67FD" w:rsidRPr="00CB11A7" w:rsidTr="00554025">
        <w:tc>
          <w:tcPr>
            <w:tcW w:w="8296" w:type="dxa"/>
            <w:gridSpan w:val="4"/>
          </w:tcPr>
          <w:p w:rsidR="003D67FD" w:rsidRPr="00CB11A7" w:rsidRDefault="003D67FD" w:rsidP="00CB11A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CB11A7">
              <w:rPr>
                <w:rFonts w:ascii="Times New Roman" w:hAnsi="Times New Roman" w:cs="Times New Roman"/>
                <w:color w:val="000000" w:themeColor="text1"/>
                <w:szCs w:val="22"/>
              </w:rPr>
              <w:t>IF antibody</w:t>
            </w:r>
          </w:p>
        </w:tc>
      </w:tr>
      <w:tr w:rsidR="003D67FD" w:rsidRPr="00CB11A7" w:rsidTr="00554025">
        <w:tc>
          <w:tcPr>
            <w:tcW w:w="1980" w:type="dxa"/>
          </w:tcPr>
          <w:p w:rsidR="003D67FD" w:rsidRPr="00CB11A7" w:rsidRDefault="003D67FD" w:rsidP="00CB11A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CB11A7">
              <w:rPr>
                <w:rFonts w:ascii="Times New Roman" w:hAnsi="Times New Roman" w:cs="Times New Roman"/>
                <w:color w:val="000000" w:themeColor="text1"/>
                <w:szCs w:val="22"/>
              </w:rPr>
              <w:t>a-SMA</w:t>
            </w:r>
          </w:p>
        </w:tc>
        <w:tc>
          <w:tcPr>
            <w:tcW w:w="1586" w:type="dxa"/>
          </w:tcPr>
          <w:p w:rsidR="003D67FD" w:rsidRPr="00CB11A7" w:rsidRDefault="003D67FD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M</w:t>
            </w:r>
          </w:p>
        </w:tc>
        <w:tc>
          <w:tcPr>
            <w:tcW w:w="3204" w:type="dxa"/>
          </w:tcPr>
          <w:p w:rsidR="003D67FD" w:rsidRPr="00CB11A7" w:rsidRDefault="003D67FD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BOSTER, BM0002</w:t>
            </w:r>
          </w:p>
        </w:tc>
        <w:tc>
          <w:tcPr>
            <w:tcW w:w="1526" w:type="dxa"/>
          </w:tcPr>
          <w:p w:rsidR="003D67FD" w:rsidRPr="00CB11A7" w:rsidRDefault="003D67FD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1:200</w:t>
            </w:r>
          </w:p>
        </w:tc>
      </w:tr>
      <w:tr w:rsidR="003D67FD" w:rsidRPr="00CB11A7" w:rsidTr="00554025">
        <w:tc>
          <w:tcPr>
            <w:tcW w:w="1980" w:type="dxa"/>
          </w:tcPr>
          <w:p w:rsidR="003D67FD" w:rsidRPr="00CB11A7" w:rsidRDefault="003D67FD" w:rsidP="00CB11A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CB11A7">
              <w:rPr>
                <w:rFonts w:ascii="Times New Roman" w:hAnsi="Times New Roman" w:cs="Times New Roman"/>
                <w:color w:val="000000" w:themeColor="text1"/>
                <w:szCs w:val="22"/>
              </w:rPr>
              <w:t>FAP</w:t>
            </w:r>
          </w:p>
        </w:tc>
        <w:tc>
          <w:tcPr>
            <w:tcW w:w="1586" w:type="dxa"/>
          </w:tcPr>
          <w:p w:rsidR="003D67FD" w:rsidRPr="00CB11A7" w:rsidRDefault="003D67FD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M</w:t>
            </w:r>
          </w:p>
        </w:tc>
        <w:tc>
          <w:tcPr>
            <w:tcW w:w="3204" w:type="dxa"/>
          </w:tcPr>
          <w:p w:rsidR="003D67FD" w:rsidRPr="00CB11A7" w:rsidRDefault="003D67FD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Abnova, H00002191-M01</w:t>
            </w:r>
          </w:p>
        </w:tc>
        <w:tc>
          <w:tcPr>
            <w:tcW w:w="1526" w:type="dxa"/>
          </w:tcPr>
          <w:p w:rsidR="003D67FD" w:rsidRPr="00CB11A7" w:rsidRDefault="003D67FD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1:200</w:t>
            </w:r>
          </w:p>
        </w:tc>
      </w:tr>
      <w:tr w:rsidR="000F1613" w:rsidRPr="00CB11A7" w:rsidTr="00554025">
        <w:tc>
          <w:tcPr>
            <w:tcW w:w="1980" w:type="dxa"/>
          </w:tcPr>
          <w:p w:rsidR="000F1613" w:rsidRPr="00CB11A7" w:rsidRDefault="000F1613" w:rsidP="00CB11A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CB11A7">
              <w:rPr>
                <w:rFonts w:ascii="Times New Roman" w:hAnsi="Times New Roman" w:cs="Times New Roman"/>
                <w:color w:val="000000" w:themeColor="text1"/>
                <w:szCs w:val="22"/>
              </w:rPr>
              <w:lastRenderedPageBreak/>
              <w:t>CTGF</w:t>
            </w:r>
          </w:p>
        </w:tc>
        <w:tc>
          <w:tcPr>
            <w:tcW w:w="1586" w:type="dxa"/>
          </w:tcPr>
          <w:p w:rsidR="000F1613" w:rsidRPr="00CB11A7" w:rsidRDefault="000F1613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R</w:t>
            </w:r>
          </w:p>
        </w:tc>
        <w:tc>
          <w:tcPr>
            <w:tcW w:w="3204" w:type="dxa"/>
          </w:tcPr>
          <w:p w:rsidR="000F1613" w:rsidRPr="00CB11A7" w:rsidRDefault="000F1613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Abclonal, A11067</w:t>
            </w:r>
          </w:p>
        </w:tc>
        <w:tc>
          <w:tcPr>
            <w:tcW w:w="1526" w:type="dxa"/>
          </w:tcPr>
          <w:p w:rsidR="000F1613" w:rsidRPr="00CB11A7" w:rsidRDefault="000F1613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1:200</w:t>
            </w:r>
          </w:p>
        </w:tc>
      </w:tr>
      <w:tr w:rsidR="000F1613" w:rsidRPr="00CB11A7" w:rsidTr="00554025">
        <w:tc>
          <w:tcPr>
            <w:tcW w:w="1980" w:type="dxa"/>
          </w:tcPr>
          <w:p w:rsidR="000F1613" w:rsidRPr="00CB11A7" w:rsidRDefault="000F1613" w:rsidP="00CB11A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CB11A7">
              <w:rPr>
                <w:rFonts w:ascii="Times New Roman" w:hAnsi="Times New Roman" w:cs="Times New Roman"/>
                <w:color w:val="000000" w:themeColor="text1"/>
                <w:szCs w:val="22"/>
              </w:rPr>
              <w:t>Notch1</w:t>
            </w:r>
          </w:p>
        </w:tc>
        <w:tc>
          <w:tcPr>
            <w:tcW w:w="1586" w:type="dxa"/>
          </w:tcPr>
          <w:p w:rsidR="000F1613" w:rsidRPr="00CB11A7" w:rsidRDefault="000F1613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R</w:t>
            </w:r>
          </w:p>
        </w:tc>
        <w:tc>
          <w:tcPr>
            <w:tcW w:w="3204" w:type="dxa"/>
          </w:tcPr>
          <w:p w:rsidR="000F1613" w:rsidRPr="00CB11A7" w:rsidRDefault="000F1613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Proteintech, 20687-1-ap</w:t>
            </w:r>
          </w:p>
        </w:tc>
        <w:tc>
          <w:tcPr>
            <w:tcW w:w="1526" w:type="dxa"/>
          </w:tcPr>
          <w:p w:rsidR="000F1613" w:rsidRPr="00CB11A7" w:rsidRDefault="000F1613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1:200</w:t>
            </w:r>
          </w:p>
        </w:tc>
      </w:tr>
      <w:tr w:rsidR="000F1613" w:rsidRPr="00CB11A7" w:rsidTr="00554025">
        <w:tc>
          <w:tcPr>
            <w:tcW w:w="1980" w:type="dxa"/>
          </w:tcPr>
          <w:p w:rsidR="000F1613" w:rsidRPr="00CB11A7" w:rsidRDefault="000F1613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Alexa Fluor488 Goat anti-R IgG</w:t>
            </w:r>
          </w:p>
        </w:tc>
        <w:tc>
          <w:tcPr>
            <w:tcW w:w="1586" w:type="dxa"/>
          </w:tcPr>
          <w:p w:rsidR="000F1613" w:rsidRPr="00CB11A7" w:rsidRDefault="000F1613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G</w:t>
            </w:r>
          </w:p>
        </w:tc>
        <w:tc>
          <w:tcPr>
            <w:tcW w:w="3204" w:type="dxa"/>
          </w:tcPr>
          <w:p w:rsidR="000F1613" w:rsidRPr="00CB11A7" w:rsidRDefault="000F1613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Servicebio, Gb25303</w:t>
            </w:r>
          </w:p>
        </w:tc>
        <w:tc>
          <w:tcPr>
            <w:tcW w:w="1526" w:type="dxa"/>
          </w:tcPr>
          <w:p w:rsidR="000F1613" w:rsidRPr="00CB11A7" w:rsidRDefault="000F1613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1:500</w:t>
            </w:r>
          </w:p>
        </w:tc>
      </w:tr>
      <w:tr w:rsidR="000F1613" w:rsidRPr="00CB11A7" w:rsidTr="00554025">
        <w:tc>
          <w:tcPr>
            <w:tcW w:w="1980" w:type="dxa"/>
          </w:tcPr>
          <w:p w:rsidR="000F1613" w:rsidRPr="00CB11A7" w:rsidRDefault="000F1613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Alexa Fluor488 Goat anti-M IgG</w:t>
            </w:r>
          </w:p>
        </w:tc>
        <w:tc>
          <w:tcPr>
            <w:tcW w:w="1586" w:type="dxa"/>
          </w:tcPr>
          <w:p w:rsidR="000F1613" w:rsidRPr="00CB11A7" w:rsidRDefault="000F1613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G</w:t>
            </w:r>
          </w:p>
        </w:tc>
        <w:tc>
          <w:tcPr>
            <w:tcW w:w="3204" w:type="dxa"/>
          </w:tcPr>
          <w:p w:rsidR="000F1613" w:rsidRPr="00CB11A7" w:rsidRDefault="000F1613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Servicebio, Gb25301</w:t>
            </w:r>
          </w:p>
        </w:tc>
        <w:tc>
          <w:tcPr>
            <w:tcW w:w="1526" w:type="dxa"/>
          </w:tcPr>
          <w:p w:rsidR="000F1613" w:rsidRPr="00CB11A7" w:rsidRDefault="000F1613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1:500</w:t>
            </w:r>
          </w:p>
        </w:tc>
      </w:tr>
      <w:tr w:rsidR="000F1613" w:rsidRPr="00CB11A7" w:rsidTr="00554025">
        <w:tc>
          <w:tcPr>
            <w:tcW w:w="1980" w:type="dxa"/>
          </w:tcPr>
          <w:p w:rsidR="000F1613" w:rsidRPr="00CB11A7" w:rsidRDefault="000F1613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Cyanine3 Goat anti-R IgG</w:t>
            </w:r>
          </w:p>
        </w:tc>
        <w:tc>
          <w:tcPr>
            <w:tcW w:w="1586" w:type="dxa"/>
          </w:tcPr>
          <w:p w:rsidR="000F1613" w:rsidRPr="00CB11A7" w:rsidRDefault="000F1613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G</w:t>
            </w:r>
          </w:p>
        </w:tc>
        <w:tc>
          <w:tcPr>
            <w:tcW w:w="3204" w:type="dxa"/>
          </w:tcPr>
          <w:p w:rsidR="000F1613" w:rsidRPr="00CB11A7" w:rsidRDefault="000F1613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Servicebio, Gb21303</w:t>
            </w:r>
          </w:p>
        </w:tc>
        <w:tc>
          <w:tcPr>
            <w:tcW w:w="1526" w:type="dxa"/>
          </w:tcPr>
          <w:p w:rsidR="000F1613" w:rsidRPr="00CB11A7" w:rsidRDefault="000F1613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1:500</w:t>
            </w:r>
          </w:p>
        </w:tc>
      </w:tr>
      <w:tr w:rsidR="000F1613" w:rsidRPr="00CB11A7" w:rsidTr="00554025">
        <w:tc>
          <w:tcPr>
            <w:tcW w:w="1980" w:type="dxa"/>
          </w:tcPr>
          <w:p w:rsidR="000F1613" w:rsidRPr="00CB11A7" w:rsidRDefault="000F1613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Cyanine3 Goat anti-M IgG</w:t>
            </w:r>
          </w:p>
        </w:tc>
        <w:tc>
          <w:tcPr>
            <w:tcW w:w="1586" w:type="dxa"/>
          </w:tcPr>
          <w:p w:rsidR="000F1613" w:rsidRPr="00CB11A7" w:rsidRDefault="000F1613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G</w:t>
            </w:r>
          </w:p>
        </w:tc>
        <w:tc>
          <w:tcPr>
            <w:tcW w:w="3204" w:type="dxa"/>
          </w:tcPr>
          <w:p w:rsidR="000F1613" w:rsidRPr="00CB11A7" w:rsidRDefault="000F1613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Servicebio, Gb31301</w:t>
            </w:r>
          </w:p>
        </w:tc>
        <w:tc>
          <w:tcPr>
            <w:tcW w:w="1526" w:type="dxa"/>
          </w:tcPr>
          <w:p w:rsidR="000F1613" w:rsidRPr="00CB11A7" w:rsidRDefault="000F1613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1:500</w:t>
            </w:r>
          </w:p>
        </w:tc>
      </w:tr>
      <w:tr w:rsidR="000F1613" w:rsidRPr="00CB11A7" w:rsidTr="00554025">
        <w:tc>
          <w:tcPr>
            <w:tcW w:w="1980" w:type="dxa"/>
          </w:tcPr>
          <w:p w:rsidR="000F1613" w:rsidRPr="00CB11A7" w:rsidRDefault="000F1613" w:rsidP="00CB11A7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86" w:type="dxa"/>
          </w:tcPr>
          <w:p w:rsidR="000F1613" w:rsidRPr="00CB11A7" w:rsidRDefault="000F1613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04" w:type="dxa"/>
          </w:tcPr>
          <w:p w:rsidR="000F1613" w:rsidRPr="00CB11A7" w:rsidRDefault="000F1613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26" w:type="dxa"/>
          </w:tcPr>
          <w:p w:rsidR="000F1613" w:rsidRPr="00CB11A7" w:rsidRDefault="000F1613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F1613" w:rsidRPr="00CB11A7" w:rsidTr="00554025">
        <w:tc>
          <w:tcPr>
            <w:tcW w:w="1980" w:type="dxa"/>
          </w:tcPr>
          <w:p w:rsidR="000F1613" w:rsidRPr="00CB11A7" w:rsidRDefault="000F1613" w:rsidP="00CB11A7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CB11A7">
              <w:rPr>
                <w:rFonts w:ascii="Times New Roman" w:hAnsi="Times New Roman" w:cs="Times New Roman"/>
                <w:sz w:val="24"/>
              </w:rPr>
              <w:t>IHC antibody</w:t>
            </w:r>
          </w:p>
        </w:tc>
        <w:tc>
          <w:tcPr>
            <w:tcW w:w="1586" w:type="dxa"/>
          </w:tcPr>
          <w:p w:rsidR="000F1613" w:rsidRPr="00CB11A7" w:rsidRDefault="000F1613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04" w:type="dxa"/>
          </w:tcPr>
          <w:p w:rsidR="000F1613" w:rsidRPr="00CB11A7" w:rsidRDefault="000F1613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26" w:type="dxa"/>
          </w:tcPr>
          <w:p w:rsidR="000F1613" w:rsidRPr="00CB11A7" w:rsidRDefault="000F1613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F1613" w:rsidRPr="00CB11A7" w:rsidTr="00554025">
        <w:tc>
          <w:tcPr>
            <w:tcW w:w="1980" w:type="dxa"/>
          </w:tcPr>
          <w:p w:rsidR="000F1613" w:rsidRPr="00CB11A7" w:rsidRDefault="000F1613" w:rsidP="00CB11A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CB11A7">
              <w:rPr>
                <w:rFonts w:ascii="Times New Roman" w:hAnsi="Times New Roman" w:cs="Times New Roman"/>
                <w:color w:val="000000" w:themeColor="text1"/>
                <w:szCs w:val="22"/>
              </w:rPr>
              <w:t>CTGF</w:t>
            </w:r>
          </w:p>
        </w:tc>
        <w:tc>
          <w:tcPr>
            <w:tcW w:w="1586" w:type="dxa"/>
          </w:tcPr>
          <w:p w:rsidR="000F1613" w:rsidRPr="00CB11A7" w:rsidRDefault="000F1613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R</w:t>
            </w:r>
          </w:p>
        </w:tc>
        <w:tc>
          <w:tcPr>
            <w:tcW w:w="3204" w:type="dxa"/>
          </w:tcPr>
          <w:p w:rsidR="000F1613" w:rsidRPr="00CB11A7" w:rsidRDefault="000F1613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Abclonal, A11067</w:t>
            </w:r>
          </w:p>
        </w:tc>
        <w:tc>
          <w:tcPr>
            <w:tcW w:w="1526" w:type="dxa"/>
          </w:tcPr>
          <w:p w:rsidR="000F1613" w:rsidRPr="00CB11A7" w:rsidRDefault="000F1613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1:200</w:t>
            </w:r>
          </w:p>
        </w:tc>
      </w:tr>
      <w:tr w:rsidR="000F1613" w:rsidRPr="00CB11A7" w:rsidTr="00554025">
        <w:tc>
          <w:tcPr>
            <w:tcW w:w="1980" w:type="dxa"/>
          </w:tcPr>
          <w:p w:rsidR="000F1613" w:rsidRPr="00CB11A7" w:rsidRDefault="000F1613" w:rsidP="00CB11A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CB11A7">
              <w:rPr>
                <w:rFonts w:ascii="Times New Roman" w:hAnsi="Times New Roman" w:cs="Times New Roman"/>
                <w:color w:val="000000" w:themeColor="text1"/>
                <w:szCs w:val="22"/>
              </w:rPr>
              <w:t>Snail1</w:t>
            </w:r>
          </w:p>
        </w:tc>
        <w:tc>
          <w:tcPr>
            <w:tcW w:w="1586" w:type="dxa"/>
          </w:tcPr>
          <w:p w:rsidR="000F1613" w:rsidRPr="00CB11A7" w:rsidRDefault="000F1613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R</w:t>
            </w:r>
          </w:p>
        </w:tc>
        <w:tc>
          <w:tcPr>
            <w:tcW w:w="3204" w:type="dxa"/>
          </w:tcPr>
          <w:p w:rsidR="000F1613" w:rsidRPr="00CB11A7" w:rsidRDefault="000F1613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Abclonal, A11794</w:t>
            </w:r>
          </w:p>
        </w:tc>
        <w:tc>
          <w:tcPr>
            <w:tcW w:w="1526" w:type="dxa"/>
          </w:tcPr>
          <w:p w:rsidR="000F1613" w:rsidRPr="00CB11A7" w:rsidRDefault="000F1613" w:rsidP="00CB11A7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CB11A7">
              <w:rPr>
                <w:rFonts w:ascii="Times New Roman" w:hAnsi="Times New Roman" w:cs="Times New Roman"/>
                <w:szCs w:val="22"/>
              </w:rPr>
              <w:t>1:200</w:t>
            </w:r>
          </w:p>
        </w:tc>
      </w:tr>
      <w:tr w:rsidR="000F1613" w:rsidRPr="00CB11A7" w:rsidTr="00554025">
        <w:tc>
          <w:tcPr>
            <w:tcW w:w="1980" w:type="dxa"/>
          </w:tcPr>
          <w:p w:rsidR="000F1613" w:rsidRPr="00CB11A7" w:rsidRDefault="000F1613" w:rsidP="00CB11A7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CB11A7">
              <w:rPr>
                <w:rFonts w:ascii="Times New Roman" w:hAnsi="Times New Roman" w:cs="Times New Roman"/>
                <w:sz w:val="24"/>
              </w:rPr>
              <w:t>HRP-Goat anti-R IgG</w:t>
            </w:r>
          </w:p>
        </w:tc>
        <w:tc>
          <w:tcPr>
            <w:tcW w:w="1586" w:type="dxa"/>
          </w:tcPr>
          <w:p w:rsidR="000F1613" w:rsidRPr="00CB11A7" w:rsidRDefault="000F1613" w:rsidP="00CB11A7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CB11A7">
              <w:rPr>
                <w:rFonts w:ascii="Times New Roman" w:hAnsi="Times New Roman" w:cs="Times New Roman"/>
                <w:sz w:val="24"/>
              </w:rPr>
              <w:t>G</w:t>
            </w:r>
          </w:p>
        </w:tc>
        <w:tc>
          <w:tcPr>
            <w:tcW w:w="3204" w:type="dxa"/>
          </w:tcPr>
          <w:p w:rsidR="000F1613" w:rsidRPr="00CB11A7" w:rsidRDefault="000F1613" w:rsidP="00CB11A7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CB11A7">
              <w:rPr>
                <w:rFonts w:ascii="Times New Roman" w:hAnsi="Times New Roman" w:cs="Times New Roman"/>
                <w:sz w:val="24"/>
              </w:rPr>
              <w:t>Servicebio, G1213-100UL</w:t>
            </w:r>
          </w:p>
        </w:tc>
        <w:tc>
          <w:tcPr>
            <w:tcW w:w="1526" w:type="dxa"/>
          </w:tcPr>
          <w:p w:rsidR="000F1613" w:rsidRPr="00CB11A7" w:rsidRDefault="000F1613" w:rsidP="00CB11A7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CB11A7">
              <w:rPr>
                <w:rFonts w:ascii="Times New Roman" w:hAnsi="Times New Roman" w:cs="Times New Roman"/>
                <w:sz w:val="24"/>
              </w:rPr>
              <w:t>1:200</w:t>
            </w:r>
          </w:p>
        </w:tc>
      </w:tr>
    </w:tbl>
    <w:p w:rsidR="00A6157E" w:rsidRPr="00CB11A7" w:rsidRDefault="00A6157E" w:rsidP="00CB11A7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b/>
          <w:bCs/>
          <w:kern w:val="0"/>
          <w:szCs w:val="21"/>
        </w:rPr>
      </w:pPr>
    </w:p>
    <w:p w:rsidR="00A6157E" w:rsidRPr="00CB11A7" w:rsidRDefault="00A6157E" w:rsidP="00CB11A7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szCs w:val="21"/>
        </w:rPr>
      </w:pPr>
      <w:r w:rsidRPr="00CB11A7">
        <w:rPr>
          <w:rFonts w:ascii="Times New Roman" w:hAnsi="Times New Roman" w:cs="Times New Roman"/>
          <w:b/>
          <w:bCs/>
          <w:kern w:val="0"/>
          <w:szCs w:val="21"/>
        </w:rPr>
        <w:t>Table</w:t>
      </w:r>
      <w:r w:rsidR="007E307B" w:rsidRPr="00CB11A7">
        <w:rPr>
          <w:rFonts w:ascii="Times New Roman" w:hAnsi="Times New Roman" w:cs="Times New Roman"/>
          <w:b/>
          <w:bCs/>
          <w:kern w:val="0"/>
          <w:szCs w:val="21"/>
        </w:rPr>
        <w:t>.</w:t>
      </w:r>
      <w:r w:rsidRPr="00CB11A7">
        <w:rPr>
          <w:rFonts w:ascii="Times New Roman" w:hAnsi="Times New Roman" w:cs="Times New Roman"/>
          <w:b/>
          <w:bCs/>
          <w:kern w:val="0"/>
          <w:szCs w:val="21"/>
        </w:rPr>
        <w:t xml:space="preserve"> S2 The sequences of shRNA </w:t>
      </w:r>
    </w:p>
    <w:tbl>
      <w:tblPr>
        <w:tblW w:w="7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5670"/>
      </w:tblGrid>
      <w:tr w:rsidR="00A6157E" w:rsidRPr="00CB11A7" w:rsidTr="008A6454">
        <w:trPr>
          <w:trHeight w:val="509"/>
        </w:trPr>
        <w:tc>
          <w:tcPr>
            <w:tcW w:w="1838" w:type="dxa"/>
            <w:shd w:val="clear" w:color="auto" w:fill="auto"/>
            <w:noWrap/>
            <w:vAlign w:val="center"/>
          </w:tcPr>
          <w:p w:rsidR="00A6157E" w:rsidRPr="00CB11A7" w:rsidRDefault="00A6157E" w:rsidP="00CB11A7">
            <w:pPr>
              <w:widowControl/>
              <w:spacing w:line="480" w:lineRule="auto"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</w:rPr>
            </w:pPr>
            <w:r w:rsidRPr="00CB11A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</w:rPr>
              <w:t>Primer or virus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:rsidR="00A6157E" w:rsidRPr="00CB11A7" w:rsidRDefault="00A6157E" w:rsidP="00CB11A7">
            <w:pPr>
              <w:widowControl/>
              <w:spacing w:line="480" w:lineRule="auto"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</w:rPr>
            </w:pPr>
            <w:r w:rsidRPr="00CB11A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</w:rPr>
              <w:t>sequence</w:t>
            </w:r>
          </w:p>
        </w:tc>
      </w:tr>
      <w:tr w:rsidR="00A6157E" w:rsidRPr="00CB11A7" w:rsidTr="008A6454">
        <w:trPr>
          <w:trHeight w:val="280"/>
        </w:trPr>
        <w:tc>
          <w:tcPr>
            <w:tcW w:w="1838" w:type="dxa"/>
            <w:shd w:val="clear" w:color="auto" w:fill="auto"/>
            <w:noWrap/>
            <w:vAlign w:val="center"/>
          </w:tcPr>
          <w:p w:rsidR="00A6157E" w:rsidRPr="00CB11A7" w:rsidRDefault="00A6157E" w:rsidP="00CB11A7">
            <w:pPr>
              <w:widowControl/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CB11A7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CTGF shRNA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:rsidR="00A6157E" w:rsidRPr="00CB11A7" w:rsidRDefault="000F1613" w:rsidP="00CB11A7">
            <w:pPr>
              <w:widowControl/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CB11A7">
              <w:rPr>
                <w:rFonts w:ascii="Times New Roman" w:hAnsi="Times New Roman" w:cs="Times New Roman"/>
              </w:rPr>
              <w:t xml:space="preserve">shRNA Ctrl, </w:t>
            </w:r>
            <w:r w:rsidR="00A6157E" w:rsidRPr="00CB11A7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5′-</w:t>
            </w:r>
            <w:r w:rsidR="00A6157E" w:rsidRPr="00CB11A7">
              <w:rPr>
                <w:rFonts w:ascii="Times New Roman" w:hAnsi="Times New Roman" w:cs="Times New Roman"/>
              </w:rPr>
              <w:t xml:space="preserve"> </w:t>
            </w:r>
            <w:r w:rsidRPr="00CB11A7">
              <w:rPr>
                <w:rFonts w:ascii="Times New Roman" w:hAnsi="Times New Roman" w:cs="Times New Roman"/>
              </w:rPr>
              <w:t>CCTAAGGTTAAGTCGCCCTCG</w:t>
            </w:r>
            <w:r w:rsidR="00A6157E" w:rsidRPr="00CB11A7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-3′</w:t>
            </w:r>
          </w:p>
        </w:tc>
      </w:tr>
      <w:tr w:rsidR="00A6157E" w:rsidRPr="00CB11A7" w:rsidTr="008A6454">
        <w:trPr>
          <w:trHeight w:val="280"/>
        </w:trPr>
        <w:tc>
          <w:tcPr>
            <w:tcW w:w="1838" w:type="dxa"/>
            <w:shd w:val="clear" w:color="auto" w:fill="auto"/>
            <w:noWrap/>
            <w:vAlign w:val="center"/>
          </w:tcPr>
          <w:p w:rsidR="00A6157E" w:rsidRPr="00CB11A7" w:rsidRDefault="00A6157E" w:rsidP="00CB11A7">
            <w:pPr>
              <w:widowControl/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70" w:type="dxa"/>
            <w:shd w:val="clear" w:color="auto" w:fill="auto"/>
            <w:noWrap/>
            <w:vAlign w:val="center"/>
          </w:tcPr>
          <w:p w:rsidR="00A6157E" w:rsidRPr="00CB11A7" w:rsidRDefault="000F1613" w:rsidP="00CB11A7">
            <w:pPr>
              <w:widowControl/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CB11A7">
              <w:rPr>
                <w:rFonts w:ascii="Times New Roman" w:hAnsi="Times New Roman" w:cs="Times New Roman"/>
              </w:rPr>
              <w:t xml:space="preserve">shRNA </w:t>
            </w:r>
            <w:r w:rsidR="00A6157E" w:rsidRPr="00CB11A7">
              <w:rPr>
                <w:rFonts w:ascii="Times New Roman" w:hAnsi="Times New Roman" w:cs="Times New Roman"/>
              </w:rPr>
              <w:t>CTGF, 5’-</w:t>
            </w:r>
            <w:r w:rsidR="00A6157E" w:rsidRPr="00CB11A7">
              <w:rPr>
                <w:rFonts w:ascii="Times New Roman" w:eastAsia="DengXian" w:hAnsi="Times New Roman" w:cs="Times New Roman"/>
                <w:color w:val="000000"/>
                <w:szCs w:val="21"/>
              </w:rPr>
              <w:t xml:space="preserve"> CCGACTGGAAGACACGTTT</w:t>
            </w:r>
            <w:r w:rsidR="00A6157E" w:rsidRPr="00CB11A7">
              <w:rPr>
                <w:rFonts w:ascii="Times New Roman" w:hAnsi="Times New Roman" w:cs="Times New Roman"/>
              </w:rPr>
              <w:t>-3’</w:t>
            </w:r>
          </w:p>
        </w:tc>
      </w:tr>
      <w:tr w:rsidR="00A6157E" w:rsidRPr="00CB11A7" w:rsidTr="008A6454">
        <w:trPr>
          <w:trHeight w:val="280"/>
        </w:trPr>
        <w:tc>
          <w:tcPr>
            <w:tcW w:w="1838" w:type="dxa"/>
            <w:shd w:val="clear" w:color="auto" w:fill="auto"/>
            <w:noWrap/>
            <w:vAlign w:val="center"/>
          </w:tcPr>
          <w:p w:rsidR="00A6157E" w:rsidRPr="00CB11A7" w:rsidRDefault="00A6157E" w:rsidP="00CB11A7">
            <w:pPr>
              <w:widowControl/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CB11A7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Notch1 shRNA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:rsidR="00A6157E" w:rsidRPr="00CB11A7" w:rsidRDefault="000F1613" w:rsidP="00CB11A7">
            <w:pPr>
              <w:widowControl/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CB11A7">
              <w:rPr>
                <w:rFonts w:ascii="Times New Roman" w:hAnsi="Times New Roman" w:cs="Times New Roman"/>
              </w:rPr>
              <w:t xml:space="preserve">shRNA Ctrl, </w:t>
            </w:r>
            <w:r w:rsidRPr="00CB11A7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5′-</w:t>
            </w:r>
            <w:r w:rsidRPr="00CB11A7">
              <w:rPr>
                <w:rFonts w:ascii="Times New Roman" w:hAnsi="Times New Roman" w:cs="Times New Roman"/>
              </w:rPr>
              <w:t xml:space="preserve"> CCTAAGGTTAAGTCGCCCTCG</w:t>
            </w:r>
            <w:r w:rsidRPr="00CB11A7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-3′</w:t>
            </w:r>
          </w:p>
        </w:tc>
      </w:tr>
      <w:tr w:rsidR="00A6157E" w:rsidRPr="00CB11A7" w:rsidTr="008A6454">
        <w:trPr>
          <w:trHeight w:val="280"/>
        </w:trPr>
        <w:tc>
          <w:tcPr>
            <w:tcW w:w="1838" w:type="dxa"/>
            <w:shd w:val="clear" w:color="auto" w:fill="auto"/>
            <w:noWrap/>
            <w:vAlign w:val="center"/>
          </w:tcPr>
          <w:p w:rsidR="00A6157E" w:rsidRPr="00CB11A7" w:rsidRDefault="00A6157E" w:rsidP="00CB11A7">
            <w:pPr>
              <w:widowControl/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70" w:type="dxa"/>
            <w:shd w:val="clear" w:color="auto" w:fill="auto"/>
            <w:noWrap/>
            <w:vAlign w:val="center"/>
          </w:tcPr>
          <w:p w:rsidR="00A6157E" w:rsidRPr="00CB11A7" w:rsidRDefault="000F1613" w:rsidP="00CB11A7">
            <w:pPr>
              <w:widowControl/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CB11A7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shRNA </w:t>
            </w:r>
            <w:r w:rsidR="00A6157E" w:rsidRPr="00CB11A7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Notch1, 5’-</w:t>
            </w:r>
            <w:r w:rsidR="00A6157E" w:rsidRPr="00CB11A7">
              <w:rPr>
                <w:rFonts w:ascii="Times New Roman" w:hAnsi="Times New Roman" w:cs="Times New Roman"/>
              </w:rPr>
              <w:t xml:space="preserve"> </w:t>
            </w:r>
            <w:r w:rsidR="00A6157E" w:rsidRPr="00CB11A7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TGGCGGGAAGTGTGAAGCG-3’</w:t>
            </w:r>
          </w:p>
        </w:tc>
      </w:tr>
    </w:tbl>
    <w:p w:rsidR="005E23F4" w:rsidRDefault="005E23F4" w:rsidP="00CB11A7">
      <w:pPr>
        <w:spacing w:line="480" w:lineRule="auto"/>
        <w:rPr>
          <w:rFonts w:ascii="Times New Roman" w:hAnsi="Times New Roman" w:cs="Times New Roman"/>
        </w:rPr>
      </w:pPr>
    </w:p>
    <w:p w:rsidR="00817335" w:rsidRPr="00CB11A7" w:rsidRDefault="00817335" w:rsidP="00817335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szCs w:val="21"/>
        </w:rPr>
      </w:pPr>
    </w:p>
    <w:p w:rsidR="00817335" w:rsidRPr="00CB11A7" w:rsidRDefault="00817335" w:rsidP="00CB11A7">
      <w:pPr>
        <w:spacing w:line="480" w:lineRule="auto"/>
        <w:rPr>
          <w:rFonts w:ascii="Times New Roman" w:hAnsi="Times New Roman" w:cs="Times New Roman"/>
        </w:rPr>
      </w:pPr>
    </w:p>
    <w:sectPr w:rsidR="00817335" w:rsidRPr="00CB11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3F4"/>
    <w:rsid w:val="00031997"/>
    <w:rsid w:val="000334A4"/>
    <w:rsid w:val="000944CA"/>
    <w:rsid w:val="000E7140"/>
    <w:rsid w:val="000F1613"/>
    <w:rsid w:val="000F2F5E"/>
    <w:rsid w:val="00175D36"/>
    <w:rsid w:val="001A730C"/>
    <w:rsid w:val="00242387"/>
    <w:rsid w:val="0025675F"/>
    <w:rsid w:val="002621F9"/>
    <w:rsid w:val="00286D93"/>
    <w:rsid w:val="002C46E7"/>
    <w:rsid w:val="002F40A9"/>
    <w:rsid w:val="003263F1"/>
    <w:rsid w:val="00342843"/>
    <w:rsid w:val="003C7110"/>
    <w:rsid w:val="003D67FD"/>
    <w:rsid w:val="00473B40"/>
    <w:rsid w:val="004802D6"/>
    <w:rsid w:val="004A4B32"/>
    <w:rsid w:val="004B7A17"/>
    <w:rsid w:val="00592F8C"/>
    <w:rsid w:val="00597D0E"/>
    <w:rsid w:val="005D7593"/>
    <w:rsid w:val="005E23F4"/>
    <w:rsid w:val="005F00CC"/>
    <w:rsid w:val="006626B5"/>
    <w:rsid w:val="006A3E0B"/>
    <w:rsid w:val="007218D7"/>
    <w:rsid w:val="00727B8D"/>
    <w:rsid w:val="0074707E"/>
    <w:rsid w:val="00750CCD"/>
    <w:rsid w:val="007942F3"/>
    <w:rsid w:val="007E307B"/>
    <w:rsid w:val="00817335"/>
    <w:rsid w:val="00871812"/>
    <w:rsid w:val="008B3A4A"/>
    <w:rsid w:val="0092529C"/>
    <w:rsid w:val="0097241B"/>
    <w:rsid w:val="00980BD3"/>
    <w:rsid w:val="009A20B9"/>
    <w:rsid w:val="009C04B3"/>
    <w:rsid w:val="00A115D2"/>
    <w:rsid w:val="00A14174"/>
    <w:rsid w:val="00A15639"/>
    <w:rsid w:val="00A60586"/>
    <w:rsid w:val="00A6157E"/>
    <w:rsid w:val="00A6664A"/>
    <w:rsid w:val="00AD65D1"/>
    <w:rsid w:val="00AE4D17"/>
    <w:rsid w:val="00B06DDD"/>
    <w:rsid w:val="00B22146"/>
    <w:rsid w:val="00B75368"/>
    <w:rsid w:val="00B772A9"/>
    <w:rsid w:val="00BB000E"/>
    <w:rsid w:val="00BB64FE"/>
    <w:rsid w:val="00BB6B8F"/>
    <w:rsid w:val="00C25945"/>
    <w:rsid w:val="00CB11A7"/>
    <w:rsid w:val="00CB34B9"/>
    <w:rsid w:val="00CF7204"/>
    <w:rsid w:val="00D85B8F"/>
    <w:rsid w:val="00DB53ED"/>
    <w:rsid w:val="00E634C8"/>
    <w:rsid w:val="00E76435"/>
    <w:rsid w:val="00EB7915"/>
    <w:rsid w:val="00ED0A88"/>
    <w:rsid w:val="00F01034"/>
    <w:rsid w:val="00F31456"/>
    <w:rsid w:val="00FA6542"/>
    <w:rsid w:val="00FC4B29"/>
    <w:rsid w:val="00FD54CC"/>
    <w:rsid w:val="00FE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06AF6684-74ED-C94C-A60D-F4CC5607F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E23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qFormat/>
    <w:rsid w:val="006626B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427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96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20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41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983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14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94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00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749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14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545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62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88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398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964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81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93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97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539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888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814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4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2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526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3" Type="http://schemas.openxmlformats.org/officeDocument/2006/relationships/webSettings" Target="webSettings.xml"/><Relationship Id="rId7" Type="http://schemas.openxmlformats.org/officeDocument/2006/relationships/image" Target="media/image3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10" Type="http://schemas.openxmlformats.org/officeDocument/2006/relationships/theme" Target="theme/theme1.xml"/><Relationship Id="rId4" Type="http://schemas.openxmlformats.org/officeDocument/2006/relationships/hyperlink" Target="mailto:b.cheng@tjh.tjmu.edu.cn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7</Pages>
  <Words>631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璐瑶 刘</dc:creator>
  <cp:keywords/>
  <dc:description/>
  <cp:lastModifiedBy>璐瑶 刘</cp:lastModifiedBy>
  <cp:revision>19</cp:revision>
  <dcterms:created xsi:type="dcterms:W3CDTF">2024-06-05T08:54:00Z</dcterms:created>
  <dcterms:modified xsi:type="dcterms:W3CDTF">2025-05-07T15:22:00Z</dcterms:modified>
</cp:coreProperties>
</file>