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F26E" w14:textId="77777777" w:rsidR="00BC174D" w:rsidRDefault="00000000">
      <w:pPr>
        <w:spacing w:line="360" w:lineRule="auto"/>
        <w:rPr>
          <w:rFonts w:ascii="Times New Roman" w:hAnsi="Times New Roman" w:cs="Times New Roman"/>
          <w:b/>
          <w:bCs/>
          <w:sz w:val="24"/>
        </w:rPr>
      </w:pPr>
      <w:bookmarkStart w:id="0" w:name="_Hlk206352019"/>
      <w:r>
        <w:rPr>
          <w:rFonts w:ascii="Times New Roman" w:hAnsi="Times New Roman" w:cs="Times New Roman"/>
          <w:b/>
          <w:bCs/>
          <w:sz w:val="24"/>
        </w:rPr>
        <w:t>METTL1-mediated m</w:t>
      </w:r>
      <w:r>
        <w:rPr>
          <w:rFonts w:ascii="Times New Roman" w:hAnsi="Times New Roman" w:cs="Times New Roman"/>
          <w:b/>
          <w:bCs/>
          <w:sz w:val="24"/>
          <w:vertAlign w:val="superscript"/>
        </w:rPr>
        <w:t>7</w:t>
      </w:r>
      <w:r>
        <w:rPr>
          <w:rFonts w:ascii="Times New Roman" w:hAnsi="Times New Roman" w:cs="Times New Roman"/>
          <w:b/>
          <w:bCs/>
          <w:sz w:val="24"/>
        </w:rPr>
        <w:t>G tRNA modification promotes colorectal cancer progression and liver metastasis via translational regulation</w:t>
      </w:r>
    </w:p>
    <w:p w14:paraId="1CD52008" w14:textId="77777777" w:rsidR="00BC174D" w:rsidRDefault="00BC174D">
      <w:pPr>
        <w:spacing w:line="360" w:lineRule="auto"/>
        <w:rPr>
          <w:rFonts w:ascii="Times New Roman" w:hAnsi="Times New Roman" w:cs="Times New Roman"/>
          <w:b/>
          <w:bCs/>
          <w:sz w:val="24"/>
        </w:rPr>
      </w:pPr>
    </w:p>
    <w:p w14:paraId="373AA3FB" w14:textId="77777777" w:rsidR="00BC174D" w:rsidRDefault="00000000">
      <w:pPr>
        <w:spacing w:line="360" w:lineRule="auto"/>
        <w:rPr>
          <w:rFonts w:ascii="Times New Roman" w:hAnsi="Times New Roman" w:cs="Times New Roman"/>
          <w:b/>
          <w:bCs/>
          <w:sz w:val="24"/>
        </w:rPr>
      </w:pPr>
      <w:bookmarkStart w:id="1" w:name="_Hlk212622979"/>
      <w:r>
        <w:rPr>
          <w:rFonts w:ascii="Times New Roman" w:hAnsi="Times New Roman" w:cs="Times New Roman"/>
          <w:b/>
          <w:bCs/>
          <w:sz w:val="24"/>
        </w:rPr>
        <w:t>Supplementary methods</w:t>
      </w:r>
    </w:p>
    <w:bookmarkEnd w:id="1"/>
    <w:p w14:paraId="5FB19C30" w14:textId="77777777" w:rsidR="00BC174D" w:rsidRDefault="00BC174D">
      <w:pPr>
        <w:spacing w:line="360" w:lineRule="auto"/>
        <w:rPr>
          <w:rFonts w:ascii="Times New Roman" w:hAnsi="Times New Roman" w:cs="Times New Roman"/>
          <w:b/>
          <w:bCs/>
          <w:sz w:val="24"/>
        </w:rPr>
      </w:pPr>
    </w:p>
    <w:p w14:paraId="3BC1CCA2" w14:textId="77777777" w:rsidR="00BC174D" w:rsidRDefault="00000000">
      <w:pPr>
        <w:spacing w:line="360" w:lineRule="auto"/>
        <w:rPr>
          <w:rFonts w:ascii="Times New Roman" w:hAnsi="Times New Roman" w:cs="Times New Roman"/>
          <w:b/>
          <w:bCs/>
          <w:sz w:val="24"/>
        </w:rPr>
      </w:pPr>
      <w:r>
        <w:rPr>
          <w:rFonts w:ascii="Times New Roman" w:hAnsi="Times New Roman" w:cs="Times New Roman"/>
          <w:b/>
          <w:bCs/>
          <w:sz w:val="24"/>
        </w:rPr>
        <w:t>Hematoxylin and Eosin (H&amp;E) staining</w:t>
      </w:r>
    </w:p>
    <w:p w14:paraId="14D42B9C" w14:textId="77777777" w:rsidR="00BC174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Tissue samples were fixed in 10% neutral-buffered formalin, embedded in paraffin, and cut into 4 μm sections. Sections were deparaffinized in xylene and rehydrated through a graded ethanol series (100%, 95%, 85%, 75%). After washing with phosphate-buffered saline (PBS), sections were stained with hematoxylin for 5–10 min and blued in running tap water or an alkaline solution. Counterstaining was performed with eosin for 1–2 min, followed by dehydration through graded ethanols, clearing in xylene, and coverslipping.</w:t>
      </w:r>
    </w:p>
    <w:p w14:paraId="2A99C176" w14:textId="77777777" w:rsidR="00BC174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 </w:t>
      </w:r>
    </w:p>
    <w:p w14:paraId="679F91C6" w14:textId="77777777" w:rsidR="00BC174D"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Immunohistochemistry (IHC) </w:t>
      </w:r>
    </w:p>
    <w:p w14:paraId="6FA844D3" w14:textId="77777777" w:rsidR="00BC174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Tissue samples were fixed in 4% paraformaldehyde, embedded in paraffin, and cut into 4 μm sections. Sections were deparaffinized in xylene and rehydrated through a graded ethanol series. Antigen retrieval was performed in citrate buffer (pH 6.0) at 95–100 °C for 3 min. Endogenous peroxidases were quenched with 3% hydrogen peroxide, and nonspecific binding sites were blocked with 20% goat serum for 30 min</w:t>
      </w:r>
      <w:r>
        <w:rPr>
          <w:rFonts w:ascii="Times New Roman" w:hAnsi="Times New Roman" w:cs="Times New Roman" w:hint="eastAsia"/>
          <w:sz w:val="24"/>
        </w:rPr>
        <w:t xml:space="preserve"> </w:t>
      </w:r>
      <w:r>
        <w:rPr>
          <w:rFonts w:ascii="Times New Roman" w:hAnsi="Times New Roman" w:cs="Times New Roman"/>
          <w:sz w:val="24"/>
        </w:rPr>
        <w:t xml:space="preserve">at room temperature. Sections were incubated with primary antibodies overnight at 4 °C. After washing with PBS, signals were detected using HRP-conjugated secondary antibodies and a DAB substrate kit (Dako, Agilent Technologies, Santa Clara, CA, USA). Slides were counterstained with hematoxylin, dehydrated through graded ethanols, cleared in xylene, and coverslipped. </w:t>
      </w:r>
    </w:p>
    <w:p w14:paraId="25654213" w14:textId="77777777" w:rsidR="00BC174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For quantitative analysis, METTL1 expression was evaluated by measuring the mean optical density of positively stained areas in five randomly selected fields. The Ki67 labeling index was calculated as the percentage of Ki67-positive nuclei in five randomly chosen high-power fields using ImageJ software.</w:t>
      </w:r>
    </w:p>
    <w:p w14:paraId="38A48A46" w14:textId="77777777" w:rsidR="00BC174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 </w:t>
      </w:r>
    </w:p>
    <w:p w14:paraId="1B598230" w14:textId="77777777" w:rsidR="00BC174D" w:rsidRDefault="00000000">
      <w:pPr>
        <w:spacing w:line="360" w:lineRule="auto"/>
        <w:rPr>
          <w:rFonts w:ascii="Times New Roman" w:hAnsi="Times New Roman" w:cs="Times New Roman"/>
          <w:b/>
          <w:bCs/>
          <w:sz w:val="24"/>
        </w:rPr>
      </w:pPr>
      <w:r>
        <w:rPr>
          <w:rFonts w:ascii="Times New Roman" w:hAnsi="Times New Roman" w:cs="Times New Roman" w:hint="eastAsia"/>
          <w:b/>
          <w:bCs/>
          <w:sz w:val="24"/>
        </w:rPr>
        <w:lastRenderedPageBreak/>
        <w:t>P</w:t>
      </w:r>
      <w:r>
        <w:rPr>
          <w:rFonts w:ascii="Times New Roman" w:hAnsi="Times New Roman" w:cs="Times New Roman"/>
          <w:b/>
          <w:bCs/>
          <w:sz w:val="24"/>
        </w:rPr>
        <w:t>roliferation, colony formation, migration and invasion assays</w:t>
      </w:r>
    </w:p>
    <w:p w14:paraId="53E42E59" w14:textId="77777777" w:rsidR="00BC174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For the</w:t>
      </w:r>
      <w:r>
        <w:rPr>
          <w:rFonts w:ascii="Times New Roman" w:hAnsi="Times New Roman" w:cs="Times New Roman" w:hint="eastAsia"/>
          <w:sz w:val="24"/>
        </w:rPr>
        <w:t xml:space="preserve"> </w:t>
      </w:r>
      <w:r>
        <w:rPr>
          <w:rFonts w:ascii="Times New Roman" w:hAnsi="Times New Roman" w:cs="Times New Roman"/>
          <w:sz w:val="24"/>
        </w:rPr>
        <w:t>proliferation assay, DLD-1</w:t>
      </w:r>
      <w:r>
        <w:rPr>
          <w:rFonts w:ascii="Times New Roman" w:hAnsi="Times New Roman" w:cs="Times New Roman" w:hint="eastAsia"/>
          <w:sz w:val="24"/>
        </w:rPr>
        <w:t xml:space="preserve"> </w:t>
      </w:r>
      <w:r>
        <w:rPr>
          <w:rFonts w:ascii="Times New Roman" w:hAnsi="Times New Roman" w:cs="Times New Roman"/>
          <w:sz w:val="24"/>
        </w:rPr>
        <w:t>and</w:t>
      </w:r>
      <w:r>
        <w:rPr>
          <w:rFonts w:ascii="Times New Roman" w:hAnsi="Times New Roman" w:cs="Times New Roman" w:hint="eastAsia"/>
          <w:sz w:val="24"/>
        </w:rPr>
        <w:t xml:space="preserve"> </w:t>
      </w:r>
      <w:r>
        <w:rPr>
          <w:rFonts w:ascii="Times New Roman" w:hAnsi="Times New Roman" w:cs="Times New Roman"/>
          <w:sz w:val="24"/>
        </w:rPr>
        <w:t>HCT116</w:t>
      </w:r>
      <w:r>
        <w:rPr>
          <w:rFonts w:ascii="Times New Roman" w:hAnsi="Times New Roman" w:cs="Times New Roman" w:hint="eastAsia"/>
          <w:sz w:val="24"/>
        </w:rPr>
        <w:t xml:space="preserve"> </w:t>
      </w:r>
      <w:r>
        <w:rPr>
          <w:rFonts w:ascii="Times New Roman" w:hAnsi="Times New Roman" w:cs="Times New Roman"/>
          <w:sz w:val="24"/>
        </w:rPr>
        <w:t>cells were seeded in 96-well plates at 1,000 cells per well and cultured for 4 days. Cell viability was assessed at indicated intervals using the Cell Counting Kit-8 (CCK-8, Dojindo, Japan) according to the manufacturer’s instructions. Absorbance was measured at 450 nm using a microplate reader. For the colony formation assay, 1,000 cells per well were seeded in 6-well plates with 2 mL of complete medium. After two weeks of culture, colonies were fixed and stained with 0.5% crystal violet, and the number of colonies was quantified. For the</w:t>
      </w:r>
      <w:r>
        <w:rPr>
          <w:rFonts w:ascii="Times New Roman" w:hAnsi="Times New Roman" w:cs="Times New Roman" w:hint="eastAsia"/>
          <w:sz w:val="24"/>
        </w:rPr>
        <w:t xml:space="preserve"> </w:t>
      </w:r>
      <w:r>
        <w:rPr>
          <w:rFonts w:ascii="Times New Roman" w:hAnsi="Times New Roman" w:cs="Times New Roman"/>
          <w:sz w:val="24"/>
        </w:rPr>
        <w:t>migration assay, 1 × 10⁵ cells suspended in 500 μL of serum-free medium were seeded into the upper chamber of a Transwell insert (8 μm pore size, Corning, USA) placed in a 24-well plate, while the lower chamber contained 750 μL of complete medium with 10% FBS as a chemoattractant. For the</w:t>
      </w:r>
      <w:r>
        <w:rPr>
          <w:rFonts w:ascii="Times New Roman" w:hAnsi="Times New Roman" w:cs="Times New Roman" w:hint="eastAsia"/>
          <w:sz w:val="24"/>
        </w:rPr>
        <w:t xml:space="preserve"> </w:t>
      </w:r>
      <w:r>
        <w:rPr>
          <w:rFonts w:ascii="Times New Roman" w:hAnsi="Times New Roman" w:cs="Times New Roman"/>
          <w:sz w:val="24"/>
        </w:rPr>
        <w:t>invasion assay, inserts were pre-coated with 100 μL Matrigel and incubated at 37 °C for 2 h</w:t>
      </w:r>
      <w:r>
        <w:rPr>
          <w:rFonts w:ascii="Times New Roman" w:hAnsi="Times New Roman" w:cs="Times New Roman" w:hint="eastAsia"/>
          <w:sz w:val="24"/>
        </w:rPr>
        <w:t xml:space="preserve"> </w:t>
      </w:r>
      <w:r>
        <w:rPr>
          <w:rFonts w:ascii="Times New Roman" w:hAnsi="Times New Roman" w:cs="Times New Roman"/>
          <w:sz w:val="24"/>
        </w:rPr>
        <w:t>before cell seeding. After 24 or 36 h, non-migrated or non-invaded cells were removed, and cells that traversed the membrane were fixed and stained with 5% crystal violet. Migrated or invaded cells were counted in five randomly selected fields under a microscope.</w:t>
      </w:r>
    </w:p>
    <w:p w14:paraId="73D2EE09" w14:textId="77777777" w:rsidR="00BC174D" w:rsidRDefault="00BC174D">
      <w:pPr>
        <w:spacing w:line="360" w:lineRule="auto"/>
        <w:ind w:firstLineChars="200" w:firstLine="560"/>
        <w:rPr>
          <w:rFonts w:ascii="Times New Roman" w:hAnsi="Times New Roman" w:cs="Times New Roman"/>
          <w:sz w:val="28"/>
          <w:szCs w:val="28"/>
        </w:rPr>
      </w:pPr>
    </w:p>
    <w:p w14:paraId="7E02CA13" w14:textId="77777777" w:rsidR="00BC174D" w:rsidRDefault="00000000">
      <w:pPr>
        <w:spacing w:line="360" w:lineRule="auto"/>
        <w:rPr>
          <w:rFonts w:ascii="Times New Roman" w:hAnsi="Times New Roman" w:cs="Times New Roman"/>
          <w:b/>
          <w:bCs/>
          <w:sz w:val="24"/>
        </w:rPr>
      </w:pPr>
      <w:r>
        <w:rPr>
          <w:rFonts w:ascii="Times New Roman" w:hAnsi="Times New Roman" w:cs="Times New Roman"/>
          <w:b/>
          <w:bCs/>
          <w:sz w:val="24"/>
        </w:rPr>
        <w:t>Single-cell RNA sequencing (scRNA-seq) and data analysis</w:t>
      </w:r>
    </w:p>
    <w:p w14:paraId="223D50B9" w14:textId="77777777" w:rsidR="00BC174D" w:rsidRDefault="00000000">
      <w:pPr>
        <w:spacing w:line="360" w:lineRule="auto"/>
        <w:ind w:firstLineChars="200" w:firstLine="480"/>
        <w:rPr>
          <w:rFonts w:ascii="Times New Roman" w:eastAsia="宋体" w:hAnsi="Times New Roman" w:cs="Times New Roman"/>
          <w:sz w:val="24"/>
          <w:lang w:bidi="ar"/>
        </w:rPr>
      </w:pPr>
      <w:r>
        <w:rPr>
          <w:rFonts w:ascii="Times New Roman" w:hAnsi="Times New Roman" w:cs="Times New Roman"/>
          <w:sz w:val="24"/>
        </w:rPr>
        <w:t>Single-cell RNA sequencing and analysis were performed as previously described</w:t>
      </w:r>
      <w:r>
        <w:rPr>
          <w:rFonts w:ascii="Times New Roman" w:hAnsi="Times New Roman" w:cs="Times New Roman"/>
          <w:sz w:val="24"/>
          <w:vertAlign w:val="superscript"/>
        </w:rPr>
        <w:t>1</w:t>
      </w:r>
      <w:r>
        <w:rPr>
          <w:rFonts w:ascii="Times New Roman" w:hAnsi="Times New Roman" w:cs="Times New Roman"/>
          <w:sz w:val="24"/>
        </w:rPr>
        <w:t xml:space="preserve">. Briefly, </w:t>
      </w:r>
      <w:r>
        <w:rPr>
          <w:rFonts w:ascii="Times New Roman" w:hAnsi="Times New Roman" w:cs="Times New Roman" w:hint="eastAsia"/>
          <w:sz w:val="24"/>
        </w:rPr>
        <w:t>f</w:t>
      </w:r>
      <w:r>
        <w:rPr>
          <w:rFonts w:ascii="Times New Roman" w:hAnsi="Times New Roman" w:cs="Times New Roman"/>
          <w:sz w:val="24"/>
        </w:rPr>
        <w:t>resh tumor tissues were enzymatically dissociated into single-cell suspensions, followed by red blood cell lysis and</w:t>
      </w:r>
      <w:r>
        <w:rPr>
          <w:rFonts w:ascii="Times New Roman" w:hAnsi="Times New Roman" w:cs="Times New Roman" w:hint="eastAsia"/>
          <w:sz w:val="24"/>
        </w:rPr>
        <w:t xml:space="preserve"> </w:t>
      </w:r>
      <w:r>
        <w:rPr>
          <w:rFonts w:ascii="Times New Roman" w:hAnsi="Times New Roman" w:cs="Times New Roman"/>
          <w:sz w:val="24"/>
        </w:rPr>
        <w:t>separation of CD45⁺ and CD45⁻ cells using Magnetic-Activated Cell Sorting (MACS)</w:t>
      </w:r>
      <w:r>
        <w:rPr>
          <w:rFonts w:ascii="Times New Roman" w:hAnsi="Times New Roman" w:cs="Times New Roman" w:hint="eastAsia"/>
          <w:sz w:val="24"/>
        </w:rPr>
        <w:t xml:space="preserve">. </w:t>
      </w:r>
      <w:r>
        <w:rPr>
          <w:rFonts w:ascii="Times New Roman" w:hAnsi="Times New Roman" w:cs="Times New Roman"/>
          <w:sz w:val="24"/>
        </w:rPr>
        <w:t>After viability assessment, cells were processed with the 10x Genomics Chromium platform to generate gene expression and V(D)J libraries, which were sequenced on an Illumina NovaSeq 6000. Raw data were processed using Cell Ranger (v5.0.1, GRCh38 reference), and quality control was conducted in Seurat (v4.1.0) by filtering low-quality cells and excluding ribosomal and mitochondrial genes. Data were normalized, batch-corrected with Harmony, and analyzed using Principal Component Analysis</w:t>
      </w:r>
      <w:r>
        <w:rPr>
          <w:rFonts w:ascii="Times New Roman" w:hAnsi="Times New Roman" w:cs="Times New Roman" w:hint="eastAsia"/>
          <w:sz w:val="24"/>
        </w:rPr>
        <w:t xml:space="preserve"> (</w:t>
      </w:r>
      <w:r>
        <w:rPr>
          <w:rFonts w:ascii="Times New Roman" w:hAnsi="Times New Roman" w:cs="Times New Roman"/>
          <w:sz w:val="24"/>
        </w:rPr>
        <w:t>PCA</w:t>
      </w:r>
      <w:r>
        <w:rPr>
          <w:rFonts w:ascii="Times New Roman" w:hAnsi="Times New Roman" w:cs="Times New Roman" w:hint="eastAsia"/>
          <w:sz w:val="24"/>
        </w:rPr>
        <w:t>)</w:t>
      </w:r>
      <w:r>
        <w:rPr>
          <w:rFonts w:ascii="Times New Roman" w:hAnsi="Times New Roman" w:cs="Times New Roman"/>
          <w:sz w:val="24"/>
        </w:rPr>
        <w:t xml:space="preserve"> and Uniform Manifold Approximation and Projection </w:t>
      </w:r>
      <w:r>
        <w:rPr>
          <w:rFonts w:ascii="Times New Roman" w:hAnsi="Times New Roman" w:cs="Times New Roman" w:hint="eastAsia"/>
          <w:sz w:val="24"/>
        </w:rPr>
        <w:t>(</w:t>
      </w:r>
      <w:r>
        <w:rPr>
          <w:rFonts w:ascii="Times New Roman" w:hAnsi="Times New Roman" w:cs="Times New Roman"/>
          <w:sz w:val="24"/>
        </w:rPr>
        <w:t>UMAP</w:t>
      </w:r>
      <w:r>
        <w:rPr>
          <w:rFonts w:ascii="Times New Roman" w:hAnsi="Times New Roman" w:cs="Times New Roman" w:hint="eastAsia"/>
          <w:sz w:val="24"/>
        </w:rPr>
        <w:t>)</w:t>
      </w:r>
      <w:r>
        <w:rPr>
          <w:rFonts w:ascii="Times New Roman" w:hAnsi="Times New Roman" w:cs="Times New Roman"/>
          <w:sz w:val="24"/>
        </w:rPr>
        <w:t xml:space="preserve">. Epithelial cells were annotated based on </w:t>
      </w:r>
      <w:r>
        <w:rPr>
          <w:rFonts w:ascii="Times New Roman" w:hAnsi="Times New Roman" w:cs="Times New Roman"/>
          <w:sz w:val="24"/>
        </w:rPr>
        <w:lastRenderedPageBreak/>
        <w:t>canonical markers (EP</w:t>
      </w:r>
      <w:r>
        <w:rPr>
          <w:rFonts w:ascii="Times New Roman" w:eastAsia="宋体" w:hAnsi="Times New Roman" w:cs="Times New Roman"/>
          <w:sz w:val="24"/>
          <w:lang w:bidi="ar"/>
        </w:rPr>
        <w:t xml:space="preserve">CAM, KRTs), and malignant cells were inferred from large-scale </w:t>
      </w:r>
      <w:r>
        <w:rPr>
          <w:rFonts w:ascii="Times New Roman" w:hAnsi="Times New Roman" w:cs="Times New Roman"/>
          <w:sz w:val="24"/>
        </w:rPr>
        <w:t>copy number variations</w:t>
      </w:r>
      <w:r>
        <w:rPr>
          <w:rFonts w:ascii="Times New Roman" w:hAnsi="Times New Roman" w:cs="Times New Roman" w:hint="eastAsia"/>
          <w:sz w:val="24"/>
        </w:rPr>
        <w:t xml:space="preserve"> (</w:t>
      </w:r>
      <w:r>
        <w:rPr>
          <w:rFonts w:ascii="Times New Roman" w:eastAsia="宋体" w:hAnsi="Times New Roman" w:cs="Times New Roman"/>
          <w:sz w:val="24"/>
          <w:lang w:bidi="ar"/>
        </w:rPr>
        <w:t>CNVs</w:t>
      </w:r>
      <w:r>
        <w:rPr>
          <w:rFonts w:ascii="Times New Roman" w:eastAsia="宋体" w:hAnsi="Times New Roman" w:cs="Times New Roman" w:hint="eastAsia"/>
          <w:sz w:val="24"/>
          <w:lang w:bidi="ar"/>
        </w:rPr>
        <w:t>)</w:t>
      </w:r>
      <w:r>
        <w:rPr>
          <w:rFonts w:ascii="Times New Roman" w:eastAsia="宋体" w:hAnsi="Times New Roman" w:cs="Times New Roman"/>
          <w:sz w:val="24"/>
          <w:lang w:bidi="ar"/>
        </w:rPr>
        <w:t xml:space="preserve"> using inferCNV.  </w:t>
      </w:r>
    </w:p>
    <w:p w14:paraId="44980174" w14:textId="77777777" w:rsidR="00BC174D" w:rsidRDefault="00BC174D">
      <w:pPr>
        <w:spacing w:line="360" w:lineRule="auto"/>
        <w:rPr>
          <w:rFonts w:ascii="宋体" w:eastAsia="宋体" w:hAnsi="宋体" w:cs="宋体" w:hint="eastAsia"/>
          <w:sz w:val="24"/>
        </w:rPr>
      </w:pPr>
    </w:p>
    <w:p w14:paraId="2BDF8C21" w14:textId="77777777" w:rsidR="00BC174D" w:rsidRDefault="00000000">
      <w:pPr>
        <w:spacing w:line="360" w:lineRule="auto"/>
        <w:rPr>
          <w:rFonts w:ascii="Times New Roman" w:hAnsi="Times New Roman" w:cs="Times New Roman"/>
          <w:b/>
          <w:bCs/>
          <w:sz w:val="24"/>
        </w:rPr>
      </w:pPr>
      <w:r>
        <w:rPr>
          <w:rFonts w:ascii="Times New Roman" w:hAnsi="Times New Roman" w:cs="Times New Roman"/>
          <w:b/>
          <w:bCs/>
          <w:sz w:val="24"/>
        </w:rPr>
        <w:t>RNA isolation</w:t>
      </w:r>
    </w:p>
    <w:p w14:paraId="3A0F8729" w14:textId="77777777" w:rsidR="00BC174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Total RNA was extracted from cultured cells </w:t>
      </w:r>
      <w:r>
        <w:rPr>
          <w:rFonts w:ascii="Times New Roman" w:hAnsi="Times New Roman" w:cs="Times New Roman" w:hint="eastAsia"/>
          <w:sz w:val="24"/>
        </w:rPr>
        <w:t>using</w:t>
      </w:r>
      <w:r>
        <w:rPr>
          <w:rFonts w:ascii="Times New Roman" w:hAnsi="Times New Roman" w:cs="Times New Roman"/>
          <w:sz w:val="24"/>
        </w:rPr>
        <w:t xml:space="preserve"> TRIzol reagent (Invitrogen, Carlsbad, CA, USA) according to the manufacturer’s instructions. </w:t>
      </w:r>
      <w:r>
        <w:rPr>
          <w:rFonts w:ascii="Times New Roman" w:hAnsi="Times New Roman" w:cs="Times New Roman" w:hint="eastAsia"/>
          <w:sz w:val="24"/>
        </w:rPr>
        <w:t xml:space="preserve">The </w:t>
      </w:r>
      <w:r>
        <w:rPr>
          <w:rFonts w:ascii="Times New Roman" w:hAnsi="Times New Roman" w:cs="Times New Roman"/>
          <w:sz w:val="24"/>
        </w:rPr>
        <w:t xml:space="preserve">purity and concentration </w:t>
      </w:r>
      <w:r>
        <w:rPr>
          <w:rFonts w:ascii="Times New Roman" w:hAnsi="Times New Roman" w:cs="Times New Roman" w:hint="eastAsia"/>
          <w:sz w:val="24"/>
        </w:rPr>
        <w:t xml:space="preserve">of </w:t>
      </w:r>
      <w:r>
        <w:rPr>
          <w:rFonts w:ascii="Times New Roman" w:hAnsi="Times New Roman" w:cs="Times New Roman"/>
          <w:sz w:val="24"/>
        </w:rPr>
        <w:t>RNA were assessed by a NanoDrop 2000 spectrophotometer (Thermo Fisher Scientific, Waltham, MA, USA). Samples with an A260/A280 ratio between 1.8 and 2.0 were considered of acceptable purity and used for subsequent experiments.</w:t>
      </w:r>
    </w:p>
    <w:p w14:paraId="00C0FA14" w14:textId="77777777" w:rsidR="00BC174D" w:rsidRDefault="00BC174D">
      <w:pPr>
        <w:spacing w:line="360" w:lineRule="auto"/>
        <w:rPr>
          <w:rFonts w:ascii="Times New Roman" w:hAnsi="Times New Roman" w:cs="Times New Roman"/>
          <w:b/>
          <w:bCs/>
          <w:sz w:val="24"/>
        </w:rPr>
      </w:pPr>
    </w:p>
    <w:p w14:paraId="06467E00" w14:textId="77777777" w:rsidR="00BC174D" w:rsidRDefault="00000000">
      <w:pPr>
        <w:spacing w:line="360" w:lineRule="auto"/>
        <w:rPr>
          <w:rFonts w:ascii="Times New Roman" w:hAnsi="Times New Roman" w:cs="Times New Roman"/>
          <w:b/>
          <w:bCs/>
          <w:sz w:val="24"/>
        </w:rPr>
      </w:pPr>
      <w:r>
        <w:rPr>
          <w:rFonts w:ascii="Times New Roman" w:hAnsi="Times New Roman" w:cs="Times New Roman"/>
          <w:b/>
          <w:bCs/>
          <w:sz w:val="24"/>
        </w:rPr>
        <w:t>TRAC-seq data analysis</w:t>
      </w:r>
    </w:p>
    <w:p w14:paraId="14403CF6" w14:textId="77777777" w:rsidR="00BC174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TRAC-seq data were analyzed to identify m</w:t>
      </w:r>
      <w:r>
        <w:rPr>
          <w:rFonts w:ascii="Times New Roman" w:hAnsi="Times New Roman" w:cs="Times New Roman"/>
          <w:sz w:val="24"/>
          <w:vertAlign w:val="superscript"/>
        </w:rPr>
        <w:t>7</w:t>
      </w:r>
      <w:r>
        <w:rPr>
          <w:rFonts w:ascii="Times New Roman" w:hAnsi="Times New Roman" w:cs="Times New Roman"/>
          <w:sz w:val="24"/>
        </w:rPr>
        <w:t>G-modified sites and quantify tRNA expression, following established methodologies</w:t>
      </w:r>
      <w:r>
        <w:rPr>
          <w:rFonts w:ascii="Times New Roman" w:hAnsi="Times New Roman" w:cs="Times New Roman"/>
          <w:sz w:val="24"/>
          <w:vertAlign w:val="superscript"/>
        </w:rPr>
        <w:t>2,3</w:t>
      </w:r>
      <w:r>
        <w:rPr>
          <w:rFonts w:ascii="Times New Roman" w:hAnsi="Times New Roman" w:cs="Times New Roman"/>
          <w:sz w:val="24"/>
        </w:rPr>
        <w:t>. Human mature tRNA sequences were retrieved from the GtRNAdb database (http://gtrnadb.ucsc.edu/genomes/eukaryota/Hsapi38/). To construct the tRNA reference, precursor tRNA regions</w:t>
      </w:r>
      <w:r>
        <w:rPr>
          <w:rFonts w:ascii="Times New Roman" w:hAnsi="Times New Roman" w:cs="Times New Roman" w:hint="eastAsia"/>
          <w:sz w:val="24"/>
        </w:rPr>
        <w:t xml:space="preserve">, </w:t>
      </w:r>
      <w:r>
        <w:rPr>
          <w:rFonts w:ascii="Times New Roman" w:hAnsi="Times New Roman" w:cs="Times New Roman"/>
          <w:sz w:val="24"/>
        </w:rPr>
        <w:t>including each tRNA gene along with 100 base pairs upstream and downstream</w:t>
      </w:r>
      <w:r>
        <w:rPr>
          <w:rFonts w:ascii="Times New Roman" w:hAnsi="Times New Roman" w:cs="Times New Roman" w:hint="eastAsia"/>
          <w:sz w:val="24"/>
        </w:rPr>
        <w:t xml:space="preserve">, </w:t>
      </w:r>
      <w:r>
        <w:rPr>
          <w:rFonts w:ascii="Times New Roman" w:hAnsi="Times New Roman" w:cs="Times New Roman"/>
          <w:sz w:val="24"/>
        </w:rPr>
        <w:t>were extracted.</w:t>
      </w:r>
      <w:r>
        <w:rPr>
          <w:rFonts w:ascii="Times New Roman" w:hAnsi="Times New Roman" w:cs="Times New Roman" w:hint="eastAsia"/>
          <w:sz w:val="24"/>
        </w:rPr>
        <w:t xml:space="preserve"> </w:t>
      </w:r>
      <w:r>
        <w:rPr>
          <w:rFonts w:ascii="Times New Roman" w:hAnsi="Times New Roman" w:cs="Times New Roman"/>
          <w:sz w:val="24"/>
        </w:rPr>
        <w:t>Introns were removed to obtain mature tRNA sequences, and a “CCA” trinucleotide was appended to the 3’ end of each sequence. After adapter trimming and quality filtering (Q30), high-quality reads were aligned to the reference using the Bowtie algorithm (http://bowtie-bio.sourceforge.net). Bedtools (https://bedtools.readthedocs.io/en/latest) was used to calculate the ratio of cleavage-initiating reads to the total read depth at each site. The cleavage score, reflecting the extent of m⁷G modification, was calculated for each site i as the log₂ of the cleavage ratio in the treated sample divided by the log₂ of the cleavage ratio in the input sample. Candidate m</w:t>
      </w:r>
      <w:r>
        <w:rPr>
          <w:rFonts w:ascii="Times New Roman" w:hAnsi="Times New Roman" w:cs="Times New Roman"/>
          <w:sz w:val="24"/>
          <w:vertAlign w:val="superscript"/>
        </w:rPr>
        <w:t>7</w:t>
      </w:r>
      <w:r>
        <w:rPr>
          <w:rFonts w:ascii="Times New Roman" w:hAnsi="Times New Roman" w:cs="Times New Roman"/>
          <w:sz w:val="24"/>
        </w:rPr>
        <w:t xml:space="preserve">G sites were identified based on localization at positions 46–48 within the tRNA sequence, a cleavage score greater than </w:t>
      </w:r>
      <w:r>
        <w:rPr>
          <w:rFonts w:ascii="Times New Roman" w:hAnsi="Times New Roman" w:cs="Times New Roman" w:hint="eastAsia"/>
          <w:sz w:val="24"/>
        </w:rPr>
        <w:t>4</w:t>
      </w:r>
      <w:r>
        <w:rPr>
          <w:rFonts w:ascii="Times New Roman" w:hAnsi="Times New Roman" w:cs="Times New Roman"/>
          <w:sz w:val="24"/>
        </w:rPr>
        <w:t>, a cleavage ratio greater than 0.1, and input read coverage greater than 100. For tRNA expression analysis, AlkB-demethylated tRNA-seq data were used. Read counts were normalized to reads per million (RPM) based on the total number of small RNA reads mapped to tRNAs in each sample. tRNAs with RPM &gt; 500 were selected for downstream analyses.</w:t>
      </w:r>
    </w:p>
    <w:p w14:paraId="4E33DD64" w14:textId="77777777" w:rsidR="00BC174D" w:rsidRDefault="00BC174D">
      <w:pPr>
        <w:spacing w:line="360" w:lineRule="auto"/>
        <w:ind w:firstLineChars="200" w:firstLine="480"/>
        <w:rPr>
          <w:rFonts w:ascii="Times New Roman" w:hAnsi="Times New Roman" w:cs="Times New Roman"/>
          <w:sz w:val="24"/>
        </w:rPr>
      </w:pPr>
    </w:p>
    <w:p w14:paraId="36C11F3E" w14:textId="77777777" w:rsidR="00BC174D" w:rsidRDefault="00000000">
      <w:pPr>
        <w:spacing w:line="360" w:lineRule="auto"/>
        <w:rPr>
          <w:rFonts w:ascii="Times New Roman" w:hAnsi="Times New Roman" w:cs="Times New Roman"/>
          <w:b/>
          <w:bCs/>
          <w:sz w:val="24"/>
        </w:rPr>
      </w:pPr>
      <w:r>
        <w:rPr>
          <w:rFonts w:ascii="Times New Roman" w:hAnsi="Times New Roman" w:cs="Times New Roman"/>
          <w:b/>
          <w:bCs/>
          <w:sz w:val="24"/>
        </w:rPr>
        <w:t>References</w:t>
      </w:r>
    </w:p>
    <w:bookmarkEnd w:id="0"/>
    <w:p w14:paraId="5A2AB715" w14:textId="77777777" w:rsidR="00BC174D" w:rsidRDefault="00000000">
      <w:pPr>
        <w:spacing w:line="360" w:lineRule="auto"/>
        <w:rPr>
          <w:rFonts w:ascii="Times New Roman" w:eastAsia="等线" w:hAnsi="Times New Roman" w:cs="Times New Roman"/>
          <w:sz w:val="24"/>
          <w:szCs w:val="21"/>
        </w:rPr>
      </w:pPr>
      <w:r>
        <w:rPr>
          <w:rFonts w:ascii="Times New Roman" w:eastAsia="等线" w:hAnsi="Times New Roman" w:cs="Times New Roman"/>
          <w:sz w:val="24"/>
          <w:szCs w:val="21"/>
        </w:rPr>
        <w:t xml:space="preserve">1. X. Liu, X. Wang, Q. Yang, L. Luo, Z. Liu, X. Ren, K. Lei, S. Li, Z. Xie, G. Zheng, Y. Zhang, Y. Hao, Q. Zhou, Y. Hou, F. Fang, W. Song, J. Cui, J. Ma, W. Xie, S. Shen, C. Tang, S. Peng, J. Yu, M. Kuang, X. Song, F. Wang, and L. Xu, </w:t>
      </w:r>
      <w:r>
        <w:rPr>
          <w:rFonts w:ascii="Times New Roman" w:hAnsi="Times New Roman" w:cs="Times New Roman"/>
          <w:sz w:val="24"/>
        </w:rPr>
        <w:t>Th17 cells secrete TWEAK to trigger epithelial-mesenchymal transition and promote colorectal cancer liver metastasis</w:t>
      </w:r>
      <w:r>
        <w:rPr>
          <w:rFonts w:ascii="Times New Roman" w:eastAsia="等线" w:hAnsi="Times New Roman" w:cs="Times New Roman" w:hint="eastAsia"/>
          <w:sz w:val="24"/>
          <w:szCs w:val="21"/>
        </w:rPr>
        <w:t xml:space="preserve">. </w:t>
      </w:r>
      <w:r>
        <w:rPr>
          <w:rFonts w:ascii="Times New Roman" w:eastAsia="等线" w:hAnsi="Times New Roman" w:cs="Times New Roman"/>
          <w:sz w:val="24"/>
          <w:szCs w:val="21"/>
        </w:rPr>
        <w:t xml:space="preserve">Cancer Res. </w:t>
      </w:r>
      <w:r>
        <w:rPr>
          <w:rFonts w:ascii="Times New Roman" w:eastAsia="等线" w:hAnsi="Times New Roman" w:cs="Times New Roman"/>
          <w:b/>
          <w:bCs/>
          <w:sz w:val="24"/>
          <w:szCs w:val="21"/>
        </w:rPr>
        <w:t>84</w:t>
      </w:r>
      <w:r>
        <w:rPr>
          <w:rFonts w:ascii="Times New Roman" w:eastAsia="等线" w:hAnsi="Times New Roman" w:cs="Times New Roman"/>
          <w:sz w:val="24"/>
          <w:szCs w:val="21"/>
        </w:rPr>
        <w:t>, 1352–1371 (2024).</w:t>
      </w:r>
    </w:p>
    <w:p w14:paraId="33BE93B9" w14:textId="77777777" w:rsidR="00BC174D" w:rsidRDefault="00000000">
      <w:pPr>
        <w:spacing w:line="360" w:lineRule="auto"/>
        <w:rPr>
          <w:rFonts w:ascii="Times New Roman" w:eastAsia="等线" w:hAnsi="Times New Roman" w:cs="Times New Roman"/>
          <w:sz w:val="24"/>
          <w:szCs w:val="21"/>
        </w:rPr>
      </w:pPr>
      <w:r>
        <w:rPr>
          <w:rFonts w:ascii="Times New Roman" w:eastAsia="等线" w:hAnsi="Times New Roman" w:cs="Times New Roman"/>
          <w:sz w:val="24"/>
          <w:szCs w:val="21"/>
        </w:rPr>
        <w:t xml:space="preserve">2. Z. Dai, H. Liu, J. Liao, C. Huang, X. Ren, W. Zhu, S. Zhu, B. Peng, S. Li, J. Lai, L. Liang, L. Xu, S. Peng, S. Lin, and M. Kuang, </w:t>
      </w:r>
      <w:r>
        <w:rPr>
          <w:rFonts w:ascii="Times New Roman" w:hAnsi="Times New Roman" w:cs="Times New Roman"/>
          <w:sz w:val="24"/>
        </w:rPr>
        <w:t>N7-methylguanosine tRNA modification enhances oncogenic mRNA translation and promotes intrahepatic cholangiocarcinoma progression.</w:t>
      </w:r>
      <w:r>
        <w:rPr>
          <w:rFonts w:ascii="Times New Roman" w:hAnsi="Times New Roman" w:cs="Times New Roman" w:hint="eastAsia"/>
          <w:sz w:val="24"/>
        </w:rPr>
        <w:t xml:space="preserve"> </w:t>
      </w:r>
      <w:r>
        <w:rPr>
          <w:rFonts w:ascii="Times New Roman" w:eastAsia="等线" w:hAnsi="Times New Roman" w:cs="Times New Roman"/>
          <w:sz w:val="24"/>
          <w:szCs w:val="21"/>
        </w:rPr>
        <w:t xml:space="preserve">Mol. Cell </w:t>
      </w:r>
      <w:r>
        <w:rPr>
          <w:rFonts w:ascii="Times New Roman" w:eastAsia="等线" w:hAnsi="Times New Roman" w:cs="Times New Roman"/>
          <w:b/>
          <w:bCs/>
          <w:sz w:val="24"/>
          <w:szCs w:val="21"/>
        </w:rPr>
        <w:t>81</w:t>
      </w:r>
      <w:r>
        <w:rPr>
          <w:rFonts w:ascii="Times New Roman" w:eastAsia="等线" w:hAnsi="Times New Roman" w:cs="Times New Roman"/>
          <w:sz w:val="24"/>
          <w:szCs w:val="21"/>
        </w:rPr>
        <w:t>, 3339-3355.e8 (2021).</w:t>
      </w:r>
    </w:p>
    <w:p w14:paraId="1109E540" w14:textId="77777777" w:rsidR="00BC174D" w:rsidRDefault="00000000">
      <w:pPr>
        <w:spacing w:line="360" w:lineRule="auto"/>
        <w:rPr>
          <w:rFonts w:ascii="Times New Roman" w:eastAsia="等线" w:hAnsi="Times New Roman" w:cs="Times New Roman"/>
          <w:sz w:val="24"/>
          <w:szCs w:val="21"/>
        </w:rPr>
      </w:pPr>
      <w:r>
        <w:rPr>
          <w:rFonts w:ascii="Times New Roman" w:eastAsia="等线" w:hAnsi="Times New Roman" w:cs="Times New Roman"/>
          <w:sz w:val="24"/>
          <w:szCs w:val="21"/>
        </w:rPr>
        <w:t xml:space="preserve">3. S. Lin, Q. Liu, V. S. Lelyveld, J. Choe, J. W. Szostak, and R. I. Gregory, </w:t>
      </w:r>
      <w:r>
        <w:rPr>
          <w:rFonts w:ascii="Times New Roman" w:hAnsi="Times New Roman" w:cs="Times New Roman"/>
          <w:sz w:val="24"/>
        </w:rPr>
        <w:t>Mettl1/Wdr4-mediated m</w:t>
      </w:r>
      <w:r>
        <w:rPr>
          <w:rFonts w:ascii="Times New Roman" w:hAnsi="Times New Roman" w:cs="Times New Roman"/>
          <w:sz w:val="24"/>
          <w:vertAlign w:val="superscript"/>
        </w:rPr>
        <w:t>7</w:t>
      </w:r>
      <w:r>
        <w:rPr>
          <w:rFonts w:ascii="Times New Roman" w:hAnsi="Times New Roman" w:cs="Times New Roman"/>
          <w:sz w:val="24"/>
        </w:rPr>
        <w:t>G tRNA methylome is required for normal mRNA translation and embryonic stem cell self-renewal and differentiation.</w:t>
      </w:r>
      <w:r>
        <w:rPr>
          <w:rFonts w:ascii="Times New Roman" w:hAnsi="Times New Roman" w:cs="Times New Roman" w:hint="eastAsia"/>
          <w:sz w:val="24"/>
        </w:rPr>
        <w:t xml:space="preserve"> </w:t>
      </w:r>
      <w:r>
        <w:rPr>
          <w:rFonts w:ascii="Times New Roman" w:eastAsia="等线" w:hAnsi="Times New Roman" w:cs="Times New Roman"/>
          <w:sz w:val="24"/>
          <w:szCs w:val="21"/>
        </w:rPr>
        <w:t xml:space="preserve">Mol. Cell </w:t>
      </w:r>
      <w:r>
        <w:rPr>
          <w:rFonts w:ascii="Times New Roman" w:eastAsia="等线" w:hAnsi="Times New Roman" w:cs="Times New Roman"/>
          <w:b/>
          <w:bCs/>
          <w:sz w:val="24"/>
          <w:szCs w:val="21"/>
        </w:rPr>
        <w:t>71</w:t>
      </w:r>
      <w:r>
        <w:rPr>
          <w:rFonts w:ascii="Times New Roman" w:eastAsia="等线" w:hAnsi="Times New Roman" w:cs="Times New Roman"/>
          <w:sz w:val="24"/>
          <w:szCs w:val="21"/>
        </w:rPr>
        <w:t>, 244-255.e5 (2018).</w:t>
      </w:r>
    </w:p>
    <w:p w14:paraId="43AC8698" w14:textId="77777777" w:rsidR="00BC174D" w:rsidRDefault="00BC174D">
      <w:pPr>
        <w:spacing w:line="360" w:lineRule="auto"/>
        <w:rPr>
          <w:rFonts w:ascii="Times New Roman" w:eastAsia="等线" w:hAnsi="Times New Roman" w:cs="Times New Roman"/>
          <w:sz w:val="24"/>
          <w:szCs w:val="21"/>
        </w:rPr>
      </w:pPr>
    </w:p>
    <w:p w14:paraId="4CB43B25" w14:textId="77777777" w:rsidR="00BC174D" w:rsidRDefault="00000000">
      <w:pPr>
        <w:widowControl/>
        <w:jc w:val="left"/>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br w:type="page"/>
      </w:r>
    </w:p>
    <w:p w14:paraId="394DDE79" w14:textId="77777777" w:rsidR="00BC174D" w:rsidRDefault="00000000">
      <w:pPr>
        <w:jc w:val="center"/>
        <w:rPr>
          <w:sz w:val="22"/>
          <w14:ligatures w14:val="standardContextual"/>
        </w:rPr>
      </w:pPr>
      <w:bookmarkStart w:id="2" w:name="_Hlk212622991"/>
      <w:r>
        <w:rPr>
          <w:rFonts w:ascii="Times New Roman" w:hAnsi="Times New Roman" w:cs="Times New Roman"/>
          <w:b/>
          <w:bCs/>
          <w:sz w:val="24"/>
          <w14:ligatures w14:val="standardContextual"/>
        </w:rPr>
        <w:lastRenderedPageBreak/>
        <w:t xml:space="preserve">Supplementary </w:t>
      </w:r>
      <w:r>
        <w:rPr>
          <w:rFonts w:ascii="Times New Roman" w:hAnsi="Times New Roman" w:cs="Times New Roman" w:hint="eastAsia"/>
          <w:b/>
          <w:bCs/>
          <w:sz w:val="24"/>
          <w14:ligatures w14:val="standardContextual"/>
        </w:rPr>
        <w:t>Table 1</w:t>
      </w:r>
      <w:bookmarkEnd w:id="2"/>
      <w:r>
        <w:rPr>
          <w:rFonts w:ascii="Times New Roman" w:hAnsi="Times New Roman" w:cs="Times New Roman" w:hint="eastAsia"/>
          <w:b/>
          <w:bCs/>
          <w:sz w:val="24"/>
          <w14:ligatures w14:val="standardContextual"/>
        </w:rPr>
        <w:t xml:space="preserve">. </w:t>
      </w:r>
      <w:r>
        <w:rPr>
          <w:rFonts w:ascii="Times New Roman" w:hAnsi="Times New Roman" w:cs="Times New Roman"/>
          <w:b/>
          <w:bCs/>
          <w:sz w:val="24"/>
          <w14:ligatures w14:val="standardContextual"/>
        </w:rPr>
        <w:t>K</w:t>
      </w:r>
      <w:r>
        <w:rPr>
          <w:rFonts w:ascii="Times New Roman" w:hAnsi="Times New Roman" w:cs="Times New Roman" w:hint="eastAsia"/>
          <w:b/>
          <w:bCs/>
          <w:sz w:val="24"/>
          <w14:ligatures w14:val="standardContextual"/>
        </w:rPr>
        <w:t>ey</w:t>
      </w:r>
      <w:r>
        <w:rPr>
          <w:rFonts w:ascii="Times New Roman" w:hAnsi="Times New Roman" w:cs="Times New Roman"/>
          <w:b/>
          <w:bCs/>
          <w:sz w:val="24"/>
          <w14:ligatures w14:val="standardContextual"/>
        </w:rPr>
        <w:t xml:space="preserve"> R</w:t>
      </w:r>
      <w:r>
        <w:rPr>
          <w:rFonts w:ascii="Times New Roman" w:hAnsi="Times New Roman" w:cs="Times New Roman" w:hint="eastAsia"/>
          <w:b/>
          <w:bCs/>
          <w:sz w:val="24"/>
          <w14:ligatures w14:val="standardContextual"/>
        </w:rPr>
        <w:t>esources</w:t>
      </w:r>
      <w:r>
        <w:rPr>
          <w:rFonts w:ascii="Times New Roman" w:hAnsi="Times New Roman" w:cs="Times New Roman"/>
          <w:b/>
          <w:bCs/>
          <w:sz w:val="24"/>
          <w14:ligatures w14:val="standardContextual"/>
        </w:rPr>
        <w:t xml:space="preserve"> T</w:t>
      </w:r>
      <w:r>
        <w:rPr>
          <w:rFonts w:ascii="Times New Roman" w:hAnsi="Times New Roman" w:cs="Times New Roman" w:hint="eastAsia"/>
          <w:b/>
          <w:bCs/>
          <w:sz w:val="24"/>
          <w14:ligatures w14:val="standardContextual"/>
        </w:rPr>
        <w:t>able</w:t>
      </w:r>
    </w:p>
    <w:p w14:paraId="7B5C8E3D" w14:textId="77777777" w:rsidR="00BC174D" w:rsidRDefault="00BC174D">
      <w:pPr>
        <w:spacing w:line="360" w:lineRule="auto"/>
        <w:rPr>
          <w:rFonts w:ascii="Times New Roman" w:eastAsia="等线" w:hAnsi="Times New Roman" w:cs="Times New Roman"/>
          <w:sz w:val="24"/>
          <w:szCs w:val="21"/>
        </w:rPr>
      </w:pPr>
    </w:p>
    <w:tbl>
      <w:tblPr>
        <w:tblStyle w:val="ab"/>
        <w:tblpPr w:leftFromText="180" w:rightFromText="180" w:vertAnchor="text" w:tblpX="-1276" w:tblpY="1"/>
        <w:tblOverlap w:val="never"/>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8"/>
        <w:gridCol w:w="4875"/>
      </w:tblGrid>
      <w:tr w:rsidR="00BC174D" w14:paraId="2BBCDF89" w14:textId="77777777">
        <w:trPr>
          <w:trHeight w:hRule="exact" w:val="454"/>
        </w:trPr>
        <w:tc>
          <w:tcPr>
            <w:tcW w:w="6068" w:type="dxa"/>
            <w:tcBorders>
              <w:top w:val="single" w:sz="8" w:space="0" w:color="auto"/>
              <w:bottom w:val="single" w:sz="8" w:space="0" w:color="auto"/>
            </w:tcBorders>
            <w:vAlign w:val="center"/>
          </w:tcPr>
          <w:p w14:paraId="28C9A289"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t>REAGENT or RESOURCE</w:t>
            </w:r>
          </w:p>
        </w:tc>
        <w:tc>
          <w:tcPr>
            <w:tcW w:w="4875" w:type="dxa"/>
            <w:tcBorders>
              <w:top w:val="single" w:sz="8" w:space="0" w:color="auto"/>
              <w:bottom w:val="single" w:sz="8" w:space="0" w:color="auto"/>
            </w:tcBorders>
            <w:vAlign w:val="center"/>
          </w:tcPr>
          <w:p w14:paraId="5A6D3CA8"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t>SOURCE</w:t>
            </w:r>
          </w:p>
        </w:tc>
      </w:tr>
      <w:tr w:rsidR="00BC174D" w14:paraId="10A1A87D" w14:textId="77777777">
        <w:trPr>
          <w:trHeight w:hRule="exact" w:val="454"/>
        </w:trPr>
        <w:tc>
          <w:tcPr>
            <w:tcW w:w="10943" w:type="dxa"/>
            <w:gridSpan w:val="2"/>
            <w:tcBorders>
              <w:top w:val="single" w:sz="8" w:space="0" w:color="auto"/>
              <w:bottom w:val="single" w:sz="8" w:space="0" w:color="auto"/>
            </w:tcBorders>
            <w:vAlign w:val="center"/>
          </w:tcPr>
          <w:p w14:paraId="07D850D5" w14:textId="77777777" w:rsidR="00BC174D" w:rsidRDefault="00000000">
            <w:pPr>
              <w:rPr>
                <w:rFonts w:ascii="Times New Roman" w:hAnsi="Times New Roman" w:cs="Times New Roman"/>
                <w:sz w:val="24"/>
                <w14:ligatures w14:val="standardContextual"/>
              </w:rPr>
            </w:pPr>
            <w:r>
              <w:rPr>
                <w:rFonts w:ascii="Times New Roman" w:hAnsi="Times New Roman" w:cs="Times New Roman"/>
                <w:b/>
                <w:bCs/>
                <w:sz w:val="24"/>
                <w14:ligatures w14:val="standardContextual"/>
              </w:rPr>
              <w:t>Antibodies</w:t>
            </w:r>
          </w:p>
        </w:tc>
      </w:tr>
      <w:tr w:rsidR="00BC174D" w14:paraId="441B1CA4" w14:textId="77777777">
        <w:trPr>
          <w:trHeight w:hRule="exact" w:val="454"/>
        </w:trPr>
        <w:tc>
          <w:tcPr>
            <w:tcW w:w="6068" w:type="dxa"/>
            <w:tcBorders>
              <w:top w:val="single" w:sz="8" w:space="0" w:color="auto"/>
            </w:tcBorders>
            <w:vAlign w:val="center"/>
          </w:tcPr>
          <w:p w14:paraId="24C9843A"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Anti-METTL1 antibody</w:t>
            </w:r>
          </w:p>
        </w:tc>
        <w:tc>
          <w:tcPr>
            <w:tcW w:w="4875" w:type="dxa"/>
            <w:tcBorders>
              <w:top w:val="single" w:sz="8" w:space="0" w:color="auto"/>
            </w:tcBorders>
            <w:vAlign w:val="center"/>
          </w:tcPr>
          <w:p w14:paraId="61E25D1D"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Proteintech</w:t>
            </w:r>
            <w:r>
              <w:rPr>
                <w:rFonts w:ascii="Times New Roman" w:hAnsi="Times New Roman" w:cs="Times New Roman" w:hint="eastAsia"/>
                <w:sz w:val="24"/>
                <w14:ligatures w14:val="standardContextual"/>
              </w:rPr>
              <w:t xml:space="preserve">, </w:t>
            </w:r>
            <w:r>
              <w:rPr>
                <w:rFonts w:ascii="Times New Roman" w:hAnsi="Times New Roman" w:cs="Times New Roman"/>
                <w:bCs/>
                <w:sz w:val="24"/>
                <w14:ligatures w14:val="standardContextual"/>
              </w:rPr>
              <w:t>Cat 14994-1-AP</w:t>
            </w:r>
          </w:p>
        </w:tc>
      </w:tr>
      <w:tr w:rsidR="00BC174D" w14:paraId="27923E81" w14:textId="77777777">
        <w:trPr>
          <w:trHeight w:hRule="exact" w:val="454"/>
        </w:trPr>
        <w:tc>
          <w:tcPr>
            <w:tcW w:w="6068" w:type="dxa"/>
            <w:vAlign w:val="center"/>
          </w:tcPr>
          <w:p w14:paraId="5F26AA20"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w:t>
            </w:r>
            <w:r>
              <w:rPr>
                <w:rFonts w:ascii="Times New Roman" w:hAnsi="Times New Roman" w:cs="Times New Roman" w:hint="eastAsia"/>
                <w:sz w:val="24"/>
                <w14:ligatures w14:val="standardContextual"/>
              </w:rPr>
              <w:t>PI3K</w:t>
            </w:r>
            <w:r>
              <w:rPr>
                <w:rFonts w:ascii="Times New Roman" w:hAnsi="Times New Roman" w:cs="Times New Roman"/>
                <w:sz w:val="24"/>
                <w14:ligatures w14:val="standardContextual"/>
              </w:rPr>
              <w:t xml:space="preserve"> antibody</w:t>
            </w:r>
          </w:p>
        </w:tc>
        <w:tc>
          <w:tcPr>
            <w:tcW w:w="4875" w:type="dxa"/>
            <w:vAlign w:val="center"/>
          </w:tcPr>
          <w:p w14:paraId="695972B3" w14:textId="77777777" w:rsidR="00BC174D" w:rsidRDefault="00000000">
            <w:pPr>
              <w:rPr>
                <w:rFonts w:ascii="Times New Roman" w:hAnsi="Times New Roman" w:cs="Times New Roman"/>
                <w:bCs/>
                <w:sz w:val="24"/>
                <w14:ligatures w14:val="standardContextual"/>
              </w:rPr>
            </w:pPr>
            <w:r>
              <w:rPr>
                <w:rFonts w:ascii="Times New Roman" w:hAnsi="Times New Roman" w:cs="Times New Roman" w:hint="eastAsia"/>
                <w:bCs/>
                <w:sz w:val="24"/>
                <w14:ligatures w14:val="standardContextual"/>
              </w:rPr>
              <w:t>C</w:t>
            </w:r>
            <w:r>
              <w:rPr>
                <w:rFonts w:ascii="Times New Roman" w:hAnsi="Times New Roman" w:cs="Times New Roman"/>
                <w:bCs/>
                <w:sz w:val="24"/>
                <w14:ligatures w14:val="standardContextual"/>
              </w:rPr>
              <w:t>ST</w:t>
            </w:r>
            <w:r>
              <w:rPr>
                <w:rFonts w:ascii="Times New Roman" w:hAnsi="Times New Roman" w:cs="Times New Roman" w:hint="eastAsia"/>
                <w:bCs/>
                <w:sz w:val="24"/>
                <w14:ligatures w14:val="standardContextual"/>
              </w:rPr>
              <w:t xml:space="preserve">, </w:t>
            </w:r>
            <w:r>
              <w:rPr>
                <w:rFonts w:ascii="Times New Roman" w:hAnsi="Times New Roman" w:cs="Times New Roman"/>
                <w:bCs/>
                <w:sz w:val="24"/>
                <w14:ligatures w14:val="standardContextual"/>
              </w:rPr>
              <w:t>Cat</w:t>
            </w:r>
            <w:r>
              <w:rPr>
                <w:rFonts w:ascii="Times New Roman" w:hAnsi="Times New Roman" w:cs="Times New Roman" w:hint="eastAsia"/>
                <w:bCs/>
                <w:sz w:val="24"/>
                <w14:ligatures w14:val="standardContextual"/>
              </w:rPr>
              <w:t xml:space="preserve"> 4249</w:t>
            </w:r>
          </w:p>
        </w:tc>
      </w:tr>
      <w:tr w:rsidR="00BC174D" w14:paraId="4F90D933" w14:textId="77777777">
        <w:trPr>
          <w:trHeight w:hRule="exact" w:val="454"/>
        </w:trPr>
        <w:tc>
          <w:tcPr>
            <w:tcW w:w="6068" w:type="dxa"/>
            <w:vAlign w:val="center"/>
          </w:tcPr>
          <w:p w14:paraId="3074AFE8"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sz w:val="24"/>
                <w14:ligatures w14:val="standardContextual"/>
              </w:rPr>
              <w:t>Anti-AKT antibody</w:t>
            </w:r>
          </w:p>
        </w:tc>
        <w:tc>
          <w:tcPr>
            <w:tcW w:w="4875" w:type="dxa"/>
            <w:vAlign w:val="center"/>
          </w:tcPr>
          <w:p w14:paraId="078D3758"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hint="eastAsia"/>
                <w:bCs/>
                <w:sz w:val="24"/>
                <w14:ligatures w14:val="standardContextual"/>
              </w:rPr>
              <w:t xml:space="preserve">Affinity Biosciences, </w:t>
            </w:r>
            <w:r>
              <w:rPr>
                <w:rFonts w:ascii="Times New Roman" w:hAnsi="Times New Roman" w:cs="Times New Roman"/>
                <w:bCs/>
                <w:sz w:val="24"/>
                <w14:ligatures w14:val="standardContextual"/>
              </w:rPr>
              <w:t xml:space="preserve">Cat </w:t>
            </w:r>
            <w:r>
              <w:rPr>
                <w:rFonts w:ascii="Times New Roman" w:hAnsi="Times New Roman" w:cs="Times New Roman" w:hint="eastAsia"/>
                <w:bCs/>
                <w:sz w:val="24"/>
                <w14:ligatures w14:val="standardContextual"/>
              </w:rPr>
              <w:t xml:space="preserve">AF6261 </w:t>
            </w:r>
          </w:p>
        </w:tc>
      </w:tr>
      <w:tr w:rsidR="00BC174D" w14:paraId="5AE2B5A2" w14:textId="77777777">
        <w:trPr>
          <w:trHeight w:hRule="exact" w:val="454"/>
        </w:trPr>
        <w:tc>
          <w:tcPr>
            <w:tcW w:w="6068" w:type="dxa"/>
            <w:vAlign w:val="center"/>
          </w:tcPr>
          <w:p w14:paraId="02E95625"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Anti-p-PI3K antibody</w:t>
            </w:r>
          </w:p>
        </w:tc>
        <w:tc>
          <w:tcPr>
            <w:tcW w:w="4875" w:type="dxa"/>
            <w:vAlign w:val="center"/>
          </w:tcPr>
          <w:p w14:paraId="4C9A6A09" w14:textId="77777777" w:rsidR="00BC174D" w:rsidRDefault="00000000">
            <w:pPr>
              <w:rPr>
                <w:rFonts w:ascii="Times New Roman" w:hAnsi="Times New Roman" w:cs="Times New Roman"/>
                <w:bCs/>
                <w:sz w:val="24"/>
                <w14:ligatures w14:val="standardContextual"/>
              </w:rPr>
            </w:pPr>
            <w:r>
              <w:rPr>
                <w:rFonts w:ascii="Times New Roman" w:hAnsi="Times New Roman" w:cs="Times New Roman" w:hint="eastAsia"/>
                <w:bCs/>
                <w:sz w:val="24"/>
                <w14:ligatures w14:val="standardContextual"/>
              </w:rPr>
              <w:t>Abmart</w:t>
            </w:r>
            <w:r>
              <w:rPr>
                <w:rFonts w:ascii="Times New Roman" w:hAnsi="Times New Roman" w:cs="Times New Roman"/>
                <w:bCs/>
                <w:sz w:val="24"/>
                <w14:ligatures w14:val="standardContextual"/>
              </w:rPr>
              <w:t>, C</w:t>
            </w:r>
            <w:r>
              <w:rPr>
                <w:rFonts w:ascii="Times New Roman" w:hAnsi="Times New Roman" w:cs="Times New Roman" w:hint="eastAsia"/>
                <w:bCs/>
                <w:sz w:val="24"/>
                <w14:ligatures w14:val="standardContextual"/>
              </w:rPr>
              <w:t>at</w:t>
            </w:r>
            <w:r>
              <w:rPr>
                <w:rFonts w:ascii="Times New Roman" w:hAnsi="Times New Roman" w:cs="Times New Roman"/>
                <w:bCs/>
                <w:sz w:val="24"/>
                <w14:ligatures w14:val="standardContextual"/>
              </w:rPr>
              <w:t xml:space="preserve"> T40116</w:t>
            </w:r>
          </w:p>
        </w:tc>
      </w:tr>
      <w:tr w:rsidR="00BC174D" w14:paraId="25B3D300" w14:textId="77777777">
        <w:trPr>
          <w:trHeight w:hRule="exact" w:val="454"/>
        </w:trPr>
        <w:tc>
          <w:tcPr>
            <w:tcW w:w="6068" w:type="dxa"/>
            <w:vAlign w:val="center"/>
          </w:tcPr>
          <w:p w14:paraId="465EFAF1"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Anti-p-AKT antibody</w:t>
            </w:r>
          </w:p>
        </w:tc>
        <w:tc>
          <w:tcPr>
            <w:tcW w:w="4875" w:type="dxa"/>
            <w:vAlign w:val="center"/>
          </w:tcPr>
          <w:p w14:paraId="44CDC964" w14:textId="77777777" w:rsidR="00BC174D" w:rsidRDefault="00000000">
            <w:pPr>
              <w:rPr>
                <w:rFonts w:ascii="Times New Roman" w:hAnsi="Times New Roman" w:cs="Times New Roman"/>
                <w:bCs/>
                <w:sz w:val="24"/>
                <w14:ligatures w14:val="standardContextual"/>
              </w:rPr>
            </w:pPr>
            <w:r>
              <w:rPr>
                <w:rFonts w:ascii="Times New Roman" w:hAnsi="Times New Roman" w:cs="Times New Roman" w:hint="eastAsia"/>
                <w:bCs/>
                <w:sz w:val="24"/>
                <w14:ligatures w14:val="standardContextual"/>
              </w:rPr>
              <w:t>C</w:t>
            </w:r>
            <w:r>
              <w:rPr>
                <w:rFonts w:ascii="Times New Roman" w:hAnsi="Times New Roman" w:cs="Times New Roman"/>
                <w:bCs/>
                <w:sz w:val="24"/>
                <w14:ligatures w14:val="standardContextual"/>
              </w:rPr>
              <w:t>ST</w:t>
            </w:r>
            <w:r>
              <w:rPr>
                <w:rFonts w:ascii="Times New Roman" w:hAnsi="Times New Roman" w:cs="Times New Roman" w:hint="eastAsia"/>
                <w:bCs/>
                <w:sz w:val="24"/>
                <w14:ligatures w14:val="standardContextual"/>
              </w:rPr>
              <w:t>,</w:t>
            </w:r>
            <w:r>
              <w:rPr>
                <w:rFonts w:ascii="Times New Roman" w:hAnsi="Times New Roman" w:cs="Times New Roman"/>
                <w:bCs/>
                <w:sz w:val="24"/>
                <w14:ligatures w14:val="standardContextual"/>
              </w:rPr>
              <w:t xml:space="preserve"> C</w:t>
            </w:r>
            <w:r>
              <w:rPr>
                <w:rFonts w:ascii="Times New Roman" w:hAnsi="Times New Roman" w:cs="Times New Roman" w:hint="eastAsia"/>
                <w:bCs/>
                <w:sz w:val="24"/>
                <w14:ligatures w14:val="standardContextual"/>
              </w:rPr>
              <w:t>at</w:t>
            </w:r>
            <w:r>
              <w:rPr>
                <w:rFonts w:ascii="Times New Roman" w:hAnsi="Times New Roman" w:cs="Times New Roman"/>
                <w:bCs/>
                <w:sz w:val="24"/>
                <w14:ligatures w14:val="standardContextual"/>
              </w:rPr>
              <w:t xml:space="preserve"> 9271S</w:t>
            </w:r>
          </w:p>
        </w:tc>
      </w:tr>
      <w:tr w:rsidR="00BC174D" w14:paraId="56DCF556" w14:textId="77777777">
        <w:trPr>
          <w:trHeight w:hRule="exact" w:val="454"/>
        </w:trPr>
        <w:tc>
          <w:tcPr>
            <w:tcW w:w="6068" w:type="dxa"/>
            <w:vAlign w:val="center"/>
          </w:tcPr>
          <w:p w14:paraId="7EB28063"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Anti-CCND3 antibody</w:t>
            </w:r>
          </w:p>
        </w:tc>
        <w:tc>
          <w:tcPr>
            <w:tcW w:w="4875" w:type="dxa"/>
            <w:vAlign w:val="center"/>
          </w:tcPr>
          <w:p w14:paraId="20F44A8E"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hint="eastAsia"/>
                <w:bCs/>
                <w:sz w:val="24"/>
                <w14:ligatures w14:val="standardContextual"/>
              </w:rPr>
              <w:t>C</w:t>
            </w:r>
            <w:r>
              <w:rPr>
                <w:rFonts w:ascii="Times New Roman" w:hAnsi="Times New Roman" w:cs="Times New Roman"/>
                <w:bCs/>
                <w:sz w:val="24"/>
                <w14:ligatures w14:val="standardContextual"/>
              </w:rPr>
              <w:t>ST</w:t>
            </w:r>
            <w:r>
              <w:rPr>
                <w:rFonts w:ascii="Times New Roman" w:hAnsi="Times New Roman" w:cs="Times New Roman" w:hint="eastAsia"/>
                <w:bCs/>
                <w:sz w:val="24"/>
                <w14:ligatures w14:val="standardContextual"/>
              </w:rPr>
              <w:t xml:space="preserve">, </w:t>
            </w:r>
            <w:r>
              <w:rPr>
                <w:rFonts w:ascii="Times New Roman" w:hAnsi="Times New Roman" w:cs="Times New Roman"/>
                <w:bCs/>
                <w:sz w:val="24"/>
                <w14:ligatures w14:val="standardContextual"/>
              </w:rPr>
              <w:t>Cat</w:t>
            </w:r>
            <w:r>
              <w:rPr>
                <w:rFonts w:ascii="Times New Roman" w:hAnsi="Times New Roman" w:cs="Times New Roman" w:hint="eastAsia"/>
                <w:bCs/>
                <w:sz w:val="24"/>
                <w14:ligatures w14:val="standardContextual"/>
              </w:rPr>
              <w:t xml:space="preserve"> 2936</w:t>
            </w:r>
          </w:p>
        </w:tc>
      </w:tr>
      <w:tr w:rsidR="00BC174D" w14:paraId="35F78EAF" w14:textId="77777777">
        <w:trPr>
          <w:trHeight w:hRule="exact" w:val="454"/>
        </w:trPr>
        <w:tc>
          <w:tcPr>
            <w:tcW w:w="6068" w:type="dxa"/>
            <w:vAlign w:val="center"/>
          </w:tcPr>
          <w:p w14:paraId="75BCD694"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Anti-CCND1 antibody</w:t>
            </w:r>
          </w:p>
        </w:tc>
        <w:tc>
          <w:tcPr>
            <w:tcW w:w="4875" w:type="dxa"/>
            <w:vAlign w:val="center"/>
          </w:tcPr>
          <w:p w14:paraId="6880F302"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hint="eastAsia"/>
                <w:bCs/>
                <w:sz w:val="24"/>
                <w14:ligatures w14:val="standardContextual"/>
              </w:rPr>
              <w:t>C</w:t>
            </w:r>
            <w:r>
              <w:rPr>
                <w:rFonts w:ascii="Times New Roman" w:hAnsi="Times New Roman" w:cs="Times New Roman"/>
                <w:bCs/>
                <w:sz w:val="24"/>
                <w14:ligatures w14:val="standardContextual"/>
              </w:rPr>
              <w:t>ST</w:t>
            </w:r>
            <w:r>
              <w:rPr>
                <w:rFonts w:ascii="Times New Roman" w:hAnsi="Times New Roman" w:cs="Times New Roman" w:hint="eastAsia"/>
                <w:bCs/>
                <w:sz w:val="24"/>
                <w14:ligatures w14:val="standardContextual"/>
              </w:rPr>
              <w:t xml:space="preserve">, </w:t>
            </w:r>
            <w:r>
              <w:rPr>
                <w:rFonts w:ascii="Times New Roman" w:hAnsi="Times New Roman" w:cs="Times New Roman"/>
                <w:bCs/>
                <w:sz w:val="24"/>
                <w14:ligatures w14:val="standardContextual"/>
              </w:rPr>
              <w:t>Cat</w:t>
            </w:r>
            <w:r>
              <w:rPr>
                <w:rFonts w:ascii="Times New Roman" w:hAnsi="Times New Roman" w:cs="Times New Roman" w:hint="eastAsia"/>
                <w:bCs/>
                <w:sz w:val="24"/>
                <w14:ligatures w14:val="standardContextual"/>
              </w:rPr>
              <w:t xml:space="preserve"> 55506</w:t>
            </w:r>
          </w:p>
        </w:tc>
      </w:tr>
      <w:tr w:rsidR="00BC174D" w14:paraId="7DE12120" w14:textId="77777777">
        <w:trPr>
          <w:trHeight w:hRule="exact" w:val="454"/>
        </w:trPr>
        <w:tc>
          <w:tcPr>
            <w:tcW w:w="6068" w:type="dxa"/>
            <w:vAlign w:val="center"/>
          </w:tcPr>
          <w:p w14:paraId="7529AC2F"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Anti-Ki67 antibody</w:t>
            </w:r>
          </w:p>
        </w:tc>
        <w:tc>
          <w:tcPr>
            <w:tcW w:w="4875" w:type="dxa"/>
            <w:vAlign w:val="center"/>
          </w:tcPr>
          <w:p w14:paraId="5ABF7465"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bCs/>
                <w:sz w:val="24"/>
                <w14:ligatures w14:val="standardContextual"/>
              </w:rPr>
              <w:t>Abcam</w:t>
            </w:r>
            <w:r>
              <w:rPr>
                <w:rFonts w:ascii="Times New Roman" w:hAnsi="Times New Roman" w:cs="Times New Roman" w:hint="eastAsia"/>
                <w:bCs/>
                <w:sz w:val="24"/>
                <w14:ligatures w14:val="standardContextual"/>
              </w:rPr>
              <w:t xml:space="preserve">, </w:t>
            </w:r>
            <w:r>
              <w:rPr>
                <w:rFonts w:ascii="Times New Roman" w:hAnsi="Times New Roman" w:cs="Times New Roman"/>
                <w:bCs/>
                <w:sz w:val="24"/>
                <w14:ligatures w14:val="standardContextual"/>
              </w:rPr>
              <w:t xml:space="preserve">Cat </w:t>
            </w:r>
            <w:r>
              <w:rPr>
                <w:rFonts w:ascii="Times New Roman" w:hAnsi="Times New Roman" w:cs="Times New Roman" w:hint="eastAsia"/>
                <w:bCs/>
                <w:sz w:val="24"/>
                <w14:ligatures w14:val="standardContextual"/>
              </w:rPr>
              <w:t>ab</w:t>
            </w:r>
            <w:r>
              <w:rPr>
                <w:rFonts w:ascii="Times New Roman" w:hAnsi="Times New Roman" w:cs="Times New Roman"/>
                <w:bCs/>
                <w:sz w:val="24"/>
                <w14:ligatures w14:val="standardContextual"/>
              </w:rPr>
              <w:t>15580</w:t>
            </w:r>
          </w:p>
        </w:tc>
      </w:tr>
      <w:tr w:rsidR="00BC174D" w14:paraId="777D5F9E" w14:textId="77777777">
        <w:trPr>
          <w:trHeight w:hRule="exact" w:val="454"/>
        </w:trPr>
        <w:tc>
          <w:tcPr>
            <w:tcW w:w="6068" w:type="dxa"/>
            <w:vAlign w:val="center"/>
          </w:tcPr>
          <w:p w14:paraId="40C0D20B"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Anti-β-Actin antibody</w:t>
            </w:r>
          </w:p>
        </w:tc>
        <w:tc>
          <w:tcPr>
            <w:tcW w:w="4875" w:type="dxa"/>
            <w:vAlign w:val="center"/>
          </w:tcPr>
          <w:p w14:paraId="4046CEEE"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hint="eastAsia"/>
                <w:bCs/>
                <w:sz w:val="24"/>
                <w14:ligatures w14:val="standardContextual"/>
              </w:rPr>
              <w:t>C</w:t>
            </w:r>
            <w:r>
              <w:rPr>
                <w:rFonts w:ascii="Times New Roman" w:hAnsi="Times New Roman" w:cs="Times New Roman"/>
                <w:bCs/>
                <w:sz w:val="24"/>
                <w14:ligatures w14:val="standardContextual"/>
              </w:rPr>
              <w:t>ST</w:t>
            </w:r>
            <w:r>
              <w:rPr>
                <w:rFonts w:ascii="Times New Roman" w:hAnsi="Times New Roman" w:cs="Times New Roman" w:hint="eastAsia"/>
                <w:bCs/>
                <w:sz w:val="24"/>
                <w14:ligatures w14:val="standardContextual"/>
              </w:rPr>
              <w:t>, Cat</w:t>
            </w:r>
            <w:r>
              <w:rPr>
                <w:rFonts w:ascii="Times New Roman" w:hAnsi="Times New Roman" w:cs="Times New Roman"/>
                <w:bCs/>
                <w:sz w:val="24"/>
                <w14:ligatures w14:val="standardContextual"/>
              </w:rPr>
              <w:t xml:space="preserve"> 4970L</w:t>
            </w:r>
          </w:p>
        </w:tc>
      </w:tr>
      <w:tr w:rsidR="00BC174D" w14:paraId="0DD04560" w14:textId="77777777">
        <w:trPr>
          <w:trHeight w:hRule="exact" w:val="454"/>
        </w:trPr>
        <w:tc>
          <w:tcPr>
            <w:tcW w:w="6068" w:type="dxa"/>
            <w:vAlign w:val="center"/>
          </w:tcPr>
          <w:p w14:paraId="1FCA2477"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Anti-7-methylguanosine (m</w:t>
            </w:r>
            <w:r>
              <w:rPr>
                <w:rFonts w:ascii="Times New Roman" w:hAnsi="Times New Roman" w:cs="Times New Roman"/>
                <w:sz w:val="24"/>
                <w:vertAlign w:val="superscript"/>
                <w14:ligatures w14:val="standardContextual"/>
              </w:rPr>
              <w:t>7</w:t>
            </w:r>
            <w:r>
              <w:rPr>
                <w:rFonts w:ascii="Times New Roman" w:hAnsi="Times New Roman" w:cs="Times New Roman"/>
                <w:sz w:val="24"/>
                <w14:ligatures w14:val="standardContextual"/>
              </w:rPr>
              <w:t>G) antibody</w:t>
            </w:r>
          </w:p>
        </w:tc>
        <w:tc>
          <w:tcPr>
            <w:tcW w:w="4875" w:type="dxa"/>
            <w:vAlign w:val="center"/>
          </w:tcPr>
          <w:p w14:paraId="28E5AAA5"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sz w:val="24"/>
                <w14:ligatures w14:val="standardContextual"/>
              </w:rPr>
              <w:t>MBL International,</w:t>
            </w:r>
            <w:r>
              <w:rPr>
                <w:rFonts w:ascii="Times New Roman" w:hAnsi="Times New Roman" w:cs="Times New Roman" w:hint="eastAsia"/>
                <w:sz w:val="24"/>
                <w14:ligatures w14:val="standardContextual"/>
              </w:rPr>
              <w:t xml:space="preserve"> </w:t>
            </w:r>
            <w:r>
              <w:rPr>
                <w:rFonts w:ascii="Times New Roman" w:hAnsi="Times New Roman" w:cs="Times New Roman"/>
                <w:bCs/>
                <w:sz w:val="24"/>
                <w14:ligatures w14:val="standardContextual"/>
              </w:rPr>
              <w:t>Cat RN017M</w:t>
            </w:r>
            <w:r>
              <w:rPr>
                <w:rFonts w:ascii="Times New Roman" w:hAnsi="Times New Roman" w:cs="Times New Roman"/>
                <w:sz w:val="24"/>
                <w14:ligatures w14:val="standardContextual"/>
              </w:rPr>
              <w:t xml:space="preserve"> </w:t>
            </w:r>
          </w:p>
        </w:tc>
      </w:tr>
      <w:tr w:rsidR="00BC174D" w14:paraId="1FD28C1A" w14:textId="77777777">
        <w:trPr>
          <w:trHeight w:hRule="exact" w:val="454"/>
        </w:trPr>
        <w:tc>
          <w:tcPr>
            <w:tcW w:w="6068" w:type="dxa"/>
            <w:vAlign w:val="center"/>
          </w:tcPr>
          <w:p w14:paraId="0A0227A7"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w:t>
            </w:r>
            <w:r>
              <w:rPr>
                <w:rFonts w:ascii="Times New Roman" w:hAnsi="Times New Roman" w:cs="Times New Roman" w:hint="eastAsia"/>
                <w:sz w:val="24"/>
                <w14:ligatures w14:val="standardContextual"/>
              </w:rPr>
              <w:t>rabbit</w:t>
            </w:r>
            <w:r>
              <w:rPr>
                <w:rFonts w:ascii="Times New Roman" w:hAnsi="Times New Roman" w:cs="Times New Roman"/>
                <w:sz w:val="24"/>
                <w14:ligatures w14:val="standardContextual"/>
              </w:rPr>
              <w:t xml:space="preserve"> IgG HRP-linked antibody</w:t>
            </w:r>
          </w:p>
        </w:tc>
        <w:tc>
          <w:tcPr>
            <w:tcW w:w="4875" w:type="dxa"/>
            <w:vAlign w:val="center"/>
          </w:tcPr>
          <w:p w14:paraId="0FB7F8DA" w14:textId="77777777" w:rsidR="00BC174D" w:rsidRDefault="00000000">
            <w:pPr>
              <w:rPr>
                <w:rFonts w:ascii="Times New Roman" w:hAnsi="Times New Roman" w:cs="Times New Roman"/>
                <w:sz w:val="24"/>
                <w14:ligatures w14:val="standardContextual"/>
              </w:rPr>
            </w:pPr>
            <w:r>
              <w:rPr>
                <w:rFonts w:ascii="Times New Roman" w:hAnsi="Times New Roman" w:cs="Times New Roman" w:hint="eastAsia"/>
                <w:sz w:val="24"/>
                <w14:ligatures w14:val="standardContextual"/>
              </w:rPr>
              <w:t>C</w:t>
            </w:r>
            <w:r>
              <w:rPr>
                <w:rFonts w:ascii="Times New Roman" w:hAnsi="Times New Roman" w:cs="Times New Roman"/>
                <w:sz w:val="24"/>
                <w14:ligatures w14:val="standardContextual"/>
              </w:rPr>
              <w:t>ST</w:t>
            </w:r>
            <w:r>
              <w:rPr>
                <w:rFonts w:ascii="Times New Roman" w:hAnsi="Times New Roman" w:cs="Times New Roman" w:hint="eastAsia"/>
                <w:sz w:val="24"/>
                <w14:ligatures w14:val="standardContextual"/>
              </w:rPr>
              <w:t xml:space="preserve">, </w:t>
            </w:r>
            <w:r>
              <w:rPr>
                <w:rFonts w:ascii="Times New Roman" w:hAnsi="Times New Roman" w:cs="Times New Roman"/>
                <w:bCs/>
                <w:sz w:val="24"/>
                <w14:ligatures w14:val="standardContextual"/>
              </w:rPr>
              <w:t>Cat 7074S</w:t>
            </w:r>
          </w:p>
        </w:tc>
      </w:tr>
      <w:tr w:rsidR="00BC174D" w14:paraId="71058706" w14:textId="77777777">
        <w:trPr>
          <w:trHeight w:hRule="exact" w:val="454"/>
        </w:trPr>
        <w:tc>
          <w:tcPr>
            <w:tcW w:w="6068" w:type="dxa"/>
            <w:vAlign w:val="center"/>
          </w:tcPr>
          <w:p w14:paraId="6B55912B"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w:t>
            </w:r>
            <w:r>
              <w:rPr>
                <w:rFonts w:ascii="Times New Roman" w:hAnsi="Times New Roman" w:cs="Times New Roman" w:hint="eastAsia"/>
                <w:sz w:val="24"/>
                <w14:ligatures w14:val="standardContextual"/>
              </w:rPr>
              <w:t>mouse</w:t>
            </w:r>
            <w:r>
              <w:rPr>
                <w:rFonts w:ascii="Times New Roman" w:hAnsi="Times New Roman" w:cs="Times New Roman"/>
                <w:sz w:val="24"/>
                <w14:ligatures w14:val="standardContextual"/>
              </w:rPr>
              <w:t xml:space="preserve"> IgG HRP-linked antibody</w:t>
            </w:r>
          </w:p>
        </w:tc>
        <w:tc>
          <w:tcPr>
            <w:tcW w:w="4875" w:type="dxa"/>
            <w:vAlign w:val="center"/>
          </w:tcPr>
          <w:p w14:paraId="4CAF02A6" w14:textId="77777777" w:rsidR="00BC174D" w:rsidRDefault="00000000">
            <w:pPr>
              <w:rPr>
                <w:rFonts w:ascii="Times New Roman" w:hAnsi="Times New Roman" w:cs="Times New Roman"/>
                <w:sz w:val="24"/>
                <w14:ligatures w14:val="standardContextual"/>
              </w:rPr>
            </w:pPr>
            <w:r>
              <w:rPr>
                <w:rFonts w:ascii="Times New Roman" w:hAnsi="Times New Roman" w:cs="Times New Roman" w:hint="eastAsia"/>
                <w:sz w:val="24"/>
                <w14:ligatures w14:val="standardContextual"/>
              </w:rPr>
              <w:t>C</w:t>
            </w:r>
            <w:r>
              <w:rPr>
                <w:rFonts w:ascii="Times New Roman" w:hAnsi="Times New Roman" w:cs="Times New Roman"/>
                <w:sz w:val="24"/>
                <w14:ligatures w14:val="standardContextual"/>
              </w:rPr>
              <w:t>ST</w:t>
            </w:r>
            <w:r>
              <w:rPr>
                <w:rFonts w:ascii="Times New Roman" w:hAnsi="Times New Roman" w:cs="Times New Roman" w:hint="eastAsia"/>
                <w:sz w:val="24"/>
                <w14:ligatures w14:val="standardContextual"/>
              </w:rPr>
              <w:t xml:space="preserve">, </w:t>
            </w:r>
            <w:r>
              <w:rPr>
                <w:rFonts w:ascii="Times New Roman" w:hAnsi="Times New Roman" w:cs="Times New Roman"/>
                <w:bCs/>
                <w:sz w:val="24"/>
                <w14:ligatures w14:val="standardContextual"/>
              </w:rPr>
              <w:t>Cat 7076S</w:t>
            </w:r>
          </w:p>
        </w:tc>
      </w:tr>
      <w:tr w:rsidR="00BC174D" w14:paraId="03A91B3D" w14:textId="77777777">
        <w:trPr>
          <w:trHeight w:hRule="exact" w:val="454"/>
        </w:trPr>
        <w:tc>
          <w:tcPr>
            <w:tcW w:w="6068" w:type="dxa"/>
            <w:vAlign w:val="center"/>
          </w:tcPr>
          <w:p w14:paraId="7C19E085"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Anti-Digoxigenin-AP Fab fragments</w:t>
            </w:r>
          </w:p>
        </w:tc>
        <w:tc>
          <w:tcPr>
            <w:tcW w:w="4875" w:type="dxa"/>
            <w:vAlign w:val="center"/>
          </w:tcPr>
          <w:p w14:paraId="07C74B86"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Roche</w:t>
            </w:r>
            <w:r>
              <w:rPr>
                <w:rFonts w:ascii="Times New Roman" w:hAnsi="Times New Roman" w:cs="Times New Roman" w:hint="eastAsia"/>
                <w:sz w:val="24"/>
                <w14:ligatures w14:val="standardContextual"/>
              </w:rPr>
              <w:t xml:space="preserve">, </w:t>
            </w:r>
            <w:r>
              <w:rPr>
                <w:rFonts w:ascii="Times New Roman" w:hAnsi="Times New Roman" w:cs="Times New Roman"/>
                <w:bCs/>
                <w:sz w:val="24"/>
                <w14:ligatures w14:val="standardContextual"/>
              </w:rPr>
              <w:t>Cat 11093274910</w:t>
            </w:r>
          </w:p>
        </w:tc>
      </w:tr>
      <w:tr w:rsidR="00BC174D" w14:paraId="2FED95B9" w14:textId="77777777">
        <w:trPr>
          <w:trHeight w:hRule="exact" w:val="454"/>
        </w:trPr>
        <w:tc>
          <w:tcPr>
            <w:tcW w:w="6068" w:type="dxa"/>
            <w:tcBorders>
              <w:bottom w:val="single" w:sz="8" w:space="0" w:color="auto"/>
            </w:tcBorders>
            <w:vAlign w:val="center"/>
          </w:tcPr>
          <w:p w14:paraId="0986B88C"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Anti-puromycin antibody</w:t>
            </w:r>
            <w:r>
              <w:rPr>
                <w:rFonts w:ascii="Times New Roman" w:hAnsi="Times New Roman" w:cs="Times New Roman" w:hint="eastAsia"/>
                <w:sz w:val="24"/>
                <w14:ligatures w14:val="standardContextual"/>
              </w:rPr>
              <w:t xml:space="preserve">  </w:t>
            </w:r>
          </w:p>
        </w:tc>
        <w:tc>
          <w:tcPr>
            <w:tcW w:w="4875" w:type="dxa"/>
            <w:tcBorders>
              <w:bottom w:val="single" w:sz="8" w:space="0" w:color="auto"/>
            </w:tcBorders>
            <w:vAlign w:val="center"/>
          </w:tcPr>
          <w:p w14:paraId="10628DFB"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sz w:val="24"/>
                <w14:ligatures w14:val="standardContextual"/>
              </w:rPr>
              <w:t>Millipore</w:t>
            </w:r>
            <w:r>
              <w:rPr>
                <w:rFonts w:ascii="Times New Roman" w:hAnsi="Times New Roman" w:cs="Times New Roman" w:hint="eastAsia"/>
                <w:sz w:val="24"/>
                <w14:ligatures w14:val="standardContextual"/>
              </w:rPr>
              <w:t xml:space="preserve">, </w:t>
            </w:r>
            <w:r>
              <w:rPr>
                <w:rFonts w:ascii="Times New Roman" w:hAnsi="Times New Roman" w:cs="Times New Roman"/>
                <w:bCs/>
                <w:sz w:val="24"/>
                <w14:ligatures w14:val="standardContextual"/>
              </w:rPr>
              <w:t>Cat MABE343</w:t>
            </w:r>
          </w:p>
        </w:tc>
      </w:tr>
      <w:tr w:rsidR="00BC174D" w14:paraId="3256FFF7" w14:textId="77777777">
        <w:trPr>
          <w:trHeight w:hRule="exact" w:val="454"/>
        </w:trPr>
        <w:tc>
          <w:tcPr>
            <w:tcW w:w="10943" w:type="dxa"/>
            <w:gridSpan w:val="2"/>
            <w:tcBorders>
              <w:top w:val="single" w:sz="8" w:space="0" w:color="auto"/>
              <w:bottom w:val="single" w:sz="8" w:space="0" w:color="auto"/>
            </w:tcBorders>
            <w:vAlign w:val="center"/>
          </w:tcPr>
          <w:p w14:paraId="4895B53F" w14:textId="77777777" w:rsidR="00BC174D" w:rsidRDefault="00000000">
            <w:pPr>
              <w:rPr>
                <w:rFonts w:ascii="Times New Roman" w:hAnsi="Times New Roman" w:cs="Times New Roman"/>
                <w:sz w:val="24"/>
                <w14:ligatures w14:val="standardContextual"/>
              </w:rPr>
            </w:pPr>
            <w:r>
              <w:rPr>
                <w:rFonts w:ascii="Times New Roman" w:hAnsi="Times New Roman" w:cs="Times New Roman"/>
                <w:b/>
                <w:bCs/>
                <w:sz w:val="24"/>
                <w14:ligatures w14:val="standardContextual"/>
              </w:rPr>
              <w:t>Biological samples</w:t>
            </w:r>
          </w:p>
        </w:tc>
      </w:tr>
      <w:tr w:rsidR="00BC174D" w14:paraId="2F8A9666" w14:textId="77777777">
        <w:trPr>
          <w:trHeight w:hRule="exact" w:val="454"/>
        </w:trPr>
        <w:tc>
          <w:tcPr>
            <w:tcW w:w="6068" w:type="dxa"/>
            <w:tcBorders>
              <w:top w:val="single" w:sz="8" w:space="0" w:color="auto"/>
            </w:tcBorders>
            <w:vAlign w:val="center"/>
          </w:tcPr>
          <w:p w14:paraId="4EA6648C"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Human colorectal cancer tumor tissue</w:t>
            </w:r>
          </w:p>
        </w:tc>
        <w:tc>
          <w:tcPr>
            <w:tcW w:w="4875" w:type="dxa"/>
            <w:tcBorders>
              <w:top w:val="single" w:sz="8" w:space="0" w:color="auto"/>
            </w:tcBorders>
            <w:shd w:val="clear" w:color="auto" w:fill="FFFFFF" w:themeFill="background1"/>
            <w:vAlign w:val="center"/>
          </w:tcPr>
          <w:p w14:paraId="606C2314"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The First Affiliated Hospital of Sun Yat-sen</w:t>
            </w:r>
          </w:p>
        </w:tc>
      </w:tr>
      <w:tr w:rsidR="00BC174D" w14:paraId="23C2753D" w14:textId="77777777">
        <w:trPr>
          <w:trHeight w:hRule="exact" w:val="454"/>
        </w:trPr>
        <w:tc>
          <w:tcPr>
            <w:tcW w:w="6068" w:type="dxa"/>
            <w:tcBorders>
              <w:bottom w:val="single" w:sz="8" w:space="0" w:color="auto"/>
            </w:tcBorders>
            <w:vAlign w:val="center"/>
          </w:tcPr>
          <w:p w14:paraId="72B8A29D" w14:textId="77777777" w:rsidR="00BC174D" w:rsidRDefault="00BC174D">
            <w:pPr>
              <w:rPr>
                <w:rFonts w:ascii="Times New Roman" w:hAnsi="Times New Roman" w:cs="Times New Roman"/>
                <w:sz w:val="24"/>
                <w14:ligatures w14:val="standardContextual"/>
              </w:rPr>
            </w:pPr>
          </w:p>
        </w:tc>
        <w:tc>
          <w:tcPr>
            <w:tcW w:w="4875" w:type="dxa"/>
            <w:tcBorders>
              <w:bottom w:val="single" w:sz="8" w:space="0" w:color="auto"/>
            </w:tcBorders>
            <w:shd w:val="clear" w:color="auto" w:fill="FFFFFF" w:themeFill="background1"/>
            <w:vAlign w:val="center"/>
          </w:tcPr>
          <w:p w14:paraId="30435FE4"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University</w:t>
            </w:r>
          </w:p>
        </w:tc>
      </w:tr>
      <w:tr w:rsidR="00BC174D" w14:paraId="1FA59009" w14:textId="77777777">
        <w:trPr>
          <w:trHeight w:hRule="exact" w:val="454"/>
        </w:trPr>
        <w:tc>
          <w:tcPr>
            <w:tcW w:w="10943" w:type="dxa"/>
            <w:gridSpan w:val="2"/>
            <w:tcBorders>
              <w:top w:val="single" w:sz="8" w:space="0" w:color="auto"/>
              <w:bottom w:val="single" w:sz="8" w:space="0" w:color="auto"/>
            </w:tcBorders>
            <w:vAlign w:val="center"/>
          </w:tcPr>
          <w:p w14:paraId="76185C9B" w14:textId="77777777" w:rsidR="00BC174D" w:rsidRDefault="00000000">
            <w:pPr>
              <w:widowControl/>
              <w:rPr>
                <w:rFonts w:ascii="Times New Roman" w:eastAsia="宋体" w:hAnsi="Times New Roman" w:cs="Times New Roman"/>
                <w:sz w:val="24"/>
              </w:rPr>
            </w:pPr>
            <w:r>
              <w:rPr>
                <w:rFonts w:ascii="Times New Roman" w:hAnsi="Times New Roman" w:cs="Times New Roman"/>
                <w:b/>
                <w:bCs/>
                <w:sz w:val="24"/>
                <w14:ligatures w14:val="standardContextual"/>
              </w:rPr>
              <w:t>Critical commercial assays</w:t>
            </w:r>
          </w:p>
        </w:tc>
      </w:tr>
      <w:tr w:rsidR="00BC174D" w14:paraId="51514138" w14:textId="77777777">
        <w:trPr>
          <w:trHeight w:hRule="exact" w:val="454"/>
        </w:trPr>
        <w:tc>
          <w:tcPr>
            <w:tcW w:w="6068" w:type="dxa"/>
            <w:tcBorders>
              <w:top w:val="single" w:sz="8" w:space="0" w:color="auto"/>
            </w:tcBorders>
            <w:vAlign w:val="center"/>
          </w:tcPr>
          <w:p w14:paraId="2D936823" w14:textId="77777777" w:rsidR="00BC174D" w:rsidRDefault="00000000">
            <w:pPr>
              <w:widowControl/>
              <w:rPr>
                <w:rFonts w:ascii="Times New Roman" w:eastAsia="宋体" w:hAnsi="Times New Roman" w:cs="Times New Roman"/>
                <w:sz w:val="24"/>
              </w:rPr>
            </w:pPr>
            <w:r>
              <w:rPr>
                <w:rFonts w:ascii="Times New Roman" w:eastAsia="AdvPSA183" w:hAnsi="Times New Roman" w:cs="Times New Roman"/>
                <w:color w:val="000000"/>
                <w:kern w:val="0"/>
                <w:sz w:val="24"/>
                <w:lang w:bidi="ar"/>
                <w14:ligatures w14:val="standardContextual"/>
              </w:rPr>
              <w:t>mirVana</w:t>
            </w:r>
            <w:r>
              <w:rPr>
                <w:rFonts w:ascii="Times New Roman" w:hAnsi="Times New Roman" w:cs="Times New Roman"/>
                <w:sz w:val="24"/>
              </w:rPr>
              <w:t>™</w:t>
            </w:r>
            <w:r>
              <w:rPr>
                <w:rFonts w:ascii="Times New Roman" w:eastAsia="AdvPSA183" w:hAnsi="Times New Roman" w:cs="Times New Roman"/>
                <w:color w:val="000000"/>
                <w:kern w:val="0"/>
                <w:sz w:val="24"/>
                <w:lang w:bidi="ar"/>
                <w14:ligatures w14:val="standardContextual"/>
              </w:rPr>
              <w:t xml:space="preserve"> miRNA </w:t>
            </w:r>
            <w:r>
              <w:rPr>
                <w:rFonts w:ascii="Times New Roman" w:eastAsia="宋体" w:hAnsi="Times New Roman" w:cs="Times New Roman" w:hint="eastAsia"/>
                <w:color w:val="000000"/>
                <w:kern w:val="0"/>
                <w:sz w:val="24"/>
                <w:lang w:bidi="ar"/>
                <w14:ligatures w14:val="standardContextual"/>
              </w:rPr>
              <w:t>I</w:t>
            </w:r>
            <w:r>
              <w:rPr>
                <w:rFonts w:ascii="Times New Roman" w:eastAsia="AdvPSA183" w:hAnsi="Times New Roman" w:cs="Times New Roman"/>
                <w:color w:val="000000"/>
                <w:kern w:val="0"/>
                <w:sz w:val="24"/>
                <w:lang w:bidi="ar"/>
                <w14:ligatures w14:val="standardContextual"/>
              </w:rPr>
              <w:t xml:space="preserve">solation Kit </w:t>
            </w:r>
          </w:p>
        </w:tc>
        <w:tc>
          <w:tcPr>
            <w:tcW w:w="4875" w:type="dxa"/>
            <w:tcBorders>
              <w:top w:val="single" w:sz="8" w:space="0" w:color="auto"/>
            </w:tcBorders>
            <w:vAlign w:val="center"/>
          </w:tcPr>
          <w:p w14:paraId="0B0EC968" w14:textId="77777777" w:rsidR="00BC174D" w:rsidRDefault="00000000">
            <w:pPr>
              <w:widowControl/>
              <w:spacing w:after="160" w:line="278" w:lineRule="auto"/>
              <w:jc w:val="left"/>
              <w:rPr>
                <w:rFonts w:ascii="Times New Roman" w:eastAsia="宋体" w:hAnsi="Times New Roman" w:cs="Times New Roman"/>
                <w:sz w:val="24"/>
              </w:rPr>
            </w:pPr>
            <w:r>
              <w:rPr>
                <w:rFonts w:ascii="Times New Roman" w:eastAsia="AdvPSA183" w:hAnsi="Times New Roman" w:cs="Times New Roman"/>
                <w:color w:val="000000"/>
                <w:kern w:val="0"/>
                <w:sz w:val="24"/>
                <w:lang w:bidi="ar"/>
                <w14:ligatures w14:val="standardContextual"/>
              </w:rPr>
              <w:t>Invitrogen</w:t>
            </w:r>
            <w:r>
              <w:rPr>
                <w:rFonts w:ascii="Times New Roman" w:eastAsia="AdvPSA183" w:hAnsi="Times New Roman" w:cs="Times New Roman" w:hint="eastAsia"/>
                <w:color w:val="000000"/>
                <w:kern w:val="0"/>
                <w:sz w:val="24"/>
                <w:lang w:bidi="ar"/>
                <w14:ligatures w14:val="standardContextual"/>
              </w:rPr>
              <w:t xml:space="preserve">, </w:t>
            </w:r>
            <w:r>
              <w:rPr>
                <w:rFonts w:ascii="Times New Roman" w:eastAsia="AdvPSA183" w:hAnsi="Times New Roman" w:cs="Times New Roman"/>
                <w:color w:val="000000"/>
                <w:kern w:val="0"/>
                <w:sz w:val="24"/>
                <w:lang w:bidi="ar"/>
                <w14:ligatures w14:val="standardContextual"/>
              </w:rPr>
              <w:t xml:space="preserve">Cat AM1561 </w:t>
            </w:r>
          </w:p>
        </w:tc>
      </w:tr>
      <w:tr w:rsidR="00BC174D" w14:paraId="4C6ECF9C" w14:textId="77777777">
        <w:trPr>
          <w:trHeight w:hRule="exact" w:val="454"/>
        </w:trPr>
        <w:tc>
          <w:tcPr>
            <w:tcW w:w="6068" w:type="dxa"/>
            <w:vAlign w:val="center"/>
          </w:tcPr>
          <w:p w14:paraId="353FE227" w14:textId="77777777" w:rsidR="00BC174D" w:rsidRDefault="00000000">
            <w:pPr>
              <w:rPr>
                <w:rFonts w:ascii="Times New Roman" w:eastAsia="宋体" w:hAnsi="Times New Roman" w:cs="Times New Roman"/>
                <w:sz w:val="24"/>
              </w:rPr>
            </w:pPr>
            <w:r>
              <w:rPr>
                <w:rFonts w:ascii="Times New Roman" w:eastAsia="AdvPSA183" w:hAnsi="Times New Roman" w:cs="Times New Roman"/>
                <w:color w:val="000000"/>
                <w:kern w:val="0"/>
                <w:sz w:val="24"/>
                <w:lang w:bidi="ar"/>
                <w14:ligatures w14:val="standardContextual"/>
              </w:rPr>
              <w:t xml:space="preserve">Oligo Clean &amp; Concentrator </w:t>
            </w:r>
          </w:p>
        </w:tc>
        <w:tc>
          <w:tcPr>
            <w:tcW w:w="4875" w:type="dxa"/>
            <w:vAlign w:val="center"/>
          </w:tcPr>
          <w:p w14:paraId="6ED3BFB7" w14:textId="77777777" w:rsidR="00BC174D" w:rsidRDefault="00000000">
            <w:pPr>
              <w:widowControl/>
              <w:rPr>
                <w:rFonts w:ascii="Times New Roman" w:eastAsia="宋体" w:hAnsi="Times New Roman" w:cs="Times New Roman"/>
                <w:sz w:val="24"/>
              </w:rPr>
            </w:pPr>
            <w:r>
              <w:rPr>
                <w:rFonts w:ascii="Times New Roman" w:eastAsia="AdvPSA183" w:hAnsi="Times New Roman" w:cs="Times New Roman"/>
                <w:color w:val="000000"/>
                <w:kern w:val="0"/>
                <w:sz w:val="24"/>
                <w:lang w:bidi="ar"/>
                <w14:ligatures w14:val="standardContextual"/>
              </w:rPr>
              <w:t>ZYMO</w:t>
            </w:r>
            <w:r>
              <w:rPr>
                <w:rFonts w:ascii="Times New Roman" w:eastAsia="AdvPSA183" w:hAnsi="Times New Roman" w:cs="Times New Roman" w:hint="eastAsia"/>
                <w:color w:val="000000"/>
                <w:kern w:val="0"/>
                <w:sz w:val="24"/>
                <w:lang w:bidi="ar"/>
                <w14:ligatures w14:val="standardContextual"/>
              </w:rPr>
              <w:t xml:space="preserve"> </w:t>
            </w:r>
            <w:r>
              <w:rPr>
                <w:rFonts w:ascii="Times New Roman" w:eastAsia="AdvPSA183" w:hAnsi="Times New Roman" w:cs="Times New Roman"/>
                <w:color w:val="000000"/>
                <w:kern w:val="0"/>
                <w:sz w:val="24"/>
                <w:lang w:bidi="ar"/>
                <w14:ligatures w14:val="standardContextual"/>
              </w:rPr>
              <w:t>Research</w:t>
            </w:r>
            <w:r>
              <w:rPr>
                <w:rFonts w:ascii="Times New Roman" w:eastAsia="AdvPSA183" w:hAnsi="Times New Roman" w:cs="Times New Roman" w:hint="eastAsia"/>
                <w:color w:val="000000"/>
                <w:kern w:val="0"/>
                <w:sz w:val="24"/>
                <w:lang w:bidi="ar"/>
                <w14:ligatures w14:val="standardContextual"/>
              </w:rPr>
              <w:t xml:space="preserve">, </w:t>
            </w:r>
            <w:r>
              <w:rPr>
                <w:rFonts w:ascii="Times New Roman" w:eastAsia="AdvPSA183" w:hAnsi="Times New Roman" w:cs="Times New Roman"/>
                <w:color w:val="000000"/>
                <w:kern w:val="0"/>
                <w:sz w:val="24"/>
                <w:lang w:bidi="ar"/>
                <w14:ligatures w14:val="standardContextual"/>
              </w:rPr>
              <w:t xml:space="preserve">Cat D4061  </w:t>
            </w:r>
          </w:p>
        </w:tc>
      </w:tr>
      <w:tr w:rsidR="00BC174D" w14:paraId="21158599" w14:textId="77777777">
        <w:trPr>
          <w:trHeight w:hRule="exact" w:val="454"/>
        </w:trPr>
        <w:tc>
          <w:tcPr>
            <w:tcW w:w="6068" w:type="dxa"/>
            <w:vAlign w:val="center"/>
          </w:tcPr>
          <w:p w14:paraId="521F5E86" w14:textId="77777777" w:rsidR="00BC174D" w:rsidRDefault="00000000">
            <w:pPr>
              <w:widowControl/>
              <w:rPr>
                <w:rFonts w:ascii="Times New Roman" w:eastAsia="宋体" w:hAnsi="Times New Roman" w:cs="Times New Roman"/>
                <w:sz w:val="24"/>
              </w:rPr>
            </w:pPr>
            <w:r>
              <w:rPr>
                <w:rFonts w:ascii="Times New Roman" w:eastAsia="AdvPSA183" w:hAnsi="Times New Roman" w:cs="Times New Roman"/>
                <w:color w:val="000000"/>
                <w:kern w:val="0"/>
                <w:sz w:val="24"/>
                <w:lang w:bidi="ar"/>
                <w14:ligatures w14:val="standardContextual"/>
              </w:rPr>
              <w:t>Multiplex Small RNA Library Prep set for Illumina Kit</w:t>
            </w:r>
          </w:p>
        </w:tc>
        <w:tc>
          <w:tcPr>
            <w:tcW w:w="4875" w:type="dxa"/>
            <w:vAlign w:val="center"/>
          </w:tcPr>
          <w:p w14:paraId="187A2621" w14:textId="77777777" w:rsidR="00BC174D" w:rsidRDefault="00000000">
            <w:pPr>
              <w:widowControl/>
              <w:rPr>
                <w:rFonts w:ascii="Times New Roman" w:eastAsia="宋体" w:hAnsi="Times New Roman" w:cs="Times New Roman"/>
                <w:sz w:val="24"/>
              </w:rPr>
            </w:pPr>
            <w:r>
              <w:rPr>
                <w:rFonts w:ascii="Times New Roman" w:eastAsia="AdvPSA183" w:hAnsi="Times New Roman" w:cs="Times New Roman"/>
                <w:color w:val="000000"/>
                <w:kern w:val="0"/>
                <w:sz w:val="24"/>
                <w:lang w:bidi="ar"/>
                <w14:ligatures w14:val="standardContextual"/>
              </w:rPr>
              <w:t>New England Biolabs</w:t>
            </w:r>
            <w:r>
              <w:rPr>
                <w:rFonts w:ascii="Times New Roman" w:eastAsia="AdvPSA183" w:hAnsi="Times New Roman" w:cs="Times New Roman" w:hint="eastAsia"/>
                <w:color w:val="000000"/>
                <w:kern w:val="0"/>
                <w:sz w:val="24"/>
                <w:lang w:bidi="ar"/>
                <w14:ligatures w14:val="standardContextual"/>
              </w:rPr>
              <w:t xml:space="preserve">, </w:t>
            </w:r>
            <w:r>
              <w:rPr>
                <w:rFonts w:ascii="Times New Roman" w:eastAsia="AdvPSA183" w:hAnsi="Times New Roman" w:cs="Times New Roman"/>
                <w:color w:val="000000"/>
                <w:kern w:val="0"/>
                <w:sz w:val="24"/>
                <w:lang w:bidi="ar"/>
                <w14:ligatures w14:val="standardContextual"/>
              </w:rPr>
              <w:t>Cat E7580S</w:t>
            </w:r>
          </w:p>
        </w:tc>
      </w:tr>
      <w:tr w:rsidR="00BC174D" w14:paraId="1B0645FF" w14:textId="77777777">
        <w:trPr>
          <w:trHeight w:hRule="exact" w:val="454"/>
        </w:trPr>
        <w:tc>
          <w:tcPr>
            <w:tcW w:w="6068" w:type="dxa"/>
            <w:vAlign w:val="center"/>
          </w:tcPr>
          <w:p w14:paraId="51B30E9B" w14:textId="77777777" w:rsidR="00BC174D" w:rsidRDefault="00000000">
            <w:pPr>
              <w:rPr>
                <w:rFonts w:ascii="Times New Roman" w:eastAsia="宋体" w:hAnsi="Times New Roman" w:cs="Times New Roman"/>
                <w:b/>
                <w:bCs/>
                <w:sz w:val="24"/>
                <w14:ligatures w14:val="standardContextual"/>
              </w:rPr>
            </w:pPr>
            <w:r>
              <w:rPr>
                <w:rFonts w:ascii="Times New Roman" w:eastAsia="宋体" w:hAnsi="Times New Roman" w:cs="Times New Roman"/>
                <w:sz w:val="24"/>
              </w:rPr>
              <w:t>Cell Counting Kit-</w:t>
            </w:r>
            <w:r>
              <w:rPr>
                <w:rFonts w:ascii="Times New Roman" w:eastAsia="宋体" w:hAnsi="Times New Roman" w:cs="Times New Roman" w:hint="eastAsia"/>
                <w:sz w:val="24"/>
              </w:rPr>
              <w:t>8</w:t>
            </w:r>
          </w:p>
        </w:tc>
        <w:tc>
          <w:tcPr>
            <w:tcW w:w="4875" w:type="dxa"/>
            <w:vAlign w:val="center"/>
          </w:tcPr>
          <w:p w14:paraId="5D4429D9" w14:textId="77777777" w:rsidR="00BC174D" w:rsidRDefault="00000000">
            <w:pPr>
              <w:widowControl/>
              <w:rPr>
                <w:rFonts w:ascii="Times New Roman" w:eastAsia="宋体" w:hAnsi="Times New Roman" w:cs="Times New Roman"/>
                <w:b/>
                <w:bCs/>
                <w:sz w:val="24"/>
                <w14:ligatures w14:val="standardContextual"/>
              </w:rPr>
            </w:pPr>
            <w:r>
              <w:rPr>
                <w:rFonts w:ascii="Times New Roman" w:eastAsia="宋体" w:hAnsi="Times New Roman" w:cs="Times New Roman" w:hint="eastAsia"/>
                <w:sz w:val="24"/>
              </w:rPr>
              <w:t>Dojindo L</w:t>
            </w:r>
            <w:r>
              <w:rPr>
                <w:rFonts w:ascii="Times New Roman" w:eastAsia="宋体" w:hAnsi="Times New Roman" w:cs="Times New Roman"/>
                <w:sz w:val="24"/>
                <w:lang w:bidi="ar"/>
              </w:rPr>
              <w:t>aboratories</w:t>
            </w:r>
            <w:r>
              <w:rPr>
                <w:rFonts w:ascii="Times New Roman" w:eastAsia="宋体" w:hAnsi="Times New Roman" w:cs="Times New Roman" w:hint="eastAsia"/>
                <w:sz w:val="24"/>
                <w:lang w:bidi="ar"/>
              </w:rPr>
              <w:t xml:space="preserve">, </w:t>
            </w:r>
            <w:r>
              <w:rPr>
                <w:rFonts w:ascii="Times New Roman" w:hAnsi="Times New Roman" w:cs="Times New Roman" w:hint="eastAsia"/>
                <w:bCs/>
                <w:sz w:val="24"/>
                <w14:ligatures w14:val="standardContextual"/>
              </w:rPr>
              <w:t>Cat</w:t>
            </w:r>
            <w:r>
              <w:rPr>
                <w:rFonts w:ascii="Times New Roman" w:hAnsi="Times New Roman" w:cs="Times New Roman"/>
                <w:bCs/>
                <w:sz w:val="24"/>
                <w14:ligatures w14:val="standardContextual"/>
              </w:rPr>
              <w:t xml:space="preserve"> CK04</w:t>
            </w:r>
          </w:p>
        </w:tc>
      </w:tr>
      <w:tr w:rsidR="00BC174D" w14:paraId="7F2CA43E" w14:textId="77777777">
        <w:trPr>
          <w:trHeight w:hRule="exact" w:val="454"/>
        </w:trPr>
        <w:tc>
          <w:tcPr>
            <w:tcW w:w="6068" w:type="dxa"/>
            <w:vAlign w:val="center"/>
          </w:tcPr>
          <w:p w14:paraId="5AB80B25"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rPr>
              <w:t>Transwell insert</w:t>
            </w:r>
            <w:r>
              <w:rPr>
                <w:rFonts w:ascii="Times New Roman" w:eastAsia="宋体" w:hAnsi="Times New Roman" w:cs="Times New Roman" w:hint="eastAsia"/>
                <w:sz w:val="24"/>
              </w:rPr>
              <w:t xml:space="preserve">s </w:t>
            </w:r>
            <w:r>
              <w:rPr>
                <w:rFonts w:ascii="Times New Roman" w:eastAsia="宋体" w:hAnsi="Times New Roman" w:cs="Times New Roman"/>
                <w:sz w:val="24"/>
              </w:rPr>
              <w:t>(Falcon®</w:t>
            </w:r>
            <w:r>
              <w:rPr>
                <w:rFonts w:ascii="Times New Roman" w:eastAsia="宋体" w:hAnsi="Times New Roman" w:cs="Times New Roman" w:hint="eastAsia"/>
                <w:sz w:val="24"/>
              </w:rPr>
              <w:t>)</w:t>
            </w:r>
          </w:p>
        </w:tc>
        <w:tc>
          <w:tcPr>
            <w:tcW w:w="4875" w:type="dxa"/>
            <w:vAlign w:val="center"/>
          </w:tcPr>
          <w:p w14:paraId="61907D88"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rPr>
              <w:t>Corning</w:t>
            </w:r>
            <w:r>
              <w:rPr>
                <w:rFonts w:ascii="Times New Roman" w:eastAsia="宋体" w:hAnsi="Times New Roman" w:cs="Times New Roman" w:hint="eastAsia"/>
                <w:sz w:val="24"/>
              </w:rPr>
              <w:t xml:space="preserve">, </w:t>
            </w:r>
            <w:r>
              <w:rPr>
                <w:rFonts w:ascii="Times New Roman" w:hAnsi="Times New Roman" w:cs="Times New Roman" w:hint="eastAsia"/>
                <w:bCs/>
                <w:sz w:val="24"/>
                <w14:ligatures w14:val="standardContextual"/>
              </w:rPr>
              <w:t>Cat</w:t>
            </w:r>
            <w:r>
              <w:rPr>
                <w:rFonts w:ascii="Times New Roman" w:hAnsi="Times New Roman" w:cs="Times New Roman"/>
                <w:bCs/>
                <w:sz w:val="24"/>
                <w14:ligatures w14:val="standardContextual"/>
              </w:rPr>
              <w:t xml:space="preserve"> 353097</w:t>
            </w:r>
          </w:p>
        </w:tc>
      </w:tr>
      <w:tr w:rsidR="00BC174D" w14:paraId="065068A7" w14:textId="77777777">
        <w:trPr>
          <w:trHeight w:hRule="exact" w:val="454"/>
        </w:trPr>
        <w:tc>
          <w:tcPr>
            <w:tcW w:w="6068" w:type="dxa"/>
            <w:vAlign w:val="center"/>
          </w:tcPr>
          <w:p w14:paraId="6EA5D68E" w14:textId="77777777" w:rsidR="00BC174D" w:rsidRDefault="00000000">
            <w:pPr>
              <w:widowControl/>
              <w:jc w:val="left"/>
              <w:rPr>
                <w:rFonts w:ascii="Times New Roman" w:eastAsia="宋体" w:hAnsi="Times New Roman" w:cs="Times New Roman"/>
                <w:sz w:val="24"/>
              </w:rPr>
            </w:pPr>
            <w:r>
              <w:rPr>
                <w:rFonts w:ascii="Times New Roman" w:eastAsia="宋体" w:hAnsi="Times New Roman" w:cs="Times New Roman" w:hint="eastAsia"/>
                <w:sz w:val="24"/>
              </w:rPr>
              <w:t>REAL EnVision Detection System, Peroxidase/DAB+,</w:t>
            </w:r>
          </w:p>
        </w:tc>
        <w:tc>
          <w:tcPr>
            <w:tcW w:w="4875" w:type="dxa"/>
            <w:vAlign w:val="center"/>
          </w:tcPr>
          <w:p w14:paraId="6B25057C" w14:textId="77777777" w:rsidR="00BC174D" w:rsidRDefault="00000000">
            <w:pPr>
              <w:rPr>
                <w:rFonts w:ascii="Times New Roman" w:eastAsia="宋体" w:hAnsi="Times New Roman" w:cs="Times New Roman"/>
                <w:sz w:val="24"/>
              </w:rPr>
            </w:pPr>
            <w:r>
              <w:rPr>
                <w:rFonts w:ascii="Times New Roman" w:eastAsia="AdvPSA183" w:hAnsi="Times New Roman" w:cs="Times New Roman"/>
                <w:color w:val="000000"/>
                <w:kern w:val="0"/>
                <w:sz w:val="24"/>
                <w:lang w:bidi="ar"/>
                <w14:ligatures w14:val="standardContextual"/>
              </w:rPr>
              <w:t>Dako</w:t>
            </w:r>
            <w:r>
              <w:rPr>
                <w:rFonts w:ascii="Times New Roman" w:eastAsia="AdvPSA183" w:hAnsi="Times New Roman" w:cs="Times New Roman" w:hint="eastAsia"/>
                <w:color w:val="000000"/>
                <w:kern w:val="0"/>
                <w:sz w:val="24"/>
                <w:lang w:bidi="ar"/>
                <w14:ligatures w14:val="standardContextual"/>
              </w:rPr>
              <w:t xml:space="preserve">, </w:t>
            </w:r>
            <w:r>
              <w:rPr>
                <w:rFonts w:ascii="Times New Roman" w:hAnsi="Times New Roman" w:cs="Times New Roman" w:hint="eastAsia"/>
                <w:bCs/>
                <w:sz w:val="24"/>
                <w14:ligatures w14:val="standardContextual"/>
              </w:rPr>
              <w:t>Cat</w:t>
            </w:r>
            <w:r>
              <w:rPr>
                <w:rFonts w:ascii="Times New Roman" w:hAnsi="Times New Roman" w:cs="Times New Roman"/>
                <w:bCs/>
                <w:sz w:val="24"/>
                <w14:ligatures w14:val="standardContextual"/>
              </w:rPr>
              <w:t xml:space="preserve"> K5007</w:t>
            </w:r>
          </w:p>
        </w:tc>
      </w:tr>
      <w:tr w:rsidR="00BC174D" w14:paraId="0B0442A9" w14:textId="77777777">
        <w:trPr>
          <w:trHeight w:hRule="exact" w:val="454"/>
        </w:trPr>
        <w:tc>
          <w:tcPr>
            <w:tcW w:w="6068" w:type="dxa"/>
            <w:vAlign w:val="center"/>
          </w:tcPr>
          <w:p w14:paraId="6FD50D32" w14:textId="77777777" w:rsidR="00BC174D" w:rsidRDefault="00000000">
            <w:pPr>
              <w:widowControl/>
              <w:jc w:val="left"/>
              <w:rPr>
                <w:rFonts w:ascii="Times New Roman" w:eastAsia="宋体" w:hAnsi="Times New Roman" w:cs="Times New Roman"/>
                <w:sz w:val="24"/>
              </w:rPr>
            </w:pPr>
            <w:r>
              <w:rPr>
                <w:rFonts w:ascii="Times New Roman" w:eastAsia="宋体" w:hAnsi="Times New Roman" w:cs="Times New Roman" w:hint="eastAsia"/>
                <w:sz w:val="24"/>
              </w:rPr>
              <w:t>Rabbit/Mouse</w:t>
            </w:r>
          </w:p>
        </w:tc>
        <w:tc>
          <w:tcPr>
            <w:tcW w:w="4875" w:type="dxa"/>
            <w:vAlign w:val="center"/>
          </w:tcPr>
          <w:p w14:paraId="7FC6DE2F" w14:textId="77777777" w:rsidR="00BC174D" w:rsidRDefault="00BC174D">
            <w:pPr>
              <w:rPr>
                <w:rFonts w:ascii="Times New Roman" w:eastAsia="AdvPSA183" w:hAnsi="Times New Roman" w:cs="Times New Roman"/>
                <w:color w:val="000000"/>
                <w:kern w:val="0"/>
                <w:sz w:val="24"/>
                <w:lang w:bidi="ar"/>
                <w14:ligatures w14:val="standardContextual"/>
              </w:rPr>
            </w:pPr>
          </w:p>
        </w:tc>
      </w:tr>
      <w:tr w:rsidR="00BC174D" w14:paraId="5545B63C" w14:textId="77777777">
        <w:trPr>
          <w:trHeight w:hRule="exact" w:val="454"/>
        </w:trPr>
        <w:tc>
          <w:tcPr>
            <w:tcW w:w="6068" w:type="dxa"/>
            <w:tcBorders>
              <w:bottom w:val="nil"/>
            </w:tcBorders>
            <w:vAlign w:val="center"/>
          </w:tcPr>
          <w:p w14:paraId="13E641B6" w14:textId="77777777" w:rsidR="00BC174D" w:rsidRDefault="00000000">
            <w:pPr>
              <w:widowControl/>
              <w:jc w:val="left"/>
              <w:rPr>
                <w:rFonts w:ascii="Times New Roman" w:eastAsia="宋体" w:hAnsi="Times New Roman" w:cs="Times New Roman"/>
                <w:sz w:val="24"/>
              </w:rPr>
            </w:pPr>
            <w:r>
              <w:rPr>
                <w:rFonts w:ascii="Times New Roman" w:hAnsi="Times New Roman" w:cs="Times New Roman"/>
                <w:sz w:val="24"/>
              </w:rPr>
              <w:t>PrimeScript™ RT</w:t>
            </w:r>
            <w:r>
              <w:rPr>
                <w:rFonts w:ascii="Times New Roman" w:hAnsi="Times New Roman" w:cs="Times New Roman" w:hint="eastAsia"/>
                <w:sz w:val="24"/>
              </w:rPr>
              <w:t xml:space="preserve"> Reagent Kit</w:t>
            </w:r>
          </w:p>
        </w:tc>
        <w:tc>
          <w:tcPr>
            <w:tcW w:w="4875" w:type="dxa"/>
            <w:tcBorders>
              <w:bottom w:val="nil"/>
            </w:tcBorders>
            <w:vAlign w:val="center"/>
          </w:tcPr>
          <w:p w14:paraId="13CDB281" w14:textId="77777777" w:rsidR="00BC174D" w:rsidRDefault="00000000">
            <w:pPr>
              <w:rPr>
                <w:rFonts w:ascii="Times New Roman" w:eastAsia="AdvPSA183" w:hAnsi="Times New Roman" w:cs="Times New Roman"/>
                <w:color w:val="000000"/>
                <w:kern w:val="0"/>
                <w:sz w:val="24"/>
                <w:lang w:bidi="ar"/>
                <w14:ligatures w14:val="standardContextual"/>
              </w:rPr>
            </w:pPr>
            <w:r>
              <w:rPr>
                <w:rFonts w:ascii="Times New Roman" w:eastAsia="AdvPSA183" w:hAnsi="Times New Roman" w:cs="Times New Roman"/>
                <w:color w:val="000000"/>
                <w:kern w:val="0"/>
                <w:sz w:val="24"/>
                <w:lang w:bidi="ar"/>
                <w14:ligatures w14:val="standardContextual"/>
              </w:rPr>
              <w:t>Takara, Cat RR03</w:t>
            </w:r>
            <w:r>
              <w:rPr>
                <w:rFonts w:ascii="Times New Roman" w:eastAsia="宋体" w:hAnsi="Times New Roman" w:cs="Times New Roman" w:hint="eastAsia"/>
                <w:color w:val="000000"/>
                <w:kern w:val="0"/>
                <w:sz w:val="24"/>
                <w:lang w:bidi="ar"/>
                <w14:ligatures w14:val="standardContextual"/>
              </w:rPr>
              <w:t>7</w:t>
            </w:r>
            <w:r>
              <w:rPr>
                <w:rFonts w:ascii="Times New Roman" w:eastAsia="AdvPSA183" w:hAnsi="Times New Roman" w:cs="Times New Roman"/>
                <w:color w:val="000000"/>
                <w:kern w:val="0"/>
                <w:sz w:val="24"/>
                <w:lang w:bidi="ar"/>
                <w14:ligatures w14:val="standardContextual"/>
              </w:rPr>
              <w:t>A</w:t>
            </w:r>
          </w:p>
        </w:tc>
      </w:tr>
      <w:tr w:rsidR="00BC174D" w14:paraId="3112F9EB" w14:textId="77777777">
        <w:trPr>
          <w:trHeight w:hRule="exact" w:val="454"/>
        </w:trPr>
        <w:tc>
          <w:tcPr>
            <w:tcW w:w="6068" w:type="dxa"/>
            <w:tcBorders>
              <w:top w:val="nil"/>
              <w:bottom w:val="single" w:sz="8" w:space="0" w:color="auto"/>
            </w:tcBorders>
            <w:vAlign w:val="center"/>
          </w:tcPr>
          <w:p w14:paraId="300102F3" w14:textId="77777777" w:rsidR="00BC174D" w:rsidRDefault="00000000">
            <w:pPr>
              <w:widowControl/>
              <w:spacing w:line="360" w:lineRule="auto"/>
              <w:jc w:val="left"/>
              <w:rPr>
                <w:rFonts w:ascii="Times New Roman" w:eastAsia="宋体" w:hAnsi="Times New Roman" w:cs="Times New Roman"/>
                <w:sz w:val="24"/>
              </w:rPr>
            </w:pPr>
            <w:r>
              <w:rPr>
                <w:rFonts w:ascii="Times New Roman" w:eastAsia="宋体" w:hAnsi="Times New Roman" w:cs="Times New Roman"/>
                <w:sz w:val="24"/>
              </w:rPr>
              <w:lastRenderedPageBreak/>
              <w:t>TB Green® Premix Ex Taq™ II</w:t>
            </w:r>
          </w:p>
        </w:tc>
        <w:tc>
          <w:tcPr>
            <w:tcW w:w="4875" w:type="dxa"/>
            <w:tcBorders>
              <w:top w:val="nil"/>
              <w:bottom w:val="single" w:sz="8" w:space="0" w:color="auto"/>
            </w:tcBorders>
            <w:vAlign w:val="center"/>
          </w:tcPr>
          <w:p w14:paraId="666E507F" w14:textId="77777777" w:rsidR="00BC174D" w:rsidRDefault="00000000">
            <w:pPr>
              <w:rPr>
                <w:rFonts w:ascii="Times New Roman" w:eastAsia="AdvPSA183" w:hAnsi="Times New Roman" w:cs="Times New Roman"/>
                <w:color w:val="000000"/>
                <w:kern w:val="0"/>
                <w:sz w:val="24"/>
                <w:lang w:bidi="ar"/>
                <w14:ligatures w14:val="standardContextual"/>
              </w:rPr>
            </w:pPr>
            <w:r>
              <w:rPr>
                <w:rFonts w:ascii="Times New Roman" w:eastAsia="AdvPSA183" w:hAnsi="Times New Roman" w:cs="Times New Roman"/>
                <w:color w:val="000000"/>
                <w:kern w:val="0"/>
                <w:sz w:val="24"/>
                <w:lang w:bidi="ar"/>
                <w14:ligatures w14:val="standardContextual"/>
              </w:rPr>
              <w:t>Takara, Cat RR820A</w:t>
            </w:r>
          </w:p>
        </w:tc>
      </w:tr>
      <w:tr w:rsidR="00BC174D" w14:paraId="6F07F492" w14:textId="77777777">
        <w:trPr>
          <w:trHeight w:hRule="exact" w:val="454"/>
        </w:trPr>
        <w:tc>
          <w:tcPr>
            <w:tcW w:w="10943" w:type="dxa"/>
            <w:gridSpan w:val="2"/>
            <w:tcBorders>
              <w:top w:val="single" w:sz="8" w:space="0" w:color="auto"/>
              <w:bottom w:val="single" w:sz="8" w:space="0" w:color="auto"/>
            </w:tcBorders>
            <w:vAlign w:val="center"/>
          </w:tcPr>
          <w:p w14:paraId="400A87C9" w14:textId="77777777" w:rsidR="00BC174D" w:rsidRDefault="00000000">
            <w:pPr>
              <w:rPr>
                <w:rFonts w:ascii="Times New Roman" w:hAnsi="Times New Roman" w:cs="Times New Roman"/>
                <w:sz w:val="24"/>
                <w14:ligatures w14:val="standardContextual"/>
              </w:rPr>
            </w:pPr>
            <w:r>
              <w:rPr>
                <w:rFonts w:ascii="Times New Roman" w:hAnsi="Times New Roman" w:cs="Times New Roman"/>
                <w:b/>
                <w:bCs/>
                <w:sz w:val="24"/>
                <w14:ligatures w14:val="standardContextual"/>
              </w:rPr>
              <w:t>Experimental models: Cell lines</w:t>
            </w:r>
          </w:p>
        </w:tc>
      </w:tr>
      <w:tr w:rsidR="00BC174D" w14:paraId="21E30547" w14:textId="77777777">
        <w:trPr>
          <w:trHeight w:hRule="exact" w:val="454"/>
        </w:trPr>
        <w:tc>
          <w:tcPr>
            <w:tcW w:w="6068" w:type="dxa"/>
            <w:tcBorders>
              <w:top w:val="single" w:sz="8" w:space="0" w:color="auto"/>
            </w:tcBorders>
            <w:vAlign w:val="center"/>
          </w:tcPr>
          <w:p w14:paraId="1F3E7AFB"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DLD-1</w:t>
            </w:r>
          </w:p>
        </w:tc>
        <w:tc>
          <w:tcPr>
            <w:tcW w:w="4875" w:type="dxa"/>
            <w:tcBorders>
              <w:top w:val="single" w:sz="8" w:space="0" w:color="auto"/>
            </w:tcBorders>
            <w:vAlign w:val="center"/>
          </w:tcPr>
          <w:p w14:paraId="3B009F10"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sz w:val="24"/>
                <w14:ligatures w14:val="standardContextual"/>
              </w:rPr>
              <w:t>American Type Culture Collection (ATCC)</w:t>
            </w:r>
          </w:p>
        </w:tc>
      </w:tr>
      <w:tr w:rsidR="00BC174D" w14:paraId="50C2B7F5" w14:textId="77777777">
        <w:trPr>
          <w:trHeight w:hRule="exact" w:val="454"/>
        </w:trPr>
        <w:tc>
          <w:tcPr>
            <w:tcW w:w="6068" w:type="dxa"/>
            <w:tcBorders>
              <w:bottom w:val="single" w:sz="8" w:space="0" w:color="auto"/>
            </w:tcBorders>
            <w:vAlign w:val="center"/>
          </w:tcPr>
          <w:p w14:paraId="1D4E2DD1"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HCT116</w:t>
            </w:r>
          </w:p>
        </w:tc>
        <w:tc>
          <w:tcPr>
            <w:tcW w:w="4875" w:type="dxa"/>
            <w:tcBorders>
              <w:bottom w:val="single" w:sz="8" w:space="0" w:color="auto"/>
            </w:tcBorders>
            <w:vAlign w:val="center"/>
          </w:tcPr>
          <w:p w14:paraId="5B40672B"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sz w:val="24"/>
                <w14:ligatures w14:val="standardContextual"/>
              </w:rPr>
              <w:t>American Type Culture Collection (ATCC)</w:t>
            </w:r>
          </w:p>
        </w:tc>
      </w:tr>
      <w:tr w:rsidR="00BC174D" w14:paraId="0CF53357" w14:textId="77777777">
        <w:trPr>
          <w:trHeight w:hRule="exact" w:val="454"/>
        </w:trPr>
        <w:tc>
          <w:tcPr>
            <w:tcW w:w="10943" w:type="dxa"/>
            <w:gridSpan w:val="2"/>
            <w:tcBorders>
              <w:top w:val="single" w:sz="8" w:space="0" w:color="auto"/>
              <w:bottom w:val="single" w:sz="8" w:space="0" w:color="auto"/>
            </w:tcBorders>
            <w:vAlign w:val="center"/>
          </w:tcPr>
          <w:p w14:paraId="59181BF4" w14:textId="77777777" w:rsidR="00BC174D" w:rsidRDefault="00000000">
            <w:pPr>
              <w:rPr>
                <w:rFonts w:ascii="Times New Roman" w:hAnsi="Times New Roman" w:cs="Times New Roman"/>
                <w:sz w:val="24"/>
                <w14:ligatures w14:val="standardContextual"/>
              </w:rPr>
            </w:pPr>
            <w:r>
              <w:rPr>
                <w:rFonts w:ascii="Times New Roman" w:hAnsi="Times New Roman" w:cs="Times New Roman"/>
                <w:b/>
                <w:bCs/>
                <w:sz w:val="24"/>
                <w14:ligatures w14:val="standardContextual"/>
              </w:rPr>
              <w:t>Experimental models: Organisms/strains</w:t>
            </w:r>
          </w:p>
        </w:tc>
      </w:tr>
      <w:tr w:rsidR="00BC174D" w14:paraId="41CEC260" w14:textId="77777777">
        <w:trPr>
          <w:trHeight w:hRule="exact" w:val="454"/>
        </w:trPr>
        <w:tc>
          <w:tcPr>
            <w:tcW w:w="6068" w:type="dxa"/>
            <w:tcBorders>
              <w:top w:val="single" w:sz="8" w:space="0" w:color="auto"/>
              <w:bottom w:val="single" w:sz="8" w:space="0" w:color="auto"/>
            </w:tcBorders>
            <w:vAlign w:val="center"/>
          </w:tcPr>
          <w:p w14:paraId="35BF3FF6"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Male NCG mice</w:t>
            </w:r>
          </w:p>
        </w:tc>
        <w:tc>
          <w:tcPr>
            <w:tcW w:w="4875" w:type="dxa"/>
            <w:tcBorders>
              <w:top w:val="single" w:sz="8" w:space="0" w:color="auto"/>
              <w:bottom w:val="single" w:sz="8" w:space="0" w:color="auto"/>
            </w:tcBorders>
            <w:vAlign w:val="center"/>
          </w:tcPr>
          <w:p w14:paraId="0505926B" w14:textId="77777777" w:rsidR="00BC174D" w:rsidRDefault="00000000">
            <w:pPr>
              <w:widowControl/>
              <w:jc w:val="left"/>
              <w:rPr>
                <w:rFonts w:ascii="Times New Roman" w:hAnsi="Times New Roman" w:cs="Times New Roman"/>
                <w:sz w:val="24"/>
                <w14:ligatures w14:val="standardContextual"/>
              </w:rPr>
            </w:pPr>
            <w:r>
              <w:rPr>
                <w:rFonts w:ascii="Times New Roman" w:eastAsia="AdvPSA183" w:hAnsi="Times New Roman" w:cs="Times New Roman"/>
                <w:color w:val="000000"/>
                <w:kern w:val="0"/>
                <w:sz w:val="24"/>
                <w:lang w:bidi="ar"/>
                <w14:ligatures w14:val="standardContextual"/>
              </w:rPr>
              <w:t>GemPharmatech Co., Ltd</w:t>
            </w:r>
          </w:p>
        </w:tc>
      </w:tr>
      <w:tr w:rsidR="00BC174D" w14:paraId="0E71118D" w14:textId="77777777">
        <w:trPr>
          <w:trHeight w:hRule="exact" w:val="454"/>
        </w:trPr>
        <w:tc>
          <w:tcPr>
            <w:tcW w:w="10943" w:type="dxa"/>
            <w:gridSpan w:val="2"/>
            <w:tcBorders>
              <w:top w:val="single" w:sz="8" w:space="0" w:color="auto"/>
              <w:bottom w:val="single" w:sz="8" w:space="0" w:color="auto"/>
            </w:tcBorders>
            <w:vAlign w:val="center"/>
          </w:tcPr>
          <w:p w14:paraId="3403BCDC" w14:textId="77777777" w:rsidR="00BC174D" w:rsidRDefault="00000000">
            <w:pPr>
              <w:rPr>
                <w:rFonts w:ascii="Times New Roman" w:hAnsi="Times New Roman" w:cs="Times New Roman"/>
                <w:sz w:val="24"/>
                <w14:ligatures w14:val="standardContextual"/>
              </w:rPr>
            </w:pPr>
            <w:r>
              <w:rPr>
                <w:rFonts w:ascii="Times New Roman" w:hAnsi="Times New Roman" w:cs="Times New Roman"/>
                <w:b/>
                <w:bCs/>
                <w:sz w:val="24"/>
                <w14:ligatures w14:val="standardContextual"/>
              </w:rPr>
              <w:t>Oligonucleotides</w:t>
            </w:r>
          </w:p>
        </w:tc>
      </w:tr>
      <w:tr w:rsidR="00BC174D" w14:paraId="0FC5175C" w14:textId="77777777">
        <w:trPr>
          <w:trHeight w:hRule="exact" w:val="454"/>
        </w:trPr>
        <w:tc>
          <w:tcPr>
            <w:tcW w:w="6068" w:type="dxa"/>
            <w:tcBorders>
              <w:top w:val="single" w:sz="8" w:space="0" w:color="auto"/>
            </w:tcBorders>
            <w:vAlign w:val="center"/>
          </w:tcPr>
          <w:p w14:paraId="22BB0898" w14:textId="77777777" w:rsidR="00BC174D" w:rsidRDefault="00000000">
            <w:pPr>
              <w:rPr>
                <w:rFonts w:ascii="Times New Roman" w:hAnsi="Times New Roman" w:cs="Times New Roman"/>
                <w:sz w:val="24"/>
                <w14:ligatures w14:val="standardContextual"/>
              </w:rPr>
            </w:pPr>
            <w:r>
              <w:rPr>
                <w:rFonts w:ascii="Times New Roman" w:hAnsi="Times New Roman" w:cs="Times New Roman"/>
                <w:sz w:val="24"/>
                <w14:ligatures w14:val="standardContextual"/>
              </w:rPr>
              <w:t xml:space="preserve">Probe: U6 snoRNA: </w:t>
            </w:r>
          </w:p>
        </w:tc>
        <w:tc>
          <w:tcPr>
            <w:tcW w:w="4875" w:type="dxa"/>
            <w:tcBorders>
              <w:top w:val="single" w:sz="8" w:space="0" w:color="auto"/>
            </w:tcBorders>
            <w:vAlign w:val="center"/>
          </w:tcPr>
          <w:p w14:paraId="7C4575CC" w14:textId="77777777" w:rsidR="00BC174D" w:rsidRDefault="00000000">
            <w:pPr>
              <w:rPr>
                <w:rFonts w:ascii="Times New Roman" w:hAnsi="Times New Roman" w:cs="Times New Roman"/>
                <w:sz w:val="24"/>
                <w14:ligatures w14:val="standardContextual"/>
              </w:rPr>
            </w:pPr>
            <w:r>
              <w:rPr>
                <w:rFonts w:ascii="Times New Roman" w:hAnsi="Times New Roman" w:cs="Times New Roman" w:hint="eastAsia"/>
                <w:sz w:val="24"/>
                <w14:ligatures w14:val="standardContextual"/>
              </w:rPr>
              <w:t>Sangon Biotech (Shanghai) Co., Ltd.</w:t>
            </w:r>
          </w:p>
        </w:tc>
      </w:tr>
      <w:tr w:rsidR="00BC174D" w14:paraId="676C7100" w14:textId="77777777">
        <w:trPr>
          <w:trHeight w:hRule="exact" w:val="454"/>
        </w:trPr>
        <w:tc>
          <w:tcPr>
            <w:tcW w:w="6068" w:type="dxa"/>
            <w:vAlign w:val="center"/>
          </w:tcPr>
          <w:p w14:paraId="171DEED4"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sz w:val="24"/>
                <w14:ligatures w14:val="standardContextual"/>
              </w:rPr>
              <w:t>TGGAACGCTTCACGAATTTG</w:t>
            </w:r>
          </w:p>
        </w:tc>
        <w:tc>
          <w:tcPr>
            <w:tcW w:w="4875" w:type="dxa"/>
            <w:vAlign w:val="center"/>
          </w:tcPr>
          <w:p w14:paraId="725FFCA6" w14:textId="77777777" w:rsidR="00BC174D" w:rsidRDefault="00BC174D">
            <w:pPr>
              <w:rPr>
                <w:rFonts w:ascii="Times New Roman" w:hAnsi="Times New Roman" w:cs="Times New Roman"/>
                <w:sz w:val="24"/>
                <w14:ligatures w14:val="standardContextual"/>
              </w:rPr>
            </w:pPr>
          </w:p>
        </w:tc>
      </w:tr>
      <w:tr w:rsidR="00BC174D" w14:paraId="4B602032" w14:textId="77777777">
        <w:trPr>
          <w:trHeight w:hRule="exact" w:val="454"/>
        </w:trPr>
        <w:tc>
          <w:tcPr>
            <w:tcW w:w="6068" w:type="dxa"/>
            <w:vAlign w:val="center"/>
          </w:tcPr>
          <w:p w14:paraId="46380137"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sz w:val="24"/>
                <w14:ligatures w14:val="standardContextual"/>
              </w:rPr>
              <w:t>sgRNA targeting sequence: METTL1 #1</w:t>
            </w:r>
            <w:r>
              <w:rPr>
                <w:rFonts w:ascii="Times New Roman" w:hAnsi="Times New Roman" w:cs="Times New Roman" w:hint="eastAsia"/>
                <w:sz w:val="24"/>
                <w14:ligatures w14:val="standardContextual"/>
              </w:rPr>
              <w:t>:</w:t>
            </w:r>
          </w:p>
        </w:tc>
        <w:tc>
          <w:tcPr>
            <w:tcW w:w="4875" w:type="dxa"/>
            <w:vAlign w:val="center"/>
          </w:tcPr>
          <w:p w14:paraId="6D936A41" w14:textId="77777777" w:rsidR="00BC174D" w:rsidRDefault="00000000">
            <w:pPr>
              <w:rPr>
                <w:rFonts w:ascii="Times New Roman" w:hAnsi="Times New Roman" w:cs="Times New Roman"/>
                <w:sz w:val="24"/>
                <w14:ligatures w14:val="standardContextual"/>
              </w:rPr>
            </w:pPr>
            <w:r>
              <w:rPr>
                <w:rFonts w:ascii="Times New Roman" w:eastAsia="宋体" w:hAnsi="Times New Roman" w:cs="Times New Roman" w:hint="eastAsia"/>
                <w:sz w:val="24"/>
              </w:rPr>
              <w:t>Guangzhou IGE Biotechnology Co., Ltd.</w:t>
            </w:r>
          </w:p>
        </w:tc>
      </w:tr>
      <w:tr w:rsidR="00BC174D" w14:paraId="64A6F701" w14:textId="77777777">
        <w:trPr>
          <w:trHeight w:hRule="exact" w:val="454"/>
        </w:trPr>
        <w:tc>
          <w:tcPr>
            <w:tcW w:w="6068" w:type="dxa"/>
            <w:vAlign w:val="center"/>
          </w:tcPr>
          <w:p w14:paraId="41BFFD40"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hint="eastAsia"/>
                <w:sz w:val="24"/>
                <w14:ligatures w14:val="standardContextual"/>
              </w:rPr>
              <w:t>GGTTGGAGTGAGCACGTTGC</w:t>
            </w:r>
          </w:p>
        </w:tc>
        <w:tc>
          <w:tcPr>
            <w:tcW w:w="4875" w:type="dxa"/>
            <w:vAlign w:val="center"/>
          </w:tcPr>
          <w:p w14:paraId="7D6346FB" w14:textId="77777777" w:rsidR="00BC174D" w:rsidRDefault="00BC174D">
            <w:pPr>
              <w:rPr>
                <w:rFonts w:ascii="Times New Roman" w:hAnsi="Times New Roman" w:cs="Times New Roman"/>
                <w:sz w:val="24"/>
                <w14:ligatures w14:val="standardContextual"/>
              </w:rPr>
            </w:pPr>
          </w:p>
        </w:tc>
      </w:tr>
      <w:tr w:rsidR="00BC174D" w14:paraId="421FFF6C" w14:textId="77777777">
        <w:trPr>
          <w:trHeight w:hRule="exact" w:val="454"/>
        </w:trPr>
        <w:tc>
          <w:tcPr>
            <w:tcW w:w="6068" w:type="dxa"/>
            <w:vAlign w:val="center"/>
          </w:tcPr>
          <w:p w14:paraId="745EC9E3"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sz w:val="24"/>
                <w14:ligatures w14:val="standardContextual"/>
              </w:rPr>
              <w:t xml:space="preserve">sgRNA targeting sequence: METTL1 #2: </w:t>
            </w:r>
          </w:p>
        </w:tc>
        <w:tc>
          <w:tcPr>
            <w:tcW w:w="4875" w:type="dxa"/>
            <w:vAlign w:val="center"/>
          </w:tcPr>
          <w:p w14:paraId="7373F236" w14:textId="77777777" w:rsidR="00BC174D" w:rsidRDefault="00000000">
            <w:pPr>
              <w:rPr>
                <w:rFonts w:ascii="Times New Roman" w:hAnsi="Times New Roman" w:cs="Times New Roman"/>
                <w:sz w:val="24"/>
                <w14:ligatures w14:val="standardContextual"/>
              </w:rPr>
            </w:pPr>
            <w:r>
              <w:rPr>
                <w:rFonts w:ascii="Times New Roman" w:eastAsia="宋体" w:hAnsi="Times New Roman" w:cs="Times New Roman" w:hint="eastAsia"/>
                <w:sz w:val="24"/>
              </w:rPr>
              <w:t>Guangzhou IGE Biotechnology Co., Ltd.</w:t>
            </w:r>
          </w:p>
        </w:tc>
      </w:tr>
      <w:tr w:rsidR="00BC174D" w14:paraId="7F0BB81A" w14:textId="77777777">
        <w:trPr>
          <w:trHeight w:hRule="exact" w:val="454"/>
        </w:trPr>
        <w:tc>
          <w:tcPr>
            <w:tcW w:w="6068" w:type="dxa"/>
            <w:vAlign w:val="center"/>
          </w:tcPr>
          <w:p w14:paraId="6096AB2C" w14:textId="77777777" w:rsidR="00BC174D" w:rsidRDefault="00000000">
            <w:pPr>
              <w:rPr>
                <w:rFonts w:ascii="Times New Roman" w:hAnsi="Times New Roman" w:cs="Times New Roman"/>
                <w:b/>
                <w:bCs/>
                <w:sz w:val="24"/>
                <w14:ligatures w14:val="standardContextual"/>
              </w:rPr>
            </w:pPr>
            <w:r>
              <w:rPr>
                <w:rFonts w:ascii="Times New Roman" w:hAnsi="Times New Roman" w:cs="Times New Roman" w:hint="eastAsia"/>
                <w:sz w:val="24"/>
                <w14:ligatures w14:val="standardContextual"/>
              </w:rPr>
              <w:t>GACCACACGCTGCGCTAGTG</w:t>
            </w:r>
          </w:p>
        </w:tc>
        <w:tc>
          <w:tcPr>
            <w:tcW w:w="4875" w:type="dxa"/>
            <w:vAlign w:val="center"/>
          </w:tcPr>
          <w:p w14:paraId="0F31A821" w14:textId="77777777" w:rsidR="00BC174D" w:rsidRDefault="00BC174D">
            <w:pPr>
              <w:rPr>
                <w:rFonts w:ascii="Times New Roman" w:hAnsi="Times New Roman" w:cs="Times New Roman"/>
                <w:sz w:val="24"/>
                <w14:ligatures w14:val="standardContextual"/>
              </w:rPr>
            </w:pPr>
          </w:p>
        </w:tc>
      </w:tr>
      <w:tr w:rsidR="00BC174D" w14:paraId="525613CB" w14:textId="77777777">
        <w:trPr>
          <w:trHeight w:hRule="exact" w:val="454"/>
        </w:trPr>
        <w:tc>
          <w:tcPr>
            <w:tcW w:w="6068" w:type="dxa"/>
            <w:vAlign w:val="center"/>
          </w:tcPr>
          <w:p w14:paraId="7FA2AD89" w14:textId="77777777" w:rsidR="00BC174D" w:rsidRDefault="00000000">
            <w:pPr>
              <w:spacing w:line="360" w:lineRule="auto"/>
              <w:rPr>
                <w:rFonts w:ascii="Times New Roman" w:hAnsi="Times New Roman" w:cs="Times New Roman"/>
                <w:b/>
                <w:bCs/>
                <w:sz w:val="24"/>
                <w14:ligatures w14:val="standardContextual"/>
              </w:rPr>
            </w:pPr>
            <w:r>
              <w:rPr>
                <w:rFonts w:ascii="Times New Roman" w:hAnsi="Times New Roman" w:cs="Times New Roman"/>
                <w:sz w:val="24"/>
                <w14:ligatures w14:val="standardContextual"/>
              </w:rPr>
              <w:t xml:space="preserve">siRNA targeting </w:t>
            </w:r>
            <w:r>
              <w:rPr>
                <w:rFonts w:ascii="Times New Roman" w:hAnsi="Times New Roman" w:cs="Times New Roman"/>
                <w:sz w:val="24"/>
                <w:lang w:bidi="ar"/>
                <w14:ligatures w14:val="standardContextual"/>
              </w:rPr>
              <w:t xml:space="preserve">3’UTR </w:t>
            </w:r>
            <w:r>
              <w:rPr>
                <w:rFonts w:ascii="Times New Roman" w:hAnsi="Times New Roman" w:cs="Times New Roman"/>
                <w:sz w:val="24"/>
                <w14:ligatures w14:val="standardContextual"/>
              </w:rPr>
              <w:t>sequence: METTL1 #</w:t>
            </w:r>
            <w:r>
              <w:rPr>
                <w:rFonts w:ascii="Times New Roman" w:hAnsi="Times New Roman" w:cs="Times New Roman" w:hint="eastAsia"/>
                <w:sz w:val="24"/>
                <w14:ligatures w14:val="standardContextual"/>
              </w:rPr>
              <w:t>1</w:t>
            </w:r>
            <w:r>
              <w:rPr>
                <w:rFonts w:ascii="Times New Roman" w:hAnsi="Times New Roman" w:cs="Times New Roman"/>
                <w:sz w:val="24"/>
                <w14:ligatures w14:val="standardContextual"/>
              </w:rPr>
              <w:t xml:space="preserve">: </w:t>
            </w:r>
          </w:p>
        </w:tc>
        <w:tc>
          <w:tcPr>
            <w:tcW w:w="4875" w:type="dxa"/>
            <w:vAlign w:val="center"/>
          </w:tcPr>
          <w:p w14:paraId="1EE856C9" w14:textId="77777777" w:rsidR="00BC174D" w:rsidRDefault="00000000">
            <w:pPr>
              <w:rPr>
                <w:rFonts w:ascii="Times New Roman" w:hAnsi="Times New Roman" w:cs="Times New Roman"/>
                <w:sz w:val="24"/>
                <w14:ligatures w14:val="standardContextual"/>
              </w:rPr>
            </w:pPr>
            <w:r>
              <w:rPr>
                <w:rFonts w:ascii="Times New Roman" w:eastAsia="宋体" w:hAnsi="Times New Roman" w:cs="Times New Roman" w:hint="eastAsia"/>
                <w:sz w:val="24"/>
              </w:rPr>
              <w:t>Guangzhou RiboBio Co., Ltd.</w:t>
            </w:r>
          </w:p>
        </w:tc>
      </w:tr>
      <w:tr w:rsidR="00BC174D" w14:paraId="4C898F00" w14:textId="77777777">
        <w:trPr>
          <w:trHeight w:hRule="exact" w:val="454"/>
        </w:trPr>
        <w:tc>
          <w:tcPr>
            <w:tcW w:w="6068" w:type="dxa"/>
            <w:vAlign w:val="center"/>
          </w:tcPr>
          <w:p w14:paraId="4B42241E" w14:textId="77777777" w:rsidR="00BC174D" w:rsidRDefault="00000000">
            <w:pPr>
              <w:spacing w:line="360" w:lineRule="auto"/>
              <w:rPr>
                <w:rFonts w:ascii="Times New Roman" w:hAnsi="Times New Roman" w:cs="Times New Roman"/>
                <w:sz w:val="24"/>
                <w14:ligatures w14:val="standardContextual"/>
              </w:rPr>
            </w:pPr>
            <w:r>
              <w:rPr>
                <w:rFonts w:ascii="Times New Roman" w:hAnsi="Times New Roman" w:cs="Times New Roman"/>
                <w:sz w:val="24"/>
                <w:lang w:bidi="ar"/>
                <w14:ligatures w14:val="standardContextual"/>
              </w:rPr>
              <w:t>CCACTGGTGTTCATGACTA</w:t>
            </w:r>
          </w:p>
        </w:tc>
        <w:tc>
          <w:tcPr>
            <w:tcW w:w="4875" w:type="dxa"/>
            <w:vAlign w:val="center"/>
          </w:tcPr>
          <w:p w14:paraId="437076C7" w14:textId="77777777" w:rsidR="00BC174D" w:rsidRDefault="00BC174D">
            <w:pPr>
              <w:rPr>
                <w:rFonts w:ascii="Times New Roman" w:hAnsi="Times New Roman" w:cs="Times New Roman"/>
                <w:sz w:val="24"/>
                <w14:ligatures w14:val="standardContextual"/>
              </w:rPr>
            </w:pPr>
          </w:p>
        </w:tc>
      </w:tr>
      <w:tr w:rsidR="00BC174D" w14:paraId="112DDB72" w14:textId="77777777">
        <w:trPr>
          <w:trHeight w:hRule="exact" w:val="454"/>
        </w:trPr>
        <w:tc>
          <w:tcPr>
            <w:tcW w:w="6068" w:type="dxa"/>
            <w:vAlign w:val="center"/>
          </w:tcPr>
          <w:p w14:paraId="543FE39E" w14:textId="77777777" w:rsidR="00BC174D" w:rsidRDefault="00000000">
            <w:pPr>
              <w:spacing w:line="360" w:lineRule="auto"/>
              <w:rPr>
                <w:rFonts w:ascii="Times New Roman" w:hAnsi="Times New Roman" w:cs="Times New Roman"/>
                <w:sz w:val="24"/>
                <w14:ligatures w14:val="standardContextual"/>
              </w:rPr>
            </w:pPr>
            <w:r>
              <w:rPr>
                <w:rFonts w:ascii="Times New Roman" w:hAnsi="Times New Roman" w:cs="Times New Roman"/>
                <w:sz w:val="24"/>
                <w14:ligatures w14:val="standardContextual"/>
              </w:rPr>
              <w:t xml:space="preserve">siRNA targeting </w:t>
            </w:r>
            <w:r>
              <w:rPr>
                <w:rFonts w:ascii="Times New Roman" w:hAnsi="Times New Roman" w:cs="Times New Roman"/>
                <w:sz w:val="24"/>
                <w:lang w:bidi="ar"/>
                <w14:ligatures w14:val="standardContextual"/>
              </w:rPr>
              <w:t xml:space="preserve">3’UTR </w:t>
            </w:r>
            <w:r>
              <w:rPr>
                <w:rFonts w:ascii="Times New Roman" w:hAnsi="Times New Roman" w:cs="Times New Roman"/>
                <w:sz w:val="24"/>
                <w14:ligatures w14:val="standardContextual"/>
              </w:rPr>
              <w:t>sequence: METTL1 #</w:t>
            </w:r>
            <w:r>
              <w:rPr>
                <w:rFonts w:ascii="Times New Roman" w:hAnsi="Times New Roman" w:cs="Times New Roman" w:hint="eastAsia"/>
                <w:sz w:val="24"/>
                <w14:ligatures w14:val="standardContextual"/>
              </w:rPr>
              <w:t>2</w:t>
            </w:r>
            <w:r>
              <w:rPr>
                <w:rFonts w:ascii="Times New Roman" w:hAnsi="Times New Roman" w:cs="Times New Roman"/>
                <w:sz w:val="24"/>
                <w14:ligatures w14:val="standardContextual"/>
              </w:rPr>
              <w:t xml:space="preserve">: </w:t>
            </w:r>
          </w:p>
        </w:tc>
        <w:tc>
          <w:tcPr>
            <w:tcW w:w="4875" w:type="dxa"/>
            <w:vAlign w:val="center"/>
          </w:tcPr>
          <w:p w14:paraId="320BFE77" w14:textId="77777777" w:rsidR="00BC174D" w:rsidRDefault="00000000">
            <w:pPr>
              <w:rPr>
                <w:rFonts w:ascii="Times New Roman" w:hAnsi="Times New Roman" w:cs="Times New Roman"/>
                <w:sz w:val="24"/>
                <w14:ligatures w14:val="standardContextual"/>
              </w:rPr>
            </w:pPr>
            <w:r>
              <w:rPr>
                <w:rFonts w:ascii="Times New Roman" w:eastAsia="宋体" w:hAnsi="Times New Roman" w:cs="Times New Roman" w:hint="eastAsia"/>
                <w:sz w:val="24"/>
              </w:rPr>
              <w:t>Guangzhou RiboBio Co., Ltd.</w:t>
            </w:r>
          </w:p>
        </w:tc>
      </w:tr>
      <w:tr w:rsidR="00BC174D" w14:paraId="016BEF9C" w14:textId="77777777">
        <w:trPr>
          <w:trHeight w:hRule="exact" w:val="454"/>
        </w:trPr>
        <w:tc>
          <w:tcPr>
            <w:tcW w:w="6068" w:type="dxa"/>
            <w:tcBorders>
              <w:bottom w:val="single" w:sz="8" w:space="0" w:color="auto"/>
            </w:tcBorders>
            <w:vAlign w:val="center"/>
          </w:tcPr>
          <w:p w14:paraId="27487171" w14:textId="77777777" w:rsidR="00BC174D" w:rsidRDefault="00000000">
            <w:pPr>
              <w:spacing w:line="360" w:lineRule="auto"/>
              <w:rPr>
                <w:rFonts w:ascii="Times New Roman" w:hAnsi="Times New Roman" w:cs="Times New Roman"/>
                <w:sz w:val="24"/>
                <w14:ligatures w14:val="standardContextual"/>
              </w:rPr>
            </w:pPr>
            <w:r>
              <w:rPr>
                <w:rFonts w:ascii="Times New Roman" w:hAnsi="Times New Roman" w:cs="Times New Roman"/>
                <w:sz w:val="24"/>
                <w:lang w:bidi="ar"/>
                <w14:ligatures w14:val="standardContextual"/>
              </w:rPr>
              <w:t>AGCTGGAATGAGGAATGTA</w:t>
            </w:r>
          </w:p>
        </w:tc>
        <w:tc>
          <w:tcPr>
            <w:tcW w:w="4875" w:type="dxa"/>
            <w:tcBorders>
              <w:bottom w:val="single" w:sz="8" w:space="0" w:color="auto"/>
            </w:tcBorders>
            <w:vAlign w:val="center"/>
          </w:tcPr>
          <w:p w14:paraId="2134CB67" w14:textId="77777777" w:rsidR="00BC174D" w:rsidRDefault="00BC174D">
            <w:pPr>
              <w:rPr>
                <w:rFonts w:ascii="Times New Roman" w:hAnsi="Times New Roman" w:cs="Times New Roman"/>
                <w:sz w:val="24"/>
                <w14:ligatures w14:val="standardContextual"/>
              </w:rPr>
            </w:pPr>
          </w:p>
        </w:tc>
      </w:tr>
      <w:tr w:rsidR="00BC174D" w14:paraId="707FACAA" w14:textId="77777777">
        <w:trPr>
          <w:trHeight w:hRule="exact" w:val="454"/>
        </w:trPr>
        <w:tc>
          <w:tcPr>
            <w:tcW w:w="10943" w:type="dxa"/>
            <w:gridSpan w:val="2"/>
            <w:tcBorders>
              <w:top w:val="single" w:sz="8" w:space="0" w:color="auto"/>
            </w:tcBorders>
            <w:vAlign w:val="center"/>
          </w:tcPr>
          <w:p w14:paraId="24D3E833" w14:textId="77777777" w:rsidR="00BC174D" w:rsidRDefault="00000000">
            <w:pPr>
              <w:rPr>
                <w:rFonts w:ascii="Times New Roman" w:eastAsia="宋体" w:hAnsi="Times New Roman" w:cs="Times New Roman"/>
                <w:sz w:val="24"/>
              </w:rPr>
            </w:pPr>
            <w:r>
              <w:rPr>
                <w:rFonts w:ascii="Times New Roman" w:eastAsia="宋体" w:hAnsi="Times New Roman" w:cs="Times New Roman"/>
                <w:b/>
                <w:bCs/>
                <w:sz w:val="24"/>
              </w:rPr>
              <w:t>Recombinant DNA</w:t>
            </w:r>
          </w:p>
        </w:tc>
      </w:tr>
      <w:tr w:rsidR="00BC174D" w14:paraId="771CE3FB" w14:textId="77777777">
        <w:trPr>
          <w:trHeight w:hRule="exact" w:val="454"/>
        </w:trPr>
        <w:tc>
          <w:tcPr>
            <w:tcW w:w="6068" w:type="dxa"/>
            <w:tcBorders>
              <w:top w:val="single" w:sz="8" w:space="0" w:color="auto"/>
            </w:tcBorders>
            <w:vAlign w:val="center"/>
          </w:tcPr>
          <w:p w14:paraId="6D0FEDAE" w14:textId="77777777" w:rsidR="00BC174D" w:rsidRDefault="00000000">
            <w:pPr>
              <w:rPr>
                <w:rFonts w:ascii="Times New Roman" w:eastAsia="宋体" w:hAnsi="Times New Roman" w:cs="Times New Roman"/>
                <w:sz w:val="24"/>
                <w14:ligatures w14:val="standardContextual"/>
              </w:rPr>
            </w:pPr>
            <w:r>
              <w:rPr>
                <w:rFonts w:ascii="Times New Roman" w:eastAsia="宋体" w:hAnsi="Times New Roman" w:cs="Times New Roman"/>
                <w:sz w:val="24"/>
                <w14:ligatures w14:val="standardContextual"/>
              </w:rPr>
              <w:t>lentiCRISPR v2-sgControl (non-targeting)</w:t>
            </w:r>
          </w:p>
        </w:tc>
        <w:tc>
          <w:tcPr>
            <w:tcW w:w="4875" w:type="dxa"/>
            <w:tcBorders>
              <w:top w:val="single" w:sz="8" w:space="0" w:color="auto"/>
            </w:tcBorders>
            <w:vAlign w:val="center"/>
          </w:tcPr>
          <w:p w14:paraId="171E0E72" w14:textId="77777777" w:rsidR="00BC174D" w:rsidRDefault="00000000">
            <w:pPr>
              <w:rPr>
                <w:rFonts w:ascii="Times New Roman" w:eastAsia="宋体" w:hAnsi="Times New Roman" w:cs="Times New Roman"/>
                <w:sz w:val="24"/>
              </w:rPr>
            </w:pPr>
            <w:r>
              <w:rPr>
                <w:rFonts w:ascii="Times New Roman" w:eastAsia="宋体" w:hAnsi="Times New Roman" w:cs="Times New Roman" w:hint="eastAsia"/>
                <w:sz w:val="24"/>
              </w:rPr>
              <w:t>Guangzhou IGE Biotechnology Co., Ltd.</w:t>
            </w:r>
          </w:p>
        </w:tc>
      </w:tr>
      <w:tr w:rsidR="00BC174D" w14:paraId="7E16C394" w14:textId="77777777">
        <w:trPr>
          <w:trHeight w:hRule="exact" w:val="454"/>
        </w:trPr>
        <w:tc>
          <w:tcPr>
            <w:tcW w:w="6068" w:type="dxa"/>
            <w:vAlign w:val="center"/>
          </w:tcPr>
          <w:p w14:paraId="2A6319B5"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14:ligatures w14:val="standardContextual"/>
              </w:rPr>
              <w:t>lentiCRISPR V2-Homo-METTL1-sg1</w:t>
            </w:r>
          </w:p>
        </w:tc>
        <w:tc>
          <w:tcPr>
            <w:tcW w:w="4875" w:type="dxa"/>
            <w:vAlign w:val="center"/>
          </w:tcPr>
          <w:p w14:paraId="36DE029B" w14:textId="77777777" w:rsidR="00BC174D" w:rsidRDefault="00000000">
            <w:pPr>
              <w:rPr>
                <w:rFonts w:ascii="Times New Roman" w:eastAsia="宋体" w:hAnsi="Times New Roman" w:cs="Times New Roman"/>
                <w:sz w:val="24"/>
              </w:rPr>
            </w:pPr>
            <w:r>
              <w:rPr>
                <w:rFonts w:ascii="Times New Roman" w:eastAsia="宋体" w:hAnsi="Times New Roman" w:cs="Times New Roman" w:hint="eastAsia"/>
                <w:sz w:val="24"/>
              </w:rPr>
              <w:t>Guangzhou IGE Biotechnology Co., Ltd.</w:t>
            </w:r>
          </w:p>
        </w:tc>
      </w:tr>
      <w:tr w:rsidR="00BC174D" w14:paraId="7DF9A59F" w14:textId="77777777">
        <w:trPr>
          <w:trHeight w:hRule="exact" w:val="454"/>
        </w:trPr>
        <w:tc>
          <w:tcPr>
            <w:tcW w:w="6068" w:type="dxa"/>
            <w:vAlign w:val="center"/>
          </w:tcPr>
          <w:p w14:paraId="4A5A0BB6"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14:ligatures w14:val="standardContextual"/>
              </w:rPr>
              <w:t>lentiCRISPR V2-Homo-METTL1-sg2</w:t>
            </w:r>
          </w:p>
        </w:tc>
        <w:tc>
          <w:tcPr>
            <w:tcW w:w="4875" w:type="dxa"/>
            <w:vAlign w:val="center"/>
          </w:tcPr>
          <w:p w14:paraId="7B802433" w14:textId="77777777" w:rsidR="00BC174D" w:rsidRDefault="00000000">
            <w:pPr>
              <w:rPr>
                <w:rFonts w:ascii="Times New Roman" w:eastAsia="宋体" w:hAnsi="Times New Roman" w:cs="Times New Roman"/>
                <w:sz w:val="24"/>
              </w:rPr>
            </w:pPr>
            <w:r>
              <w:rPr>
                <w:rFonts w:ascii="Times New Roman" w:eastAsia="宋体" w:hAnsi="Times New Roman" w:cs="Times New Roman" w:hint="eastAsia"/>
                <w:sz w:val="24"/>
              </w:rPr>
              <w:t>Guangzhou IGE Biotechnology Co., Ltd.</w:t>
            </w:r>
          </w:p>
        </w:tc>
      </w:tr>
      <w:tr w:rsidR="00BC174D" w14:paraId="217FEB7F" w14:textId="77777777">
        <w:trPr>
          <w:trHeight w:hRule="exact" w:val="454"/>
        </w:trPr>
        <w:tc>
          <w:tcPr>
            <w:tcW w:w="6068" w:type="dxa"/>
            <w:vAlign w:val="center"/>
          </w:tcPr>
          <w:p w14:paraId="6D53B095"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14:ligatures w14:val="standardContextual"/>
              </w:rPr>
              <w:t>pCDH-CMV-MCS-EF1</w:t>
            </w:r>
            <w:r>
              <w:rPr>
                <w:rFonts w:ascii="Times New Roman" w:eastAsia="宋体" w:hAnsi="Times New Roman" w:cs="Times New Roman" w:hint="eastAsia"/>
                <w:sz w:val="24"/>
                <w14:ligatures w14:val="standardContextual"/>
              </w:rPr>
              <w:t>-</w:t>
            </w:r>
            <w:r>
              <w:rPr>
                <w:rFonts w:ascii="Times New Roman" w:eastAsia="宋体" w:hAnsi="Times New Roman" w:cs="Times New Roman"/>
                <w:sz w:val="24"/>
                <w14:ligatures w14:val="standardContextual"/>
              </w:rPr>
              <w:t>copGFP-T2A-Puro (empty vector)</w:t>
            </w:r>
          </w:p>
        </w:tc>
        <w:tc>
          <w:tcPr>
            <w:tcW w:w="4875" w:type="dxa"/>
            <w:vAlign w:val="center"/>
          </w:tcPr>
          <w:p w14:paraId="3EAA2CA7" w14:textId="77777777" w:rsidR="00BC174D" w:rsidRDefault="00000000">
            <w:pPr>
              <w:rPr>
                <w:rFonts w:ascii="Times New Roman" w:eastAsia="宋体" w:hAnsi="Times New Roman" w:cs="Times New Roman"/>
                <w:sz w:val="24"/>
              </w:rPr>
            </w:pPr>
            <w:r>
              <w:rPr>
                <w:rFonts w:ascii="Times New Roman" w:eastAsia="宋体" w:hAnsi="Times New Roman" w:cs="Times New Roman" w:hint="eastAsia"/>
                <w:sz w:val="24"/>
              </w:rPr>
              <w:t>Guangzhou IGE Biotechnology Co., Ltd.</w:t>
            </w:r>
          </w:p>
        </w:tc>
      </w:tr>
      <w:tr w:rsidR="00BC174D" w14:paraId="4CB6C2B1" w14:textId="77777777">
        <w:trPr>
          <w:trHeight w:hRule="exact" w:val="454"/>
        </w:trPr>
        <w:tc>
          <w:tcPr>
            <w:tcW w:w="6068" w:type="dxa"/>
            <w:vAlign w:val="center"/>
          </w:tcPr>
          <w:p w14:paraId="437A1F09" w14:textId="77777777" w:rsidR="00BC174D"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pCDH-CMV-Homo-METTL1-WT-EF1-copGFP-T2A-Puro </w:t>
            </w:r>
          </w:p>
        </w:tc>
        <w:tc>
          <w:tcPr>
            <w:tcW w:w="4875" w:type="dxa"/>
            <w:vAlign w:val="center"/>
          </w:tcPr>
          <w:p w14:paraId="3F056314" w14:textId="77777777" w:rsidR="00BC174D" w:rsidRDefault="00000000">
            <w:pPr>
              <w:rPr>
                <w:rFonts w:ascii="Times New Roman" w:eastAsia="宋体" w:hAnsi="Times New Roman" w:cs="Times New Roman"/>
                <w:sz w:val="24"/>
              </w:rPr>
            </w:pPr>
            <w:r>
              <w:rPr>
                <w:rFonts w:ascii="Times New Roman" w:eastAsia="宋体" w:hAnsi="Times New Roman" w:cs="Times New Roman" w:hint="eastAsia"/>
                <w:sz w:val="24"/>
              </w:rPr>
              <w:t>Guangzhou IGE Biotechnology Co., Ltd.</w:t>
            </w:r>
          </w:p>
        </w:tc>
      </w:tr>
      <w:tr w:rsidR="00BC174D" w14:paraId="24394FD6" w14:textId="77777777">
        <w:trPr>
          <w:trHeight w:hRule="exact" w:val="454"/>
        </w:trPr>
        <w:tc>
          <w:tcPr>
            <w:tcW w:w="6068" w:type="dxa"/>
            <w:vAlign w:val="center"/>
          </w:tcPr>
          <w:p w14:paraId="1A57E4A2" w14:textId="77777777" w:rsidR="00BC174D" w:rsidRDefault="00000000">
            <w:pPr>
              <w:rPr>
                <w:rFonts w:ascii="Times New Roman" w:eastAsia="宋体" w:hAnsi="Times New Roman" w:cs="Times New Roman"/>
                <w:sz w:val="24"/>
              </w:rPr>
            </w:pPr>
            <w:r>
              <w:rPr>
                <w:rFonts w:ascii="Times New Roman" w:eastAsia="宋体" w:hAnsi="Times New Roman" w:cs="Times New Roman" w:hint="eastAsia"/>
                <w:sz w:val="24"/>
              </w:rPr>
              <w:t>pCDH-CMV-Homo-METTL1-mut-EF1-copGFP-T2A-Puro</w:t>
            </w:r>
          </w:p>
        </w:tc>
        <w:tc>
          <w:tcPr>
            <w:tcW w:w="4875" w:type="dxa"/>
            <w:vAlign w:val="center"/>
          </w:tcPr>
          <w:p w14:paraId="38EAD6A5" w14:textId="77777777" w:rsidR="00BC174D" w:rsidRDefault="00000000">
            <w:pPr>
              <w:rPr>
                <w:rFonts w:ascii="Times New Roman" w:eastAsia="宋体" w:hAnsi="Times New Roman" w:cs="Times New Roman"/>
                <w:sz w:val="24"/>
              </w:rPr>
            </w:pPr>
            <w:r>
              <w:rPr>
                <w:rFonts w:ascii="Times New Roman" w:eastAsia="宋体" w:hAnsi="Times New Roman" w:cs="Times New Roman" w:hint="eastAsia"/>
                <w:sz w:val="24"/>
              </w:rPr>
              <w:t>Guangzhou IGE Biotechnology Co., Ltd.</w:t>
            </w:r>
          </w:p>
        </w:tc>
      </w:tr>
      <w:tr w:rsidR="00BC174D" w14:paraId="4547EF3C" w14:textId="77777777">
        <w:trPr>
          <w:trHeight w:hRule="exact" w:val="454"/>
        </w:trPr>
        <w:tc>
          <w:tcPr>
            <w:tcW w:w="6068" w:type="dxa"/>
            <w:vAlign w:val="center"/>
          </w:tcPr>
          <w:p w14:paraId="45B87AB1"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14:ligatures w14:val="standardContextual"/>
              </w:rPr>
              <w:t>CMV</w:t>
            </w:r>
            <w:r>
              <w:rPr>
                <w:rFonts w:ascii="Times New Roman" w:eastAsia="宋体" w:hAnsi="Times New Roman" w:cs="Times New Roman" w:hint="eastAsia"/>
                <w:sz w:val="24"/>
                <w14:ligatures w14:val="standardContextual"/>
              </w:rPr>
              <w:t xml:space="preserve"> </w:t>
            </w:r>
            <w:r>
              <w:rPr>
                <w:rFonts w:ascii="Times New Roman" w:eastAsia="宋体" w:hAnsi="Times New Roman" w:cs="Times New Roman"/>
                <w:sz w:val="24"/>
                <w14:ligatures w14:val="standardContextual"/>
              </w:rPr>
              <w:t>enhancer-MCS-3flag-polyA-EF1A-zsGreen-sv40-</w:t>
            </w:r>
          </w:p>
        </w:tc>
        <w:tc>
          <w:tcPr>
            <w:tcW w:w="4875" w:type="dxa"/>
            <w:vAlign w:val="center"/>
          </w:tcPr>
          <w:p w14:paraId="5147A9BF"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14:ligatures w14:val="standardContextual"/>
              </w:rPr>
              <w:t>Shanghai Genechem Co., Ltd.</w:t>
            </w:r>
          </w:p>
        </w:tc>
      </w:tr>
      <w:tr w:rsidR="00BC174D" w14:paraId="24AB00C3" w14:textId="77777777">
        <w:trPr>
          <w:trHeight w:hRule="exact" w:val="454"/>
        </w:trPr>
        <w:tc>
          <w:tcPr>
            <w:tcW w:w="6068" w:type="dxa"/>
            <w:vAlign w:val="center"/>
          </w:tcPr>
          <w:p w14:paraId="73B1AB62"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14:ligatures w14:val="standardContextual"/>
              </w:rPr>
              <w:t>puromycin</w:t>
            </w:r>
            <w:r>
              <w:rPr>
                <w:rFonts w:ascii="Times New Roman" w:eastAsia="宋体" w:hAnsi="Times New Roman" w:cs="Times New Roman" w:hint="eastAsia"/>
                <w:sz w:val="24"/>
                <w14:ligatures w14:val="standardContextual"/>
              </w:rPr>
              <w:t xml:space="preserve"> </w:t>
            </w:r>
            <w:r>
              <w:rPr>
                <w:rFonts w:ascii="Times New Roman" w:eastAsia="宋体" w:hAnsi="Times New Roman" w:cs="Times New Roman"/>
                <w:sz w:val="24"/>
                <w14:ligatures w14:val="standardContextual"/>
              </w:rPr>
              <w:t>(empty vector)</w:t>
            </w:r>
          </w:p>
        </w:tc>
        <w:tc>
          <w:tcPr>
            <w:tcW w:w="4875" w:type="dxa"/>
            <w:vAlign w:val="center"/>
          </w:tcPr>
          <w:p w14:paraId="0208BF99" w14:textId="77777777" w:rsidR="00BC174D" w:rsidRDefault="00BC174D">
            <w:pPr>
              <w:rPr>
                <w:rFonts w:ascii="Times New Roman" w:eastAsia="宋体" w:hAnsi="Times New Roman" w:cs="Times New Roman"/>
                <w:sz w:val="24"/>
              </w:rPr>
            </w:pPr>
          </w:p>
        </w:tc>
      </w:tr>
      <w:tr w:rsidR="00BC174D" w14:paraId="2761B745" w14:textId="77777777">
        <w:trPr>
          <w:trHeight w:hRule="exact" w:val="454"/>
        </w:trPr>
        <w:tc>
          <w:tcPr>
            <w:tcW w:w="6068" w:type="dxa"/>
            <w:vAlign w:val="center"/>
          </w:tcPr>
          <w:p w14:paraId="4F490AD0"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14:ligatures w14:val="standardContextual"/>
              </w:rPr>
              <w:t>CMV</w:t>
            </w:r>
            <w:r>
              <w:rPr>
                <w:rFonts w:ascii="Times New Roman" w:eastAsia="宋体" w:hAnsi="Times New Roman" w:cs="Times New Roman" w:hint="eastAsia"/>
                <w:sz w:val="24"/>
                <w14:ligatures w14:val="standardContextual"/>
              </w:rPr>
              <w:t xml:space="preserve"> </w:t>
            </w:r>
            <w:r>
              <w:rPr>
                <w:rFonts w:ascii="Times New Roman" w:eastAsia="宋体" w:hAnsi="Times New Roman" w:cs="Times New Roman"/>
                <w:sz w:val="24"/>
                <w14:ligatures w14:val="standardContextual"/>
              </w:rPr>
              <w:t>enhancer-MCS-3flag-polyA-EF1A-zsGreen-sv40-</w:t>
            </w:r>
          </w:p>
        </w:tc>
        <w:tc>
          <w:tcPr>
            <w:tcW w:w="4875" w:type="dxa"/>
            <w:vAlign w:val="center"/>
          </w:tcPr>
          <w:p w14:paraId="4030B377" w14:textId="77777777" w:rsidR="00BC174D" w:rsidRDefault="00000000">
            <w:pPr>
              <w:rPr>
                <w:rFonts w:ascii="Times New Roman" w:eastAsia="宋体" w:hAnsi="Times New Roman" w:cs="Times New Roman"/>
                <w:sz w:val="24"/>
              </w:rPr>
            </w:pPr>
            <w:r>
              <w:rPr>
                <w:rFonts w:ascii="Times New Roman" w:eastAsia="宋体" w:hAnsi="Times New Roman" w:cs="Times New Roman"/>
                <w:sz w:val="24"/>
                <w14:ligatures w14:val="standardContextual"/>
              </w:rPr>
              <w:t>Shanghai Genechem Co., Ltd.</w:t>
            </w:r>
          </w:p>
        </w:tc>
      </w:tr>
      <w:tr w:rsidR="00BC174D" w14:paraId="0EEEDD33" w14:textId="77777777">
        <w:trPr>
          <w:trHeight w:hRule="exact" w:val="454"/>
        </w:trPr>
        <w:tc>
          <w:tcPr>
            <w:tcW w:w="6068" w:type="dxa"/>
            <w:vAlign w:val="center"/>
          </w:tcPr>
          <w:p w14:paraId="6AC0A024" w14:textId="77777777" w:rsidR="00BC174D" w:rsidRDefault="00000000">
            <w:pPr>
              <w:rPr>
                <w:rFonts w:ascii="Times New Roman" w:hAnsi="Times New Roman" w:cs="Times New Roman"/>
                <w:b/>
                <w:bCs/>
                <w:sz w:val="24"/>
                <w14:ligatures w14:val="standardContextual"/>
              </w:rPr>
            </w:pPr>
            <w:r>
              <w:rPr>
                <w:rFonts w:ascii="Times New Roman" w:eastAsia="宋体" w:hAnsi="Times New Roman" w:cs="Times New Roman"/>
                <w:sz w:val="24"/>
                <w14:ligatures w14:val="standardContextual"/>
              </w:rPr>
              <w:t>puromycin</w:t>
            </w:r>
            <w:r>
              <w:rPr>
                <w:rFonts w:ascii="Times New Roman" w:eastAsia="宋体" w:hAnsi="Times New Roman" w:cs="Times New Roman" w:hint="eastAsia"/>
                <w:sz w:val="24"/>
                <w14:ligatures w14:val="standardContextual"/>
              </w:rPr>
              <w:t xml:space="preserve"> </w:t>
            </w:r>
            <w:r>
              <w:rPr>
                <w:rFonts w:ascii="Times New Roman" w:eastAsia="宋体" w:hAnsi="Times New Roman" w:cs="Times New Roman"/>
                <w:sz w:val="24"/>
                <w14:ligatures w14:val="standardContextual"/>
              </w:rPr>
              <w:t>(CCND3)</w:t>
            </w:r>
          </w:p>
        </w:tc>
        <w:tc>
          <w:tcPr>
            <w:tcW w:w="4875" w:type="dxa"/>
            <w:vAlign w:val="center"/>
          </w:tcPr>
          <w:p w14:paraId="7ACC6941" w14:textId="77777777" w:rsidR="00BC174D" w:rsidRDefault="00BC174D">
            <w:pPr>
              <w:rPr>
                <w:rFonts w:ascii="Times New Roman" w:hAnsi="Times New Roman" w:cs="Times New Roman"/>
                <w:sz w:val="24"/>
                <w14:ligatures w14:val="standardContextual"/>
              </w:rPr>
            </w:pPr>
          </w:p>
        </w:tc>
      </w:tr>
      <w:tr w:rsidR="00BC174D" w14:paraId="08F272A1" w14:textId="77777777">
        <w:trPr>
          <w:trHeight w:hRule="exact" w:val="454"/>
        </w:trPr>
        <w:tc>
          <w:tcPr>
            <w:tcW w:w="6068" w:type="dxa"/>
            <w:tcBorders>
              <w:bottom w:val="single" w:sz="8" w:space="0" w:color="auto"/>
            </w:tcBorders>
            <w:vAlign w:val="center"/>
          </w:tcPr>
          <w:p w14:paraId="7CA8A74B" w14:textId="77777777" w:rsidR="00BC174D" w:rsidRDefault="00000000">
            <w:pPr>
              <w:rPr>
                <w:rFonts w:ascii="Times New Roman" w:eastAsia="宋体" w:hAnsi="Times New Roman" w:cs="Times New Roman"/>
                <w:sz w:val="24"/>
                <w14:ligatures w14:val="standardContextual"/>
              </w:rPr>
            </w:pPr>
            <w:r>
              <w:rPr>
                <w:rFonts w:ascii="Times New Roman" w:eastAsia="宋体" w:hAnsi="Times New Roman" w:cs="Times New Roman"/>
                <w:sz w:val="24"/>
                <w14:ligatures w14:val="standardContextual"/>
              </w:rPr>
              <w:t>Primers for qPCR analysis see Table S</w:t>
            </w:r>
            <w:r>
              <w:rPr>
                <w:rFonts w:ascii="Times New Roman" w:eastAsia="宋体" w:hAnsi="Times New Roman" w:cs="Times New Roman" w:hint="eastAsia"/>
                <w:sz w:val="24"/>
                <w14:ligatures w14:val="standardContextual"/>
              </w:rPr>
              <w:t>2</w:t>
            </w:r>
          </w:p>
        </w:tc>
        <w:tc>
          <w:tcPr>
            <w:tcW w:w="4875" w:type="dxa"/>
            <w:tcBorders>
              <w:bottom w:val="single" w:sz="8" w:space="0" w:color="auto"/>
            </w:tcBorders>
            <w:vAlign w:val="center"/>
          </w:tcPr>
          <w:p w14:paraId="6D26EA2B" w14:textId="77777777" w:rsidR="00BC174D" w:rsidRDefault="00000000">
            <w:pPr>
              <w:rPr>
                <w:rFonts w:ascii="Times New Roman" w:hAnsi="Times New Roman" w:cs="Times New Roman"/>
                <w:sz w:val="24"/>
                <w14:ligatures w14:val="standardContextual"/>
              </w:rPr>
            </w:pPr>
            <w:r>
              <w:rPr>
                <w:rFonts w:ascii="Times New Roman" w:eastAsia="宋体" w:hAnsi="Times New Roman" w:cs="Times New Roman" w:hint="eastAsia"/>
                <w:sz w:val="24"/>
                <w14:ligatures w14:val="standardContextual"/>
              </w:rPr>
              <w:t>Beijing Tianyi Huiyuan Biotechnology Co., Ltd.</w:t>
            </w:r>
          </w:p>
        </w:tc>
      </w:tr>
    </w:tbl>
    <w:p w14:paraId="58243978" w14:textId="77777777" w:rsidR="00BC174D" w:rsidRDefault="00000000">
      <w:pPr>
        <w:widowControl/>
        <w:jc w:val="left"/>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br w:type="page"/>
      </w:r>
    </w:p>
    <w:p w14:paraId="00BD862B" w14:textId="77777777" w:rsidR="00BC174D" w:rsidRDefault="00000000">
      <w:pPr>
        <w:spacing w:line="360" w:lineRule="auto"/>
        <w:jc w:val="center"/>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lastRenderedPageBreak/>
        <w:t>Supplementary Table 2. Primers for qPCR</w:t>
      </w:r>
    </w:p>
    <w:p w14:paraId="0B99765E" w14:textId="77777777" w:rsidR="00BC174D" w:rsidRDefault="00BC174D">
      <w:pPr>
        <w:widowControl/>
        <w:jc w:val="left"/>
        <w:rPr>
          <w:rFonts w:ascii="Times New Roman" w:hAnsi="Times New Roman" w:cs="Times New Roman"/>
          <w:b/>
          <w:bCs/>
          <w:sz w:val="24"/>
          <w14:ligatures w14:val="standardContextual"/>
        </w:rPr>
      </w:pPr>
    </w:p>
    <w:tbl>
      <w:tblPr>
        <w:tblStyle w:val="ab"/>
        <w:tblW w:w="0" w:type="auto"/>
        <w:tblInd w:w="170" w:type="dxa"/>
        <w:tblLook w:val="04A0" w:firstRow="1" w:lastRow="0" w:firstColumn="1" w:lastColumn="0" w:noHBand="0" w:noVBand="1"/>
      </w:tblPr>
      <w:tblGrid>
        <w:gridCol w:w="2760"/>
        <w:gridCol w:w="4912"/>
      </w:tblGrid>
      <w:tr w:rsidR="00BC174D" w14:paraId="32B2A4D5" w14:textId="77777777">
        <w:trPr>
          <w:trHeight w:hRule="exact" w:val="454"/>
        </w:trPr>
        <w:tc>
          <w:tcPr>
            <w:tcW w:w="2760" w:type="dxa"/>
            <w:tcBorders>
              <w:top w:val="single" w:sz="8" w:space="0" w:color="auto"/>
              <w:left w:val="nil"/>
              <w:bottom w:val="single" w:sz="8" w:space="0" w:color="auto"/>
              <w:right w:val="nil"/>
            </w:tcBorders>
            <w:vAlign w:val="center"/>
          </w:tcPr>
          <w:p w14:paraId="67EEB125" w14:textId="77777777" w:rsidR="00BC174D" w:rsidRDefault="00000000">
            <w:pPr>
              <w:jc w:val="left"/>
              <w:rPr>
                <w:rFonts w:ascii="Times New Roman" w:hAnsi="Times New Roman" w:cs="Times New Roman"/>
                <w:sz w:val="24"/>
              </w:rPr>
            </w:pPr>
            <w:r>
              <w:rPr>
                <w:rFonts w:ascii="Times New Roman" w:hAnsi="Times New Roman" w:cs="Times New Roman" w:hint="eastAsia"/>
                <w:sz w:val="24"/>
              </w:rPr>
              <w:t>Gene</w:t>
            </w:r>
          </w:p>
        </w:tc>
        <w:tc>
          <w:tcPr>
            <w:tcW w:w="4912" w:type="dxa"/>
            <w:tcBorders>
              <w:top w:val="single" w:sz="8" w:space="0" w:color="auto"/>
              <w:left w:val="nil"/>
              <w:bottom w:val="single" w:sz="8" w:space="0" w:color="auto"/>
              <w:right w:val="nil"/>
            </w:tcBorders>
            <w:vAlign w:val="center"/>
          </w:tcPr>
          <w:p w14:paraId="2C18E07B" w14:textId="77777777" w:rsidR="00BC174D" w:rsidRDefault="00000000">
            <w:pPr>
              <w:jc w:val="left"/>
              <w:rPr>
                <w:rFonts w:ascii="Times New Roman" w:hAnsi="Times New Roman" w:cs="Times New Roman"/>
                <w:sz w:val="24"/>
              </w:rPr>
            </w:pPr>
            <w:r>
              <w:rPr>
                <w:rFonts w:ascii="Times New Roman" w:hAnsi="Times New Roman" w:cs="Times New Roman" w:hint="eastAsia"/>
                <w:sz w:val="24"/>
              </w:rPr>
              <w:t>Primer sequence</w:t>
            </w:r>
          </w:p>
        </w:tc>
      </w:tr>
      <w:tr w:rsidR="00BC174D" w14:paraId="62A5F98A" w14:textId="77777777">
        <w:trPr>
          <w:trHeight w:hRule="exact" w:val="454"/>
        </w:trPr>
        <w:tc>
          <w:tcPr>
            <w:tcW w:w="2760" w:type="dxa"/>
            <w:tcBorders>
              <w:top w:val="single" w:sz="8" w:space="0" w:color="auto"/>
              <w:left w:val="nil"/>
              <w:bottom w:val="nil"/>
              <w:right w:val="nil"/>
            </w:tcBorders>
            <w:vAlign w:val="center"/>
          </w:tcPr>
          <w:p w14:paraId="50ACF128" w14:textId="77777777" w:rsidR="00BC174D" w:rsidRDefault="00000000">
            <w:pPr>
              <w:jc w:val="left"/>
              <w:rPr>
                <w:sz w:val="24"/>
              </w:rPr>
            </w:pPr>
            <w:r>
              <w:rPr>
                <w:rFonts w:ascii="Times New Roman" w:hAnsi="Times New Roman" w:cs="Times New Roman" w:hint="eastAsia"/>
                <w:sz w:val="24"/>
              </w:rPr>
              <w:t>H</w:t>
            </w:r>
            <w:r>
              <w:rPr>
                <w:rFonts w:ascii="Times New Roman" w:hAnsi="Times New Roman" w:cs="Times New Roman"/>
                <w:sz w:val="24"/>
              </w:rPr>
              <w:t>uman CCND1</w:t>
            </w:r>
          </w:p>
        </w:tc>
        <w:tc>
          <w:tcPr>
            <w:tcW w:w="4912" w:type="dxa"/>
            <w:tcBorders>
              <w:top w:val="single" w:sz="8" w:space="0" w:color="auto"/>
              <w:left w:val="nil"/>
              <w:bottom w:val="nil"/>
              <w:right w:val="nil"/>
            </w:tcBorders>
            <w:vAlign w:val="center"/>
          </w:tcPr>
          <w:p w14:paraId="366E25A3" w14:textId="77777777" w:rsidR="00BC174D" w:rsidRDefault="00000000">
            <w:pPr>
              <w:jc w:val="left"/>
              <w:rPr>
                <w:sz w:val="24"/>
              </w:rPr>
            </w:pPr>
            <w:r>
              <w:rPr>
                <w:rFonts w:ascii="Times New Roman" w:hAnsi="Times New Roman" w:cs="Times New Roman"/>
                <w:sz w:val="24"/>
              </w:rPr>
              <w:t>F: 5’- GCTGCGAAGTGGAAACCATC -3’</w:t>
            </w:r>
          </w:p>
        </w:tc>
      </w:tr>
      <w:tr w:rsidR="00BC174D" w14:paraId="43614D2B" w14:textId="77777777">
        <w:trPr>
          <w:trHeight w:hRule="exact" w:val="454"/>
        </w:trPr>
        <w:tc>
          <w:tcPr>
            <w:tcW w:w="2760" w:type="dxa"/>
            <w:tcBorders>
              <w:top w:val="nil"/>
              <w:left w:val="nil"/>
              <w:bottom w:val="nil"/>
              <w:right w:val="nil"/>
            </w:tcBorders>
            <w:vAlign w:val="center"/>
          </w:tcPr>
          <w:p w14:paraId="26381647" w14:textId="77777777" w:rsidR="00BC174D" w:rsidRDefault="00BC174D">
            <w:pPr>
              <w:jc w:val="left"/>
              <w:rPr>
                <w:sz w:val="24"/>
              </w:rPr>
            </w:pPr>
          </w:p>
        </w:tc>
        <w:tc>
          <w:tcPr>
            <w:tcW w:w="4912" w:type="dxa"/>
            <w:tcBorders>
              <w:top w:val="nil"/>
              <w:left w:val="nil"/>
              <w:bottom w:val="nil"/>
              <w:right w:val="nil"/>
            </w:tcBorders>
            <w:vAlign w:val="center"/>
          </w:tcPr>
          <w:p w14:paraId="54136016" w14:textId="77777777" w:rsidR="00BC174D" w:rsidRDefault="00000000">
            <w:pPr>
              <w:jc w:val="left"/>
              <w:rPr>
                <w:sz w:val="24"/>
              </w:rPr>
            </w:pPr>
            <w:r>
              <w:rPr>
                <w:rFonts w:ascii="Times New Roman" w:hAnsi="Times New Roman" w:cs="Times New Roman"/>
                <w:sz w:val="24"/>
              </w:rPr>
              <w:t>R: 5’-</w:t>
            </w:r>
            <w:r>
              <w:rPr>
                <w:sz w:val="24"/>
              </w:rPr>
              <w:t xml:space="preserve"> </w:t>
            </w:r>
            <w:r>
              <w:rPr>
                <w:rFonts w:ascii="Times New Roman" w:hAnsi="Times New Roman" w:cs="Times New Roman"/>
                <w:sz w:val="24"/>
              </w:rPr>
              <w:t>CCTCCTTCTGCACACATTTGAA -3’</w:t>
            </w:r>
          </w:p>
        </w:tc>
      </w:tr>
      <w:tr w:rsidR="00BC174D" w14:paraId="45CA089C" w14:textId="77777777">
        <w:trPr>
          <w:trHeight w:hRule="exact" w:val="454"/>
        </w:trPr>
        <w:tc>
          <w:tcPr>
            <w:tcW w:w="2760" w:type="dxa"/>
            <w:tcBorders>
              <w:top w:val="nil"/>
              <w:left w:val="nil"/>
              <w:bottom w:val="nil"/>
              <w:right w:val="nil"/>
            </w:tcBorders>
            <w:vAlign w:val="center"/>
          </w:tcPr>
          <w:p w14:paraId="6931E758" w14:textId="77777777" w:rsidR="00BC174D" w:rsidRDefault="00000000">
            <w:pPr>
              <w:jc w:val="left"/>
              <w:rPr>
                <w:sz w:val="24"/>
              </w:rPr>
            </w:pPr>
            <w:r>
              <w:rPr>
                <w:rFonts w:ascii="Times New Roman" w:hAnsi="Times New Roman" w:cs="Times New Roman" w:hint="eastAsia"/>
                <w:sz w:val="24"/>
              </w:rPr>
              <w:t>H</w:t>
            </w:r>
            <w:r>
              <w:rPr>
                <w:rFonts w:ascii="Times New Roman" w:hAnsi="Times New Roman" w:cs="Times New Roman"/>
                <w:sz w:val="24"/>
              </w:rPr>
              <w:t>uman CCND3</w:t>
            </w:r>
          </w:p>
        </w:tc>
        <w:tc>
          <w:tcPr>
            <w:tcW w:w="4912" w:type="dxa"/>
            <w:tcBorders>
              <w:top w:val="nil"/>
              <w:left w:val="nil"/>
              <w:bottom w:val="nil"/>
              <w:right w:val="nil"/>
            </w:tcBorders>
            <w:vAlign w:val="center"/>
          </w:tcPr>
          <w:p w14:paraId="7F0D994B" w14:textId="77777777" w:rsidR="00BC174D" w:rsidRDefault="00000000">
            <w:pPr>
              <w:jc w:val="left"/>
              <w:rPr>
                <w:sz w:val="24"/>
              </w:rPr>
            </w:pPr>
            <w:r>
              <w:rPr>
                <w:rFonts w:ascii="Times New Roman" w:hAnsi="Times New Roman" w:cs="Times New Roman"/>
                <w:sz w:val="24"/>
              </w:rPr>
              <w:t>F: 5’- ACCTGGATCGCTACCTGTCT -3’</w:t>
            </w:r>
          </w:p>
        </w:tc>
      </w:tr>
      <w:tr w:rsidR="00BC174D" w14:paraId="18D2D87D" w14:textId="77777777">
        <w:trPr>
          <w:trHeight w:hRule="exact" w:val="454"/>
        </w:trPr>
        <w:tc>
          <w:tcPr>
            <w:tcW w:w="2760" w:type="dxa"/>
            <w:tcBorders>
              <w:top w:val="nil"/>
              <w:left w:val="nil"/>
              <w:bottom w:val="nil"/>
              <w:right w:val="nil"/>
            </w:tcBorders>
            <w:vAlign w:val="center"/>
          </w:tcPr>
          <w:p w14:paraId="4732289C" w14:textId="77777777" w:rsidR="00BC174D" w:rsidRDefault="00BC174D">
            <w:pPr>
              <w:jc w:val="left"/>
              <w:rPr>
                <w:sz w:val="24"/>
              </w:rPr>
            </w:pPr>
          </w:p>
        </w:tc>
        <w:tc>
          <w:tcPr>
            <w:tcW w:w="4912" w:type="dxa"/>
            <w:tcBorders>
              <w:top w:val="nil"/>
              <w:left w:val="nil"/>
              <w:bottom w:val="nil"/>
              <w:right w:val="nil"/>
            </w:tcBorders>
            <w:vAlign w:val="center"/>
          </w:tcPr>
          <w:p w14:paraId="02215BF9" w14:textId="77777777" w:rsidR="00BC174D" w:rsidRDefault="00000000">
            <w:pPr>
              <w:jc w:val="left"/>
              <w:rPr>
                <w:sz w:val="24"/>
              </w:rPr>
            </w:pPr>
            <w:r>
              <w:rPr>
                <w:rFonts w:ascii="Times New Roman" w:hAnsi="Times New Roman" w:cs="Times New Roman"/>
                <w:sz w:val="24"/>
              </w:rPr>
              <w:t>R: 5’-</w:t>
            </w:r>
            <w:r>
              <w:rPr>
                <w:sz w:val="24"/>
              </w:rPr>
              <w:t xml:space="preserve"> </w:t>
            </w:r>
            <w:r>
              <w:rPr>
                <w:rFonts w:ascii="Times New Roman" w:hAnsi="Times New Roman" w:cs="Times New Roman"/>
                <w:sz w:val="24"/>
              </w:rPr>
              <w:t>CTGTAGCACAGAGGGCCAAA -3’</w:t>
            </w:r>
          </w:p>
        </w:tc>
      </w:tr>
      <w:tr w:rsidR="00BC174D" w14:paraId="787095AB" w14:textId="77777777">
        <w:trPr>
          <w:trHeight w:hRule="exact" w:val="454"/>
        </w:trPr>
        <w:tc>
          <w:tcPr>
            <w:tcW w:w="2760" w:type="dxa"/>
            <w:tcBorders>
              <w:top w:val="nil"/>
              <w:left w:val="nil"/>
              <w:bottom w:val="nil"/>
              <w:right w:val="nil"/>
            </w:tcBorders>
            <w:vAlign w:val="center"/>
          </w:tcPr>
          <w:p w14:paraId="09499FB3" w14:textId="77777777" w:rsidR="00BC174D" w:rsidRDefault="00000000">
            <w:pPr>
              <w:jc w:val="left"/>
              <w:rPr>
                <w:sz w:val="24"/>
              </w:rPr>
            </w:pPr>
            <w:r>
              <w:rPr>
                <w:rFonts w:ascii="Times New Roman" w:hAnsi="Times New Roman" w:cs="Times New Roman" w:hint="eastAsia"/>
                <w:sz w:val="24"/>
              </w:rPr>
              <w:t>H</w:t>
            </w:r>
            <w:r>
              <w:rPr>
                <w:rFonts w:ascii="Times New Roman" w:hAnsi="Times New Roman" w:cs="Times New Roman"/>
                <w:sz w:val="24"/>
              </w:rPr>
              <w:t>uman AKT</w:t>
            </w:r>
          </w:p>
        </w:tc>
        <w:tc>
          <w:tcPr>
            <w:tcW w:w="4912" w:type="dxa"/>
            <w:tcBorders>
              <w:top w:val="nil"/>
              <w:left w:val="nil"/>
              <w:bottom w:val="nil"/>
              <w:right w:val="nil"/>
            </w:tcBorders>
            <w:vAlign w:val="center"/>
          </w:tcPr>
          <w:p w14:paraId="492287F4" w14:textId="77777777" w:rsidR="00BC174D" w:rsidRDefault="00000000">
            <w:pPr>
              <w:jc w:val="left"/>
              <w:rPr>
                <w:sz w:val="24"/>
              </w:rPr>
            </w:pPr>
            <w:r>
              <w:rPr>
                <w:rFonts w:ascii="Times New Roman" w:hAnsi="Times New Roman" w:cs="Times New Roman"/>
                <w:sz w:val="24"/>
              </w:rPr>
              <w:t>F: 5’- GAAGACGGGAGCAGGCG -3’</w:t>
            </w:r>
          </w:p>
        </w:tc>
      </w:tr>
      <w:tr w:rsidR="00BC174D" w14:paraId="41575733" w14:textId="77777777">
        <w:trPr>
          <w:trHeight w:hRule="exact" w:val="454"/>
        </w:trPr>
        <w:tc>
          <w:tcPr>
            <w:tcW w:w="2760" w:type="dxa"/>
            <w:tcBorders>
              <w:top w:val="nil"/>
              <w:left w:val="nil"/>
              <w:bottom w:val="nil"/>
              <w:right w:val="nil"/>
            </w:tcBorders>
            <w:vAlign w:val="center"/>
          </w:tcPr>
          <w:p w14:paraId="7D333426" w14:textId="77777777" w:rsidR="00BC174D" w:rsidRDefault="00BC174D">
            <w:pPr>
              <w:jc w:val="left"/>
              <w:rPr>
                <w:sz w:val="24"/>
              </w:rPr>
            </w:pPr>
          </w:p>
        </w:tc>
        <w:tc>
          <w:tcPr>
            <w:tcW w:w="4912" w:type="dxa"/>
            <w:tcBorders>
              <w:top w:val="nil"/>
              <w:left w:val="nil"/>
              <w:bottom w:val="nil"/>
              <w:right w:val="nil"/>
            </w:tcBorders>
            <w:vAlign w:val="center"/>
          </w:tcPr>
          <w:p w14:paraId="7CD18AC3" w14:textId="77777777" w:rsidR="00BC174D" w:rsidRDefault="00000000">
            <w:pPr>
              <w:jc w:val="left"/>
              <w:rPr>
                <w:sz w:val="24"/>
              </w:rPr>
            </w:pPr>
            <w:r>
              <w:rPr>
                <w:rFonts w:ascii="Times New Roman" w:hAnsi="Times New Roman" w:cs="Times New Roman"/>
                <w:sz w:val="24"/>
              </w:rPr>
              <w:t>R: 5’-</w:t>
            </w:r>
            <w:r>
              <w:rPr>
                <w:sz w:val="24"/>
              </w:rPr>
              <w:t xml:space="preserve"> </w:t>
            </w:r>
            <w:r>
              <w:rPr>
                <w:rFonts w:ascii="Times New Roman" w:hAnsi="Times New Roman" w:cs="Times New Roman"/>
                <w:sz w:val="24"/>
              </w:rPr>
              <w:t>AAGGTGCGTTCGATGACAGT -3’</w:t>
            </w:r>
          </w:p>
        </w:tc>
      </w:tr>
      <w:tr w:rsidR="00BC174D" w14:paraId="29E42598" w14:textId="77777777">
        <w:trPr>
          <w:trHeight w:hRule="exact" w:val="454"/>
        </w:trPr>
        <w:tc>
          <w:tcPr>
            <w:tcW w:w="2760" w:type="dxa"/>
            <w:tcBorders>
              <w:top w:val="nil"/>
              <w:left w:val="nil"/>
              <w:bottom w:val="nil"/>
              <w:right w:val="nil"/>
            </w:tcBorders>
            <w:vAlign w:val="center"/>
          </w:tcPr>
          <w:p w14:paraId="33B6D768" w14:textId="77777777" w:rsidR="00BC174D" w:rsidRDefault="00000000">
            <w:pPr>
              <w:jc w:val="left"/>
              <w:rPr>
                <w:sz w:val="24"/>
              </w:rPr>
            </w:pPr>
            <w:r>
              <w:rPr>
                <w:rFonts w:ascii="Times New Roman" w:hAnsi="Times New Roman" w:cs="Times New Roman" w:hint="eastAsia"/>
                <w:sz w:val="24"/>
              </w:rPr>
              <w:t>H</w:t>
            </w:r>
            <w:r>
              <w:rPr>
                <w:rFonts w:ascii="Times New Roman" w:hAnsi="Times New Roman" w:cs="Times New Roman"/>
                <w:sz w:val="24"/>
              </w:rPr>
              <w:t>uman PI3K</w:t>
            </w:r>
          </w:p>
        </w:tc>
        <w:tc>
          <w:tcPr>
            <w:tcW w:w="4912" w:type="dxa"/>
            <w:tcBorders>
              <w:top w:val="nil"/>
              <w:left w:val="nil"/>
              <w:bottom w:val="nil"/>
              <w:right w:val="nil"/>
            </w:tcBorders>
            <w:vAlign w:val="center"/>
          </w:tcPr>
          <w:p w14:paraId="48D43CFA" w14:textId="77777777" w:rsidR="00BC174D" w:rsidRDefault="00000000">
            <w:pPr>
              <w:jc w:val="left"/>
              <w:rPr>
                <w:sz w:val="24"/>
              </w:rPr>
            </w:pPr>
            <w:r>
              <w:rPr>
                <w:rFonts w:ascii="Times New Roman" w:hAnsi="Times New Roman" w:cs="Times New Roman"/>
                <w:sz w:val="24"/>
              </w:rPr>
              <w:t>F: 5’- TATTTGGACTTTGCGACAAGACT -3’</w:t>
            </w:r>
          </w:p>
        </w:tc>
      </w:tr>
      <w:tr w:rsidR="00BC174D" w14:paraId="6DD9E171" w14:textId="77777777">
        <w:trPr>
          <w:trHeight w:hRule="exact" w:val="454"/>
        </w:trPr>
        <w:tc>
          <w:tcPr>
            <w:tcW w:w="2760" w:type="dxa"/>
            <w:tcBorders>
              <w:top w:val="nil"/>
              <w:left w:val="nil"/>
              <w:bottom w:val="nil"/>
              <w:right w:val="nil"/>
            </w:tcBorders>
            <w:vAlign w:val="center"/>
          </w:tcPr>
          <w:p w14:paraId="11FF8EAA" w14:textId="77777777" w:rsidR="00BC174D" w:rsidRDefault="00BC174D">
            <w:pPr>
              <w:jc w:val="left"/>
              <w:rPr>
                <w:sz w:val="24"/>
              </w:rPr>
            </w:pPr>
          </w:p>
        </w:tc>
        <w:tc>
          <w:tcPr>
            <w:tcW w:w="4912" w:type="dxa"/>
            <w:tcBorders>
              <w:top w:val="nil"/>
              <w:left w:val="nil"/>
              <w:bottom w:val="nil"/>
              <w:right w:val="nil"/>
            </w:tcBorders>
            <w:vAlign w:val="center"/>
          </w:tcPr>
          <w:p w14:paraId="4CC6EBC4" w14:textId="77777777" w:rsidR="00BC174D" w:rsidRDefault="00000000">
            <w:pPr>
              <w:jc w:val="left"/>
              <w:rPr>
                <w:sz w:val="24"/>
              </w:rPr>
            </w:pPr>
            <w:r>
              <w:rPr>
                <w:rFonts w:ascii="Times New Roman" w:hAnsi="Times New Roman" w:cs="Times New Roman"/>
                <w:sz w:val="24"/>
              </w:rPr>
              <w:t>R: 5’-</w:t>
            </w:r>
            <w:r>
              <w:rPr>
                <w:sz w:val="24"/>
              </w:rPr>
              <w:t xml:space="preserve"> </w:t>
            </w:r>
            <w:r>
              <w:rPr>
                <w:rFonts w:ascii="Times New Roman" w:hAnsi="Times New Roman" w:cs="Times New Roman"/>
                <w:sz w:val="24"/>
              </w:rPr>
              <w:t>TCGAACGTACTGGTCTGGATAG -3’</w:t>
            </w:r>
          </w:p>
        </w:tc>
      </w:tr>
      <w:tr w:rsidR="00BC174D" w14:paraId="16C9E951" w14:textId="77777777">
        <w:trPr>
          <w:trHeight w:hRule="exact" w:val="454"/>
        </w:trPr>
        <w:tc>
          <w:tcPr>
            <w:tcW w:w="2760" w:type="dxa"/>
            <w:tcBorders>
              <w:top w:val="nil"/>
              <w:left w:val="nil"/>
              <w:bottom w:val="nil"/>
              <w:right w:val="nil"/>
            </w:tcBorders>
            <w:vAlign w:val="center"/>
          </w:tcPr>
          <w:p w14:paraId="6EC991C2" w14:textId="77777777" w:rsidR="00BC174D" w:rsidRDefault="00000000">
            <w:pPr>
              <w:jc w:val="left"/>
              <w:rPr>
                <w:sz w:val="24"/>
              </w:rPr>
            </w:pPr>
            <w:r>
              <w:rPr>
                <w:rFonts w:ascii="Times New Roman" w:hAnsi="Times New Roman" w:cs="Times New Roman" w:hint="eastAsia"/>
                <w:sz w:val="24"/>
              </w:rPr>
              <w:t>H</w:t>
            </w:r>
            <w:r>
              <w:rPr>
                <w:rFonts w:ascii="Times New Roman" w:hAnsi="Times New Roman" w:cs="Times New Roman"/>
                <w:sz w:val="24"/>
              </w:rPr>
              <w:t>uman GAPDH</w:t>
            </w:r>
          </w:p>
        </w:tc>
        <w:tc>
          <w:tcPr>
            <w:tcW w:w="4912" w:type="dxa"/>
            <w:tcBorders>
              <w:top w:val="nil"/>
              <w:left w:val="nil"/>
              <w:bottom w:val="nil"/>
              <w:right w:val="nil"/>
            </w:tcBorders>
            <w:vAlign w:val="center"/>
          </w:tcPr>
          <w:p w14:paraId="53BA16AC" w14:textId="77777777" w:rsidR="00BC174D" w:rsidRDefault="00000000">
            <w:pPr>
              <w:jc w:val="left"/>
              <w:rPr>
                <w:rFonts w:ascii="Times New Roman" w:hAnsi="Times New Roman" w:cs="Times New Roman"/>
                <w:sz w:val="24"/>
              </w:rPr>
            </w:pPr>
            <w:r>
              <w:rPr>
                <w:rFonts w:ascii="Times New Roman" w:hAnsi="Times New Roman" w:cs="Times New Roman"/>
                <w:sz w:val="24"/>
              </w:rPr>
              <w:t>F: 5’- GGAGCGAGATCCCTCCAAAAT -3’</w:t>
            </w:r>
          </w:p>
        </w:tc>
      </w:tr>
      <w:tr w:rsidR="00BC174D" w14:paraId="1C652DCD" w14:textId="77777777">
        <w:trPr>
          <w:trHeight w:hRule="exact" w:val="454"/>
        </w:trPr>
        <w:tc>
          <w:tcPr>
            <w:tcW w:w="2760" w:type="dxa"/>
            <w:tcBorders>
              <w:top w:val="nil"/>
              <w:left w:val="nil"/>
              <w:bottom w:val="single" w:sz="8" w:space="0" w:color="auto"/>
              <w:right w:val="nil"/>
            </w:tcBorders>
            <w:vAlign w:val="center"/>
          </w:tcPr>
          <w:p w14:paraId="5002D811" w14:textId="77777777" w:rsidR="00BC174D" w:rsidRDefault="00BC174D">
            <w:pPr>
              <w:jc w:val="left"/>
              <w:rPr>
                <w:sz w:val="24"/>
              </w:rPr>
            </w:pPr>
          </w:p>
        </w:tc>
        <w:tc>
          <w:tcPr>
            <w:tcW w:w="4912" w:type="dxa"/>
            <w:tcBorders>
              <w:top w:val="nil"/>
              <w:left w:val="nil"/>
              <w:bottom w:val="single" w:sz="8" w:space="0" w:color="auto"/>
              <w:right w:val="nil"/>
            </w:tcBorders>
            <w:vAlign w:val="center"/>
          </w:tcPr>
          <w:p w14:paraId="044F0EE7" w14:textId="77777777" w:rsidR="00BC174D" w:rsidRDefault="00000000">
            <w:pPr>
              <w:jc w:val="left"/>
              <w:rPr>
                <w:rFonts w:ascii="Times New Roman" w:hAnsi="Times New Roman" w:cs="Times New Roman"/>
                <w:sz w:val="24"/>
              </w:rPr>
            </w:pPr>
            <w:r>
              <w:rPr>
                <w:rFonts w:ascii="Times New Roman" w:hAnsi="Times New Roman" w:cs="Times New Roman"/>
                <w:sz w:val="24"/>
              </w:rPr>
              <w:t>R: 5’- GGCTGTTGTCATACTTCTCATGG -3’</w:t>
            </w:r>
          </w:p>
        </w:tc>
      </w:tr>
    </w:tbl>
    <w:p w14:paraId="5994FEF1" w14:textId="77777777" w:rsidR="00BC174D" w:rsidRDefault="00000000">
      <w:pPr>
        <w:widowControl/>
        <w:jc w:val="left"/>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br w:type="page"/>
      </w:r>
    </w:p>
    <w:p w14:paraId="3B099513" w14:textId="77777777" w:rsidR="00BC174D" w:rsidRDefault="00000000">
      <w:pPr>
        <w:jc w:val="center"/>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lastRenderedPageBreak/>
        <w:t>Supplementary Table 3. Baseline Information of CRC patients from FAH-SYSU Cohort</w:t>
      </w:r>
    </w:p>
    <w:p w14:paraId="678D0153" w14:textId="77777777" w:rsidR="00BC174D" w:rsidRDefault="00BC174D">
      <w:pPr>
        <w:jc w:val="center"/>
        <w:rPr>
          <w:rFonts w:ascii="Times New Roman" w:hAnsi="Times New Roman" w:cs="Times New Roman"/>
          <w:b/>
          <w:bCs/>
          <w:sz w:val="24"/>
          <w14:ligatures w14:val="standardContextual"/>
        </w:rPr>
      </w:pPr>
    </w:p>
    <w:tbl>
      <w:tblPr>
        <w:tblStyle w:val="ab"/>
        <w:tblW w:w="8568" w:type="dxa"/>
        <w:tblLayout w:type="fixed"/>
        <w:tblLook w:val="04A0" w:firstRow="1" w:lastRow="0" w:firstColumn="1" w:lastColumn="0" w:noHBand="0" w:noVBand="1"/>
      </w:tblPr>
      <w:tblGrid>
        <w:gridCol w:w="779"/>
        <w:gridCol w:w="3141"/>
        <w:gridCol w:w="1790"/>
        <w:gridCol w:w="1707"/>
        <w:gridCol w:w="50"/>
        <w:gridCol w:w="1051"/>
        <w:gridCol w:w="50"/>
      </w:tblGrid>
      <w:tr w:rsidR="00BC174D" w14:paraId="4335F6DE" w14:textId="77777777">
        <w:trPr>
          <w:trHeight w:val="437"/>
        </w:trPr>
        <w:tc>
          <w:tcPr>
            <w:tcW w:w="779" w:type="dxa"/>
            <w:tcBorders>
              <w:top w:val="single" w:sz="8" w:space="0" w:color="auto"/>
              <w:left w:val="nil"/>
              <w:bottom w:val="nil"/>
              <w:right w:val="nil"/>
            </w:tcBorders>
          </w:tcPr>
          <w:p w14:paraId="3D1A477B" w14:textId="77777777" w:rsidR="00BC174D" w:rsidRDefault="00BC174D">
            <w:pPr>
              <w:spacing w:line="276" w:lineRule="auto"/>
              <w:jc w:val="left"/>
              <w:rPr>
                <w:rFonts w:ascii="Times New Roman" w:hAnsi="Times New Roman" w:cs="Times New Roman"/>
                <w:sz w:val="24"/>
              </w:rPr>
            </w:pPr>
          </w:p>
        </w:tc>
        <w:tc>
          <w:tcPr>
            <w:tcW w:w="3141" w:type="dxa"/>
            <w:tcBorders>
              <w:top w:val="single" w:sz="8" w:space="0" w:color="auto"/>
              <w:left w:val="nil"/>
              <w:bottom w:val="nil"/>
              <w:right w:val="nil"/>
            </w:tcBorders>
          </w:tcPr>
          <w:p w14:paraId="5B1C0D53" w14:textId="77777777" w:rsidR="00BC174D" w:rsidRDefault="00BC174D">
            <w:pPr>
              <w:spacing w:line="276" w:lineRule="auto"/>
              <w:jc w:val="left"/>
              <w:rPr>
                <w:rFonts w:ascii="Times New Roman" w:hAnsi="Times New Roman" w:cs="Times New Roman"/>
                <w:sz w:val="24"/>
              </w:rPr>
            </w:pPr>
          </w:p>
        </w:tc>
        <w:tc>
          <w:tcPr>
            <w:tcW w:w="1790" w:type="dxa"/>
            <w:tcBorders>
              <w:top w:val="single" w:sz="8" w:space="0" w:color="auto"/>
              <w:left w:val="nil"/>
              <w:bottom w:val="nil"/>
              <w:right w:val="nil"/>
            </w:tcBorders>
          </w:tcPr>
          <w:p w14:paraId="4277C075" w14:textId="77777777" w:rsidR="00BC174D" w:rsidRDefault="00000000">
            <w:pPr>
              <w:spacing w:line="276" w:lineRule="auto"/>
              <w:jc w:val="center"/>
              <w:rPr>
                <w:rFonts w:ascii="Times New Roman" w:hAnsi="Times New Roman" w:cs="Times New Roman"/>
                <w:sz w:val="24"/>
              </w:rPr>
            </w:pPr>
            <w:r>
              <w:rPr>
                <w:rFonts w:ascii="Times New Roman" w:hAnsi="Times New Roman" w:cs="Times New Roman"/>
                <w:b/>
                <w:color w:val="000000"/>
                <w:kern w:val="0"/>
                <w:sz w:val="24"/>
              </w:rPr>
              <w:t>METTL1 low</w:t>
            </w:r>
          </w:p>
        </w:tc>
        <w:tc>
          <w:tcPr>
            <w:tcW w:w="1757" w:type="dxa"/>
            <w:gridSpan w:val="2"/>
            <w:tcBorders>
              <w:top w:val="single" w:sz="8" w:space="0" w:color="auto"/>
              <w:left w:val="nil"/>
              <w:bottom w:val="nil"/>
              <w:right w:val="nil"/>
            </w:tcBorders>
          </w:tcPr>
          <w:p w14:paraId="706A38AB" w14:textId="77777777" w:rsidR="00BC174D" w:rsidRDefault="00000000">
            <w:pPr>
              <w:spacing w:line="276" w:lineRule="auto"/>
              <w:jc w:val="center"/>
              <w:rPr>
                <w:rFonts w:ascii="Times New Roman" w:hAnsi="Times New Roman" w:cs="Times New Roman"/>
                <w:sz w:val="24"/>
              </w:rPr>
            </w:pPr>
            <w:r>
              <w:rPr>
                <w:rFonts w:ascii="Times New Roman" w:hAnsi="Times New Roman" w:cs="Times New Roman"/>
                <w:b/>
                <w:color w:val="000000"/>
                <w:kern w:val="0"/>
                <w:sz w:val="24"/>
              </w:rPr>
              <w:t>METTL1 high</w:t>
            </w:r>
          </w:p>
        </w:tc>
        <w:tc>
          <w:tcPr>
            <w:tcW w:w="1101" w:type="dxa"/>
            <w:gridSpan w:val="2"/>
            <w:tcBorders>
              <w:top w:val="single" w:sz="8" w:space="0" w:color="auto"/>
              <w:left w:val="nil"/>
              <w:bottom w:val="nil"/>
              <w:right w:val="nil"/>
            </w:tcBorders>
          </w:tcPr>
          <w:p w14:paraId="403F2140" w14:textId="77777777" w:rsidR="00BC174D" w:rsidRDefault="00000000">
            <w:pPr>
              <w:spacing w:line="276" w:lineRule="auto"/>
              <w:jc w:val="center"/>
              <w:rPr>
                <w:rFonts w:ascii="Times New Roman" w:hAnsi="Times New Roman" w:cs="Times New Roman"/>
                <w:sz w:val="24"/>
              </w:rPr>
            </w:pPr>
            <w:r>
              <w:rPr>
                <w:rFonts w:ascii="Times New Roman" w:hAnsi="Times New Roman" w:cs="Times New Roman"/>
                <w:b/>
                <w:color w:val="000000"/>
                <w:kern w:val="0"/>
                <w:sz w:val="24"/>
              </w:rPr>
              <w:t>P value</w:t>
            </w:r>
          </w:p>
        </w:tc>
      </w:tr>
      <w:tr w:rsidR="00BC174D" w14:paraId="1E9E016F" w14:textId="77777777">
        <w:trPr>
          <w:trHeight w:val="437"/>
        </w:trPr>
        <w:tc>
          <w:tcPr>
            <w:tcW w:w="779" w:type="dxa"/>
            <w:tcBorders>
              <w:top w:val="nil"/>
              <w:left w:val="nil"/>
              <w:bottom w:val="single" w:sz="8" w:space="0" w:color="auto"/>
              <w:right w:val="nil"/>
            </w:tcBorders>
          </w:tcPr>
          <w:p w14:paraId="5E39C6CD" w14:textId="77777777" w:rsidR="00BC174D" w:rsidRDefault="00BC174D">
            <w:pPr>
              <w:spacing w:line="276" w:lineRule="auto"/>
              <w:jc w:val="left"/>
              <w:rPr>
                <w:rFonts w:ascii="Times New Roman" w:hAnsi="Times New Roman" w:cs="Times New Roman"/>
                <w:sz w:val="24"/>
              </w:rPr>
            </w:pPr>
          </w:p>
        </w:tc>
        <w:tc>
          <w:tcPr>
            <w:tcW w:w="3141" w:type="dxa"/>
            <w:tcBorders>
              <w:top w:val="nil"/>
              <w:left w:val="nil"/>
              <w:bottom w:val="single" w:sz="8" w:space="0" w:color="auto"/>
              <w:right w:val="nil"/>
            </w:tcBorders>
          </w:tcPr>
          <w:p w14:paraId="115D81F6" w14:textId="77777777" w:rsidR="00BC174D" w:rsidRDefault="00BC174D">
            <w:pPr>
              <w:spacing w:line="276" w:lineRule="auto"/>
              <w:jc w:val="left"/>
              <w:rPr>
                <w:rFonts w:ascii="Times New Roman" w:hAnsi="Times New Roman" w:cs="Times New Roman"/>
                <w:sz w:val="24"/>
              </w:rPr>
            </w:pPr>
          </w:p>
        </w:tc>
        <w:tc>
          <w:tcPr>
            <w:tcW w:w="1790" w:type="dxa"/>
            <w:tcBorders>
              <w:top w:val="nil"/>
              <w:left w:val="nil"/>
              <w:bottom w:val="single" w:sz="8" w:space="0" w:color="auto"/>
              <w:right w:val="nil"/>
            </w:tcBorders>
          </w:tcPr>
          <w:p w14:paraId="3CCA9D22" w14:textId="77777777" w:rsidR="00BC174D" w:rsidRDefault="00000000">
            <w:pPr>
              <w:spacing w:line="276" w:lineRule="auto"/>
              <w:jc w:val="center"/>
              <w:rPr>
                <w:rFonts w:ascii="Times New Roman" w:hAnsi="Times New Roman" w:cs="Times New Roman"/>
                <w:b/>
                <w:color w:val="000000"/>
                <w:kern w:val="0"/>
                <w:sz w:val="24"/>
              </w:rPr>
            </w:pPr>
            <w:r>
              <w:rPr>
                <w:rFonts w:ascii="Times New Roman" w:hAnsi="Times New Roman" w:cs="Times New Roman"/>
                <w:b/>
                <w:i/>
                <w:iCs/>
                <w:color w:val="000000"/>
                <w:kern w:val="0"/>
                <w:sz w:val="24"/>
              </w:rPr>
              <w:t>N</w:t>
            </w:r>
            <w:r>
              <w:rPr>
                <w:rFonts w:ascii="Times New Roman" w:hAnsi="Times New Roman" w:cs="Times New Roman"/>
                <w:b/>
                <w:color w:val="000000"/>
                <w:kern w:val="0"/>
                <w:sz w:val="24"/>
              </w:rPr>
              <w:t xml:space="preserve"> = 113</w:t>
            </w:r>
          </w:p>
        </w:tc>
        <w:tc>
          <w:tcPr>
            <w:tcW w:w="1757" w:type="dxa"/>
            <w:gridSpan w:val="2"/>
            <w:tcBorders>
              <w:top w:val="nil"/>
              <w:left w:val="nil"/>
              <w:bottom w:val="single" w:sz="8" w:space="0" w:color="auto"/>
              <w:right w:val="nil"/>
            </w:tcBorders>
          </w:tcPr>
          <w:p w14:paraId="2752CFC8" w14:textId="77777777" w:rsidR="00BC174D" w:rsidRDefault="00000000">
            <w:pPr>
              <w:spacing w:line="276" w:lineRule="auto"/>
              <w:jc w:val="center"/>
              <w:rPr>
                <w:rFonts w:ascii="Times New Roman" w:hAnsi="Times New Roman" w:cs="Times New Roman"/>
                <w:b/>
                <w:color w:val="000000"/>
                <w:kern w:val="0"/>
                <w:sz w:val="24"/>
              </w:rPr>
            </w:pPr>
            <w:r>
              <w:rPr>
                <w:rFonts w:ascii="Times New Roman" w:hAnsi="Times New Roman" w:cs="Times New Roman"/>
                <w:b/>
                <w:i/>
                <w:iCs/>
                <w:color w:val="000000"/>
                <w:kern w:val="0"/>
                <w:sz w:val="24"/>
              </w:rPr>
              <w:t>N</w:t>
            </w:r>
            <w:r>
              <w:rPr>
                <w:rFonts w:ascii="Times New Roman" w:hAnsi="Times New Roman" w:cs="Times New Roman"/>
                <w:b/>
                <w:color w:val="000000"/>
                <w:kern w:val="0"/>
                <w:sz w:val="24"/>
              </w:rPr>
              <w:t xml:space="preserve"> = 113</w:t>
            </w:r>
          </w:p>
        </w:tc>
        <w:tc>
          <w:tcPr>
            <w:tcW w:w="1101" w:type="dxa"/>
            <w:gridSpan w:val="2"/>
            <w:tcBorders>
              <w:top w:val="nil"/>
              <w:left w:val="nil"/>
              <w:bottom w:val="single" w:sz="8" w:space="0" w:color="auto"/>
              <w:right w:val="nil"/>
            </w:tcBorders>
          </w:tcPr>
          <w:p w14:paraId="4C029D7D" w14:textId="77777777" w:rsidR="00BC174D" w:rsidRDefault="00BC174D">
            <w:pPr>
              <w:spacing w:line="276" w:lineRule="auto"/>
              <w:jc w:val="center"/>
              <w:rPr>
                <w:rFonts w:ascii="Times New Roman" w:hAnsi="Times New Roman" w:cs="Times New Roman"/>
                <w:b/>
                <w:color w:val="000000"/>
                <w:kern w:val="0"/>
                <w:sz w:val="24"/>
              </w:rPr>
            </w:pPr>
          </w:p>
        </w:tc>
      </w:tr>
      <w:tr w:rsidR="00BC174D" w14:paraId="0DAFCE1D" w14:textId="77777777">
        <w:trPr>
          <w:gridAfter w:val="1"/>
          <w:wAfter w:w="50" w:type="dxa"/>
          <w:trHeight w:val="437"/>
        </w:trPr>
        <w:tc>
          <w:tcPr>
            <w:tcW w:w="3920" w:type="dxa"/>
            <w:gridSpan w:val="2"/>
            <w:tcBorders>
              <w:top w:val="single" w:sz="8" w:space="0" w:color="auto"/>
              <w:left w:val="nil"/>
              <w:bottom w:val="nil"/>
              <w:right w:val="nil"/>
            </w:tcBorders>
          </w:tcPr>
          <w:p w14:paraId="22C706EE" w14:textId="77777777" w:rsidR="00BC174D" w:rsidRDefault="00000000">
            <w:pPr>
              <w:spacing w:line="276" w:lineRule="auto"/>
              <w:jc w:val="left"/>
              <w:rPr>
                <w:rFonts w:ascii="Times New Roman" w:hAnsi="Times New Roman" w:cs="Times New Roman"/>
                <w:sz w:val="24"/>
              </w:rPr>
            </w:pPr>
            <w:r>
              <w:rPr>
                <w:rFonts w:ascii="Times New Roman" w:eastAsia="Arial" w:hAnsi="Times New Roman" w:cs="Times New Roman"/>
                <w:b/>
                <w:bCs/>
                <w:color w:val="000000"/>
                <w:kern w:val="0"/>
                <w:sz w:val="24"/>
                <w:lang w:eastAsia="en-US"/>
              </w:rPr>
              <w:t>Gender</w:t>
            </w:r>
          </w:p>
        </w:tc>
        <w:tc>
          <w:tcPr>
            <w:tcW w:w="1790" w:type="dxa"/>
            <w:tcBorders>
              <w:top w:val="single" w:sz="8" w:space="0" w:color="auto"/>
              <w:left w:val="nil"/>
              <w:bottom w:val="nil"/>
              <w:right w:val="nil"/>
            </w:tcBorders>
          </w:tcPr>
          <w:p w14:paraId="6F8C3AF9" w14:textId="77777777" w:rsidR="00BC174D" w:rsidRDefault="00BC174D">
            <w:pPr>
              <w:spacing w:line="276" w:lineRule="auto"/>
              <w:jc w:val="center"/>
              <w:rPr>
                <w:rFonts w:ascii="Times New Roman" w:hAnsi="Times New Roman" w:cs="Times New Roman"/>
                <w:sz w:val="24"/>
              </w:rPr>
            </w:pPr>
          </w:p>
        </w:tc>
        <w:tc>
          <w:tcPr>
            <w:tcW w:w="1707" w:type="dxa"/>
            <w:tcBorders>
              <w:top w:val="single" w:sz="8" w:space="0" w:color="auto"/>
              <w:left w:val="nil"/>
              <w:bottom w:val="nil"/>
              <w:right w:val="nil"/>
            </w:tcBorders>
          </w:tcPr>
          <w:p w14:paraId="274DFA4E" w14:textId="77777777" w:rsidR="00BC174D" w:rsidRDefault="00BC174D">
            <w:pPr>
              <w:spacing w:line="276" w:lineRule="auto"/>
              <w:jc w:val="center"/>
              <w:rPr>
                <w:rFonts w:ascii="Times New Roman" w:hAnsi="Times New Roman" w:cs="Times New Roman"/>
                <w:sz w:val="24"/>
              </w:rPr>
            </w:pPr>
          </w:p>
        </w:tc>
        <w:tc>
          <w:tcPr>
            <w:tcW w:w="1101" w:type="dxa"/>
            <w:gridSpan w:val="2"/>
            <w:tcBorders>
              <w:top w:val="single" w:sz="8" w:space="0" w:color="auto"/>
              <w:left w:val="nil"/>
              <w:bottom w:val="nil"/>
              <w:right w:val="nil"/>
            </w:tcBorders>
          </w:tcPr>
          <w:p w14:paraId="1277AF91"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0.4</w:t>
            </w:r>
            <w:r>
              <w:rPr>
                <w:rFonts w:ascii="Times New Roman" w:hAnsi="Times New Roman" w:cs="Times New Roman" w:hint="eastAsia"/>
                <w:color w:val="000000"/>
                <w:kern w:val="0"/>
                <w:sz w:val="24"/>
              </w:rPr>
              <w:t>04</w:t>
            </w:r>
          </w:p>
        </w:tc>
      </w:tr>
      <w:tr w:rsidR="00BC174D" w14:paraId="5904EED8" w14:textId="77777777">
        <w:trPr>
          <w:gridAfter w:val="1"/>
          <w:wAfter w:w="50" w:type="dxa"/>
          <w:trHeight w:val="437"/>
        </w:trPr>
        <w:tc>
          <w:tcPr>
            <w:tcW w:w="779" w:type="dxa"/>
            <w:tcBorders>
              <w:top w:val="nil"/>
              <w:left w:val="nil"/>
              <w:bottom w:val="nil"/>
              <w:right w:val="nil"/>
            </w:tcBorders>
          </w:tcPr>
          <w:p w14:paraId="447B42DE" w14:textId="77777777" w:rsidR="00BC174D" w:rsidRDefault="00BC174D">
            <w:pPr>
              <w:spacing w:line="276" w:lineRule="auto"/>
              <w:jc w:val="left"/>
              <w:rPr>
                <w:rFonts w:ascii="Times New Roman" w:hAnsi="Times New Roman" w:cs="Times New Roman"/>
                <w:sz w:val="24"/>
              </w:rPr>
            </w:pPr>
          </w:p>
        </w:tc>
        <w:tc>
          <w:tcPr>
            <w:tcW w:w="3141" w:type="dxa"/>
            <w:tcBorders>
              <w:top w:val="nil"/>
              <w:left w:val="nil"/>
              <w:bottom w:val="nil"/>
              <w:right w:val="nil"/>
            </w:tcBorders>
          </w:tcPr>
          <w:p w14:paraId="5FBD827D" w14:textId="77777777" w:rsidR="00BC174D" w:rsidRDefault="00000000">
            <w:pPr>
              <w:spacing w:line="276" w:lineRule="auto"/>
              <w:jc w:val="left"/>
              <w:rPr>
                <w:rFonts w:ascii="Times New Roman" w:hAnsi="Times New Roman" w:cs="Times New Roman"/>
                <w:sz w:val="24"/>
              </w:rPr>
            </w:pPr>
            <w:r>
              <w:rPr>
                <w:rFonts w:ascii="Times New Roman" w:eastAsia="Arial" w:hAnsi="Times New Roman" w:cs="Times New Roman"/>
                <w:color w:val="000000"/>
                <w:kern w:val="0"/>
                <w:sz w:val="24"/>
                <w:lang w:eastAsia="en-US"/>
              </w:rPr>
              <w:t>Male</w:t>
            </w:r>
          </w:p>
        </w:tc>
        <w:tc>
          <w:tcPr>
            <w:tcW w:w="1790" w:type="dxa"/>
            <w:tcBorders>
              <w:top w:val="nil"/>
              <w:left w:val="nil"/>
              <w:bottom w:val="nil"/>
              <w:right w:val="nil"/>
            </w:tcBorders>
          </w:tcPr>
          <w:p w14:paraId="0C5B0395"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70 (61.9%)</w:t>
            </w:r>
          </w:p>
        </w:tc>
        <w:tc>
          <w:tcPr>
            <w:tcW w:w="1707" w:type="dxa"/>
            <w:tcBorders>
              <w:top w:val="nil"/>
              <w:left w:val="nil"/>
              <w:bottom w:val="nil"/>
              <w:right w:val="nil"/>
            </w:tcBorders>
          </w:tcPr>
          <w:p w14:paraId="64655F93"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76 (67.3%)</w:t>
            </w:r>
          </w:p>
        </w:tc>
        <w:tc>
          <w:tcPr>
            <w:tcW w:w="1101" w:type="dxa"/>
            <w:gridSpan w:val="2"/>
            <w:tcBorders>
              <w:top w:val="nil"/>
              <w:left w:val="nil"/>
              <w:bottom w:val="nil"/>
              <w:right w:val="nil"/>
            </w:tcBorders>
          </w:tcPr>
          <w:p w14:paraId="45748B5B" w14:textId="77777777" w:rsidR="00BC174D" w:rsidRDefault="00BC174D">
            <w:pPr>
              <w:spacing w:line="276" w:lineRule="auto"/>
              <w:jc w:val="center"/>
              <w:rPr>
                <w:rFonts w:ascii="Times New Roman" w:hAnsi="Times New Roman" w:cs="Times New Roman"/>
                <w:sz w:val="24"/>
              </w:rPr>
            </w:pPr>
          </w:p>
        </w:tc>
      </w:tr>
      <w:tr w:rsidR="00BC174D" w14:paraId="0E1CB1AB" w14:textId="77777777">
        <w:trPr>
          <w:gridAfter w:val="1"/>
          <w:wAfter w:w="50" w:type="dxa"/>
          <w:trHeight w:val="437"/>
        </w:trPr>
        <w:tc>
          <w:tcPr>
            <w:tcW w:w="779" w:type="dxa"/>
            <w:tcBorders>
              <w:top w:val="nil"/>
              <w:left w:val="nil"/>
              <w:bottom w:val="nil"/>
              <w:right w:val="nil"/>
            </w:tcBorders>
          </w:tcPr>
          <w:p w14:paraId="0479F984" w14:textId="77777777" w:rsidR="00BC174D" w:rsidRDefault="00BC174D">
            <w:pPr>
              <w:spacing w:line="276" w:lineRule="auto"/>
              <w:jc w:val="left"/>
              <w:rPr>
                <w:rFonts w:ascii="Times New Roman" w:hAnsi="Times New Roman" w:cs="Times New Roman"/>
                <w:sz w:val="24"/>
              </w:rPr>
            </w:pPr>
          </w:p>
        </w:tc>
        <w:tc>
          <w:tcPr>
            <w:tcW w:w="3141" w:type="dxa"/>
            <w:tcBorders>
              <w:top w:val="nil"/>
              <w:left w:val="nil"/>
              <w:bottom w:val="nil"/>
              <w:right w:val="nil"/>
            </w:tcBorders>
          </w:tcPr>
          <w:p w14:paraId="62D800F9" w14:textId="77777777" w:rsidR="00BC174D" w:rsidRDefault="00000000">
            <w:pPr>
              <w:spacing w:line="276" w:lineRule="auto"/>
              <w:jc w:val="left"/>
              <w:rPr>
                <w:rFonts w:ascii="Times New Roman" w:hAnsi="Times New Roman" w:cs="Times New Roman"/>
                <w:sz w:val="24"/>
              </w:rPr>
            </w:pPr>
            <w:r>
              <w:rPr>
                <w:rFonts w:ascii="Times New Roman" w:eastAsia="Arial" w:hAnsi="Times New Roman" w:cs="Times New Roman"/>
                <w:color w:val="000000"/>
                <w:kern w:val="0"/>
                <w:sz w:val="24"/>
                <w:lang w:eastAsia="en-US"/>
              </w:rPr>
              <w:t>Female</w:t>
            </w:r>
          </w:p>
        </w:tc>
        <w:tc>
          <w:tcPr>
            <w:tcW w:w="1790" w:type="dxa"/>
            <w:tcBorders>
              <w:top w:val="nil"/>
              <w:left w:val="nil"/>
              <w:bottom w:val="nil"/>
              <w:right w:val="nil"/>
            </w:tcBorders>
          </w:tcPr>
          <w:p w14:paraId="7FEEE39D"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43 (38.1%)</w:t>
            </w:r>
          </w:p>
        </w:tc>
        <w:tc>
          <w:tcPr>
            <w:tcW w:w="1707" w:type="dxa"/>
            <w:tcBorders>
              <w:top w:val="nil"/>
              <w:left w:val="nil"/>
              <w:bottom w:val="nil"/>
              <w:right w:val="nil"/>
            </w:tcBorders>
          </w:tcPr>
          <w:p w14:paraId="3BEE1D1E"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37 (32.7%)</w:t>
            </w:r>
          </w:p>
        </w:tc>
        <w:tc>
          <w:tcPr>
            <w:tcW w:w="1101" w:type="dxa"/>
            <w:gridSpan w:val="2"/>
            <w:tcBorders>
              <w:top w:val="nil"/>
              <w:left w:val="nil"/>
              <w:bottom w:val="nil"/>
              <w:right w:val="nil"/>
            </w:tcBorders>
          </w:tcPr>
          <w:p w14:paraId="2432AB3E" w14:textId="77777777" w:rsidR="00BC174D" w:rsidRDefault="00BC174D">
            <w:pPr>
              <w:spacing w:line="276" w:lineRule="auto"/>
              <w:jc w:val="center"/>
              <w:rPr>
                <w:rFonts w:ascii="Times New Roman" w:hAnsi="Times New Roman" w:cs="Times New Roman"/>
                <w:sz w:val="24"/>
              </w:rPr>
            </w:pPr>
          </w:p>
        </w:tc>
      </w:tr>
      <w:tr w:rsidR="00BC174D" w14:paraId="0F3DAED1" w14:textId="77777777">
        <w:trPr>
          <w:gridAfter w:val="1"/>
          <w:wAfter w:w="50" w:type="dxa"/>
          <w:trHeight w:val="437"/>
        </w:trPr>
        <w:tc>
          <w:tcPr>
            <w:tcW w:w="3920" w:type="dxa"/>
            <w:gridSpan w:val="2"/>
            <w:tcBorders>
              <w:top w:val="nil"/>
              <w:left w:val="nil"/>
              <w:bottom w:val="nil"/>
              <w:right w:val="nil"/>
            </w:tcBorders>
          </w:tcPr>
          <w:p w14:paraId="3AA9782E" w14:textId="77777777" w:rsidR="00BC174D" w:rsidRDefault="00000000">
            <w:pPr>
              <w:spacing w:line="276" w:lineRule="auto"/>
              <w:jc w:val="left"/>
              <w:rPr>
                <w:rFonts w:ascii="Times New Roman" w:hAnsi="Times New Roman" w:cs="Times New Roman"/>
                <w:sz w:val="24"/>
              </w:rPr>
            </w:pPr>
            <w:r>
              <w:rPr>
                <w:rFonts w:ascii="Times New Roman" w:eastAsia="Arial" w:hAnsi="Times New Roman" w:cs="Times New Roman"/>
                <w:b/>
                <w:bCs/>
                <w:color w:val="000000"/>
                <w:kern w:val="0"/>
                <w:sz w:val="24"/>
                <w:lang w:eastAsia="en-US"/>
              </w:rPr>
              <w:t>Age</w:t>
            </w:r>
            <w:r>
              <w:rPr>
                <w:rFonts w:ascii="Times New Roman" w:eastAsia="宋体" w:hAnsi="Times New Roman" w:cs="Times New Roman"/>
                <w:b/>
                <w:bCs/>
                <w:color w:val="000000"/>
                <w:kern w:val="0"/>
                <w:sz w:val="24"/>
              </w:rPr>
              <w:t xml:space="preserve">, mean </w:t>
            </w:r>
            <w:r>
              <w:rPr>
                <w:rFonts w:ascii="Times New Roman" w:hAnsi="Times New Roman" w:cs="Times New Roman"/>
                <w:b/>
                <w:bCs/>
                <w:sz w:val="24"/>
              </w:rPr>
              <w:t>±</w:t>
            </w:r>
            <w:r>
              <w:rPr>
                <w:rFonts w:ascii="Times New Roman" w:hAnsi="Times New Roman" w:cs="Times New Roman" w:hint="eastAsia"/>
                <w:b/>
                <w:bCs/>
                <w:sz w:val="24"/>
              </w:rPr>
              <w:t xml:space="preserve"> </w:t>
            </w:r>
            <w:r>
              <w:rPr>
                <w:rFonts w:ascii="Times New Roman" w:eastAsia="宋体" w:hAnsi="Times New Roman" w:cs="Times New Roman"/>
                <w:b/>
                <w:bCs/>
                <w:color w:val="000000"/>
                <w:kern w:val="0"/>
                <w:sz w:val="24"/>
              </w:rPr>
              <w:t>SD</w:t>
            </w:r>
          </w:p>
        </w:tc>
        <w:tc>
          <w:tcPr>
            <w:tcW w:w="1790" w:type="dxa"/>
            <w:tcBorders>
              <w:top w:val="nil"/>
              <w:left w:val="nil"/>
              <w:bottom w:val="nil"/>
              <w:right w:val="nil"/>
            </w:tcBorders>
          </w:tcPr>
          <w:p w14:paraId="55475A78"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52.2 (13.3)</w:t>
            </w:r>
          </w:p>
        </w:tc>
        <w:tc>
          <w:tcPr>
            <w:tcW w:w="1707" w:type="dxa"/>
            <w:tcBorders>
              <w:top w:val="nil"/>
              <w:left w:val="nil"/>
              <w:bottom w:val="nil"/>
              <w:right w:val="nil"/>
            </w:tcBorders>
          </w:tcPr>
          <w:p w14:paraId="44AA53DA"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50.2 (13.1)</w:t>
            </w:r>
          </w:p>
        </w:tc>
        <w:tc>
          <w:tcPr>
            <w:tcW w:w="1101" w:type="dxa"/>
            <w:gridSpan w:val="2"/>
            <w:tcBorders>
              <w:top w:val="nil"/>
              <w:left w:val="nil"/>
              <w:bottom w:val="nil"/>
              <w:right w:val="nil"/>
            </w:tcBorders>
          </w:tcPr>
          <w:p w14:paraId="314A6F37"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0.270</w:t>
            </w:r>
          </w:p>
        </w:tc>
      </w:tr>
      <w:tr w:rsidR="00BC174D" w14:paraId="2840D982" w14:textId="77777777">
        <w:trPr>
          <w:gridAfter w:val="1"/>
          <w:wAfter w:w="50" w:type="dxa"/>
          <w:trHeight w:val="437"/>
        </w:trPr>
        <w:tc>
          <w:tcPr>
            <w:tcW w:w="3920" w:type="dxa"/>
            <w:gridSpan w:val="2"/>
            <w:tcBorders>
              <w:top w:val="nil"/>
              <w:left w:val="nil"/>
              <w:bottom w:val="nil"/>
              <w:right w:val="nil"/>
            </w:tcBorders>
          </w:tcPr>
          <w:p w14:paraId="76910673" w14:textId="77777777" w:rsidR="00BC174D" w:rsidRDefault="00000000">
            <w:pPr>
              <w:spacing w:line="276" w:lineRule="auto"/>
              <w:jc w:val="left"/>
              <w:rPr>
                <w:rFonts w:ascii="Times New Roman" w:hAnsi="Times New Roman" w:cs="Times New Roman"/>
                <w:sz w:val="24"/>
              </w:rPr>
            </w:pPr>
            <w:r>
              <w:rPr>
                <w:rFonts w:ascii="Times New Roman" w:eastAsia="Arial" w:hAnsi="Times New Roman" w:cs="Times New Roman"/>
                <w:b/>
                <w:bCs/>
                <w:color w:val="000000"/>
                <w:kern w:val="0"/>
                <w:sz w:val="24"/>
                <w:lang w:eastAsia="en-US"/>
              </w:rPr>
              <w:t>Tumor location</w:t>
            </w:r>
          </w:p>
        </w:tc>
        <w:tc>
          <w:tcPr>
            <w:tcW w:w="1790" w:type="dxa"/>
            <w:tcBorders>
              <w:top w:val="nil"/>
              <w:left w:val="nil"/>
              <w:bottom w:val="nil"/>
              <w:right w:val="nil"/>
            </w:tcBorders>
          </w:tcPr>
          <w:p w14:paraId="5776E00C" w14:textId="77777777" w:rsidR="00BC174D" w:rsidRDefault="00BC174D">
            <w:pPr>
              <w:spacing w:line="276" w:lineRule="auto"/>
              <w:jc w:val="center"/>
              <w:rPr>
                <w:rFonts w:ascii="Times New Roman" w:hAnsi="Times New Roman" w:cs="Times New Roman"/>
                <w:sz w:val="24"/>
              </w:rPr>
            </w:pPr>
          </w:p>
        </w:tc>
        <w:tc>
          <w:tcPr>
            <w:tcW w:w="1707" w:type="dxa"/>
            <w:tcBorders>
              <w:top w:val="nil"/>
              <w:left w:val="nil"/>
              <w:bottom w:val="nil"/>
              <w:right w:val="nil"/>
            </w:tcBorders>
          </w:tcPr>
          <w:p w14:paraId="03A95DDB" w14:textId="77777777" w:rsidR="00BC174D" w:rsidRDefault="00BC174D">
            <w:pPr>
              <w:spacing w:line="276" w:lineRule="auto"/>
              <w:jc w:val="center"/>
              <w:rPr>
                <w:rFonts w:ascii="Times New Roman" w:hAnsi="Times New Roman" w:cs="Times New Roman"/>
                <w:sz w:val="24"/>
              </w:rPr>
            </w:pPr>
          </w:p>
        </w:tc>
        <w:tc>
          <w:tcPr>
            <w:tcW w:w="1101" w:type="dxa"/>
            <w:gridSpan w:val="2"/>
            <w:tcBorders>
              <w:top w:val="nil"/>
              <w:left w:val="nil"/>
              <w:bottom w:val="nil"/>
              <w:right w:val="nil"/>
            </w:tcBorders>
          </w:tcPr>
          <w:p w14:paraId="6F5B71E5"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0.2</w:t>
            </w:r>
            <w:r>
              <w:rPr>
                <w:rFonts w:ascii="Times New Roman" w:hAnsi="Times New Roman" w:cs="Times New Roman" w:hint="eastAsia"/>
                <w:color w:val="000000"/>
                <w:kern w:val="0"/>
                <w:sz w:val="24"/>
              </w:rPr>
              <w:t>18</w:t>
            </w:r>
          </w:p>
        </w:tc>
      </w:tr>
      <w:tr w:rsidR="00BC174D" w14:paraId="41DCE8D8" w14:textId="77777777">
        <w:trPr>
          <w:gridAfter w:val="1"/>
          <w:wAfter w:w="50" w:type="dxa"/>
          <w:trHeight w:val="437"/>
        </w:trPr>
        <w:tc>
          <w:tcPr>
            <w:tcW w:w="779" w:type="dxa"/>
            <w:tcBorders>
              <w:top w:val="nil"/>
              <w:left w:val="nil"/>
              <w:bottom w:val="nil"/>
              <w:right w:val="nil"/>
            </w:tcBorders>
          </w:tcPr>
          <w:p w14:paraId="5EEA17E0" w14:textId="77777777" w:rsidR="00BC174D" w:rsidRDefault="00BC174D">
            <w:pPr>
              <w:spacing w:line="276" w:lineRule="auto"/>
              <w:jc w:val="left"/>
              <w:rPr>
                <w:rFonts w:ascii="Times New Roman" w:hAnsi="Times New Roman" w:cs="Times New Roman"/>
                <w:sz w:val="24"/>
              </w:rPr>
            </w:pPr>
          </w:p>
        </w:tc>
        <w:tc>
          <w:tcPr>
            <w:tcW w:w="3141" w:type="dxa"/>
            <w:tcBorders>
              <w:top w:val="nil"/>
              <w:left w:val="nil"/>
              <w:bottom w:val="nil"/>
              <w:right w:val="nil"/>
            </w:tcBorders>
          </w:tcPr>
          <w:p w14:paraId="5E7567B5" w14:textId="77777777" w:rsidR="00BC174D" w:rsidRDefault="00000000">
            <w:pPr>
              <w:spacing w:line="276" w:lineRule="auto"/>
              <w:jc w:val="left"/>
              <w:rPr>
                <w:rFonts w:ascii="Times New Roman" w:hAnsi="Times New Roman" w:cs="Times New Roman"/>
                <w:sz w:val="24"/>
              </w:rPr>
            </w:pPr>
            <w:r>
              <w:rPr>
                <w:rFonts w:ascii="Times New Roman" w:eastAsia="Arial" w:hAnsi="Times New Roman" w:cs="Times New Roman"/>
                <w:color w:val="000000"/>
                <w:kern w:val="0"/>
                <w:sz w:val="24"/>
                <w:lang w:eastAsia="en-US"/>
              </w:rPr>
              <w:t>Left side</w:t>
            </w:r>
          </w:p>
        </w:tc>
        <w:tc>
          <w:tcPr>
            <w:tcW w:w="1790" w:type="dxa"/>
            <w:tcBorders>
              <w:top w:val="nil"/>
              <w:left w:val="nil"/>
              <w:bottom w:val="nil"/>
              <w:right w:val="nil"/>
            </w:tcBorders>
          </w:tcPr>
          <w:p w14:paraId="6F8F2CAF"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81 (71.7%)</w:t>
            </w:r>
          </w:p>
        </w:tc>
        <w:tc>
          <w:tcPr>
            <w:tcW w:w="1707" w:type="dxa"/>
            <w:tcBorders>
              <w:top w:val="nil"/>
              <w:left w:val="nil"/>
              <w:bottom w:val="nil"/>
              <w:right w:val="nil"/>
            </w:tcBorders>
          </w:tcPr>
          <w:p w14:paraId="6E89CB58"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89 (78.8%)</w:t>
            </w:r>
          </w:p>
        </w:tc>
        <w:tc>
          <w:tcPr>
            <w:tcW w:w="1101" w:type="dxa"/>
            <w:gridSpan w:val="2"/>
            <w:tcBorders>
              <w:top w:val="nil"/>
              <w:left w:val="nil"/>
              <w:bottom w:val="nil"/>
              <w:right w:val="nil"/>
            </w:tcBorders>
          </w:tcPr>
          <w:p w14:paraId="1B334143" w14:textId="77777777" w:rsidR="00BC174D" w:rsidRDefault="00BC174D">
            <w:pPr>
              <w:spacing w:line="276" w:lineRule="auto"/>
              <w:jc w:val="center"/>
              <w:rPr>
                <w:rFonts w:ascii="Times New Roman" w:hAnsi="Times New Roman" w:cs="Times New Roman"/>
                <w:sz w:val="24"/>
              </w:rPr>
            </w:pPr>
          </w:p>
        </w:tc>
      </w:tr>
      <w:tr w:rsidR="00BC174D" w14:paraId="242D437A" w14:textId="77777777">
        <w:trPr>
          <w:gridAfter w:val="1"/>
          <w:wAfter w:w="50" w:type="dxa"/>
          <w:trHeight w:val="437"/>
        </w:trPr>
        <w:tc>
          <w:tcPr>
            <w:tcW w:w="779" w:type="dxa"/>
            <w:tcBorders>
              <w:top w:val="nil"/>
              <w:left w:val="nil"/>
              <w:bottom w:val="nil"/>
              <w:right w:val="nil"/>
            </w:tcBorders>
          </w:tcPr>
          <w:p w14:paraId="784C8CC0" w14:textId="77777777" w:rsidR="00BC174D" w:rsidRDefault="00BC174D">
            <w:pPr>
              <w:spacing w:line="276" w:lineRule="auto"/>
              <w:jc w:val="left"/>
              <w:rPr>
                <w:rFonts w:ascii="Times New Roman" w:hAnsi="Times New Roman" w:cs="Times New Roman"/>
                <w:sz w:val="24"/>
              </w:rPr>
            </w:pPr>
          </w:p>
        </w:tc>
        <w:tc>
          <w:tcPr>
            <w:tcW w:w="3141" w:type="dxa"/>
            <w:tcBorders>
              <w:top w:val="nil"/>
              <w:left w:val="nil"/>
              <w:bottom w:val="nil"/>
              <w:right w:val="nil"/>
            </w:tcBorders>
          </w:tcPr>
          <w:p w14:paraId="46A93673" w14:textId="77777777" w:rsidR="00BC174D" w:rsidRDefault="00000000">
            <w:pPr>
              <w:spacing w:line="276" w:lineRule="auto"/>
              <w:jc w:val="left"/>
              <w:rPr>
                <w:rFonts w:ascii="Times New Roman" w:hAnsi="Times New Roman" w:cs="Times New Roman"/>
                <w:sz w:val="24"/>
              </w:rPr>
            </w:pPr>
            <w:r>
              <w:rPr>
                <w:rFonts w:ascii="Times New Roman" w:eastAsia="Arial" w:hAnsi="Times New Roman" w:cs="Times New Roman"/>
                <w:color w:val="000000"/>
                <w:kern w:val="0"/>
                <w:sz w:val="24"/>
                <w:lang w:eastAsia="en-US"/>
              </w:rPr>
              <w:t>Right side</w:t>
            </w:r>
          </w:p>
        </w:tc>
        <w:tc>
          <w:tcPr>
            <w:tcW w:w="1790" w:type="dxa"/>
            <w:tcBorders>
              <w:top w:val="nil"/>
              <w:left w:val="nil"/>
              <w:bottom w:val="nil"/>
              <w:right w:val="nil"/>
            </w:tcBorders>
          </w:tcPr>
          <w:p w14:paraId="4F8F0132"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32 (28.3%)</w:t>
            </w:r>
          </w:p>
        </w:tc>
        <w:tc>
          <w:tcPr>
            <w:tcW w:w="1707" w:type="dxa"/>
            <w:tcBorders>
              <w:top w:val="nil"/>
              <w:left w:val="nil"/>
              <w:bottom w:val="nil"/>
              <w:right w:val="nil"/>
            </w:tcBorders>
          </w:tcPr>
          <w:p w14:paraId="2F866125"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24 (21.2%)</w:t>
            </w:r>
          </w:p>
        </w:tc>
        <w:tc>
          <w:tcPr>
            <w:tcW w:w="1101" w:type="dxa"/>
            <w:gridSpan w:val="2"/>
            <w:tcBorders>
              <w:top w:val="nil"/>
              <w:left w:val="nil"/>
              <w:bottom w:val="nil"/>
              <w:right w:val="nil"/>
            </w:tcBorders>
          </w:tcPr>
          <w:p w14:paraId="05213409" w14:textId="77777777" w:rsidR="00BC174D" w:rsidRDefault="00BC174D">
            <w:pPr>
              <w:spacing w:line="276" w:lineRule="auto"/>
              <w:jc w:val="center"/>
              <w:rPr>
                <w:rFonts w:ascii="Times New Roman" w:hAnsi="Times New Roman" w:cs="Times New Roman"/>
                <w:sz w:val="24"/>
              </w:rPr>
            </w:pPr>
          </w:p>
        </w:tc>
      </w:tr>
      <w:tr w:rsidR="00BC174D" w14:paraId="1386E2A4" w14:textId="77777777">
        <w:trPr>
          <w:gridAfter w:val="1"/>
          <w:wAfter w:w="50" w:type="dxa"/>
          <w:trHeight w:val="437"/>
        </w:trPr>
        <w:tc>
          <w:tcPr>
            <w:tcW w:w="3920" w:type="dxa"/>
            <w:gridSpan w:val="2"/>
            <w:tcBorders>
              <w:top w:val="nil"/>
              <w:left w:val="nil"/>
              <w:bottom w:val="nil"/>
              <w:right w:val="nil"/>
            </w:tcBorders>
          </w:tcPr>
          <w:p w14:paraId="3C6D1C19" w14:textId="77777777" w:rsidR="00BC174D" w:rsidRDefault="00000000">
            <w:pPr>
              <w:spacing w:line="276" w:lineRule="auto"/>
              <w:jc w:val="left"/>
              <w:rPr>
                <w:rFonts w:ascii="Times New Roman" w:hAnsi="Times New Roman" w:cs="Times New Roman"/>
                <w:sz w:val="24"/>
              </w:rPr>
            </w:pPr>
            <w:r>
              <w:rPr>
                <w:rFonts w:ascii="Times New Roman" w:eastAsia="Arial" w:hAnsi="Times New Roman" w:cs="Times New Roman"/>
                <w:b/>
                <w:bCs/>
                <w:color w:val="000000"/>
                <w:kern w:val="0"/>
                <w:sz w:val="24"/>
                <w:lang w:eastAsia="en-US"/>
              </w:rPr>
              <w:t xml:space="preserve">Histological type: </w:t>
            </w:r>
            <w:r>
              <w:rPr>
                <w:rFonts w:ascii="Times New Roman" w:eastAsia="Arial" w:hAnsi="Times New Roman" w:cs="Times New Roman"/>
                <w:color w:val="000000"/>
                <w:kern w:val="0"/>
                <w:sz w:val="24"/>
                <w:lang w:eastAsia="en-US"/>
              </w:rPr>
              <w:t>Adenocarcinoma</w:t>
            </w:r>
          </w:p>
        </w:tc>
        <w:tc>
          <w:tcPr>
            <w:tcW w:w="1790" w:type="dxa"/>
            <w:tcBorders>
              <w:top w:val="nil"/>
              <w:left w:val="nil"/>
              <w:bottom w:val="nil"/>
              <w:right w:val="nil"/>
            </w:tcBorders>
          </w:tcPr>
          <w:p w14:paraId="14D748B3"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113 (10</w:t>
            </w:r>
            <w:r>
              <w:rPr>
                <w:rFonts w:ascii="Times New Roman" w:eastAsia="宋体" w:hAnsi="Times New Roman" w:cs="Times New Roman" w:hint="eastAsia"/>
                <w:color w:val="000000"/>
                <w:kern w:val="0"/>
                <w:sz w:val="24"/>
              </w:rPr>
              <w:t>0.0</w:t>
            </w:r>
            <w:r>
              <w:rPr>
                <w:rFonts w:ascii="Times New Roman" w:eastAsia="Arial" w:hAnsi="Times New Roman" w:cs="Times New Roman"/>
                <w:color w:val="000000"/>
                <w:kern w:val="0"/>
                <w:sz w:val="24"/>
                <w:lang w:eastAsia="en-US"/>
              </w:rPr>
              <w:t>%)</w:t>
            </w:r>
          </w:p>
        </w:tc>
        <w:tc>
          <w:tcPr>
            <w:tcW w:w="1707" w:type="dxa"/>
            <w:tcBorders>
              <w:top w:val="nil"/>
              <w:left w:val="nil"/>
              <w:bottom w:val="nil"/>
              <w:right w:val="nil"/>
            </w:tcBorders>
          </w:tcPr>
          <w:p w14:paraId="048F2ED5"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113 (10</w:t>
            </w:r>
            <w:r>
              <w:rPr>
                <w:rFonts w:ascii="Times New Roman" w:eastAsia="宋体" w:hAnsi="Times New Roman" w:cs="Times New Roman" w:hint="eastAsia"/>
                <w:color w:val="000000"/>
                <w:kern w:val="0"/>
                <w:sz w:val="24"/>
              </w:rPr>
              <w:t>0.0</w:t>
            </w:r>
            <w:r>
              <w:rPr>
                <w:rFonts w:ascii="Times New Roman" w:eastAsia="Arial" w:hAnsi="Times New Roman" w:cs="Times New Roman"/>
                <w:color w:val="000000"/>
                <w:kern w:val="0"/>
                <w:sz w:val="24"/>
                <w:lang w:eastAsia="en-US"/>
              </w:rPr>
              <w:t>%)</w:t>
            </w:r>
          </w:p>
        </w:tc>
        <w:tc>
          <w:tcPr>
            <w:tcW w:w="1101" w:type="dxa"/>
            <w:gridSpan w:val="2"/>
            <w:tcBorders>
              <w:top w:val="nil"/>
              <w:left w:val="nil"/>
              <w:bottom w:val="nil"/>
              <w:right w:val="nil"/>
            </w:tcBorders>
          </w:tcPr>
          <w:p w14:paraId="596BD3D3" w14:textId="77777777" w:rsidR="00BC174D" w:rsidRDefault="00BC174D">
            <w:pPr>
              <w:spacing w:line="276" w:lineRule="auto"/>
              <w:jc w:val="center"/>
              <w:rPr>
                <w:rFonts w:ascii="Times New Roman" w:hAnsi="Times New Roman" w:cs="Times New Roman"/>
                <w:sz w:val="24"/>
              </w:rPr>
            </w:pPr>
          </w:p>
        </w:tc>
      </w:tr>
      <w:tr w:rsidR="00BC174D" w14:paraId="3AD704C3" w14:textId="77777777">
        <w:trPr>
          <w:gridAfter w:val="1"/>
          <w:wAfter w:w="50" w:type="dxa"/>
          <w:trHeight w:val="437"/>
        </w:trPr>
        <w:tc>
          <w:tcPr>
            <w:tcW w:w="3920" w:type="dxa"/>
            <w:gridSpan w:val="2"/>
            <w:tcBorders>
              <w:top w:val="nil"/>
              <w:left w:val="nil"/>
              <w:bottom w:val="nil"/>
              <w:right w:val="nil"/>
            </w:tcBorders>
          </w:tcPr>
          <w:p w14:paraId="5DED6B6D"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b/>
                <w:bCs/>
                <w:color w:val="000000"/>
                <w:kern w:val="0"/>
                <w:sz w:val="24"/>
                <w:lang w:eastAsia="en-US"/>
              </w:rPr>
              <w:t>Differentiation grade</w:t>
            </w:r>
          </w:p>
        </w:tc>
        <w:tc>
          <w:tcPr>
            <w:tcW w:w="1790" w:type="dxa"/>
            <w:tcBorders>
              <w:top w:val="nil"/>
              <w:left w:val="nil"/>
              <w:bottom w:val="nil"/>
              <w:right w:val="nil"/>
            </w:tcBorders>
          </w:tcPr>
          <w:p w14:paraId="061366C3" w14:textId="77777777" w:rsidR="00BC174D" w:rsidRDefault="00BC174D">
            <w:pPr>
              <w:spacing w:line="276" w:lineRule="auto"/>
              <w:jc w:val="center"/>
              <w:rPr>
                <w:rFonts w:ascii="Times New Roman" w:hAnsi="Times New Roman" w:cs="Times New Roman"/>
                <w:sz w:val="24"/>
              </w:rPr>
            </w:pPr>
          </w:p>
        </w:tc>
        <w:tc>
          <w:tcPr>
            <w:tcW w:w="1707" w:type="dxa"/>
            <w:tcBorders>
              <w:top w:val="nil"/>
              <w:left w:val="nil"/>
              <w:bottom w:val="nil"/>
              <w:right w:val="nil"/>
            </w:tcBorders>
          </w:tcPr>
          <w:p w14:paraId="261459B9" w14:textId="77777777" w:rsidR="00BC174D" w:rsidRDefault="00BC174D">
            <w:pPr>
              <w:spacing w:line="276" w:lineRule="auto"/>
              <w:jc w:val="center"/>
              <w:rPr>
                <w:rFonts w:ascii="Times New Roman" w:hAnsi="Times New Roman" w:cs="Times New Roman"/>
                <w:sz w:val="24"/>
              </w:rPr>
            </w:pPr>
          </w:p>
        </w:tc>
        <w:tc>
          <w:tcPr>
            <w:tcW w:w="1101" w:type="dxa"/>
            <w:gridSpan w:val="2"/>
            <w:tcBorders>
              <w:top w:val="nil"/>
              <w:left w:val="nil"/>
              <w:bottom w:val="nil"/>
              <w:right w:val="nil"/>
            </w:tcBorders>
          </w:tcPr>
          <w:p w14:paraId="19FD8D93"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0.481</w:t>
            </w:r>
          </w:p>
        </w:tc>
      </w:tr>
      <w:tr w:rsidR="00BC174D" w14:paraId="0C12A822" w14:textId="77777777">
        <w:trPr>
          <w:gridAfter w:val="1"/>
          <w:wAfter w:w="50" w:type="dxa"/>
          <w:trHeight w:val="437"/>
        </w:trPr>
        <w:tc>
          <w:tcPr>
            <w:tcW w:w="779" w:type="dxa"/>
            <w:tcBorders>
              <w:top w:val="nil"/>
              <w:left w:val="nil"/>
              <w:bottom w:val="nil"/>
              <w:right w:val="nil"/>
            </w:tcBorders>
          </w:tcPr>
          <w:p w14:paraId="1308B428" w14:textId="77777777" w:rsidR="00BC174D" w:rsidRDefault="00BC174D">
            <w:pPr>
              <w:spacing w:line="276" w:lineRule="auto"/>
              <w:jc w:val="left"/>
              <w:rPr>
                <w:rFonts w:ascii="Times New Roman" w:eastAsia="Arial" w:hAnsi="Times New Roman" w:cs="Times New Roman"/>
                <w:b/>
                <w:bCs/>
                <w:color w:val="000000"/>
                <w:kern w:val="0"/>
                <w:sz w:val="24"/>
                <w:lang w:eastAsia="en-US"/>
              </w:rPr>
            </w:pPr>
          </w:p>
        </w:tc>
        <w:tc>
          <w:tcPr>
            <w:tcW w:w="3141" w:type="dxa"/>
            <w:tcBorders>
              <w:top w:val="nil"/>
              <w:left w:val="nil"/>
              <w:bottom w:val="nil"/>
              <w:right w:val="nil"/>
            </w:tcBorders>
          </w:tcPr>
          <w:p w14:paraId="0535920F"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Well</w:t>
            </w:r>
          </w:p>
        </w:tc>
        <w:tc>
          <w:tcPr>
            <w:tcW w:w="1790" w:type="dxa"/>
            <w:tcBorders>
              <w:top w:val="nil"/>
              <w:left w:val="nil"/>
              <w:bottom w:val="nil"/>
              <w:right w:val="nil"/>
            </w:tcBorders>
          </w:tcPr>
          <w:p w14:paraId="10B281C8"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0 (0.0%)</w:t>
            </w:r>
          </w:p>
        </w:tc>
        <w:tc>
          <w:tcPr>
            <w:tcW w:w="1707" w:type="dxa"/>
            <w:tcBorders>
              <w:top w:val="nil"/>
              <w:left w:val="nil"/>
              <w:bottom w:val="nil"/>
              <w:right w:val="nil"/>
            </w:tcBorders>
          </w:tcPr>
          <w:p w14:paraId="6A44EA82"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2 (1.</w:t>
            </w:r>
            <w:r>
              <w:rPr>
                <w:rFonts w:ascii="Times New Roman" w:eastAsia="宋体" w:hAnsi="Times New Roman" w:cs="Times New Roman" w:hint="eastAsia"/>
                <w:color w:val="000000"/>
                <w:kern w:val="0"/>
                <w:sz w:val="24"/>
              </w:rPr>
              <w:t>8</w:t>
            </w:r>
            <w:r>
              <w:rPr>
                <w:rFonts w:ascii="Times New Roman" w:eastAsia="Arial" w:hAnsi="Times New Roman" w:cs="Times New Roman"/>
                <w:color w:val="000000"/>
                <w:kern w:val="0"/>
                <w:sz w:val="24"/>
                <w:lang w:eastAsia="en-US"/>
              </w:rPr>
              <w:t>%)</w:t>
            </w:r>
          </w:p>
        </w:tc>
        <w:tc>
          <w:tcPr>
            <w:tcW w:w="1101" w:type="dxa"/>
            <w:gridSpan w:val="2"/>
            <w:tcBorders>
              <w:top w:val="nil"/>
              <w:left w:val="nil"/>
              <w:bottom w:val="nil"/>
              <w:right w:val="nil"/>
            </w:tcBorders>
          </w:tcPr>
          <w:p w14:paraId="08E7F79F" w14:textId="77777777" w:rsidR="00BC174D" w:rsidRDefault="00BC174D">
            <w:pPr>
              <w:spacing w:line="276" w:lineRule="auto"/>
              <w:jc w:val="center"/>
              <w:rPr>
                <w:rFonts w:ascii="Times New Roman" w:hAnsi="Times New Roman" w:cs="Times New Roman"/>
                <w:sz w:val="24"/>
              </w:rPr>
            </w:pPr>
          </w:p>
        </w:tc>
      </w:tr>
      <w:tr w:rsidR="00BC174D" w14:paraId="6D00FFED" w14:textId="77777777">
        <w:trPr>
          <w:gridAfter w:val="1"/>
          <w:wAfter w:w="50" w:type="dxa"/>
          <w:trHeight w:val="437"/>
        </w:trPr>
        <w:tc>
          <w:tcPr>
            <w:tcW w:w="779" w:type="dxa"/>
            <w:tcBorders>
              <w:top w:val="nil"/>
              <w:left w:val="nil"/>
              <w:bottom w:val="nil"/>
              <w:right w:val="nil"/>
            </w:tcBorders>
          </w:tcPr>
          <w:p w14:paraId="7C640378" w14:textId="77777777" w:rsidR="00BC174D" w:rsidRDefault="00BC174D">
            <w:pPr>
              <w:spacing w:line="276" w:lineRule="auto"/>
              <w:jc w:val="left"/>
              <w:rPr>
                <w:rFonts w:ascii="Times New Roman" w:eastAsia="Arial" w:hAnsi="Times New Roman" w:cs="Times New Roman"/>
                <w:b/>
                <w:bCs/>
                <w:color w:val="000000"/>
                <w:kern w:val="0"/>
                <w:sz w:val="24"/>
                <w:lang w:eastAsia="en-US"/>
              </w:rPr>
            </w:pPr>
          </w:p>
        </w:tc>
        <w:tc>
          <w:tcPr>
            <w:tcW w:w="3141" w:type="dxa"/>
            <w:tcBorders>
              <w:top w:val="nil"/>
              <w:left w:val="nil"/>
              <w:bottom w:val="nil"/>
              <w:right w:val="nil"/>
            </w:tcBorders>
          </w:tcPr>
          <w:p w14:paraId="11F9AD29"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Moderate</w:t>
            </w:r>
          </w:p>
        </w:tc>
        <w:tc>
          <w:tcPr>
            <w:tcW w:w="1790" w:type="dxa"/>
            <w:tcBorders>
              <w:top w:val="nil"/>
              <w:left w:val="nil"/>
              <w:bottom w:val="nil"/>
              <w:right w:val="nil"/>
            </w:tcBorders>
          </w:tcPr>
          <w:p w14:paraId="4C6BDD5D"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95 (84.1%)</w:t>
            </w:r>
          </w:p>
        </w:tc>
        <w:tc>
          <w:tcPr>
            <w:tcW w:w="1707" w:type="dxa"/>
            <w:tcBorders>
              <w:top w:val="nil"/>
              <w:left w:val="nil"/>
              <w:bottom w:val="nil"/>
              <w:right w:val="nil"/>
            </w:tcBorders>
          </w:tcPr>
          <w:p w14:paraId="4B80CFA9"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96 (85.0%)</w:t>
            </w:r>
          </w:p>
        </w:tc>
        <w:tc>
          <w:tcPr>
            <w:tcW w:w="1101" w:type="dxa"/>
            <w:gridSpan w:val="2"/>
            <w:tcBorders>
              <w:top w:val="nil"/>
              <w:left w:val="nil"/>
              <w:bottom w:val="nil"/>
              <w:right w:val="nil"/>
            </w:tcBorders>
          </w:tcPr>
          <w:p w14:paraId="61D8AF87" w14:textId="77777777" w:rsidR="00BC174D" w:rsidRDefault="00BC174D">
            <w:pPr>
              <w:spacing w:line="276" w:lineRule="auto"/>
              <w:jc w:val="center"/>
              <w:rPr>
                <w:rFonts w:ascii="Times New Roman" w:hAnsi="Times New Roman" w:cs="Times New Roman"/>
                <w:sz w:val="24"/>
              </w:rPr>
            </w:pPr>
          </w:p>
        </w:tc>
      </w:tr>
      <w:tr w:rsidR="00BC174D" w14:paraId="32DCA750" w14:textId="77777777">
        <w:trPr>
          <w:gridAfter w:val="1"/>
          <w:wAfter w:w="50" w:type="dxa"/>
          <w:trHeight w:val="437"/>
        </w:trPr>
        <w:tc>
          <w:tcPr>
            <w:tcW w:w="779" w:type="dxa"/>
            <w:tcBorders>
              <w:top w:val="nil"/>
              <w:left w:val="nil"/>
              <w:bottom w:val="nil"/>
              <w:right w:val="nil"/>
            </w:tcBorders>
          </w:tcPr>
          <w:p w14:paraId="5E62F471" w14:textId="77777777" w:rsidR="00BC174D" w:rsidRDefault="00BC174D">
            <w:pPr>
              <w:spacing w:line="276" w:lineRule="auto"/>
              <w:jc w:val="left"/>
              <w:rPr>
                <w:rFonts w:ascii="Times New Roman" w:eastAsia="Arial" w:hAnsi="Times New Roman" w:cs="Times New Roman"/>
                <w:b/>
                <w:bCs/>
                <w:color w:val="000000"/>
                <w:kern w:val="0"/>
                <w:sz w:val="24"/>
                <w:lang w:eastAsia="en-US"/>
              </w:rPr>
            </w:pPr>
          </w:p>
        </w:tc>
        <w:tc>
          <w:tcPr>
            <w:tcW w:w="3141" w:type="dxa"/>
            <w:tcBorders>
              <w:top w:val="nil"/>
              <w:left w:val="nil"/>
              <w:bottom w:val="nil"/>
              <w:right w:val="nil"/>
            </w:tcBorders>
          </w:tcPr>
          <w:p w14:paraId="0D8E4C76"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Poor</w:t>
            </w:r>
          </w:p>
        </w:tc>
        <w:tc>
          <w:tcPr>
            <w:tcW w:w="1790" w:type="dxa"/>
            <w:tcBorders>
              <w:top w:val="nil"/>
              <w:left w:val="nil"/>
              <w:bottom w:val="nil"/>
              <w:right w:val="nil"/>
            </w:tcBorders>
          </w:tcPr>
          <w:p w14:paraId="56C38ACB"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18 (15.9%)</w:t>
            </w:r>
          </w:p>
        </w:tc>
        <w:tc>
          <w:tcPr>
            <w:tcW w:w="1707" w:type="dxa"/>
            <w:tcBorders>
              <w:top w:val="nil"/>
              <w:left w:val="nil"/>
              <w:bottom w:val="nil"/>
              <w:right w:val="nil"/>
            </w:tcBorders>
          </w:tcPr>
          <w:p w14:paraId="16A09387"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15 (13.3%)</w:t>
            </w:r>
          </w:p>
        </w:tc>
        <w:tc>
          <w:tcPr>
            <w:tcW w:w="1101" w:type="dxa"/>
            <w:gridSpan w:val="2"/>
            <w:tcBorders>
              <w:top w:val="nil"/>
              <w:left w:val="nil"/>
              <w:bottom w:val="nil"/>
              <w:right w:val="nil"/>
            </w:tcBorders>
          </w:tcPr>
          <w:p w14:paraId="400BCD20" w14:textId="77777777" w:rsidR="00BC174D" w:rsidRDefault="00BC174D">
            <w:pPr>
              <w:spacing w:line="276" w:lineRule="auto"/>
              <w:jc w:val="center"/>
              <w:rPr>
                <w:rFonts w:ascii="Times New Roman" w:hAnsi="Times New Roman" w:cs="Times New Roman"/>
                <w:sz w:val="24"/>
              </w:rPr>
            </w:pPr>
          </w:p>
        </w:tc>
      </w:tr>
      <w:tr w:rsidR="00BC174D" w14:paraId="6E6762E5" w14:textId="77777777">
        <w:trPr>
          <w:gridAfter w:val="1"/>
          <w:wAfter w:w="50" w:type="dxa"/>
          <w:trHeight w:val="437"/>
        </w:trPr>
        <w:tc>
          <w:tcPr>
            <w:tcW w:w="3920" w:type="dxa"/>
            <w:gridSpan w:val="2"/>
            <w:tcBorders>
              <w:top w:val="nil"/>
              <w:left w:val="nil"/>
              <w:bottom w:val="nil"/>
              <w:right w:val="nil"/>
            </w:tcBorders>
          </w:tcPr>
          <w:p w14:paraId="41B6FF31"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b/>
                <w:bCs/>
                <w:color w:val="000000"/>
                <w:kern w:val="0"/>
                <w:sz w:val="24"/>
                <w:lang w:eastAsia="en-US"/>
              </w:rPr>
              <w:t>T stage</w:t>
            </w:r>
          </w:p>
        </w:tc>
        <w:tc>
          <w:tcPr>
            <w:tcW w:w="1790" w:type="dxa"/>
            <w:tcBorders>
              <w:top w:val="nil"/>
              <w:left w:val="nil"/>
              <w:bottom w:val="nil"/>
              <w:right w:val="nil"/>
            </w:tcBorders>
          </w:tcPr>
          <w:p w14:paraId="2CF4499C" w14:textId="77777777" w:rsidR="00BC174D" w:rsidRDefault="00BC174D">
            <w:pPr>
              <w:spacing w:line="276" w:lineRule="auto"/>
              <w:jc w:val="center"/>
              <w:rPr>
                <w:rFonts w:ascii="Times New Roman" w:hAnsi="Times New Roman" w:cs="Times New Roman"/>
                <w:sz w:val="24"/>
              </w:rPr>
            </w:pPr>
          </w:p>
        </w:tc>
        <w:tc>
          <w:tcPr>
            <w:tcW w:w="1707" w:type="dxa"/>
            <w:tcBorders>
              <w:top w:val="nil"/>
              <w:left w:val="nil"/>
              <w:bottom w:val="nil"/>
              <w:right w:val="nil"/>
            </w:tcBorders>
          </w:tcPr>
          <w:p w14:paraId="03C30B5E" w14:textId="77777777" w:rsidR="00BC174D" w:rsidRDefault="00BC174D">
            <w:pPr>
              <w:spacing w:line="276" w:lineRule="auto"/>
              <w:jc w:val="center"/>
              <w:rPr>
                <w:rFonts w:ascii="Times New Roman" w:hAnsi="Times New Roman" w:cs="Times New Roman"/>
                <w:sz w:val="24"/>
              </w:rPr>
            </w:pPr>
          </w:p>
        </w:tc>
        <w:tc>
          <w:tcPr>
            <w:tcW w:w="1101" w:type="dxa"/>
            <w:gridSpan w:val="2"/>
            <w:tcBorders>
              <w:top w:val="nil"/>
              <w:left w:val="nil"/>
              <w:bottom w:val="nil"/>
              <w:right w:val="nil"/>
            </w:tcBorders>
          </w:tcPr>
          <w:p w14:paraId="4B75CE06"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0.293</w:t>
            </w:r>
          </w:p>
        </w:tc>
      </w:tr>
      <w:tr w:rsidR="00BC174D" w14:paraId="6BBD49BC" w14:textId="77777777">
        <w:trPr>
          <w:gridAfter w:val="1"/>
          <w:wAfter w:w="50" w:type="dxa"/>
          <w:trHeight w:val="437"/>
        </w:trPr>
        <w:tc>
          <w:tcPr>
            <w:tcW w:w="779" w:type="dxa"/>
            <w:tcBorders>
              <w:top w:val="nil"/>
              <w:left w:val="nil"/>
              <w:bottom w:val="nil"/>
              <w:right w:val="nil"/>
            </w:tcBorders>
          </w:tcPr>
          <w:p w14:paraId="4E345A59" w14:textId="77777777" w:rsidR="00BC174D" w:rsidRDefault="00BC174D">
            <w:pPr>
              <w:spacing w:line="276" w:lineRule="auto"/>
              <w:jc w:val="left"/>
              <w:rPr>
                <w:rFonts w:ascii="Times New Roman" w:eastAsia="Arial" w:hAnsi="Times New Roman" w:cs="Times New Roman"/>
                <w:b/>
                <w:bCs/>
                <w:color w:val="000000"/>
                <w:kern w:val="0"/>
                <w:sz w:val="24"/>
                <w:lang w:eastAsia="en-US"/>
              </w:rPr>
            </w:pPr>
          </w:p>
        </w:tc>
        <w:tc>
          <w:tcPr>
            <w:tcW w:w="3141" w:type="dxa"/>
            <w:tcBorders>
              <w:top w:val="nil"/>
              <w:left w:val="nil"/>
              <w:bottom w:val="nil"/>
              <w:right w:val="nil"/>
            </w:tcBorders>
          </w:tcPr>
          <w:p w14:paraId="7A5E7971" w14:textId="77777777" w:rsidR="00BC174D" w:rsidRDefault="00000000">
            <w:pPr>
              <w:spacing w:line="276" w:lineRule="auto"/>
              <w:jc w:val="left"/>
              <w:rPr>
                <w:rFonts w:ascii="Times New Roman" w:eastAsia="Arial" w:hAnsi="Times New Roman" w:cs="Times New Roman"/>
                <w:b/>
                <w:bCs/>
                <w:color w:val="000000"/>
                <w:kern w:val="0"/>
                <w:sz w:val="24"/>
                <w:lang w:eastAsia="en-US"/>
              </w:rPr>
            </w:pPr>
            <w:r>
              <w:rPr>
                <w:rFonts w:ascii="Times New Roman" w:eastAsia="Arial" w:hAnsi="Times New Roman" w:cs="Times New Roman"/>
                <w:color w:val="000000"/>
                <w:kern w:val="0"/>
                <w:sz w:val="24"/>
                <w:lang w:eastAsia="en-US"/>
              </w:rPr>
              <w:t>I</w:t>
            </w:r>
          </w:p>
        </w:tc>
        <w:tc>
          <w:tcPr>
            <w:tcW w:w="1790" w:type="dxa"/>
            <w:tcBorders>
              <w:top w:val="nil"/>
              <w:left w:val="nil"/>
              <w:bottom w:val="nil"/>
              <w:right w:val="nil"/>
            </w:tcBorders>
          </w:tcPr>
          <w:p w14:paraId="45E23AB2"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1 (0.</w:t>
            </w:r>
            <w:r>
              <w:rPr>
                <w:rFonts w:ascii="Times New Roman" w:eastAsia="宋体" w:hAnsi="Times New Roman" w:cs="Times New Roman"/>
                <w:color w:val="000000"/>
                <w:kern w:val="0"/>
                <w:sz w:val="24"/>
              </w:rPr>
              <w:t>9</w:t>
            </w:r>
            <w:r>
              <w:rPr>
                <w:rFonts w:ascii="Times New Roman" w:eastAsia="Arial" w:hAnsi="Times New Roman" w:cs="Times New Roman"/>
                <w:color w:val="000000"/>
                <w:kern w:val="0"/>
                <w:sz w:val="24"/>
                <w:lang w:eastAsia="en-US"/>
              </w:rPr>
              <w:t>%)</w:t>
            </w:r>
          </w:p>
        </w:tc>
        <w:tc>
          <w:tcPr>
            <w:tcW w:w="1707" w:type="dxa"/>
            <w:tcBorders>
              <w:top w:val="nil"/>
              <w:left w:val="nil"/>
              <w:bottom w:val="nil"/>
              <w:right w:val="nil"/>
            </w:tcBorders>
          </w:tcPr>
          <w:p w14:paraId="6A96C5CF"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2 (1.</w:t>
            </w:r>
            <w:r>
              <w:rPr>
                <w:rFonts w:ascii="Times New Roman" w:eastAsia="宋体" w:hAnsi="Times New Roman" w:cs="Times New Roman" w:hint="eastAsia"/>
                <w:color w:val="000000"/>
                <w:kern w:val="0"/>
                <w:sz w:val="24"/>
              </w:rPr>
              <w:t>8</w:t>
            </w:r>
            <w:r>
              <w:rPr>
                <w:rFonts w:ascii="Times New Roman" w:eastAsia="Arial" w:hAnsi="Times New Roman" w:cs="Times New Roman"/>
                <w:color w:val="000000"/>
                <w:kern w:val="0"/>
                <w:sz w:val="24"/>
                <w:lang w:eastAsia="en-US"/>
              </w:rPr>
              <w:t>%)</w:t>
            </w:r>
          </w:p>
        </w:tc>
        <w:tc>
          <w:tcPr>
            <w:tcW w:w="1101" w:type="dxa"/>
            <w:gridSpan w:val="2"/>
            <w:tcBorders>
              <w:top w:val="nil"/>
              <w:left w:val="nil"/>
              <w:bottom w:val="nil"/>
              <w:right w:val="nil"/>
            </w:tcBorders>
          </w:tcPr>
          <w:p w14:paraId="1BEDCC91" w14:textId="77777777" w:rsidR="00BC174D" w:rsidRDefault="00BC174D">
            <w:pPr>
              <w:spacing w:line="276" w:lineRule="auto"/>
              <w:jc w:val="center"/>
              <w:rPr>
                <w:rFonts w:ascii="Times New Roman" w:hAnsi="Times New Roman" w:cs="Times New Roman"/>
                <w:sz w:val="24"/>
              </w:rPr>
            </w:pPr>
          </w:p>
        </w:tc>
      </w:tr>
      <w:tr w:rsidR="00BC174D" w14:paraId="1CF8C432" w14:textId="77777777">
        <w:trPr>
          <w:gridAfter w:val="1"/>
          <w:wAfter w:w="50" w:type="dxa"/>
          <w:trHeight w:val="437"/>
        </w:trPr>
        <w:tc>
          <w:tcPr>
            <w:tcW w:w="779" w:type="dxa"/>
            <w:tcBorders>
              <w:top w:val="nil"/>
              <w:left w:val="nil"/>
              <w:bottom w:val="nil"/>
              <w:right w:val="nil"/>
            </w:tcBorders>
          </w:tcPr>
          <w:p w14:paraId="6A618F56" w14:textId="77777777" w:rsidR="00BC174D" w:rsidRDefault="00BC174D">
            <w:pPr>
              <w:spacing w:line="276" w:lineRule="auto"/>
              <w:jc w:val="left"/>
              <w:rPr>
                <w:rFonts w:ascii="Times New Roman" w:eastAsia="宋体" w:hAnsi="Times New Roman" w:cs="Times New Roman"/>
                <w:b/>
                <w:bCs/>
                <w:color w:val="000000"/>
                <w:kern w:val="0"/>
                <w:sz w:val="24"/>
              </w:rPr>
            </w:pPr>
          </w:p>
        </w:tc>
        <w:tc>
          <w:tcPr>
            <w:tcW w:w="3141" w:type="dxa"/>
            <w:tcBorders>
              <w:top w:val="nil"/>
              <w:left w:val="nil"/>
              <w:bottom w:val="nil"/>
              <w:right w:val="nil"/>
            </w:tcBorders>
          </w:tcPr>
          <w:p w14:paraId="48B48015" w14:textId="77777777" w:rsidR="00BC174D" w:rsidRDefault="00000000">
            <w:pPr>
              <w:spacing w:line="276" w:lineRule="auto"/>
              <w:jc w:val="left"/>
              <w:rPr>
                <w:rFonts w:ascii="Times New Roman" w:eastAsia="宋体" w:hAnsi="Times New Roman" w:cs="Times New Roman"/>
                <w:b/>
                <w:bCs/>
                <w:color w:val="000000"/>
                <w:kern w:val="0"/>
                <w:sz w:val="24"/>
                <w:lang w:eastAsia="en-US"/>
              </w:rPr>
            </w:pPr>
            <w:r>
              <w:rPr>
                <w:rFonts w:ascii="Times New Roman" w:eastAsia="Arial" w:hAnsi="Times New Roman" w:cs="Times New Roman"/>
                <w:color w:val="000000"/>
                <w:kern w:val="0"/>
                <w:sz w:val="24"/>
                <w:lang w:eastAsia="en-US"/>
              </w:rPr>
              <w:t>II</w:t>
            </w:r>
          </w:p>
        </w:tc>
        <w:tc>
          <w:tcPr>
            <w:tcW w:w="1790" w:type="dxa"/>
            <w:tcBorders>
              <w:top w:val="nil"/>
              <w:left w:val="nil"/>
              <w:bottom w:val="nil"/>
              <w:right w:val="nil"/>
            </w:tcBorders>
          </w:tcPr>
          <w:p w14:paraId="12637B36"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12 (10.6%)</w:t>
            </w:r>
          </w:p>
        </w:tc>
        <w:tc>
          <w:tcPr>
            <w:tcW w:w="1707" w:type="dxa"/>
            <w:tcBorders>
              <w:top w:val="nil"/>
              <w:left w:val="nil"/>
              <w:bottom w:val="nil"/>
              <w:right w:val="nil"/>
            </w:tcBorders>
          </w:tcPr>
          <w:p w14:paraId="4E32A1C4"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10 (8.</w:t>
            </w:r>
            <w:r>
              <w:rPr>
                <w:rFonts w:ascii="Times New Roman" w:eastAsia="宋体" w:hAnsi="Times New Roman" w:cs="Times New Roman"/>
                <w:color w:val="000000"/>
                <w:kern w:val="0"/>
                <w:sz w:val="24"/>
              </w:rPr>
              <w:t>9</w:t>
            </w:r>
            <w:r>
              <w:rPr>
                <w:rFonts w:ascii="Times New Roman" w:eastAsia="Arial" w:hAnsi="Times New Roman" w:cs="Times New Roman"/>
                <w:color w:val="000000"/>
                <w:kern w:val="0"/>
                <w:sz w:val="24"/>
                <w:lang w:eastAsia="en-US"/>
              </w:rPr>
              <w:t>%)</w:t>
            </w:r>
          </w:p>
        </w:tc>
        <w:tc>
          <w:tcPr>
            <w:tcW w:w="1101" w:type="dxa"/>
            <w:gridSpan w:val="2"/>
            <w:tcBorders>
              <w:top w:val="nil"/>
              <w:left w:val="nil"/>
              <w:bottom w:val="nil"/>
              <w:right w:val="nil"/>
            </w:tcBorders>
          </w:tcPr>
          <w:p w14:paraId="2E1A9C13" w14:textId="77777777" w:rsidR="00BC174D" w:rsidRDefault="00BC174D">
            <w:pPr>
              <w:spacing w:line="276" w:lineRule="auto"/>
              <w:jc w:val="center"/>
              <w:rPr>
                <w:rFonts w:ascii="Times New Roman" w:hAnsi="Times New Roman" w:cs="Times New Roman"/>
                <w:sz w:val="24"/>
              </w:rPr>
            </w:pPr>
          </w:p>
        </w:tc>
      </w:tr>
      <w:tr w:rsidR="00BC174D" w14:paraId="01B74369" w14:textId="77777777">
        <w:trPr>
          <w:gridAfter w:val="1"/>
          <w:wAfter w:w="50" w:type="dxa"/>
          <w:trHeight w:val="437"/>
        </w:trPr>
        <w:tc>
          <w:tcPr>
            <w:tcW w:w="779" w:type="dxa"/>
            <w:tcBorders>
              <w:top w:val="nil"/>
              <w:left w:val="nil"/>
              <w:bottom w:val="nil"/>
              <w:right w:val="nil"/>
            </w:tcBorders>
          </w:tcPr>
          <w:p w14:paraId="5A131475" w14:textId="77777777" w:rsidR="00BC174D" w:rsidRDefault="00BC174D">
            <w:pPr>
              <w:spacing w:line="276" w:lineRule="auto"/>
              <w:jc w:val="left"/>
              <w:rPr>
                <w:rFonts w:ascii="Times New Roman" w:eastAsia="Arial" w:hAnsi="Times New Roman" w:cs="Times New Roman"/>
                <w:b/>
                <w:bCs/>
                <w:color w:val="000000"/>
                <w:kern w:val="0"/>
                <w:sz w:val="24"/>
                <w:lang w:eastAsia="en-US"/>
              </w:rPr>
            </w:pPr>
          </w:p>
        </w:tc>
        <w:tc>
          <w:tcPr>
            <w:tcW w:w="3141" w:type="dxa"/>
            <w:tcBorders>
              <w:top w:val="nil"/>
              <w:left w:val="nil"/>
              <w:bottom w:val="nil"/>
              <w:right w:val="nil"/>
            </w:tcBorders>
          </w:tcPr>
          <w:p w14:paraId="68C7CFB4" w14:textId="77777777" w:rsidR="00BC174D" w:rsidRDefault="00000000">
            <w:pPr>
              <w:spacing w:line="276" w:lineRule="auto"/>
              <w:jc w:val="left"/>
              <w:rPr>
                <w:rFonts w:ascii="Times New Roman" w:eastAsia="Arial" w:hAnsi="Times New Roman" w:cs="Times New Roman"/>
                <w:b/>
                <w:bCs/>
                <w:color w:val="000000"/>
                <w:kern w:val="0"/>
                <w:sz w:val="24"/>
                <w:lang w:eastAsia="en-US"/>
              </w:rPr>
            </w:pPr>
            <w:r>
              <w:rPr>
                <w:rFonts w:ascii="Times New Roman" w:eastAsia="Arial" w:hAnsi="Times New Roman" w:cs="Times New Roman"/>
                <w:color w:val="000000"/>
                <w:kern w:val="0"/>
                <w:sz w:val="24"/>
                <w:lang w:eastAsia="en-US"/>
              </w:rPr>
              <w:t>III</w:t>
            </w:r>
          </w:p>
        </w:tc>
        <w:tc>
          <w:tcPr>
            <w:tcW w:w="1790" w:type="dxa"/>
            <w:tcBorders>
              <w:top w:val="nil"/>
              <w:left w:val="nil"/>
              <w:bottom w:val="nil"/>
              <w:right w:val="nil"/>
            </w:tcBorders>
          </w:tcPr>
          <w:p w14:paraId="11DF06F2"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26 (23.0%)</w:t>
            </w:r>
          </w:p>
        </w:tc>
        <w:tc>
          <w:tcPr>
            <w:tcW w:w="1707" w:type="dxa"/>
            <w:tcBorders>
              <w:top w:val="nil"/>
              <w:left w:val="nil"/>
              <w:bottom w:val="nil"/>
              <w:right w:val="nil"/>
            </w:tcBorders>
          </w:tcPr>
          <w:p w14:paraId="47050DD6"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38 (33.6%)</w:t>
            </w:r>
          </w:p>
        </w:tc>
        <w:tc>
          <w:tcPr>
            <w:tcW w:w="1101" w:type="dxa"/>
            <w:gridSpan w:val="2"/>
            <w:tcBorders>
              <w:top w:val="nil"/>
              <w:left w:val="nil"/>
              <w:bottom w:val="nil"/>
              <w:right w:val="nil"/>
            </w:tcBorders>
          </w:tcPr>
          <w:p w14:paraId="7E7CD581" w14:textId="77777777" w:rsidR="00BC174D" w:rsidRDefault="00BC174D">
            <w:pPr>
              <w:spacing w:line="276" w:lineRule="auto"/>
              <w:jc w:val="center"/>
              <w:rPr>
                <w:rFonts w:ascii="Times New Roman" w:hAnsi="Times New Roman" w:cs="Times New Roman"/>
                <w:sz w:val="24"/>
              </w:rPr>
            </w:pPr>
          </w:p>
        </w:tc>
      </w:tr>
      <w:tr w:rsidR="00BC174D" w14:paraId="1432A58E" w14:textId="77777777">
        <w:trPr>
          <w:gridAfter w:val="1"/>
          <w:wAfter w:w="50" w:type="dxa"/>
          <w:trHeight w:val="437"/>
        </w:trPr>
        <w:tc>
          <w:tcPr>
            <w:tcW w:w="779" w:type="dxa"/>
            <w:tcBorders>
              <w:top w:val="nil"/>
              <w:left w:val="nil"/>
              <w:bottom w:val="nil"/>
              <w:right w:val="nil"/>
            </w:tcBorders>
          </w:tcPr>
          <w:p w14:paraId="37E819A9" w14:textId="77777777" w:rsidR="00BC174D" w:rsidRDefault="00BC174D">
            <w:pPr>
              <w:spacing w:line="276" w:lineRule="auto"/>
              <w:jc w:val="left"/>
              <w:rPr>
                <w:rFonts w:ascii="Times New Roman" w:eastAsia="宋体" w:hAnsi="Times New Roman" w:cs="Times New Roman"/>
                <w:b/>
                <w:bCs/>
                <w:color w:val="000000"/>
                <w:kern w:val="0"/>
                <w:sz w:val="24"/>
              </w:rPr>
            </w:pPr>
          </w:p>
        </w:tc>
        <w:tc>
          <w:tcPr>
            <w:tcW w:w="3141" w:type="dxa"/>
            <w:tcBorders>
              <w:top w:val="nil"/>
              <w:left w:val="nil"/>
              <w:bottom w:val="nil"/>
              <w:right w:val="nil"/>
            </w:tcBorders>
          </w:tcPr>
          <w:p w14:paraId="208DC704" w14:textId="77777777" w:rsidR="00BC174D" w:rsidRDefault="00000000">
            <w:pPr>
              <w:spacing w:line="276" w:lineRule="auto"/>
              <w:jc w:val="left"/>
              <w:rPr>
                <w:rFonts w:ascii="Times New Roman" w:eastAsia="宋体" w:hAnsi="Times New Roman" w:cs="Times New Roman"/>
                <w:b/>
                <w:bCs/>
                <w:color w:val="000000"/>
                <w:kern w:val="0"/>
                <w:sz w:val="24"/>
                <w:lang w:eastAsia="en-US"/>
              </w:rPr>
            </w:pPr>
            <w:r>
              <w:rPr>
                <w:rFonts w:ascii="Times New Roman" w:eastAsia="Arial" w:hAnsi="Times New Roman" w:cs="Times New Roman"/>
                <w:color w:val="000000"/>
                <w:kern w:val="0"/>
                <w:sz w:val="24"/>
                <w:lang w:eastAsia="en-US"/>
              </w:rPr>
              <w:t>IV</w:t>
            </w:r>
          </w:p>
        </w:tc>
        <w:tc>
          <w:tcPr>
            <w:tcW w:w="1790" w:type="dxa"/>
            <w:tcBorders>
              <w:top w:val="nil"/>
              <w:left w:val="nil"/>
              <w:bottom w:val="nil"/>
              <w:right w:val="nil"/>
            </w:tcBorders>
          </w:tcPr>
          <w:p w14:paraId="6DDFE0F5"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74 (65.5%)</w:t>
            </w:r>
          </w:p>
        </w:tc>
        <w:tc>
          <w:tcPr>
            <w:tcW w:w="1707" w:type="dxa"/>
            <w:tcBorders>
              <w:top w:val="nil"/>
              <w:left w:val="nil"/>
              <w:bottom w:val="nil"/>
              <w:right w:val="nil"/>
            </w:tcBorders>
          </w:tcPr>
          <w:p w14:paraId="6BE504AA"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63 (55.8%)</w:t>
            </w:r>
          </w:p>
        </w:tc>
        <w:tc>
          <w:tcPr>
            <w:tcW w:w="1101" w:type="dxa"/>
            <w:gridSpan w:val="2"/>
            <w:tcBorders>
              <w:top w:val="nil"/>
              <w:left w:val="nil"/>
              <w:bottom w:val="nil"/>
              <w:right w:val="nil"/>
            </w:tcBorders>
          </w:tcPr>
          <w:p w14:paraId="19BC9142" w14:textId="77777777" w:rsidR="00BC174D" w:rsidRDefault="00BC174D">
            <w:pPr>
              <w:spacing w:line="276" w:lineRule="auto"/>
              <w:jc w:val="center"/>
              <w:rPr>
                <w:rFonts w:ascii="Times New Roman" w:hAnsi="Times New Roman" w:cs="Times New Roman"/>
                <w:sz w:val="24"/>
              </w:rPr>
            </w:pPr>
          </w:p>
        </w:tc>
      </w:tr>
      <w:tr w:rsidR="00BC174D" w14:paraId="7919C784" w14:textId="77777777">
        <w:trPr>
          <w:gridAfter w:val="1"/>
          <w:wAfter w:w="50" w:type="dxa"/>
          <w:trHeight w:val="437"/>
        </w:trPr>
        <w:tc>
          <w:tcPr>
            <w:tcW w:w="3920" w:type="dxa"/>
            <w:gridSpan w:val="2"/>
            <w:tcBorders>
              <w:top w:val="nil"/>
              <w:left w:val="nil"/>
              <w:bottom w:val="nil"/>
              <w:right w:val="nil"/>
            </w:tcBorders>
          </w:tcPr>
          <w:p w14:paraId="0FC9B87A"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b/>
                <w:bCs/>
                <w:color w:val="000000"/>
                <w:kern w:val="0"/>
                <w:sz w:val="24"/>
                <w:lang w:eastAsia="en-US"/>
              </w:rPr>
              <w:t>Lymph node metastasis</w:t>
            </w:r>
          </w:p>
        </w:tc>
        <w:tc>
          <w:tcPr>
            <w:tcW w:w="1790" w:type="dxa"/>
            <w:tcBorders>
              <w:top w:val="nil"/>
              <w:left w:val="nil"/>
              <w:bottom w:val="nil"/>
              <w:right w:val="nil"/>
            </w:tcBorders>
          </w:tcPr>
          <w:p w14:paraId="5171C40C" w14:textId="77777777" w:rsidR="00BC174D" w:rsidRDefault="00BC174D">
            <w:pPr>
              <w:spacing w:line="276" w:lineRule="auto"/>
              <w:jc w:val="center"/>
              <w:rPr>
                <w:rFonts w:ascii="Times New Roman" w:hAnsi="Times New Roman" w:cs="Times New Roman"/>
                <w:sz w:val="24"/>
              </w:rPr>
            </w:pPr>
          </w:p>
        </w:tc>
        <w:tc>
          <w:tcPr>
            <w:tcW w:w="1707" w:type="dxa"/>
            <w:tcBorders>
              <w:top w:val="nil"/>
              <w:left w:val="nil"/>
              <w:bottom w:val="nil"/>
              <w:right w:val="nil"/>
            </w:tcBorders>
          </w:tcPr>
          <w:p w14:paraId="7378C868" w14:textId="77777777" w:rsidR="00BC174D" w:rsidRDefault="00BC174D">
            <w:pPr>
              <w:spacing w:line="276" w:lineRule="auto"/>
              <w:jc w:val="center"/>
              <w:rPr>
                <w:rFonts w:ascii="Times New Roman" w:hAnsi="Times New Roman" w:cs="Times New Roman"/>
                <w:sz w:val="24"/>
              </w:rPr>
            </w:pPr>
          </w:p>
        </w:tc>
        <w:tc>
          <w:tcPr>
            <w:tcW w:w="1101" w:type="dxa"/>
            <w:gridSpan w:val="2"/>
            <w:tcBorders>
              <w:top w:val="nil"/>
              <w:left w:val="nil"/>
              <w:bottom w:val="nil"/>
              <w:right w:val="nil"/>
            </w:tcBorders>
          </w:tcPr>
          <w:p w14:paraId="761B49E1" w14:textId="77777777" w:rsidR="00BC174D" w:rsidRDefault="00000000">
            <w:pPr>
              <w:spacing w:line="276" w:lineRule="auto"/>
              <w:jc w:val="center"/>
              <w:rPr>
                <w:rFonts w:ascii="Times New Roman" w:hAnsi="Times New Roman" w:cs="Times New Roman"/>
                <w:sz w:val="24"/>
              </w:rPr>
            </w:pPr>
            <w:r>
              <w:rPr>
                <w:rFonts w:ascii="Times New Roman" w:hAnsi="Times New Roman" w:cs="Times New Roman" w:hint="eastAsia"/>
                <w:color w:val="000000"/>
                <w:kern w:val="0"/>
                <w:sz w:val="24"/>
              </w:rPr>
              <w:t>0.893</w:t>
            </w:r>
          </w:p>
        </w:tc>
      </w:tr>
      <w:tr w:rsidR="00BC174D" w14:paraId="5EDAA726" w14:textId="77777777">
        <w:trPr>
          <w:gridAfter w:val="1"/>
          <w:wAfter w:w="50" w:type="dxa"/>
          <w:trHeight w:val="437"/>
        </w:trPr>
        <w:tc>
          <w:tcPr>
            <w:tcW w:w="779" w:type="dxa"/>
            <w:tcBorders>
              <w:top w:val="nil"/>
              <w:left w:val="nil"/>
              <w:bottom w:val="nil"/>
              <w:right w:val="nil"/>
            </w:tcBorders>
          </w:tcPr>
          <w:p w14:paraId="6C66CB7E" w14:textId="77777777" w:rsidR="00BC174D" w:rsidRDefault="00BC174D">
            <w:pPr>
              <w:spacing w:line="276" w:lineRule="auto"/>
              <w:jc w:val="left"/>
              <w:rPr>
                <w:rFonts w:ascii="Times New Roman" w:eastAsia="宋体" w:hAnsi="Times New Roman" w:cs="Times New Roman"/>
                <w:b/>
                <w:bCs/>
                <w:color w:val="000000"/>
                <w:kern w:val="0"/>
                <w:sz w:val="24"/>
              </w:rPr>
            </w:pPr>
          </w:p>
        </w:tc>
        <w:tc>
          <w:tcPr>
            <w:tcW w:w="3141" w:type="dxa"/>
            <w:tcBorders>
              <w:top w:val="nil"/>
              <w:left w:val="nil"/>
              <w:bottom w:val="nil"/>
              <w:right w:val="nil"/>
            </w:tcBorders>
          </w:tcPr>
          <w:p w14:paraId="507ED470"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No</w:t>
            </w:r>
          </w:p>
        </w:tc>
        <w:tc>
          <w:tcPr>
            <w:tcW w:w="1790" w:type="dxa"/>
            <w:tcBorders>
              <w:top w:val="nil"/>
              <w:left w:val="nil"/>
              <w:bottom w:val="nil"/>
              <w:right w:val="nil"/>
            </w:tcBorders>
          </w:tcPr>
          <w:p w14:paraId="474193B2"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50 (44.2%)</w:t>
            </w:r>
          </w:p>
        </w:tc>
        <w:tc>
          <w:tcPr>
            <w:tcW w:w="1707" w:type="dxa"/>
            <w:tcBorders>
              <w:top w:val="nil"/>
              <w:left w:val="nil"/>
              <w:bottom w:val="nil"/>
              <w:right w:val="nil"/>
            </w:tcBorders>
          </w:tcPr>
          <w:p w14:paraId="4B2A8EFC"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49 (43.4%)</w:t>
            </w:r>
          </w:p>
        </w:tc>
        <w:tc>
          <w:tcPr>
            <w:tcW w:w="1101" w:type="dxa"/>
            <w:gridSpan w:val="2"/>
            <w:tcBorders>
              <w:top w:val="nil"/>
              <w:left w:val="nil"/>
              <w:bottom w:val="nil"/>
              <w:right w:val="nil"/>
            </w:tcBorders>
          </w:tcPr>
          <w:p w14:paraId="5F85B08F" w14:textId="77777777" w:rsidR="00BC174D" w:rsidRDefault="00BC174D">
            <w:pPr>
              <w:spacing w:line="276" w:lineRule="auto"/>
              <w:jc w:val="center"/>
              <w:rPr>
                <w:rFonts w:ascii="Times New Roman" w:hAnsi="Times New Roman" w:cs="Times New Roman"/>
                <w:sz w:val="24"/>
              </w:rPr>
            </w:pPr>
          </w:p>
        </w:tc>
      </w:tr>
      <w:tr w:rsidR="00BC174D" w14:paraId="2CE46E20" w14:textId="77777777">
        <w:trPr>
          <w:gridAfter w:val="1"/>
          <w:wAfter w:w="50" w:type="dxa"/>
          <w:trHeight w:val="437"/>
        </w:trPr>
        <w:tc>
          <w:tcPr>
            <w:tcW w:w="779" w:type="dxa"/>
            <w:tcBorders>
              <w:top w:val="nil"/>
              <w:left w:val="nil"/>
              <w:bottom w:val="nil"/>
              <w:right w:val="nil"/>
            </w:tcBorders>
          </w:tcPr>
          <w:p w14:paraId="7CD5FC89" w14:textId="77777777" w:rsidR="00BC174D" w:rsidRDefault="00BC174D">
            <w:pPr>
              <w:spacing w:line="276" w:lineRule="auto"/>
              <w:jc w:val="left"/>
              <w:rPr>
                <w:rFonts w:ascii="Times New Roman" w:eastAsia="宋体" w:hAnsi="Times New Roman" w:cs="Times New Roman"/>
                <w:b/>
                <w:bCs/>
                <w:color w:val="000000"/>
                <w:kern w:val="0"/>
                <w:sz w:val="24"/>
              </w:rPr>
            </w:pPr>
          </w:p>
        </w:tc>
        <w:tc>
          <w:tcPr>
            <w:tcW w:w="3141" w:type="dxa"/>
            <w:tcBorders>
              <w:top w:val="nil"/>
              <w:left w:val="nil"/>
              <w:bottom w:val="nil"/>
              <w:right w:val="nil"/>
            </w:tcBorders>
          </w:tcPr>
          <w:p w14:paraId="0AA169DB"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Yes</w:t>
            </w:r>
          </w:p>
        </w:tc>
        <w:tc>
          <w:tcPr>
            <w:tcW w:w="1790" w:type="dxa"/>
            <w:tcBorders>
              <w:top w:val="nil"/>
              <w:left w:val="nil"/>
              <w:bottom w:val="nil"/>
              <w:right w:val="nil"/>
            </w:tcBorders>
          </w:tcPr>
          <w:p w14:paraId="2108AB03"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63 (55.8%)</w:t>
            </w:r>
          </w:p>
        </w:tc>
        <w:tc>
          <w:tcPr>
            <w:tcW w:w="1707" w:type="dxa"/>
            <w:tcBorders>
              <w:top w:val="nil"/>
              <w:left w:val="nil"/>
              <w:bottom w:val="nil"/>
              <w:right w:val="nil"/>
            </w:tcBorders>
          </w:tcPr>
          <w:p w14:paraId="30EE07FE"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64 (56.6%)</w:t>
            </w:r>
          </w:p>
        </w:tc>
        <w:tc>
          <w:tcPr>
            <w:tcW w:w="1101" w:type="dxa"/>
            <w:gridSpan w:val="2"/>
            <w:tcBorders>
              <w:top w:val="nil"/>
              <w:left w:val="nil"/>
              <w:bottom w:val="nil"/>
              <w:right w:val="nil"/>
            </w:tcBorders>
          </w:tcPr>
          <w:p w14:paraId="4A014D50" w14:textId="77777777" w:rsidR="00BC174D" w:rsidRDefault="00BC174D">
            <w:pPr>
              <w:spacing w:line="276" w:lineRule="auto"/>
              <w:jc w:val="center"/>
              <w:rPr>
                <w:rFonts w:ascii="Times New Roman" w:hAnsi="Times New Roman" w:cs="Times New Roman"/>
                <w:sz w:val="24"/>
              </w:rPr>
            </w:pPr>
          </w:p>
        </w:tc>
      </w:tr>
      <w:tr w:rsidR="00BC174D" w14:paraId="4184878B" w14:textId="77777777">
        <w:trPr>
          <w:gridAfter w:val="1"/>
          <w:wAfter w:w="50" w:type="dxa"/>
          <w:trHeight w:val="437"/>
        </w:trPr>
        <w:tc>
          <w:tcPr>
            <w:tcW w:w="3920" w:type="dxa"/>
            <w:gridSpan w:val="2"/>
            <w:tcBorders>
              <w:top w:val="nil"/>
              <w:left w:val="nil"/>
              <w:bottom w:val="nil"/>
              <w:right w:val="nil"/>
            </w:tcBorders>
          </w:tcPr>
          <w:p w14:paraId="629736BF"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b/>
                <w:bCs/>
                <w:color w:val="000000"/>
                <w:kern w:val="0"/>
                <w:sz w:val="24"/>
                <w:lang w:eastAsia="en-US"/>
              </w:rPr>
              <w:t>TNM stage</w:t>
            </w:r>
          </w:p>
        </w:tc>
        <w:tc>
          <w:tcPr>
            <w:tcW w:w="1790" w:type="dxa"/>
            <w:tcBorders>
              <w:top w:val="nil"/>
              <w:left w:val="nil"/>
              <w:bottom w:val="nil"/>
              <w:right w:val="nil"/>
            </w:tcBorders>
          </w:tcPr>
          <w:p w14:paraId="5350CA78" w14:textId="77777777" w:rsidR="00BC174D" w:rsidRDefault="00BC174D">
            <w:pPr>
              <w:spacing w:line="276" w:lineRule="auto"/>
              <w:jc w:val="center"/>
              <w:rPr>
                <w:rFonts w:ascii="Times New Roman" w:eastAsia="Arial" w:hAnsi="Times New Roman" w:cs="Times New Roman"/>
                <w:color w:val="000000"/>
                <w:kern w:val="0"/>
                <w:sz w:val="24"/>
                <w:lang w:eastAsia="en-US"/>
              </w:rPr>
            </w:pPr>
          </w:p>
        </w:tc>
        <w:tc>
          <w:tcPr>
            <w:tcW w:w="1707" w:type="dxa"/>
            <w:tcBorders>
              <w:top w:val="nil"/>
              <w:left w:val="nil"/>
              <w:bottom w:val="nil"/>
              <w:right w:val="nil"/>
            </w:tcBorders>
          </w:tcPr>
          <w:p w14:paraId="6384996A" w14:textId="77777777" w:rsidR="00BC174D" w:rsidRDefault="00BC174D">
            <w:pPr>
              <w:spacing w:line="276" w:lineRule="auto"/>
              <w:jc w:val="center"/>
              <w:rPr>
                <w:rFonts w:ascii="Times New Roman" w:eastAsia="Arial" w:hAnsi="Times New Roman" w:cs="Times New Roman"/>
                <w:color w:val="000000"/>
                <w:kern w:val="0"/>
                <w:sz w:val="24"/>
                <w:lang w:eastAsia="en-US"/>
              </w:rPr>
            </w:pPr>
          </w:p>
        </w:tc>
        <w:tc>
          <w:tcPr>
            <w:tcW w:w="1101" w:type="dxa"/>
            <w:gridSpan w:val="2"/>
            <w:tcBorders>
              <w:top w:val="nil"/>
              <w:left w:val="nil"/>
              <w:bottom w:val="nil"/>
              <w:right w:val="nil"/>
            </w:tcBorders>
          </w:tcPr>
          <w:p w14:paraId="30A65885" w14:textId="77777777" w:rsidR="00BC174D" w:rsidRDefault="00000000">
            <w:pPr>
              <w:spacing w:line="276" w:lineRule="auto"/>
              <w:jc w:val="center"/>
              <w:rPr>
                <w:rFonts w:ascii="Times New Roman" w:hAnsi="Times New Roman" w:cs="Times New Roman"/>
                <w:sz w:val="24"/>
              </w:rPr>
            </w:pPr>
            <w:r>
              <w:rPr>
                <w:rFonts w:ascii="Times New Roman" w:eastAsia="Arial" w:hAnsi="Times New Roman" w:cs="Times New Roman"/>
                <w:color w:val="000000"/>
                <w:kern w:val="0"/>
                <w:sz w:val="24"/>
                <w:lang w:eastAsia="en-US"/>
              </w:rPr>
              <w:t>0.089</w:t>
            </w:r>
          </w:p>
        </w:tc>
      </w:tr>
      <w:tr w:rsidR="00BC174D" w14:paraId="33249E5B" w14:textId="77777777">
        <w:trPr>
          <w:gridAfter w:val="1"/>
          <w:wAfter w:w="50" w:type="dxa"/>
          <w:trHeight w:val="437"/>
        </w:trPr>
        <w:tc>
          <w:tcPr>
            <w:tcW w:w="779" w:type="dxa"/>
            <w:tcBorders>
              <w:top w:val="nil"/>
              <w:left w:val="nil"/>
              <w:bottom w:val="nil"/>
              <w:right w:val="nil"/>
            </w:tcBorders>
          </w:tcPr>
          <w:p w14:paraId="34553BFB" w14:textId="77777777" w:rsidR="00BC174D" w:rsidRDefault="00BC174D">
            <w:pPr>
              <w:spacing w:line="276" w:lineRule="auto"/>
              <w:jc w:val="left"/>
              <w:rPr>
                <w:rFonts w:ascii="Times New Roman" w:eastAsia="宋体" w:hAnsi="Times New Roman" w:cs="Times New Roman"/>
                <w:b/>
                <w:bCs/>
                <w:color w:val="000000"/>
                <w:kern w:val="0"/>
                <w:sz w:val="24"/>
              </w:rPr>
            </w:pPr>
          </w:p>
        </w:tc>
        <w:tc>
          <w:tcPr>
            <w:tcW w:w="3141" w:type="dxa"/>
            <w:tcBorders>
              <w:top w:val="nil"/>
              <w:left w:val="nil"/>
              <w:bottom w:val="nil"/>
              <w:right w:val="nil"/>
            </w:tcBorders>
          </w:tcPr>
          <w:p w14:paraId="2BFC6071"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I</w:t>
            </w:r>
          </w:p>
        </w:tc>
        <w:tc>
          <w:tcPr>
            <w:tcW w:w="1790" w:type="dxa"/>
            <w:tcBorders>
              <w:top w:val="nil"/>
              <w:left w:val="nil"/>
              <w:bottom w:val="nil"/>
              <w:right w:val="nil"/>
            </w:tcBorders>
          </w:tcPr>
          <w:p w14:paraId="4F9D99C2" w14:textId="77777777" w:rsidR="00BC174D" w:rsidRDefault="00000000">
            <w:pPr>
              <w:spacing w:line="276" w:lineRule="auto"/>
              <w:jc w:val="center"/>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9 (</w:t>
            </w:r>
            <w:r>
              <w:rPr>
                <w:rFonts w:ascii="Times New Roman" w:eastAsia="宋体" w:hAnsi="Times New Roman" w:cs="Times New Roman"/>
                <w:color w:val="000000"/>
                <w:kern w:val="0"/>
                <w:sz w:val="24"/>
              </w:rPr>
              <w:t>8.0</w:t>
            </w:r>
            <w:r>
              <w:rPr>
                <w:rFonts w:ascii="Times New Roman" w:eastAsia="Arial" w:hAnsi="Times New Roman" w:cs="Times New Roman"/>
                <w:color w:val="000000"/>
                <w:kern w:val="0"/>
                <w:sz w:val="24"/>
                <w:lang w:eastAsia="en-US"/>
              </w:rPr>
              <w:t>%)</w:t>
            </w:r>
          </w:p>
        </w:tc>
        <w:tc>
          <w:tcPr>
            <w:tcW w:w="1707" w:type="dxa"/>
            <w:tcBorders>
              <w:top w:val="nil"/>
              <w:left w:val="nil"/>
              <w:bottom w:val="nil"/>
              <w:right w:val="nil"/>
            </w:tcBorders>
          </w:tcPr>
          <w:p w14:paraId="741336C5" w14:textId="77777777" w:rsidR="00BC174D" w:rsidRDefault="00000000">
            <w:pPr>
              <w:spacing w:line="276" w:lineRule="auto"/>
              <w:jc w:val="center"/>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7 (6.</w:t>
            </w:r>
            <w:r>
              <w:rPr>
                <w:rFonts w:ascii="Times New Roman" w:eastAsia="宋体" w:hAnsi="Times New Roman" w:cs="Times New Roman" w:hint="eastAsia"/>
                <w:color w:val="000000"/>
                <w:kern w:val="0"/>
                <w:sz w:val="24"/>
              </w:rPr>
              <w:t>2</w:t>
            </w:r>
            <w:r>
              <w:rPr>
                <w:rFonts w:ascii="Times New Roman" w:eastAsia="Arial" w:hAnsi="Times New Roman" w:cs="Times New Roman"/>
                <w:color w:val="000000"/>
                <w:kern w:val="0"/>
                <w:sz w:val="24"/>
                <w:lang w:eastAsia="en-US"/>
              </w:rPr>
              <w:t>%)</w:t>
            </w:r>
          </w:p>
        </w:tc>
        <w:tc>
          <w:tcPr>
            <w:tcW w:w="1101" w:type="dxa"/>
            <w:gridSpan w:val="2"/>
            <w:tcBorders>
              <w:top w:val="nil"/>
              <w:left w:val="nil"/>
              <w:bottom w:val="nil"/>
              <w:right w:val="nil"/>
            </w:tcBorders>
          </w:tcPr>
          <w:p w14:paraId="75270C4C" w14:textId="77777777" w:rsidR="00BC174D" w:rsidRDefault="00BC174D">
            <w:pPr>
              <w:spacing w:line="276" w:lineRule="auto"/>
              <w:jc w:val="center"/>
              <w:rPr>
                <w:rFonts w:ascii="Times New Roman" w:hAnsi="Times New Roman" w:cs="Times New Roman"/>
                <w:sz w:val="24"/>
              </w:rPr>
            </w:pPr>
          </w:p>
        </w:tc>
      </w:tr>
      <w:tr w:rsidR="00BC174D" w14:paraId="09C1BAFB" w14:textId="77777777">
        <w:trPr>
          <w:gridAfter w:val="1"/>
          <w:wAfter w:w="50" w:type="dxa"/>
          <w:trHeight w:val="437"/>
        </w:trPr>
        <w:tc>
          <w:tcPr>
            <w:tcW w:w="779" w:type="dxa"/>
            <w:tcBorders>
              <w:top w:val="nil"/>
              <w:left w:val="nil"/>
              <w:bottom w:val="nil"/>
              <w:right w:val="nil"/>
            </w:tcBorders>
          </w:tcPr>
          <w:p w14:paraId="1654CA9D" w14:textId="77777777" w:rsidR="00BC174D" w:rsidRDefault="00BC174D">
            <w:pPr>
              <w:spacing w:line="276" w:lineRule="auto"/>
              <w:jc w:val="left"/>
              <w:rPr>
                <w:rFonts w:ascii="Times New Roman" w:eastAsia="宋体" w:hAnsi="Times New Roman" w:cs="Times New Roman"/>
                <w:b/>
                <w:bCs/>
                <w:color w:val="000000"/>
                <w:kern w:val="0"/>
                <w:sz w:val="24"/>
              </w:rPr>
            </w:pPr>
          </w:p>
        </w:tc>
        <w:tc>
          <w:tcPr>
            <w:tcW w:w="3141" w:type="dxa"/>
            <w:tcBorders>
              <w:top w:val="nil"/>
              <w:left w:val="nil"/>
              <w:bottom w:val="nil"/>
              <w:right w:val="nil"/>
            </w:tcBorders>
          </w:tcPr>
          <w:p w14:paraId="4D0BC387"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II</w:t>
            </w:r>
          </w:p>
        </w:tc>
        <w:tc>
          <w:tcPr>
            <w:tcW w:w="1790" w:type="dxa"/>
            <w:tcBorders>
              <w:top w:val="nil"/>
              <w:left w:val="nil"/>
              <w:bottom w:val="nil"/>
              <w:right w:val="nil"/>
            </w:tcBorders>
          </w:tcPr>
          <w:p w14:paraId="45ADCAF6" w14:textId="77777777" w:rsidR="00BC174D" w:rsidRDefault="00000000">
            <w:pPr>
              <w:spacing w:line="276" w:lineRule="auto"/>
              <w:jc w:val="center"/>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27 (23.9%)</w:t>
            </w:r>
          </w:p>
        </w:tc>
        <w:tc>
          <w:tcPr>
            <w:tcW w:w="1707" w:type="dxa"/>
            <w:tcBorders>
              <w:top w:val="nil"/>
              <w:left w:val="nil"/>
              <w:bottom w:val="nil"/>
              <w:right w:val="nil"/>
            </w:tcBorders>
          </w:tcPr>
          <w:p w14:paraId="0F2B4817" w14:textId="77777777" w:rsidR="00BC174D" w:rsidRDefault="00000000">
            <w:pPr>
              <w:spacing w:line="276" w:lineRule="auto"/>
              <w:jc w:val="center"/>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15 (13.3%)</w:t>
            </w:r>
          </w:p>
        </w:tc>
        <w:tc>
          <w:tcPr>
            <w:tcW w:w="1101" w:type="dxa"/>
            <w:gridSpan w:val="2"/>
            <w:tcBorders>
              <w:top w:val="nil"/>
              <w:left w:val="nil"/>
              <w:bottom w:val="nil"/>
              <w:right w:val="nil"/>
            </w:tcBorders>
          </w:tcPr>
          <w:p w14:paraId="5CEB3A6D" w14:textId="77777777" w:rsidR="00BC174D" w:rsidRDefault="00BC174D">
            <w:pPr>
              <w:spacing w:line="276" w:lineRule="auto"/>
              <w:jc w:val="center"/>
              <w:rPr>
                <w:rFonts w:ascii="Times New Roman" w:hAnsi="Times New Roman" w:cs="Times New Roman"/>
                <w:sz w:val="24"/>
              </w:rPr>
            </w:pPr>
          </w:p>
        </w:tc>
      </w:tr>
      <w:tr w:rsidR="00BC174D" w14:paraId="496118E9" w14:textId="77777777">
        <w:trPr>
          <w:gridAfter w:val="1"/>
          <w:wAfter w:w="50" w:type="dxa"/>
          <w:trHeight w:val="437"/>
        </w:trPr>
        <w:tc>
          <w:tcPr>
            <w:tcW w:w="779" w:type="dxa"/>
            <w:tcBorders>
              <w:top w:val="nil"/>
              <w:left w:val="nil"/>
              <w:bottom w:val="single" w:sz="8" w:space="0" w:color="auto"/>
              <w:right w:val="nil"/>
            </w:tcBorders>
          </w:tcPr>
          <w:p w14:paraId="3FB0126B" w14:textId="77777777" w:rsidR="00BC174D" w:rsidRDefault="00BC174D">
            <w:pPr>
              <w:spacing w:line="276" w:lineRule="auto"/>
              <w:jc w:val="left"/>
              <w:rPr>
                <w:rFonts w:ascii="Times New Roman" w:eastAsia="宋体" w:hAnsi="Times New Roman" w:cs="Times New Roman"/>
                <w:b/>
                <w:bCs/>
                <w:color w:val="000000"/>
                <w:kern w:val="0"/>
                <w:sz w:val="24"/>
              </w:rPr>
            </w:pPr>
          </w:p>
        </w:tc>
        <w:tc>
          <w:tcPr>
            <w:tcW w:w="3141" w:type="dxa"/>
            <w:tcBorders>
              <w:top w:val="nil"/>
              <w:left w:val="nil"/>
              <w:bottom w:val="single" w:sz="8" w:space="0" w:color="auto"/>
              <w:right w:val="nil"/>
            </w:tcBorders>
          </w:tcPr>
          <w:p w14:paraId="3F4887A5" w14:textId="77777777" w:rsidR="00BC174D" w:rsidRDefault="00000000">
            <w:pPr>
              <w:spacing w:line="276" w:lineRule="auto"/>
              <w:jc w:val="left"/>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III-IV</w:t>
            </w:r>
          </w:p>
        </w:tc>
        <w:tc>
          <w:tcPr>
            <w:tcW w:w="1790" w:type="dxa"/>
            <w:tcBorders>
              <w:top w:val="nil"/>
              <w:left w:val="nil"/>
              <w:bottom w:val="single" w:sz="8" w:space="0" w:color="auto"/>
              <w:right w:val="nil"/>
            </w:tcBorders>
          </w:tcPr>
          <w:p w14:paraId="406203CC" w14:textId="77777777" w:rsidR="00BC174D" w:rsidRDefault="00000000">
            <w:pPr>
              <w:spacing w:line="276" w:lineRule="auto"/>
              <w:jc w:val="center"/>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77 (68.1%)</w:t>
            </w:r>
          </w:p>
        </w:tc>
        <w:tc>
          <w:tcPr>
            <w:tcW w:w="1707" w:type="dxa"/>
            <w:tcBorders>
              <w:top w:val="nil"/>
              <w:left w:val="nil"/>
              <w:bottom w:val="single" w:sz="8" w:space="0" w:color="auto"/>
              <w:right w:val="nil"/>
            </w:tcBorders>
          </w:tcPr>
          <w:p w14:paraId="39CE12CB" w14:textId="77777777" w:rsidR="00BC174D" w:rsidRDefault="00000000">
            <w:pPr>
              <w:spacing w:line="276" w:lineRule="auto"/>
              <w:jc w:val="center"/>
              <w:rPr>
                <w:rFonts w:ascii="Times New Roman" w:eastAsia="Arial" w:hAnsi="Times New Roman" w:cs="Times New Roman"/>
                <w:color w:val="000000"/>
                <w:kern w:val="0"/>
                <w:sz w:val="24"/>
                <w:lang w:eastAsia="en-US"/>
              </w:rPr>
            </w:pPr>
            <w:r>
              <w:rPr>
                <w:rFonts w:ascii="Times New Roman" w:eastAsia="Arial" w:hAnsi="Times New Roman" w:cs="Times New Roman"/>
                <w:color w:val="000000"/>
                <w:kern w:val="0"/>
                <w:sz w:val="24"/>
                <w:lang w:eastAsia="en-US"/>
              </w:rPr>
              <w:t>91 (80.5%)</w:t>
            </w:r>
          </w:p>
        </w:tc>
        <w:tc>
          <w:tcPr>
            <w:tcW w:w="1101" w:type="dxa"/>
            <w:gridSpan w:val="2"/>
            <w:tcBorders>
              <w:top w:val="nil"/>
              <w:left w:val="nil"/>
              <w:bottom w:val="single" w:sz="8" w:space="0" w:color="auto"/>
              <w:right w:val="nil"/>
            </w:tcBorders>
          </w:tcPr>
          <w:p w14:paraId="4C9BA7CF" w14:textId="77777777" w:rsidR="00BC174D" w:rsidRDefault="00BC174D">
            <w:pPr>
              <w:spacing w:line="276" w:lineRule="auto"/>
              <w:jc w:val="center"/>
              <w:rPr>
                <w:rFonts w:ascii="Times New Roman" w:hAnsi="Times New Roman" w:cs="Times New Roman"/>
                <w:sz w:val="24"/>
              </w:rPr>
            </w:pPr>
          </w:p>
        </w:tc>
      </w:tr>
    </w:tbl>
    <w:p w14:paraId="0C7543BE" w14:textId="77777777" w:rsidR="00BC174D" w:rsidRDefault="00BC174D">
      <w:pPr>
        <w:spacing w:line="360" w:lineRule="auto"/>
        <w:rPr>
          <w:rFonts w:ascii="Times New Roman" w:hAnsi="Times New Roman" w:cs="Times New Roman"/>
        </w:rPr>
      </w:pPr>
    </w:p>
    <w:sectPr w:rsidR="00BC174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977EF" w14:textId="77777777" w:rsidR="00610FEA" w:rsidRDefault="00610FEA">
      <w:r>
        <w:separator/>
      </w:r>
    </w:p>
  </w:endnote>
  <w:endnote w:type="continuationSeparator" w:id="0">
    <w:p w14:paraId="7B9F8D30" w14:textId="77777777" w:rsidR="00610FEA" w:rsidRDefault="0061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ptos">
    <w:charset w:val="00"/>
    <w:family w:val="swiss"/>
    <w:pitch w:val="default"/>
    <w:sig w:usb0="00000000" w:usb1="00000000" w:usb2="00000000" w:usb3="00000000" w:csb0="0000019F" w:csb1="00000000"/>
  </w:font>
  <w:font w:name="AdvPSA183">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346517"/>
    </w:sdtPr>
    <w:sdtContent>
      <w:p w14:paraId="562B74B5" w14:textId="77777777" w:rsidR="00BC174D" w:rsidRDefault="00000000">
        <w:pPr>
          <w:pStyle w:val="a6"/>
          <w:jc w:val="center"/>
        </w:pPr>
        <w:r>
          <w:fldChar w:fldCharType="begin"/>
        </w:r>
        <w:r>
          <w:instrText>PAGE   \* MERGEFORMAT</w:instrText>
        </w:r>
        <w:r>
          <w:fldChar w:fldCharType="separate"/>
        </w:r>
        <w:r>
          <w:rPr>
            <w:lang w:val="zh-CN"/>
          </w:rPr>
          <w:t>2</w:t>
        </w:r>
        <w:r>
          <w:fldChar w:fldCharType="end"/>
        </w:r>
      </w:p>
    </w:sdtContent>
  </w:sdt>
  <w:p w14:paraId="5C292B14" w14:textId="77777777" w:rsidR="00BC174D" w:rsidRDefault="00BC174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6D8B1" w14:textId="77777777" w:rsidR="00610FEA" w:rsidRDefault="00610FEA">
      <w:r>
        <w:separator/>
      </w:r>
    </w:p>
  </w:footnote>
  <w:footnote w:type="continuationSeparator" w:id="0">
    <w:p w14:paraId="43B856A4" w14:textId="77777777" w:rsidR="00610FEA" w:rsidRDefault="00610F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SystemFonts/>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F79F3D4D"/>
    <w:rsid w:val="00020B1D"/>
    <w:rsid w:val="00023E61"/>
    <w:rsid w:val="00062F17"/>
    <w:rsid w:val="00095CCE"/>
    <w:rsid w:val="000C7CB2"/>
    <w:rsid w:val="000F7BDE"/>
    <w:rsid w:val="00111B78"/>
    <w:rsid w:val="00126227"/>
    <w:rsid w:val="001348D7"/>
    <w:rsid w:val="001659A1"/>
    <w:rsid w:val="00173E4A"/>
    <w:rsid w:val="001C6DAE"/>
    <w:rsid w:val="002134D6"/>
    <w:rsid w:val="00267C2D"/>
    <w:rsid w:val="002768D2"/>
    <w:rsid w:val="002A14A3"/>
    <w:rsid w:val="002D500D"/>
    <w:rsid w:val="00322F24"/>
    <w:rsid w:val="003872C3"/>
    <w:rsid w:val="00396EF0"/>
    <w:rsid w:val="003B6451"/>
    <w:rsid w:val="003E58FF"/>
    <w:rsid w:val="003F71B1"/>
    <w:rsid w:val="003F744F"/>
    <w:rsid w:val="00405CC1"/>
    <w:rsid w:val="00416816"/>
    <w:rsid w:val="004406ED"/>
    <w:rsid w:val="004531F8"/>
    <w:rsid w:val="004811BC"/>
    <w:rsid w:val="004C03F5"/>
    <w:rsid w:val="00501BF3"/>
    <w:rsid w:val="00526E7E"/>
    <w:rsid w:val="00545D5F"/>
    <w:rsid w:val="0059166A"/>
    <w:rsid w:val="005B2AC1"/>
    <w:rsid w:val="005C08C8"/>
    <w:rsid w:val="00610FEA"/>
    <w:rsid w:val="006136A7"/>
    <w:rsid w:val="00631DC4"/>
    <w:rsid w:val="0063269D"/>
    <w:rsid w:val="0065001F"/>
    <w:rsid w:val="006531F4"/>
    <w:rsid w:val="006A760D"/>
    <w:rsid w:val="006B3DB1"/>
    <w:rsid w:val="006D7774"/>
    <w:rsid w:val="006D7C34"/>
    <w:rsid w:val="006E3ADF"/>
    <w:rsid w:val="00723930"/>
    <w:rsid w:val="00723BB2"/>
    <w:rsid w:val="00733847"/>
    <w:rsid w:val="00741BF3"/>
    <w:rsid w:val="00752750"/>
    <w:rsid w:val="007C3CA5"/>
    <w:rsid w:val="008450D5"/>
    <w:rsid w:val="00860252"/>
    <w:rsid w:val="00873FF0"/>
    <w:rsid w:val="008814B7"/>
    <w:rsid w:val="008D252F"/>
    <w:rsid w:val="009936CB"/>
    <w:rsid w:val="00996995"/>
    <w:rsid w:val="009B7BCA"/>
    <w:rsid w:val="009C097F"/>
    <w:rsid w:val="00A105EE"/>
    <w:rsid w:val="00A54798"/>
    <w:rsid w:val="00A7354D"/>
    <w:rsid w:val="00A91D51"/>
    <w:rsid w:val="00AD3B84"/>
    <w:rsid w:val="00AE2857"/>
    <w:rsid w:val="00AF32EB"/>
    <w:rsid w:val="00B24BA8"/>
    <w:rsid w:val="00BC174D"/>
    <w:rsid w:val="00BC29E2"/>
    <w:rsid w:val="00BC6ABA"/>
    <w:rsid w:val="00BE2281"/>
    <w:rsid w:val="00C571F3"/>
    <w:rsid w:val="00CB0FC5"/>
    <w:rsid w:val="00CC767B"/>
    <w:rsid w:val="00CE402D"/>
    <w:rsid w:val="00D03359"/>
    <w:rsid w:val="00D16989"/>
    <w:rsid w:val="00D54331"/>
    <w:rsid w:val="00D72035"/>
    <w:rsid w:val="00D875AC"/>
    <w:rsid w:val="00DA25A8"/>
    <w:rsid w:val="00DA69D7"/>
    <w:rsid w:val="00E014BF"/>
    <w:rsid w:val="00E4307D"/>
    <w:rsid w:val="00E86E90"/>
    <w:rsid w:val="00EA68DF"/>
    <w:rsid w:val="00EC00D4"/>
    <w:rsid w:val="00EC7D1D"/>
    <w:rsid w:val="00F05643"/>
    <w:rsid w:val="00F255AF"/>
    <w:rsid w:val="00F520DB"/>
    <w:rsid w:val="00F54796"/>
    <w:rsid w:val="00F63674"/>
    <w:rsid w:val="00F822A5"/>
    <w:rsid w:val="00FB34E1"/>
    <w:rsid w:val="00FE329D"/>
    <w:rsid w:val="027D0F8C"/>
    <w:rsid w:val="02890266"/>
    <w:rsid w:val="0295277A"/>
    <w:rsid w:val="0348159A"/>
    <w:rsid w:val="03806F86"/>
    <w:rsid w:val="03870314"/>
    <w:rsid w:val="056D7096"/>
    <w:rsid w:val="061F2A86"/>
    <w:rsid w:val="069D7E4F"/>
    <w:rsid w:val="06EB6F97"/>
    <w:rsid w:val="0AB539B9"/>
    <w:rsid w:val="0BFC73C5"/>
    <w:rsid w:val="0C3F6A14"/>
    <w:rsid w:val="0C882F10"/>
    <w:rsid w:val="0D51729D"/>
    <w:rsid w:val="0D6F5001"/>
    <w:rsid w:val="0DC67C8B"/>
    <w:rsid w:val="0DD028B8"/>
    <w:rsid w:val="0EEA79A9"/>
    <w:rsid w:val="0EFF16A6"/>
    <w:rsid w:val="0F1B7B63"/>
    <w:rsid w:val="0F7337A5"/>
    <w:rsid w:val="0F9A13CF"/>
    <w:rsid w:val="0FAC2B07"/>
    <w:rsid w:val="0FD20B69"/>
    <w:rsid w:val="0FDC3796"/>
    <w:rsid w:val="0FF52AA9"/>
    <w:rsid w:val="0FF816C2"/>
    <w:rsid w:val="108D5D7B"/>
    <w:rsid w:val="13210B00"/>
    <w:rsid w:val="15311E8E"/>
    <w:rsid w:val="154D1CD8"/>
    <w:rsid w:val="16657C48"/>
    <w:rsid w:val="17363720"/>
    <w:rsid w:val="17FD6785"/>
    <w:rsid w:val="185B79A1"/>
    <w:rsid w:val="1A7D5B75"/>
    <w:rsid w:val="1AC63078"/>
    <w:rsid w:val="1B4A1EFB"/>
    <w:rsid w:val="1BEC2FB3"/>
    <w:rsid w:val="1C2D48DC"/>
    <w:rsid w:val="1C4A7CD9"/>
    <w:rsid w:val="1D295B40"/>
    <w:rsid w:val="1DBB6DF2"/>
    <w:rsid w:val="1E3F679E"/>
    <w:rsid w:val="1F014957"/>
    <w:rsid w:val="1F0D37A3"/>
    <w:rsid w:val="1FE81CE3"/>
    <w:rsid w:val="2112725A"/>
    <w:rsid w:val="21274A8D"/>
    <w:rsid w:val="22BB36DF"/>
    <w:rsid w:val="233B037C"/>
    <w:rsid w:val="23641680"/>
    <w:rsid w:val="23952E18"/>
    <w:rsid w:val="2481248B"/>
    <w:rsid w:val="24CA5E5B"/>
    <w:rsid w:val="254554E2"/>
    <w:rsid w:val="26F251F5"/>
    <w:rsid w:val="27DA0163"/>
    <w:rsid w:val="27E40FE2"/>
    <w:rsid w:val="28C3509B"/>
    <w:rsid w:val="28EC45F2"/>
    <w:rsid w:val="294361DC"/>
    <w:rsid w:val="29802F8C"/>
    <w:rsid w:val="2A73489F"/>
    <w:rsid w:val="2AA35184"/>
    <w:rsid w:val="2AC82759"/>
    <w:rsid w:val="2C3818FC"/>
    <w:rsid w:val="2C7C7A3B"/>
    <w:rsid w:val="2D5269EE"/>
    <w:rsid w:val="2DE816BC"/>
    <w:rsid w:val="2ECB1B57"/>
    <w:rsid w:val="2F2A7C22"/>
    <w:rsid w:val="2FA5374C"/>
    <w:rsid w:val="31523460"/>
    <w:rsid w:val="31837ABD"/>
    <w:rsid w:val="32294387"/>
    <w:rsid w:val="3276317E"/>
    <w:rsid w:val="335631BA"/>
    <w:rsid w:val="335D5BD8"/>
    <w:rsid w:val="33E83C08"/>
    <w:rsid w:val="342E1F62"/>
    <w:rsid w:val="35C917F5"/>
    <w:rsid w:val="36631C6B"/>
    <w:rsid w:val="366C0B20"/>
    <w:rsid w:val="36EF4154"/>
    <w:rsid w:val="3759048B"/>
    <w:rsid w:val="37B54749"/>
    <w:rsid w:val="37DC53E8"/>
    <w:rsid w:val="383733B0"/>
    <w:rsid w:val="388D4D7E"/>
    <w:rsid w:val="3B4A74E1"/>
    <w:rsid w:val="3BBA4D53"/>
    <w:rsid w:val="3BF21AC7"/>
    <w:rsid w:val="3C440048"/>
    <w:rsid w:val="3C5A141B"/>
    <w:rsid w:val="3CFC00F9"/>
    <w:rsid w:val="3D314871"/>
    <w:rsid w:val="3D8C3C51"/>
    <w:rsid w:val="3DB17760"/>
    <w:rsid w:val="3DE57461"/>
    <w:rsid w:val="3DF15DAF"/>
    <w:rsid w:val="3DFC3A47"/>
    <w:rsid w:val="3E442B78"/>
    <w:rsid w:val="3EC05EAD"/>
    <w:rsid w:val="3EF47905"/>
    <w:rsid w:val="3FAA5EE2"/>
    <w:rsid w:val="3FAD1840"/>
    <w:rsid w:val="3FC574F3"/>
    <w:rsid w:val="427F1BDB"/>
    <w:rsid w:val="42984AE6"/>
    <w:rsid w:val="42AB2355"/>
    <w:rsid w:val="42E02CAB"/>
    <w:rsid w:val="4436451B"/>
    <w:rsid w:val="448B0D0B"/>
    <w:rsid w:val="44DC1567"/>
    <w:rsid w:val="45270A5C"/>
    <w:rsid w:val="454B509A"/>
    <w:rsid w:val="47C96728"/>
    <w:rsid w:val="48180B08"/>
    <w:rsid w:val="48254FD3"/>
    <w:rsid w:val="485B6C46"/>
    <w:rsid w:val="49054668"/>
    <w:rsid w:val="49B56541"/>
    <w:rsid w:val="4A07191B"/>
    <w:rsid w:val="4BF02177"/>
    <w:rsid w:val="4D5325E2"/>
    <w:rsid w:val="4DAE7818"/>
    <w:rsid w:val="4E1E5803"/>
    <w:rsid w:val="4F813436"/>
    <w:rsid w:val="4FA233AD"/>
    <w:rsid w:val="4FB629B4"/>
    <w:rsid w:val="50F33EC0"/>
    <w:rsid w:val="52D27B05"/>
    <w:rsid w:val="530879CB"/>
    <w:rsid w:val="531445C2"/>
    <w:rsid w:val="53477098"/>
    <w:rsid w:val="537F5EDF"/>
    <w:rsid w:val="547942EE"/>
    <w:rsid w:val="55197C6D"/>
    <w:rsid w:val="55583B90"/>
    <w:rsid w:val="55F84AA8"/>
    <w:rsid w:val="56047F60"/>
    <w:rsid w:val="59E127DB"/>
    <w:rsid w:val="59F82547"/>
    <w:rsid w:val="5A4C60C2"/>
    <w:rsid w:val="5A5A0919"/>
    <w:rsid w:val="5A8D5A9A"/>
    <w:rsid w:val="5AD22BA3"/>
    <w:rsid w:val="5B2F6F1C"/>
    <w:rsid w:val="5B597015"/>
    <w:rsid w:val="5C5123E2"/>
    <w:rsid w:val="5C806824"/>
    <w:rsid w:val="5CD64D27"/>
    <w:rsid w:val="5D105DFA"/>
    <w:rsid w:val="5D157BDB"/>
    <w:rsid w:val="5D4B0BE0"/>
    <w:rsid w:val="5DCA7D57"/>
    <w:rsid w:val="5F41229A"/>
    <w:rsid w:val="5F426012"/>
    <w:rsid w:val="5FE5531C"/>
    <w:rsid w:val="60687CFB"/>
    <w:rsid w:val="60F03F78"/>
    <w:rsid w:val="610E43FE"/>
    <w:rsid w:val="6151253D"/>
    <w:rsid w:val="62227352"/>
    <w:rsid w:val="640C3047"/>
    <w:rsid w:val="66331254"/>
    <w:rsid w:val="67D208CD"/>
    <w:rsid w:val="67E934CF"/>
    <w:rsid w:val="69031A58"/>
    <w:rsid w:val="69C66CF4"/>
    <w:rsid w:val="69D837FB"/>
    <w:rsid w:val="6A082AC6"/>
    <w:rsid w:val="6A462E5B"/>
    <w:rsid w:val="6AC975E8"/>
    <w:rsid w:val="6B621F16"/>
    <w:rsid w:val="6C103720"/>
    <w:rsid w:val="6D8A7502"/>
    <w:rsid w:val="6DC00AE3"/>
    <w:rsid w:val="6DD8201C"/>
    <w:rsid w:val="6EB1704B"/>
    <w:rsid w:val="6F6124E5"/>
    <w:rsid w:val="6FD3212E"/>
    <w:rsid w:val="712612F0"/>
    <w:rsid w:val="71EB39A1"/>
    <w:rsid w:val="736542C8"/>
    <w:rsid w:val="73F76F74"/>
    <w:rsid w:val="745D771F"/>
    <w:rsid w:val="7524023C"/>
    <w:rsid w:val="777837F6"/>
    <w:rsid w:val="77983D2B"/>
    <w:rsid w:val="7819585D"/>
    <w:rsid w:val="783267CC"/>
    <w:rsid w:val="78BB0EB8"/>
    <w:rsid w:val="7A4A24F3"/>
    <w:rsid w:val="7A5C5D83"/>
    <w:rsid w:val="7A886B78"/>
    <w:rsid w:val="7AD324E9"/>
    <w:rsid w:val="7B7A2964"/>
    <w:rsid w:val="7C1FCAD3"/>
    <w:rsid w:val="7D7A30EF"/>
    <w:rsid w:val="7E1075B0"/>
    <w:rsid w:val="7EB22415"/>
    <w:rsid w:val="7F1D01D6"/>
    <w:rsid w:val="7F3F1CF0"/>
    <w:rsid w:val="7F92735B"/>
    <w:rsid w:val="F79F3D4D"/>
    <w:rsid w:val="FFDF07FE"/>
    <w:rsid w:val="FFFFE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A0ECD29E-A513-4E46-B0FE-8E6B659E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qFormat/>
    <w:pP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styleId="ad">
    <w:name w:val="Hyperlink"/>
    <w:basedOn w:val="a0"/>
    <w:qFormat/>
    <w:rPr>
      <w:color w:val="0000FF"/>
      <w:u w:val="single"/>
    </w:rPr>
  </w:style>
  <w:style w:type="character" w:styleId="ae">
    <w:name w:val="annotation reference"/>
    <w:basedOn w:val="a0"/>
    <w:qFormat/>
    <w:rPr>
      <w:sz w:val="21"/>
      <w:szCs w:val="21"/>
    </w:rPr>
  </w:style>
  <w:style w:type="paragraph" w:customStyle="1" w:styleId="1">
    <w:name w:val="书目1"/>
    <w:basedOn w:val="a"/>
    <w:hidden/>
    <w:qFormat/>
    <w:pPr>
      <w:spacing w:line="480" w:lineRule="auto"/>
      <w:ind w:left="264"/>
      <w:jc w:val="left"/>
    </w:pPr>
    <w:rPr>
      <w:rFonts w:ascii="等线" w:eastAsia="等线" w:hAnsi="等线" w:cs="Times New Roman"/>
      <w:sz w:val="22"/>
      <w:szCs w:val="22"/>
    </w:r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uiPriority w:val="99"/>
    <w:qFormat/>
    <w:rPr>
      <w:rFonts w:asciiTheme="minorHAnsi" w:eastAsiaTheme="minorEastAsia" w:hAnsiTheme="minorHAnsi" w:cstheme="minorBidi"/>
      <w:kern w:val="2"/>
      <w:sz w:val="18"/>
      <w:szCs w:val="18"/>
    </w:rPr>
  </w:style>
  <w:style w:type="paragraph" w:customStyle="1" w:styleId="10">
    <w:name w:val="修订1"/>
    <w:hidden/>
    <w:uiPriority w:val="99"/>
    <w:unhideWhenUsed/>
    <w:qFormat/>
    <w:rPr>
      <w:rFonts w:asciiTheme="minorHAnsi" w:eastAsiaTheme="minorEastAsia" w:hAnsiTheme="minorHAnsi" w:cstheme="minorBidi"/>
      <w:kern w:val="2"/>
      <w:sz w:val="21"/>
      <w:szCs w:val="24"/>
    </w:rPr>
  </w:style>
  <w:style w:type="table" w:customStyle="1" w:styleId="Table">
    <w:name w:val="Table"/>
    <w:semiHidden/>
    <w:unhideWhenUsed/>
    <w:qFormat/>
    <w:pPr>
      <w:spacing w:after="200"/>
    </w:pPr>
    <w:rPr>
      <w:rFonts w:ascii="Aptos" w:eastAsia="等线" w:hAnsi="Aptos"/>
      <w:sz w:val="24"/>
      <w:szCs w:val="24"/>
      <w:lang w:eastAsia="en-US"/>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a5">
    <w:name w:val="批注框文本 字符"/>
    <w:basedOn w:val="a0"/>
    <w:link w:val="a4"/>
    <w:qFormat/>
    <w:rPr>
      <w:rFonts w:asciiTheme="minorHAnsi" w:eastAsiaTheme="minorEastAsia" w:hAnsiTheme="minorHAnsi" w:cstheme="minorBidi"/>
      <w:kern w:val="2"/>
      <w:sz w:val="18"/>
      <w:szCs w:val="18"/>
    </w:rPr>
  </w:style>
  <w:style w:type="table" w:customStyle="1" w:styleId="Table1">
    <w:name w:val="Table1"/>
    <w:semiHidden/>
    <w:unhideWhenUsed/>
    <w:qFormat/>
    <w:pPr>
      <w:spacing w:after="200"/>
    </w:pPr>
    <w:rPr>
      <w:rFonts w:ascii="Aptos" w:eastAsia="等线" w:hAnsi="Aptos"/>
      <w:sz w:val="24"/>
      <w:szCs w:val="24"/>
      <w:lang w:eastAsia="en-US"/>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table" w:customStyle="1" w:styleId="Table2">
    <w:name w:val="Table2"/>
    <w:semiHidden/>
    <w:unhideWhenUsed/>
    <w:qFormat/>
    <w:pPr>
      <w:spacing w:after="200"/>
    </w:pPr>
    <w:rPr>
      <w:rFonts w:ascii="Aptos" w:eastAsia="等线" w:hAnsi="Aptos"/>
      <w:sz w:val="24"/>
      <w:szCs w:val="24"/>
      <w:lang w:eastAsia="en-US"/>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3">
    <w:name w:val="修订3"/>
    <w:hidden/>
    <w:uiPriority w:val="99"/>
    <w:unhideWhenUsed/>
    <w:qFormat/>
    <w:rPr>
      <w:rFonts w:asciiTheme="minorHAnsi" w:eastAsiaTheme="minorEastAsia" w:hAnsiTheme="minorHAnsi" w:cstheme="minorBidi"/>
      <w:kern w:val="2"/>
      <w:sz w:val="21"/>
      <w:szCs w:val="24"/>
    </w:rPr>
  </w:style>
  <w:style w:type="paragraph" w:styleId="af">
    <w:name w:val="Revision"/>
    <w:hidden/>
    <w:uiPriority w:val="99"/>
    <w:unhideWhenUsed/>
    <w:rsid w:val="00DA25A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1681</Words>
  <Characters>9586</Characters>
  <Application>Microsoft Office Word</Application>
  <DocSecurity>0</DocSecurity>
  <Lines>79</Lines>
  <Paragraphs>22</Paragraphs>
  <ScaleCrop>false</ScaleCrop>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晴浅</dc:creator>
  <cp:lastModifiedBy>佳 陈</cp:lastModifiedBy>
  <cp:revision>2</cp:revision>
  <dcterms:created xsi:type="dcterms:W3CDTF">2026-01-02T14:21:00Z</dcterms:created>
  <dcterms:modified xsi:type="dcterms:W3CDTF">2026-01-02T14:21:00Z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0F36E85E3FFE4F5DA9219E0406825AAF_13</vt:lpwstr>
  </property>
  <property fmtid="{D5CDD505-2E9C-101B-9397-08002B2CF9AE}" pid="4" name="KSOTemplateDocerSaveRecord">
    <vt:lpwstr>eyJoZGlkIjoiZDRhOTk1OWEwZDk1MjFmOGUxYjgxZjhkNjJhMDgzZDQiLCJ1c2VySWQiOiIyODQ0NDg0OTYifQ==</vt:lpwstr>
  </property>
  <property fmtid="{D5CDD505-2E9C-101B-9397-08002B2CF9AE}" pid="5" name="ZOTERO_PREF_1">
    <vt:lpwstr>&lt;data data-version="3" zotero-version="7.0.27"&gt;&lt;session id="ZAFDlSRS"/&gt;&lt;style id="http://www.zotero.org/styles/cellular-oncology" hasBibliography="1" bibliographyStyleHasBeenSet="0"/&gt;&lt;prefs&gt;&lt;pref name="fieldType" value="Field"/&gt;&lt;/prefs&gt;&lt;/data&gt;</vt:lpwstr>
  </property>
</Properties>
</file>