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Supplementary materials</w:t>
      </w:r>
    </w:p>
    <w:p>
      <w:pPr>
        <w:pStyle w:val="Normal"/>
        <w:jc w:val="center"/>
        <w:rPr>
          <w:rFonts w:ascii="Arial" w:hAnsi="Arial" w:cs="Arial"/>
        </w:rPr>
      </w:pPr>
      <w:r>
        <w:rPr/>
        <w:drawing>
          <wp:inline distT="0" distB="0" distL="0" distR="0">
            <wp:extent cx="5264150" cy="5264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526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Supplementary Fig.1 </w:t>
      </w:r>
      <w:r>
        <w:rPr>
          <w:rFonts w:cs="Times New Roman" w:ascii="Times New Roman" w:hAnsi="Times New Roman"/>
        </w:rPr>
        <w:t>WES of common osimertinib-resistant relevant mutations in cell lines. ( Note: PC9-GR is a PC9 cell line that is resistant to gefitinib. PC9-GR-OR is an osimertinib-resistant cell line established based on the PC9-GR resistant cell line. These two models were not used in this study, but were tested together.)</w:t>
      </w:r>
    </w:p>
    <w:p>
      <w:pPr>
        <w:pStyle w:val="Normal"/>
        <w:widowControl/>
        <w:jc w:val="start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/>
        <w:drawing>
          <wp:inline distT="0" distB="0" distL="0" distR="0">
            <wp:extent cx="5272405" cy="6400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0" r="0" b="1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4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</w:rPr>
      </w:pPr>
      <w:bookmarkStart w:id="0" w:name="_Hlk210068497"/>
      <w:bookmarkStart w:id="1" w:name="_Hlk210066796"/>
      <w:r>
        <w:rPr>
          <w:rFonts w:cs="Times New Roman" w:ascii="Times New Roman" w:hAnsi="Times New Roman"/>
        </w:rPr>
        <w:t>Supplementary Fig</w:t>
      </w:r>
      <w:r>
        <w:rPr>
          <w:rFonts w:cs="Times New Roman" w:hint="eastAsia" w:ascii="Times New Roman" w:hAnsi="Times New Roman"/>
        </w:rPr>
        <w:t>.2</w:t>
      </w:r>
      <w:bookmarkEnd w:id="1"/>
      <w:r>
        <w:rPr>
          <w:rFonts w:cs="Times New Roman" w:hint="eastAsia" w:ascii="Times New Roman" w:hAnsi="Times New Roman"/>
        </w:rPr>
        <w:t xml:space="preserve"> (a)</w:t>
      </w:r>
      <w:bookmarkEnd w:id="0"/>
      <w:r>
        <w:rPr>
          <w:rFonts w:hint="eastAsia"/>
        </w:rPr>
        <w:t xml:space="preserve"> </w:t>
      </w:r>
      <w:r>
        <w:rPr>
          <w:rFonts w:cs="Times New Roman" w:hint="eastAsia" w:ascii="Times New Roman" w:hAnsi="Times New Roman"/>
        </w:rPr>
        <w:t xml:space="preserve">Following 8-hour in vitro exposure to gradient concentrations of </w:t>
      </w:r>
      <w:r>
        <w:rPr>
          <w:rFonts w:cs="Times New Roman" w:ascii="Times New Roman" w:hAnsi="Times New Roman"/>
        </w:rPr>
        <w:t>osimertinib (0, 1, 10</w:t>
      </w:r>
      <w:bookmarkStart w:id="2" w:name="_Hlk210062385"/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μ</w:t>
      </w:r>
      <w:bookmarkEnd w:id="2"/>
      <w:r>
        <w:rPr>
          <w:rFonts w:cs="Times New Roman" w:ascii="Times New Roman" w:hAnsi="Times New Roman"/>
          <w:sz w:val="20"/>
          <w:szCs w:val="20"/>
        </w:rPr>
        <w:t>M</w:t>
      </w:r>
      <w:r>
        <w:rPr>
          <w:rFonts w:cs="Times New Roman" w:ascii="Times New Roman" w:hAnsi="Times New Roman"/>
        </w:rPr>
        <w:t xml:space="preserve">), western blot analysis was employed to assess corresponding alterations in protein expression profiles across treated cell lines. (b) The Fraction affected (Fa)-Dose plots show the inhibition rate after Cells were treated with different concentrations of amivantamab and patritumab deruxtecan for 72 h. Ami, amivantamab; ADC, patritumab deruxtecan; Combo, amivantamab and patritumab deruxtecan </w:t>
      </w:r>
      <w:r>
        <w:rPr>
          <w:rFonts w:cs="Times New Roman" w:hint="eastAsia" w:ascii="Times New Roman" w:hAnsi="Times New Roman"/>
        </w:rPr>
        <w:t>combination. (c) Tumor microenvironment-related scores were calculated by the ESTIMATE algorithm. (d) Heatmap of genes representing different immune cells to reflect the composition of immune cells infiltrating. N=3. (e) The proportions and distributions of tumor-infiltrating immune cells were calculated by the CIBERSORT algorithm. N=3.</w:t>
      </w:r>
      <w:r>
        <w:br w:type="page"/>
      </w:r>
    </w:p>
    <w:p>
      <w:pPr>
        <w:pStyle w:val="Normal"/>
        <w:spacing w:before="0" w:after="0"/>
        <w:rPr>
          <w:rFonts w:ascii="Arial" w:hAnsi="Arial" w:cs="Arial"/>
        </w:rPr>
      </w:pPr>
      <w:r>
        <w:rPr/>
        <w:drawing>
          <wp:inline distT="0" distB="0" distL="0" distR="0">
            <wp:extent cx="4829810" cy="82035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820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 w:hint="eastAsia"/>
        </w:rPr>
      </w:pPr>
      <w:r>
        <w:rPr>
          <w:rFonts w:cs="Times New Roman" w:ascii="Times New Roman" w:hAnsi="Times New Roman"/>
        </w:rPr>
        <w:t xml:space="preserve">Supplementary Fig.3 GO enrichment heatmap depending the mRNA rich factor </w:t>
      </w:r>
      <w:r>
        <w:rPr>
          <w:rFonts w:cs="Times New Roman" w:hint="eastAsia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N=3</w:t>
      </w:r>
      <w:r>
        <w:rPr>
          <w:rFonts w:cs="Times New Roman" w:hint="eastAsia" w:ascii="Times New Roman" w:hAnsi="Times New Roman"/>
        </w:rPr>
        <w:t>.</w:t>
      </w:r>
    </w:p>
    <w:p>
      <w:pPr>
        <w:pStyle w:val="Normal"/>
        <w:widowControl/>
        <w:jc w:val="star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/>
        <w:drawing>
          <wp:inline distT="0" distB="0" distL="0" distR="0">
            <wp:extent cx="5071745" cy="75717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Supplementary Fig.</w:t>
      </w:r>
      <w:r>
        <w:rPr>
          <w:rFonts w:cs="Times New Roman" w:hint="eastAsia" w:ascii="Times New Roman" w:hAnsi="Times New Roman"/>
        </w:rPr>
        <w:t>4</w:t>
      </w:r>
      <w:r>
        <w:rPr>
          <w:rFonts w:cs="Times New Roman" w:ascii="Times New Roman" w:hAnsi="Times New Roman"/>
        </w:rPr>
        <w:t xml:space="preserve"> KEGG enrichment heatmap depending the mRNA rich factor. N=3.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等线">
    <w:charset w:val="00" w:characterSet="windows-1252"/>
    <w:family w:val="roman"/>
    <w:pitch w:val="variable"/>
  </w:font>
  <w:font w:name="等线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420"/>
  <w:autoHyphenation w:val="true"/>
  <w:hyphenationZone w:val="0"/>
  <w:compat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等线" w:cs="" w:asciiTheme="minorHAnsi" w:cstheme="minorBidi" w:eastAsiaTheme="minorEastAsia" w:hAnsiTheme="minorHAns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等线" w:hAnsi="等线" w:eastAsia="等线" w:cs="" w:asciiTheme="minorHAnsi" w:cstheme="minorBidi" w:eastAsiaTheme="minorEastAsia" w:hAnsiTheme="minorHAnsi"/>
      <w:color w:val="auto"/>
      <w:kern w:val="2"/>
      <w:sz w:val="21"/>
      <w:szCs w:val="22"/>
      <w:lang w:val="en-US" w:eastAsia="zh-CN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f40449"/>
    <w:pPr>
      <w:keepNext w:val="true"/>
      <w:keepLines/>
      <w:spacing w:before="480" w:after="80"/>
      <w:outlineLvl w:val="0"/>
    </w:pPr>
    <w:rPr>
      <w:rFonts w:ascii="等线 Light" w:hAnsi="等线 Light" w:eastAsia="等线 Light" w:cs="" w:asciiTheme="majorHAnsi" w:cstheme="majorBidi" w:eastAsiaTheme="majorEastAsia" w:hAnsiTheme="majorHAnsi"/>
      <w:color w:themeColor="accent1" w:themeShade="bf" w:val="0F4761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40449"/>
    <w:pPr>
      <w:keepNext w:val="true"/>
      <w:keepLines/>
      <w:spacing w:before="160" w:after="80"/>
      <w:outlineLvl w:val="1"/>
    </w:pPr>
    <w:rPr>
      <w:rFonts w:ascii="等线 Light" w:hAnsi="等线 Light" w:eastAsia="等线 Light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40449"/>
    <w:pPr>
      <w:keepNext w:val="true"/>
      <w:keepLines/>
      <w:spacing w:before="160" w:after="80"/>
      <w:outlineLvl w:val="2"/>
    </w:pPr>
    <w:rPr>
      <w:rFonts w:ascii="等线 Light" w:hAnsi="等线 Light" w:eastAsia="等线 Light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40449"/>
    <w:pPr>
      <w:keepNext w:val="true"/>
      <w:keepLines/>
      <w:spacing w:before="80" w:after="40"/>
      <w:outlineLvl w:val="3"/>
    </w:pPr>
    <w:rPr>
      <w:rFonts w:cs="" w:cstheme="majorBidi"/>
      <w:color w:themeColor="accent1" w:themeShade="bf" w:val="0F4761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40449"/>
    <w:pPr>
      <w:keepNext w:val="true"/>
      <w:keepLines/>
      <w:spacing w:before="80" w:after="40"/>
      <w:outlineLvl w:val="4"/>
    </w:pPr>
    <w:rPr>
      <w:rFonts w:cs="" w:cstheme="majorBidi"/>
      <w:color w:themeColor="accent1" w:themeShade="bf" w:val="0F4761"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40449"/>
    <w:pPr>
      <w:keepNext w:val="true"/>
      <w:keepLines/>
      <w:spacing w:before="40" w:after="0"/>
      <w:outlineLvl w:val="5"/>
    </w:pPr>
    <w:rPr>
      <w:rFonts w:cs="" w:cstheme="majorBidi"/>
      <w:b/>
      <w:bCs/>
      <w:color w:themeColor="accent1" w:themeShade="bf" w:val="0F4761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40449"/>
    <w:pPr>
      <w:keepNext w:val="true"/>
      <w:keepLines/>
      <w:spacing w:before="40" w:after="0"/>
      <w:outlineLvl w:val="6"/>
    </w:pPr>
    <w:rPr>
      <w:rFonts w:cs="" w:cstheme="majorBidi"/>
      <w:b/>
      <w:bCs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40449"/>
    <w:pPr>
      <w:keepNext w:val="true"/>
      <w:keepLines/>
      <w:outlineLvl w:val="7"/>
    </w:pPr>
    <w:rPr>
      <w:rFonts w:cs="" w:cstheme="majorBidi"/>
      <w:color w:themeColor="text1" w:themeTint="a6" w:val="595959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40449"/>
    <w:pPr>
      <w:keepNext w:val="true"/>
      <w:keepLines/>
      <w:outlineLvl w:val="8"/>
    </w:pPr>
    <w:rPr>
      <w:rFonts w:eastAsia="等线 Light" w:cs="" w:cstheme="majorBidi" w:eastAsiaTheme="majorEastAsia"/>
      <w:color w:themeColor="text1" w:themeTint="a6" w:val="59595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标题 1 字符"/>
    <w:basedOn w:val="DefaultParagraphFont"/>
    <w:link w:val="Heading1"/>
    <w:uiPriority w:val="9"/>
    <w:qFormat/>
    <w:rsid w:val="00f40449"/>
    <w:rPr>
      <w:rFonts w:ascii="等线 Light" w:hAnsi="等线 Light" w:eastAsia="等线 Light" w:cs="" w:asciiTheme="majorHAnsi" w:cstheme="majorBidi" w:eastAsiaTheme="majorEastAsia" w:hAnsiTheme="majorHAnsi"/>
      <w:color w:themeColor="accent1" w:themeShade="bf" w:val="0F4761"/>
      <w:sz w:val="48"/>
      <w:szCs w:val="48"/>
    </w:rPr>
  </w:style>
  <w:style w:type="character" w:styleId="2" w:customStyle="1">
    <w:name w:val="标题 2 字符"/>
    <w:basedOn w:val="DefaultParagraphFont"/>
    <w:link w:val="Heading2"/>
    <w:uiPriority w:val="9"/>
    <w:semiHidden/>
    <w:qFormat/>
    <w:rsid w:val="00f40449"/>
    <w:rPr>
      <w:rFonts w:ascii="等线 Light" w:hAnsi="等线 Light" w:eastAsia="等线 Light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3" w:customStyle="1">
    <w:name w:val="标题 3 字符"/>
    <w:basedOn w:val="DefaultParagraphFont"/>
    <w:link w:val="Heading3"/>
    <w:uiPriority w:val="9"/>
    <w:semiHidden/>
    <w:qFormat/>
    <w:rsid w:val="00f40449"/>
    <w:rPr>
      <w:rFonts w:ascii="等线 Light" w:hAnsi="等线 Light" w:eastAsia="等线 Light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4" w:customStyle="1">
    <w:name w:val="标题 4 字符"/>
    <w:basedOn w:val="DefaultParagraphFont"/>
    <w:link w:val="Heading4"/>
    <w:uiPriority w:val="9"/>
    <w:semiHidden/>
    <w:qFormat/>
    <w:rsid w:val="00f40449"/>
    <w:rPr>
      <w:rFonts w:cs="" w:cstheme="majorBidi"/>
      <w:color w:themeColor="accent1" w:themeShade="bf" w:val="0F4761"/>
      <w:sz w:val="28"/>
      <w:szCs w:val="28"/>
    </w:rPr>
  </w:style>
  <w:style w:type="character" w:styleId="5" w:customStyle="1">
    <w:name w:val="标题 5 字符"/>
    <w:basedOn w:val="DefaultParagraphFont"/>
    <w:link w:val="Heading5"/>
    <w:uiPriority w:val="9"/>
    <w:semiHidden/>
    <w:qFormat/>
    <w:rsid w:val="00f40449"/>
    <w:rPr>
      <w:rFonts w:cs="" w:cstheme="majorBidi"/>
      <w:color w:themeColor="accent1" w:themeShade="bf" w:val="0F4761"/>
      <w:sz w:val="24"/>
      <w:szCs w:val="24"/>
    </w:rPr>
  </w:style>
  <w:style w:type="character" w:styleId="6" w:customStyle="1">
    <w:name w:val="标题 6 字符"/>
    <w:basedOn w:val="DefaultParagraphFont"/>
    <w:link w:val="Heading6"/>
    <w:uiPriority w:val="9"/>
    <w:semiHidden/>
    <w:qFormat/>
    <w:rsid w:val="00f40449"/>
    <w:rPr>
      <w:rFonts w:cs="" w:cstheme="majorBidi"/>
      <w:b/>
      <w:bCs/>
      <w:color w:themeColor="accent1" w:themeShade="bf" w:val="0F4761"/>
    </w:rPr>
  </w:style>
  <w:style w:type="character" w:styleId="7" w:customStyle="1">
    <w:name w:val="标题 7 字符"/>
    <w:basedOn w:val="DefaultParagraphFont"/>
    <w:link w:val="Heading7"/>
    <w:uiPriority w:val="9"/>
    <w:semiHidden/>
    <w:qFormat/>
    <w:rsid w:val="00f40449"/>
    <w:rPr>
      <w:rFonts w:cs="" w:cstheme="majorBidi"/>
      <w:b/>
      <w:bCs/>
      <w:color w:themeColor="text1" w:themeTint="a6" w:val="595959"/>
    </w:rPr>
  </w:style>
  <w:style w:type="character" w:styleId="8" w:customStyle="1">
    <w:name w:val="标题 8 字符"/>
    <w:basedOn w:val="DefaultParagraphFont"/>
    <w:link w:val="Heading8"/>
    <w:uiPriority w:val="9"/>
    <w:semiHidden/>
    <w:qFormat/>
    <w:rsid w:val="00f40449"/>
    <w:rPr>
      <w:rFonts w:cs="" w:cstheme="majorBidi"/>
      <w:color w:themeColor="text1" w:themeTint="a6" w:val="595959"/>
    </w:rPr>
  </w:style>
  <w:style w:type="character" w:styleId="9" w:customStyle="1">
    <w:name w:val="标题 9 字符"/>
    <w:basedOn w:val="DefaultParagraphFont"/>
    <w:link w:val="Heading9"/>
    <w:uiPriority w:val="9"/>
    <w:semiHidden/>
    <w:qFormat/>
    <w:rsid w:val="00f40449"/>
    <w:rPr>
      <w:rFonts w:eastAsia="等线 Light" w:cs="" w:cstheme="majorBidi" w:eastAsiaTheme="majorEastAsia"/>
      <w:color w:themeColor="text1" w:themeTint="a6" w:val="595959"/>
    </w:rPr>
  </w:style>
  <w:style w:type="character" w:styleId="Style5" w:customStyle="1">
    <w:name w:val="标题 字符"/>
    <w:basedOn w:val="DefaultParagraphFont"/>
    <w:link w:val="Title"/>
    <w:uiPriority w:val="10"/>
    <w:qFormat/>
    <w:rsid w:val="00f40449"/>
    <w:rPr>
      <w:rFonts w:ascii="等线 Light" w:hAnsi="等线 Light" w:eastAsia="等线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副标题 字符"/>
    <w:basedOn w:val="DefaultParagraphFont"/>
    <w:link w:val="Subtitle"/>
    <w:uiPriority w:val="11"/>
    <w:qFormat/>
    <w:rsid w:val="00f40449"/>
    <w:rPr>
      <w:rFonts w:ascii="等线 Light" w:hAnsi="等线 Light" w:eastAsia="等线 Light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character" w:styleId="Style7" w:customStyle="1">
    <w:name w:val="引用 字符"/>
    <w:basedOn w:val="DefaultParagraphFont"/>
    <w:link w:val="Quote"/>
    <w:uiPriority w:val="29"/>
    <w:qFormat/>
    <w:rsid w:val="00f4044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40449"/>
    <w:rPr>
      <w:i/>
      <w:iCs/>
      <w:color w:themeColor="accent1" w:themeShade="bf" w:val="0F4761"/>
    </w:rPr>
  </w:style>
  <w:style w:type="character" w:styleId="Style8" w:customStyle="1">
    <w:name w:val="明显引用 字符"/>
    <w:basedOn w:val="DefaultParagraphFont"/>
    <w:link w:val="IntenseQuote"/>
    <w:uiPriority w:val="30"/>
    <w:qFormat/>
    <w:rsid w:val="00f40449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40449"/>
    <w:rPr>
      <w:b/>
      <w:bCs/>
      <w:smallCaps/>
      <w:color w:themeColor="accent1" w:themeShade="bf" w:val="0F4761"/>
      <w:spacing w:val="5"/>
    </w:rPr>
  </w:style>
  <w:style w:type="character" w:styleId="Style9" w:customStyle="1">
    <w:name w:val="页眉 字符"/>
    <w:basedOn w:val="DefaultParagraphFont"/>
    <w:link w:val="Header"/>
    <w:uiPriority w:val="99"/>
    <w:qFormat/>
    <w:rsid w:val="00fa4441"/>
    <w:rPr>
      <w:sz w:val="18"/>
      <w:szCs w:val="18"/>
    </w:rPr>
  </w:style>
  <w:style w:type="character" w:styleId="Style10" w:customStyle="1">
    <w:name w:val="页脚 字符"/>
    <w:basedOn w:val="DefaultParagraphFont"/>
    <w:link w:val="Footer"/>
    <w:uiPriority w:val="99"/>
    <w:qFormat/>
    <w:rsid w:val="00fa4441"/>
    <w:rPr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f40449"/>
    <w:pPr>
      <w:spacing w:before="0" w:after="80"/>
      <w:contextualSpacing/>
      <w:jc w:val="center"/>
    </w:pPr>
    <w:rPr>
      <w:rFonts w:ascii="等线 Light" w:hAnsi="等线 Light" w:eastAsia="等线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f40449"/>
    <w:pPr>
      <w:spacing w:before="0" w:after="160"/>
      <w:jc w:val="center"/>
    </w:pPr>
    <w:rPr>
      <w:rFonts w:ascii="等线 Light" w:hAnsi="等线 Light" w:eastAsia="等线 Light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Style7"/>
    <w:uiPriority w:val="29"/>
    <w:qFormat/>
    <w:rsid w:val="00f40449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40449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Style8"/>
    <w:uiPriority w:val="30"/>
    <w:qFormat/>
    <w:rsid w:val="00f40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fa4441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fa4441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 pitchFamily="0" charset="1"/>
        <a:ea typeface=""/>
        <a:cs typeface=""/>
      </a:majorFont>
      <a:minorFont>
        <a:latin typeface="等线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LibreOffice/26.2.4.2$Windows_X86_64 LibreOffice_project/0229ac93fcf0d7cbc6376066c6f35021cef002dc</Application>
  <AppVersion>15.0000</AppVersion>
  <Pages>3</Pages>
  <Words>189</Words>
  <Characters>1174</Characters>
  <CharactersWithSpaces>1358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2025-09-29T09:23:00Z</dcterms:created>
  <dc:creator>元园 王</dc:creator>
  <dc:description/>
  <dc:language>en-IN</dc:language>
  <cp:lastModifiedBy>元园 王</cp:lastModifiedBy>
  <dcterms:modified xsi:type="dcterms:W3CDTF">2025-09-29T13:02:00Z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