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498C7" w14:textId="3A5D38D3" w:rsidR="00D50EA3" w:rsidRDefault="004C57EE" w:rsidP="00DE0835">
      <w:pPr>
        <w:jc w:val="center"/>
      </w:pPr>
      <w:r w:rsidRPr="004C57EE">
        <w:t xml:space="preserve"> </w:t>
      </w:r>
      <w:r w:rsidR="007F38FD">
        <w:rPr>
          <w:noProof/>
        </w:rPr>
        <w:drawing>
          <wp:inline distT="0" distB="0" distL="0" distR="0" wp14:anchorId="6AFB6582" wp14:editId="09D2A81C">
            <wp:extent cx="5731510" cy="4671695"/>
            <wp:effectExtent l="0" t="0" r="2540" b="0"/>
            <wp:docPr id="18059945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67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7CCD8" w14:textId="77777777" w:rsidR="00386794" w:rsidRDefault="00386794"/>
    <w:p w14:paraId="2AAFF5CB" w14:textId="6CFA47C3" w:rsidR="00FD5EC6" w:rsidRDefault="00386794" w:rsidP="00CA12AC">
      <w:pPr>
        <w:widowControl/>
        <w:spacing w:line="276" w:lineRule="auto"/>
        <w:rPr>
          <w:rFonts w:ascii="Arial" w:hAnsi="Arial" w:cs="Arial"/>
          <w:sz w:val="24"/>
        </w:rPr>
      </w:pPr>
      <w:r w:rsidRPr="00B13CC2">
        <w:rPr>
          <w:rFonts w:ascii="Arial" w:hAnsi="Arial" w:cs="Arial"/>
          <w:b/>
          <w:bCs/>
          <w:sz w:val="24"/>
          <w:szCs w:val="24"/>
        </w:rPr>
        <w:t>Supplementary Fi</w:t>
      </w:r>
      <w:r w:rsidR="00E03B20">
        <w:rPr>
          <w:rFonts w:ascii="Arial" w:hAnsi="Arial" w:cs="Arial" w:hint="eastAsia"/>
          <w:b/>
          <w:bCs/>
          <w:sz w:val="24"/>
          <w:szCs w:val="24"/>
        </w:rPr>
        <w:t>g.</w:t>
      </w:r>
      <w:r w:rsidRPr="00B13CC2">
        <w:rPr>
          <w:rFonts w:ascii="Arial" w:hAnsi="Arial" w:cs="Arial"/>
          <w:b/>
          <w:bCs/>
          <w:sz w:val="24"/>
          <w:szCs w:val="24"/>
        </w:rPr>
        <w:t xml:space="preserve"> </w:t>
      </w:r>
      <w:r w:rsidR="0073102C" w:rsidRPr="00B13CC2">
        <w:rPr>
          <w:rFonts w:ascii="Arial" w:hAnsi="Arial" w:cs="Arial"/>
          <w:b/>
          <w:bCs/>
          <w:sz w:val="24"/>
          <w:szCs w:val="24"/>
        </w:rPr>
        <w:t>S</w:t>
      </w:r>
      <w:r w:rsidR="0073102C">
        <w:rPr>
          <w:rFonts w:ascii="Arial" w:hAnsi="Arial" w:cs="Arial"/>
          <w:b/>
          <w:bCs/>
          <w:sz w:val="24"/>
          <w:szCs w:val="24"/>
        </w:rPr>
        <w:t>4</w:t>
      </w:r>
      <w:bookmarkStart w:id="0" w:name="_Hlk176620207"/>
      <w:r w:rsidRPr="00DE0835">
        <w:rPr>
          <w:rFonts w:ascii="Arial" w:hAnsi="Arial" w:cs="Arial"/>
          <w:sz w:val="24"/>
          <w:szCs w:val="24"/>
        </w:rPr>
        <w:t xml:space="preserve"> </w:t>
      </w:r>
      <w:bookmarkEnd w:id="0"/>
      <w:r w:rsidR="00FD5EC6">
        <w:rPr>
          <w:rFonts w:ascii="Arial" w:hAnsi="Arial" w:cs="Arial" w:hint="eastAsia"/>
          <w:sz w:val="24"/>
        </w:rPr>
        <w:t xml:space="preserve">No </w:t>
      </w:r>
      <w:r w:rsidR="00F20A47" w:rsidRPr="00DE0835">
        <w:rPr>
          <w:rFonts w:ascii="Arial" w:hAnsi="Arial" w:cs="Arial"/>
          <w:sz w:val="24"/>
        </w:rPr>
        <w:t xml:space="preserve">significant </w:t>
      </w:r>
      <w:r w:rsidR="00FD5EC6">
        <w:rPr>
          <w:rFonts w:ascii="Arial" w:hAnsi="Arial" w:cs="Arial" w:hint="eastAsia"/>
          <w:sz w:val="24"/>
        </w:rPr>
        <w:t xml:space="preserve">prognostic </w:t>
      </w:r>
      <w:r w:rsidR="00F20A47" w:rsidRPr="00DE0835">
        <w:rPr>
          <w:rFonts w:ascii="Arial" w:hAnsi="Arial" w:cs="Arial"/>
          <w:sz w:val="24"/>
        </w:rPr>
        <w:t xml:space="preserve">impact </w:t>
      </w:r>
      <w:r w:rsidR="00FD5EC6">
        <w:rPr>
          <w:rFonts w:ascii="Arial" w:hAnsi="Arial" w:cs="Arial" w:hint="eastAsia"/>
          <w:sz w:val="24"/>
        </w:rPr>
        <w:t xml:space="preserve">of PD-1 and CD45 expression in </w:t>
      </w:r>
      <w:r w:rsidR="00F20A47" w:rsidRPr="00DE0835">
        <w:rPr>
          <w:rFonts w:ascii="Arial" w:hAnsi="Arial" w:cs="Arial"/>
          <w:sz w:val="24"/>
        </w:rPr>
        <w:t>melanoma patients</w:t>
      </w:r>
      <w:r w:rsidR="00FD5EC6">
        <w:rPr>
          <w:rFonts w:ascii="Arial" w:hAnsi="Arial" w:cs="Arial" w:hint="eastAsia"/>
          <w:sz w:val="24"/>
        </w:rPr>
        <w:t xml:space="preserve"> is observed</w:t>
      </w:r>
      <w:r w:rsidR="00F20A47" w:rsidRPr="00DE0835">
        <w:rPr>
          <w:rFonts w:ascii="Arial" w:hAnsi="Arial" w:cs="Arial"/>
          <w:sz w:val="24"/>
        </w:rPr>
        <w:t>.</w:t>
      </w:r>
      <w:r w:rsidR="00A05669" w:rsidRPr="00EB3E04">
        <w:rPr>
          <w:rFonts w:ascii="Arial" w:hAnsi="Arial" w:cs="Arial"/>
          <w:b/>
          <w:bCs/>
          <w:sz w:val="24"/>
        </w:rPr>
        <w:t xml:space="preserve"> </w:t>
      </w:r>
      <w:r w:rsidR="00A05669" w:rsidRPr="00C86CE1">
        <w:rPr>
          <w:rFonts w:ascii="Arial" w:hAnsi="Arial" w:cs="Arial"/>
          <w:sz w:val="24"/>
        </w:rPr>
        <w:t>OS</w:t>
      </w:r>
      <w:r w:rsidR="0018443E">
        <w:rPr>
          <w:rFonts w:ascii="Arial" w:hAnsi="Arial" w:cs="Arial" w:hint="eastAsia"/>
          <w:sz w:val="24"/>
        </w:rPr>
        <w:t xml:space="preserve"> (</w:t>
      </w:r>
      <w:r w:rsidR="00CA12AC">
        <w:rPr>
          <w:rFonts w:ascii="Arial" w:hAnsi="Arial" w:cs="Arial" w:hint="eastAsia"/>
          <w:b/>
          <w:bCs/>
          <w:sz w:val="24"/>
        </w:rPr>
        <w:t>A</w:t>
      </w:r>
      <w:r w:rsidR="0018443E">
        <w:rPr>
          <w:rFonts w:ascii="Arial" w:hAnsi="Arial" w:cs="Arial" w:hint="eastAsia"/>
          <w:sz w:val="24"/>
        </w:rPr>
        <w:t>) and PFS (</w:t>
      </w:r>
      <w:r w:rsidR="00CA12AC">
        <w:rPr>
          <w:rFonts w:ascii="Arial" w:hAnsi="Arial" w:cs="Arial" w:hint="eastAsia"/>
          <w:b/>
          <w:bCs/>
          <w:sz w:val="24"/>
        </w:rPr>
        <w:t>B</w:t>
      </w:r>
      <w:r w:rsidR="0018443E">
        <w:rPr>
          <w:rFonts w:ascii="Arial" w:hAnsi="Arial" w:cs="Arial" w:hint="eastAsia"/>
          <w:sz w:val="24"/>
        </w:rPr>
        <w:t>)</w:t>
      </w:r>
      <w:r w:rsidR="00A05669" w:rsidRPr="00C86CE1">
        <w:rPr>
          <w:rFonts w:ascii="Arial" w:hAnsi="Arial" w:cs="Arial"/>
          <w:sz w:val="24"/>
        </w:rPr>
        <w:t xml:space="preserve"> of untreated SYSUCC </w:t>
      </w:r>
      <w:r w:rsidR="00FD5EC6" w:rsidRPr="00C86CE1">
        <w:rPr>
          <w:rFonts w:ascii="Arial" w:hAnsi="Arial" w:cs="Arial"/>
          <w:sz w:val="24"/>
        </w:rPr>
        <w:t>melanoma patients</w:t>
      </w:r>
      <w:r w:rsidR="00FD5EC6">
        <w:rPr>
          <w:rFonts w:ascii="Arial" w:hAnsi="Arial" w:cs="Arial" w:hint="eastAsia"/>
          <w:sz w:val="24"/>
        </w:rPr>
        <w:t xml:space="preserve"> </w:t>
      </w:r>
      <w:r w:rsidR="00A05669" w:rsidRPr="00C86CE1">
        <w:rPr>
          <w:rFonts w:ascii="Arial" w:hAnsi="Arial" w:cs="Arial"/>
          <w:sz w:val="24"/>
        </w:rPr>
        <w:t xml:space="preserve">stratified by </w:t>
      </w:r>
      <w:r w:rsidR="00A05669">
        <w:rPr>
          <w:rFonts w:ascii="Arial" w:hAnsi="Arial" w:cs="Arial" w:hint="eastAsia"/>
          <w:sz w:val="24"/>
        </w:rPr>
        <w:t>CD45</w:t>
      </w:r>
      <w:r w:rsidR="00A05669" w:rsidRPr="00C86CE1">
        <w:rPr>
          <w:rFonts w:ascii="Arial" w:hAnsi="Arial" w:cs="Arial"/>
          <w:sz w:val="24"/>
        </w:rPr>
        <w:t xml:space="preserve"> expression.</w:t>
      </w:r>
      <w:r w:rsidR="00A05669">
        <w:rPr>
          <w:rFonts w:ascii="Arial" w:hAnsi="Arial" w:cs="Arial" w:hint="eastAsia"/>
          <w:sz w:val="24"/>
        </w:rPr>
        <w:t xml:space="preserve"> </w:t>
      </w:r>
      <w:r w:rsidR="00A05669" w:rsidRPr="00C86CE1">
        <w:rPr>
          <w:rFonts w:ascii="Arial" w:hAnsi="Arial" w:cs="Arial"/>
          <w:sz w:val="24"/>
        </w:rPr>
        <w:t>OS</w:t>
      </w:r>
      <w:r w:rsidR="0018443E">
        <w:rPr>
          <w:rFonts w:ascii="Arial" w:hAnsi="Arial" w:cs="Arial" w:hint="eastAsia"/>
          <w:sz w:val="24"/>
        </w:rPr>
        <w:t xml:space="preserve"> (</w:t>
      </w:r>
      <w:r w:rsidR="00CA12AC">
        <w:rPr>
          <w:rFonts w:ascii="Arial" w:hAnsi="Arial" w:cs="Arial" w:hint="eastAsia"/>
          <w:b/>
          <w:bCs/>
          <w:sz w:val="24"/>
        </w:rPr>
        <w:t>C</w:t>
      </w:r>
      <w:r w:rsidR="0018443E">
        <w:rPr>
          <w:rFonts w:ascii="Arial" w:hAnsi="Arial" w:cs="Arial" w:hint="eastAsia"/>
          <w:sz w:val="24"/>
        </w:rPr>
        <w:t>) and PFS (</w:t>
      </w:r>
      <w:r w:rsidR="00CA12AC">
        <w:rPr>
          <w:rFonts w:ascii="Arial" w:hAnsi="Arial" w:cs="Arial" w:hint="eastAsia"/>
          <w:b/>
          <w:bCs/>
          <w:sz w:val="24"/>
        </w:rPr>
        <w:t>D</w:t>
      </w:r>
      <w:r w:rsidR="0018443E">
        <w:rPr>
          <w:rFonts w:ascii="Arial" w:hAnsi="Arial" w:cs="Arial" w:hint="eastAsia"/>
          <w:sz w:val="24"/>
        </w:rPr>
        <w:t>)</w:t>
      </w:r>
      <w:r w:rsidR="00A05669" w:rsidRPr="00C86CE1">
        <w:rPr>
          <w:rFonts w:ascii="Arial" w:hAnsi="Arial" w:cs="Arial"/>
          <w:sz w:val="24"/>
        </w:rPr>
        <w:t xml:space="preserve"> of untreated SYSUCC </w:t>
      </w:r>
      <w:r w:rsidR="00FD5EC6" w:rsidRPr="00C86CE1">
        <w:rPr>
          <w:rFonts w:ascii="Arial" w:hAnsi="Arial" w:cs="Arial"/>
          <w:sz w:val="24"/>
        </w:rPr>
        <w:t xml:space="preserve">melanoma patients </w:t>
      </w:r>
      <w:r w:rsidR="00A05669" w:rsidRPr="00C86CE1">
        <w:rPr>
          <w:rFonts w:ascii="Arial" w:hAnsi="Arial" w:cs="Arial"/>
          <w:sz w:val="24"/>
        </w:rPr>
        <w:t xml:space="preserve">stratified by </w:t>
      </w:r>
      <w:r w:rsidR="00A05669">
        <w:rPr>
          <w:rFonts w:ascii="Arial" w:hAnsi="Arial" w:cs="Arial" w:hint="eastAsia"/>
          <w:sz w:val="24"/>
        </w:rPr>
        <w:t>PD-1</w:t>
      </w:r>
      <w:r w:rsidR="00A05669" w:rsidRPr="00C86CE1">
        <w:rPr>
          <w:rFonts w:ascii="Arial" w:hAnsi="Arial" w:cs="Arial"/>
          <w:sz w:val="24"/>
        </w:rPr>
        <w:t xml:space="preserve"> expression.</w:t>
      </w:r>
      <w:r w:rsidR="0018443E">
        <w:rPr>
          <w:rFonts w:ascii="Arial" w:hAnsi="Arial" w:cs="Arial" w:hint="eastAsia"/>
          <w:sz w:val="24"/>
        </w:rPr>
        <w:t xml:space="preserve"> </w:t>
      </w:r>
      <w:r w:rsidR="00FD5EC6">
        <w:rPr>
          <w:rFonts w:ascii="Arial" w:hAnsi="Arial" w:cs="Arial" w:hint="eastAsia"/>
          <w:sz w:val="24"/>
        </w:rPr>
        <w:t>(</w:t>
      </w:r>
      <w:r w:rsidR="00FD5EC6" w:rsidRPr="00AF3839">
        <w:rPr>
          <w:rFonts w:ascii="Arial" w:hAnsi="Arial" w:cs="Arial" w:hint="eastAsia"/>
          <w:b/>
          <w:bCs/>
          <w:sz w:val="24"/>
        </w:rPr>
        <w:t>E-I</w:t>
      </w:r>
      <w:r w:rsidR="00FD5EC6">
        <w:rPr>
          <w:rFonts w:ascii="Arial" w:hAnsi="Arial" w:cs="Arial" w:hint="eastAsia"/>
          <w:sz w:val="24"/>
        </w:rPr>
        <w:t xml:space="preserve">) </w:t>
      </w:r>
      <w:r w:rsidR="00A05669" w:rsidRPr="00701DE2">
        <w:rPr>
          <w:rFonts w:ascii="Arial" w:hAnsi="Arial" w:cs="Arial"/>
          <w:sz w:val="24"/>
        </w:rPr>
        <w:t xml:space="preserve">Differences in the density of </w:t>
      </w:r>
      <w:r w:rsidR="0018443E">
        <w:rPr>
          <w:rFonts w:ascii="Arial" w:hAnsi="Arial" w:cs="Arial" w:hint="eastAsia"/>
          <w:sz w:val="24"/>
        </w:rPr>
        <w:t>immune cell</w:t>
      </w:r>
      <w:r w:rsidR="00FD5EC6">
        <w:rPr>
          <w:rFonts w:ascii="Arial" w:hAnsi="Arial" w:cs="Arial" w:hint="eastAsia"/>
          <w:sz w:val="24"/>
        </w:rPr>
        <w:t xml:space="preserve"> subsets</w:t>
      </w:r>
      <w:r w:rsidR="00FD5EC6" w:rsidRPr="00FD5EC6">
        <w:rPr>
          <w:rFonts w:ascii="Arial" w:hAnsi="Arial" w:cs="Arial"/>
          <w:sz w:val="24"/>
        </w:rPr>
        <w:t xml:space="preserve"> </w:t>
      </w:r>
      <w:r w:rsidR="00FD5EC6" w:rsidRPr="00701DE2">
        <w:rPr>
          <w:rFonts w:ascii="Arial" w:hAnsi="Arial" w:cs="Arial"/>
          <w:sz w:val="24"/>
        </w:rPr>
        <w:t>between CXCR6</w:t>
      </w:r>
      <w:r w:rsidR="00FD5EC6">
        <w:rPr>
          <w:rFonts w:ascii="Arial" w:hAnsi="Arial" w:cs="Arial" w:hint="eastAsia"/>
          <w:sz w:val="24"/>
        </w:rPr>
        <w:t>-</w:t>
      </w:r>
      <w:r w:rsidR="00FD5EC6" w:rsidRPr="00701DE2">
        <w:rPr>
          <w:rFonts w:ascii="Arial" w:hAnsi="Arial" w:cs="Arial"/>
          <w:sz w:val="24"/>
        </w:rPr>
        <w:t>high</w:t>
      </w:r>
      <w:r w:rsidR="00FD5EC6">
        <w:rPr>
          <w:rFonts w:ascii="Arial" w:hAnsi="Arial" w:cs="Arial" w:hint="eastAsia"/>
          <w:sz w:val="24"/>
        </w:rPr>
        <w:t xml:space="preserve"> </w:t>
      </w:r>
      <w:r w:rsidR="00FD5EC6" w:rsidRPr="00701DE2">
        <w:rPr>
          <w:rFonts w:ascii="Arial" w:hAnsi="Arial" w:cs="Arial"/>
          <w:sz w:val="24"/>
        </w:rPr>
        <w:t>and low</w:t>
      </w:r>
      <w:r w:rsidR="00FD5EC6">
        <w:rPr>
          <w:rFonts w:ascii="Arial" w:hAnsi="Arial" w:cs="Arial" w:hint="eastAsia"/>
          <w:sz w:val="24"/>
        </w:rPr>
        <w:t xml:space="preserve"> </w:t>
      </w:r>
      <w:r w:rsidR="00FD5EC6" w:rsidRPr="00701DE2">
        <w:rPr>
          <w:rFonts w:ascii="Arial" w:hAnsi="Arial" w:cs="Arial"/>
          <w:sz w:val="24"/>
        </w:rPr>
        <w:t>expression groups</w:t>
      </w:r>
      <w:r w:rsidR="00FD5EC6">
        <w:rPr>
          <w:rFonts w:ascii="Arial" w:hAnsi="Arial" w:cs="Arial" w:hint="eastAsia"/>
          <w:sz w:val="24"/>
        </w:rPr>
        <w:t>:</w:t>
      </w:r>
      <w:r w:rsidR="0018443E">
        <w:rPr>
          <w:rFonts w:ascii="Arial" w:hAnsi="Arial" w:cs="Arial" w:hint="eastAsia"/>
          <w:sz w:val="24"/>
        </w:rPr>
        <w:t xml:space="preserve"> </w:t>
      </w:r>
      <w:r w:rsidR="00A05669">
        <w:rPr>
          <w:rFonts w:ascii="Arial" w:hAnsi="Arial" w:cs="Arial" w:hint="eastAsia"/>
          <w:sz w:val="24"/>
        </w:rPr>
        <w:t>CD4</w:t>
      </w:r>
      <w:r w:rsidR="00A05669" w:rsidRPr="00701DE2">
        <w:rPr>
          <w:rFonts w:ascii="Arial" w:hAnsi="Arial" w:cs="Arial"/>
          <w:sz w:val="24"/>
        </w:rPr>
        <w:t>+CXCR6</w:t>
      </w:r>
      <w:r w:rsidR="00A05669">
        <w:rPr>
          <w:rFonts w:ascii="Arial" w:hAnsi="Arial" w:cs="Arial" w:hint="eastAsia"/>
          <w:sz w:val="24"/>
        </w:rPr>
        <w:t>-</w:t>
      </w:r>
      <w:r w:rsidR="00A05669" w:rsidRPr="00701DE2">
        <w:rPr>
          <w:rFonts w:ascii="Arial" w:hAnsi="Arial" w:cs="Arial"/>
          <w:sz w:val="24"/>
        </w:rPr>
        <w:t xml:space="preserve"> T cells</w:t>
      </w:r>
      <w:r w:rsidR="0018443E">
        <w:rPr>
          <w:rFonts w:ascii="Arial" w:hAnsi="Arial" w:cs="Arial" w:hint="eastAsia"/>
          <w:sz w:val="24"/>
        </w:rPr>
        <w:t xml:space="preserve"> (</w:t>
      </w:r>
      <w:r w:rsidR="00CA12AC">
        <w:rPr>
          <w:rFonts w:ascii="Arial" w:hAnsi="Arial" w:cs="Arial" w:hint="eastAsia"/>
          <w:b/>
          <w:bCs/>
          <w:sz w:val="24"/>
        </w:rPr>
        <w:t>E</w:t>
      </w:r>
      <w:r w:rsidR="0018443E">
        <w:rPr>
          <w:rFonts w:ascii="Arial" w:hAnsi="Arial" w:cs="Arial" w:hint="eastAsia"/>
          <w:sz w:val="24"/>
        </w:rPr>
        <w:t xml:space="preserve">), </w:t>
      </w:r>
      <w:r w:rsidR="0018443E" w:rsidRPr="00701DE2">
        <w:rPr>
          <w:rFonts w:ascii="Arial" w:hAnsi="Arial" w:cs="Arial"/>
          <w:sz w:val="24"/>
        </w:rPr>
        <w:t>CD8+CXCR6</w:t>
      </w:r>
      <w:r w:rsidR="0018443E">
        <w:rPr>
          <w:rFonts w:ascii="Arial" w:hAnsi="Arial" w:cs="Arial" w:hint="eastAsia"/>
          <w:sz w:val="24"/>
        </w:rPr>
        <w:t>-</w:t>
      </w:r>
      <w:r w:rsidR="0018443E" w:rsidRPr="00701DE2">
        <w:rPr>
          <w:rFonts w:ascii="Arial" w:hAnsi="Arial" w:cs="Arial"/>
          <w:sz w:val="24"/>
        </w:rPr>
        <w:t xml:space="preserve"> T cells</w:t>
      </w:r>
      <w:r w:rsidR="0018443E">
        <w:rPr>
          <w:rFonts w:ascii="Arial" w:hAnsi="Arial" w:cs="Arial" w:hint="eastAsia"/>
          <w:sz w:val="24"/>
        </w:rPr>
        <w:t xml:space="preserve"> (</w:t>
      </w:r>
      <w:r w:rsidR="00CA12AC">
        <w:rPr>
          <w:rFonts w:ascii="Arial" w:hAnsi="Arial" w:cs="Arial" w:hint="eastAsia"/>
          <w:b/>
          <w:bCs/>
          <w:sz w:val="24"/>
        </w:rPr>
        <w:t>F</w:t>
      </w:r>
      <w:r w:rsidR="0018443E">
        <w:rPr>
          <w:rFonts w:ascii="Arial" w:hAnsi="Arial" w:cs="Arial" w:hint="eastAsia"/>
          <w:sz w:val="24"/>
        </w:rPr>
        <w:t xml:space="preserve">), </w:t>
      </w:r>
      <w:r w:rsidR="0018443E" w:rsidRPr="00701DE2">
        <w:rPr>
          <w:rFonts w:ascii="Arial" w:hAnsi="Arial" w:cs="Arial"/>
          <w:sz w:val="24"/>
        </w:rPr>
        <w:t>CD8+</w:t>
      </w:r>
      <w:r w:rsidR="0018443E">
        <w:rPr>
          <w:rFonts w:ascii="Arial" w:hAnsi="Arial" w:cs="Arial" w:hint="eastAsia"/>
          <w:sz w:val="24"/>
        </w:rPr>
        <w:t>CD69-</w:t>
      </w:r>
      <w:r w:rsidR="0018443E" w:rsidRPr="00701DE2">
        <w:rPr>
          <w:rFonts w:ascii="Arial" w:hAnsi="Arial" w:cs="Arial"/>
          <w:sz w:val="24"/>
        </w:rPr>
        <w:t xml:space="preserve"> T cells</w:t>
      </w:r>
      <w:r w:rsidR="0018443E">
        <w:rPr>
          <w:rFonts w:ascii="Arial" w:hAnsi="Arial" w:cs="Arial" w:hint="eastAsia"/>
          <w:sz w:val="24"/>
        </w:rPr>
        <w:t xml:space="preserve"> (</w:t>
      </w:r>
      <w:r w:rsidR="00CA12AC">
        <w:rPr>
          <w:rFonts w:ascii="Arial" w:hAnsi="Arial" w:cs="Arial" w:hint="eastAsia"/>
          <w:b/>
          <w:bCs/>
          <w:sz w:val="24"/>
        </w:rPr>
        <w:t>G</w:t>
      </w:r>
      <w:r w:rsidR="0018443E">
        <w:rPr>
          <w:rFonts w:ascii="Arial" w:hAnsi="Arial" w:cs="Arial" w:hint="eastAsia"/>
          <w:sz w:val="24"/>
        </w:rPr>
        <w:t xml:space="preserve">), </w:t>
      </w:r>
      <w:r w:rsidR="0018443E" w:rsidRPr="00701DE2">
        <w:rPr>
          <w:rFonts w:ascii="Arial" w:hAnsi="Arial" w:cs="Arial"/>
          <w:sz w:val="24"/>
        </w:rPr>
        <w:t>CD8+</w:t>
      </w:r>
      <w:r w:rsidR="0018443E">
        <w:rPr>
          <w:rFonts w:ascii="Arial" w:hAnsi="Arial" w:cs="Arial" w:hint="eastAsia"/>
          <w:sz w:val="24"/>
        </w:rPr>
        <w:t>PD-1-</w:t>
      </w:r>
      <w:r w:rsidR="0018443E" w:rsidRPr="00701DE2">
        <w:rPr>
          <w:rFonts w:ascii="Arial" w:hAnsi="Arial" w:cs="Arial"/>
          <w:sz w:val="24"/>
        </w:rPr>
        <w:t xml:space="preserve"> T cells</w:t>
      </w:r>
      <w:r w:rsidR="0018443E">
        <w:rPr>
          <w:rFonts w:ascii="Arial" w:hAnsi="Arial" w:cs="Arial" w:hint="eastAsia"/>
          <w:sz w:val="24"/>
        </w:rPr>
        <w:t xml:space="preserve"> (</w:t>
      </w:r>
      <w:r w:rsidR="00CA12AC">
        <w:rPr>
          <w:rFonts w:ascii="Arial" w:hAnsi="Arial" w:cs="Arial" w:hint="eastAsia"/>
          <w:b/>
          <w:bCs/>
          <w:sz w:val="24"/>
        </w:rPr>
        <w:t>H</w:t>
      </w:r>
      <w:r w:rsidR="0018443E">
        <w:rPr>
          <w:rFonts w:ascii="Arial" w:hAnsi="Arial" w:cs="Arial" w:hint="eastAsia"/>
          <w:sz w:val="24"/>
        </w:rPr>
        <w:t xml:space="preserve">), and </w:t>
      </w:r>
      <w:r w:rsidR="0018443E" w:rsidRPr="00701DE2">
        <w:rPr>
          <w:rFonts w:ascii="Arial" w:hAnsi="Arial" w:cs="Arial"/>
          <w:sz w:val="24"/>
        </w:rPr>
        <w:t>CD8+</w:t>
      </w:r>
      <w:r w:rsidR="0018443E">
        <w:rPr>
          <w:rFonts w:ascii="Arial" w:hAnsi="Arial" w:cs="Arial" w:hint="eastAsia"/>
          <w:sz w:val="24"/>
        </w:rPr>
        <w:t>LAG-3-</w:t>
      </w:r>
      <w:r w:rsidR="0018443E" w:rsidRPr="00701DE2">
        <w:rPr>
          <w:rFonts w:ascii="Arial" w:hAnsi="Arial" w:cs="Arial"/>
          <w:sz w:val="24"/>
        </w:rPr>
        <w:t xml:space="preserve"> T cells</w:t>
      </w:r>
      <w:r w:rsidR="0018443E">
        <w:rPr>
          <w:rFonts w:ascii="Arial" w:hAnsi="Arial" w:cs="Arial" w:hint="eastAsia"/>
          <w:sz w:val="24"/>
        </w:rPr>
        <w:t xml:space="preserve"> (</w:t>
      </w:r>
      <w:r w:rsidR="00CA12AC">
        <w:rPr>
          <w:rFonts w:ascii="Arial" w:hAnsi="Arial" w:cs="Arial" w:hint="eastAsia"/>
          <w:b/>
          <w:bCs/>
          <w:sz w:val="24"/>
        </w:rPr>
        <w:t>I</w:t>
      </w:r>
      <w:r w:rsidR="0018443E">
        <w:rPr>
          <w:rFonts w:ascii="Arial" w:hAnsi="Arial" w:cs="Arial" w:hint="eastAsia"/>
          <w:sz w:val="24"/>
        </w:rPr>
        <w:t>)</w:t>
      </w:r>
      <w:r w:rsidR="00FD5EC6">
        <w:rPr>
          <w:rFonts w:ascii="Arial" w:hAnsi="Arial" w:cs="Arial" w:hint="eastAsia"/>
          <w:sz w:val="24"/>
        </w:rPr>
        <w:t>.</w:t>
      </w:r>
      <w:r w:rsidR="0018443E">
        <w:rPr>
          <w:rFonts w:ascii="Arial" w:hAnsi="Arial" w:cs="Arial" w:hint="eastAsia"/>
          <w:sz w:val="24"/>
        </w:rPr>
        <w:t xml:space="preserve"> </w:t>
      </w:r>
    </w:p>
    <w:p w14:paraId="4D2CF0D4" w14:textId="2ADCE7A9" w:rsidR="000E317A" w:rsidRDefault="000E317A" w:rsidP="00CA12AC">
      <w:pPr>
        <w:widowControl/>
        <w:spacing w:line="276" w:lineRule="auto"/>
        <w:rPr>
          <w:rFonts w:ascii="Arial" w:hAnsi="Arial" w:cs="Arial"/>
          <w:sz w:val="24"/>
        </w:rPr>
      </w:pPr>
      <w:r w:rsidRPr="00EB0C52">
        <w:rPr>
          <w:rFonts w:ascii="Arial" w:hAnsi="Arial" w:cs="Arial" w:hint="eastAsia"/>
          <w:b/>
          <w:bCs/>
          <w:sz w:val="24"/>
        </w:rPr>
        <w:t>Abbreviations:</w:t>
      </w:r>
      <w:r>
        <w:rPr>
          <w:rFonts w:ascii="Arial" w:hAnsi="Arial" w:cs="Arial" w:hint="eastAsia"/>
          <w:sz w:val="24"/>
        </w:rPr>
        <w:t xml:space="preserve"> SYSUCC, Sun Yat-sen University Cancer Center; OS, overall survival; PFS, progression-free survival. </w:t>
      </w:r>
    </w:p>
    <w:p w14:paraId="1B653933" w14:textId="77777777" w:rsidR="00A05669" w:rsidRDefault="00A05669" w:rsidP="00CA12AC">
      <w:pPr>
        <w:widowControl/>
        <w:spacing w:line="276" w:lineRule="auto"/>
        <w:rPr>
          <w:rFonts w:ascii="Arial" w:hAnsi="Arial" w:cs="Arial"/>
          <w:sz w:val="24"/>
        </w:rPr>
      </w:pPr>
    </w:p>
    <w:p w14:paraId="7DF8B4F9" w14:textId="15501B2B" w:rsidR="00F20A47" w:rsidRPr="00A05669" w:rsidRDefault="00F20A47" w:rsidP="00CA12AC">
      <w:pPr>
        <w:spacing w:line="276" w:lineRule="auto"/>
      </w:pPr>
    </w:p>
    <w:p w14:paraId="3BC14314" w14:textId="4943B662" w:rsidR="00386794" w:rsidRPr="00F20A47" w:rsidRDefault="00386794" w:rsidP="00EB3E04">
      <w:pPr>
        <w:spacing w:line="360" w:lineRule="auto"/>
      </w:pPr>
    </w:p>
    <w:sectPr w:rsidR="00386794" w:rsidRPr="00F20A47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B009A" w14:textId="77777777" w:rsidR="008E7F59" w:rsidRDefault="008E7F59" w:rsidP="002D3AA2">
      <w:r>
        <w:separator/>
      </w:r>
    </w:p>
  </w:endnote>
  <w:endnote w:type="continuationSeparator" w:id="0">
    <w:p w14:paraId="71022BD5" w14:textId="77777777" w:rsidR="008E7F59" w:rsidRDefault="008E7F59" w:rsidP="002D3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F212F" w14:textId="77777777" w:rsidR="008E7F59" w:rsidRDefault="008E7F59" w:rsidP="002D3AA2">
      <w:r>
        <w:separator/>
      </w:r>
    </w:p>
  </w:footnote>
  <w:footnote w:type="continuationSeparator" w:id="0">
    <w:p w14:paraId="07DCEF93" w14:textId="77777777" w:rsidR="008E7F59" w:rsidRDefault="008E7F59" w:rsidP="002D3A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8D7"/>
    <w:rsid w:val="00037A6E"/>
    <w:rsid w:val="00097A41"/>
    <w:rsid w:val="000B66F3"/>
    <w:rsid w:val="000E317A"/>
    <w:rsid w:val="00135508"/>
    <w:rsid w:val="00137060"/>
    <w:rsid w:val="001573F1"/>
    <w:rsid w:val="00175E31"/>
    <w:rsid w:val="0018443E"/>
    <w:rsid w:val="00185568"/>
    <w:rsid w:val="00212135"/>
    <w:rsid w:val="0027070B"/>
    <w:rsid w:val="002D3AA2"/>
    <w:rsid w:val="00327869"/>
    <w:rsid w:val="00337434"/>
    <w:rsid w:val="003433A8"/>
    <w:rsid w:val="00385FCD"/>
    <w:rsid w:val="00386794"/>
    <w:rsid w:val="003A0652"/>
    <w:rsid w:val="003B3BAF"/>
    <w:rsid w:val="004208CB"/>
    <w:rsid w:val="004408D7"/>
    <w:rsid w:val="00456EB7"/>
    <w:rsid w:val="00476F83"/>
    <w:rsid w:val="004C57EE"/>
    <w:rsid w:val="004D1FBB"/>
    <w:rsid w:val="005350C3"/>
    <w:rsid w:val="00582A0F"/>
    <w:rsid w:val="00591F9E"/>
    <w:rsid w:val="005C59DD"/>
    <w:rsid w:val="00606DB8"/>
    <w:rsid w:val="00615773"/>
    <w:rsid w:val="00617625"/>
    <w:rsid w:val="00625805"/>
    <w:rsid w:val="0063110F"/>
    <w:rsid w:val="00652D3D"/>
    <w:rsid w:val="006D55F0"/>
    <w:rsid w:val="006D5881"/>
    <w:rsid w:val="0073102C"/>
    <w:rsid w:val="007543B6"/>
    <w:rsid w:val="00757A12"/>
    <w:rsid w:val="007F38FD"/>
    <w:rsid w:val="0080521D"/>
    <w:rsid w:val="008B4F44"/>
    <w:rsid w:val="008D5D11"/>
    <w:rsid w:val="008E7F59"/>
    <w:rsid w:val="00915A40"/>
    <w:rsid w:val="00927F91"/>
    <w:rsid w:val="00994961"/>
    <w:rsid w:val="00A05669"/>
    <w:rsid w:val="00AE25B0"/>
    <w:rsid w:val="00AE7963"/>
    <w:rsid w:val="00AF03D3"/>
    <w:rsid w:val="00AF3839"/>
    <w:rsid w:val="00AF6DBD"/>
    <w:rsid w:val="00B15CB4"/>
    <w:rsid w:val="00B9031B"/>
    <w:rsid w:val="00CA12AC"/>
    <w:rsid w:val="00CF1AA6"/>
    <w:rsid w:val="00D50EA3"/>
    <w:rsid w:val="00DE0835"/>
    <w:rsid w:val="00DE504D"/>
    <w:rsid w:val="00E03B20"/>
    <w:rsid w:val="00E16D4B"/>
    <w:rsid w:val="00E86953"/>
    <w:rsid w:val="00EB0C52"/>
    <w:rsid w:val="00EB3E04"/>
    <w:rsid w:val="00F20A47"/>
    <w:rsid w:val="00F23D0B"/>
    <w:rsid w:val="00F25455"/>
    <w:rsid w:val="00F61C9E"/>
    <w:rsid w:val="00FD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19C471"/>
  <w15:chartTrackingRefBased/>
  <w15:docId w15:val="{356D42F0-548A-475B-A991-580BA0335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3AA2"/>
    <w:pPr>
      <w:tabs>
        <w:tab w:val="center" w:pos="4320"/>
        <w:tab w:val="right" w:pos="8640"/>
      </w:tabs>
    </w:pPr>
  </w:style>
  <w:style w:type="character" w:customStyle="1" w:styleId="a4">
    <w:name w:val="页眉 字符"/>
    <w:basedOn w:val="a0"/>
    <w:link w:val="a3"/>
    <w:uiPriority w:val="99"/>
    <w:rsid w:val="002D3AA2"/>
  </w:style>
  <w:style w:type="paragraph" w:styleId="a5">
    <w:name w:val="footer"/>
    <w:basedOn w:val="a"/>
    <w:link w:val="a6"/>
    <w:uiPriority w:val="99"/>
    <w:unhideWhenUsed/>
    <w:rsid w:val="002D3AA2"/>
    <w:pPr>
      <w:tabs>
        <w:tab w:val="center" w:pos="4320"/>
        <w:tab w:val="right" w:pos="8640"/>
      </w:tabs>
    </w:pPr>
  </w:style>
  <w:style w:type="character" w:customStyle="1" w:styleId="a6">
    <w:name w:val="页脚 字符"/>
    <w:basedOn w:val="a0"/>
    <w:link w:val="a5"/>
    <w:uiPriority w:val="99"/>
    <w:rsid w:val="002D3AA2"/>
  </w:style>
  <w:style w:type="paragraph" w:styleId="a7">
    <w:name w:val="Revision"/>
    <w:hidden/>
    <w:uiPriority w:val="99"/>
    <w:semiHidden/>
    <w:rsid w:val="00F254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96</Words>
  <Characters>545</Characters>
  <Application>Microsoft Office Word</Application>
  <DocSecurity>0</DocSecurity>
  <Lines>12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Hai-Yun Wang</dc:creator>
  <cp:keywords/>
  <dc:description/>
  <cp:lastModifiedBy>Hai-Yun Wang</cp:lastModifiedBy>
  <cp:revision>24</cp:revision>
  <dcterms:created xsi:type="dcterms:W3CDTF">2024-09-07T08:55:00Z</dcterms:created>
  <dcterms:modified xsi:type="dcterms:W3CDTF">2026-02-03T08:48:00Z</dcterms:modified>
</cp:coreProperties>
</file>