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1B790" w14:textId="77777777" w:rsidR="00AF70DE" w:rsidRPr="00B439C1" w:rsidRDefault="00AF70DE" w:rsidP="00AF70DE">
      <w:pPr>
        <w:rPr>
          <w:rFonts w:ascii="Times New Roman" w:hAnsi="Times New Roman" w:cs="Times New Roman"/>
          <w:b/>
          <w:bCs/>
          <w:color w:val="000000" w:themeColor="text1"/>
          <w:sz w:val="24"/>
          <w:szCs w:val="28"/>
        </w:rPr>
      </w:pPr>
      <w:r w:rsidRPr="00B439C1">
        <w:rPr>
          <w:rFonts w:ascii="Times New Roman" w:hAnsi="Times New Roman" w:cs="Times New Roman"/>
          <w:b/>
          <w:bCs/>
          <w:color w:val="000000" w:themeColor="text1"/>
          <w:sz w:val="24"/>
          <w:szCs w:val="28"/>
        </w:rPr>
        <w:t>Materials and Methods</w:t>
      </w:r>
    </w:p>
    <w:p w14:paraId="32EBF48B" w14:textId="77777777" w:rsidR="00AF70DE" w:rsidRPr="00B439C1" w:rsidRDefault="00AF70DE" w:rsidP="00AF70DE">
      <w:pPr>
        <w:spacing w:line="360" w:lineRule="auto"/>
        <w:rPr>
          <w:rFonts w:ascii="Times New Roman" w:eastAsia="宋体" w:hAnsi="Times New Roman" w:cs="Times New Roman"/>
          <w:b/>
          <w:bCs/>
          <w:color w:val="000000" w:themeColor="text1"/>
          <w:sz w:val="24"/>
          <w:szCs w:val="24"/>
        </w:rPr>
      </w:pPr>
      <w:r w:rsidRPr="00B439C1">
        <w:rPr>
          <w:rFonts w:ascii="Times New Roman" w:eastAsia="宋体" w:hAnsi="Times New Roman" w:cs="Times New Roman"/>
          <w:b/>
          <w:bCs/>
          <w:color w:val="000000" w:themeColor="text1"/>
          <w:sz w:val="24"/>
          <w:szCs w:val="24"/>
        </w:rPr>
        <w:t>Patients and sample collection</w:t>
      </w:r>
    </w:p>
    <w:p w14:paraId="21113B2F" w14:textId="77777777" w:rsidR="00AF70DE" w:rsidRPr="00B439C1" w:rsidRDefault="00AF70DE" w:rsidP="00AF70DE">
      <w:pPr>
        <w:spacing w:line="360" w:lineRule="auto"/>
        <w:rPr>
          <w:rFonts w:ascii="Times New Roman" w:eastAsia="宋体" w:hAnsi="Times New Roman" w:cs="Times New Roman"/>
          <w:color w:val="000000" w:themeColor="text1"/>
          <w:sz w:val="24"/>
          <w:szCs w:val="24"/>
        </w:rPr>
      </w:pPr>
      <w:r w:rsidRPr="00B439C1">
        <w:rPr>
          <w:rFonts w:ascii="Times New Roman" w:eastAsia="宋体" w:hAnsi="Times New Roman" w:cs="Times New Roman"/>
          <w:color w:val="000000" w:themeColor="text1"/>
          <w:sz w:val="24"/>
          <w:szCs w:val="24"/>
        </w:rPr>
        <w:t>The study has obtained approval from Guangdong Provincial People’s Hospital Ethics Committee (ID: 2020-271H-1). All patients provided informed consent before surgery and did not undergo any treatment prior to surgery. For single-cell RNA sequencing (</w:t>
      </w:r>
      <w:proofErr w:type="spellStart"/>
      <w:r w:rsidRPr="00B439C1">
        <w:rPr>
          <w:rFonts w:ascii="Times New Roman" w:eastAsia="宋体" w:hAnsi="Times New Roman" w:cs="Times New Roman"/>
          <w:color w:val="000000" w:themeColor="text1"/>
          <w:sz w:val="24"/>
          <w:szCs w:val="24"/>
        </w:rPr>
        <w:t>scRNA</w:t>
      </w:r>
      <w:proofErr w:type="spellEnd"/>
      <w:r w:rsidRPr="00B439C1">
        <w:rPr>
          <w:rFonts w:ascii="Times New Roman" w:eastAsia="宋体" w:hAnsi="Times New Roman" w:cs="Times New Roman"/>
          <w:color w:val="000000" w:themeColor="text1"/>
          <w:sz w:val="24"/>
          <w:szCs w:val="24"/>
        </w:rPr>
        <w:t xml:space="preserve">-seq), a total of 12 gastric cancer patients were included, and samples were collected, comprising 11 primary gastric tumor tissues (PT), 7 lymph nodes (LN), and 1 </w:t>
      </w:r>
      <w:proofErr w:type="spellStart"/>
      <w:r w:rsidRPr="00B439C1">
        <w:rPr>
          <w:rFonts w:ascii="Times New Roman" w:eastAsia="宋体" w:hAnsi="Times New Roman" w:cs="Times New Roman"/>
          <w:color w:val="000000" w:themeColor="text1"/>
          <w:sz w:val="24"/>
          <w:szCs w:val="24"/>
        </w:rPr>
        <w:t>omentum</w:t>
      </w:r>
      <w:proofErr w:type="spellEnd"/>
      <w:r w:rsidRPr="00B439C1">
        <w:rPr>
          <w:rFonts w:ascii="Times New Roman" w:eastAsia="宋体" w:hAnsi="Times New Roman" w:cs="Times New Roman"/>
          <w:color w:val="000000" w:themeColor="text1"/>
          <w:sz w:val="24"/>
          <w:szCs w:val="24"/>
        </w:rPr>
        <w:t xml:space="preserve"> metastasis (OM). Detailed clinical and pathological information is provided in Table S1.</w:t>
      </w:r>
    </w:p>
    <w:p w14:paraId="7A5731C4" w14:textId="77777777" w:rsidR="003E6C8B" w:rsidRPr="00F73368" w:rsidRDefault="003E6C8B" w:rsidP="00AF70DE">
      <w:pPr>
        <w:spacing w:line="360" w:lineRule="auto"/>
        <w:rPr>
          <w:rFonts w:ascii="Arial" w:eastAsia="宋体" w:hAnsi="Arial" w:cs="Arial"/>
          <w:color w:val="000000" w:themeColor="text1"/>
        </w:rPr>
      </w:pPr>
    </w:p>
    <w:p w14:paraId="61FAEB9B" w14:textId="77777777" w:rsidR="003E6C8B" w:rsidRPr="00B439C1" w:rsidRDefault="003E6C8B" w:rsidP="003E6C8B">
      <w:pPr>
        <w:spacing w:line="360" w:lineRule="auto"/>
        <w:rPr>
          <w:rFonts w:ascii="Times New Roman" w:eastAsia="宋体" w:hAnsi="Times New Roman" w:cs="Times New Roman"/>
          <w:b/>
          <w:bCs/>
          <w:color w:val="000000" w:themeColor="text1"/>
          <w:sz w:val="24"/>
          <w:szCs w:val="24"/>
        </w:rPr>
      </w:pPr>
      <w:r w:rsidRPr="00B439C1">
        <w:rPr>
          <w:rFonts w:ascii="Times New Roman" w:eastAsia="宋体" w:hAnsi="Times New Roman" w:cs="Times New Roman"/>
          <w:b/>
          <w:bCs/>
          <w:color w:val="000000" w:themeColor="text1"/>
          <w:sz w:val="24"/>
          <w:szCs w:val="24"/>
        </w:rPr>
        <w:t>Single-Cell RNA-seq library preparation</w:t>
      </w:r>
    </w:p>
    <w:p w14:paraId="4065A1B8" w14:textId="722D9623" w:rsidR="003E6C8B" w:rsidRPr="00F73368" w:rsidRDefault="003E6C8B" w:rsidP="003E6C8B">
      <w:pPr>
        <w:spacing w:line="360" w:lineRule="auto"/>
        <w:rPr>
          <w:rFonts w:ascii="Arial" w:eastAsia="宋体" w:hAnsi="Arial" w:cs="Arial"/>
          <w:color w:val="000000" w:themeColor="text1"/>
        </w:rPr>
      </w:pPr>
      <w:r w:rsidRPr="00B439C1">
        <w:rPr>
          <w:rFonts w:ascii="Times New Roman" w:eastAsia="宋体" w:hAnsi="Times New Roman" w:cs="Times New Roman"/>
          <w:color w:val="000000" w:themeColor="text1"/>
          <w:sz w:val="24"/>
          <w:szCs w:val="24"/>
        </w:rPr>
        <w:t>Single cells were prepared in the Chromium Single Cell Gene Expression Solution using the Chromium Single Cell 5′ Gel Bead, Chip and Library Kits v2 (10X Genomics) as per the manufacturer’s protocol. 8000-10000 total cells were loaded to each channel with an average recovery of cells. The cells were then partitioned into Gel Beads in Emulsion in the Chromium instrument, where cell lysis and barcoded reverse transcription of mRNA occurred, followed by amplification, shearing and 5′ adaptor and sample index attachment. Libraries were sequenced on MGISEQ-2000 at BGI, Beijing, China. On average 200 Gb of raw data were generated for each sample.</w:t>
      </w:r>
    </w:p>
    <w:p w14:paraId="680B8674" w14:textId="77777777" w:rsidR="003E6C8B" w:rsidRPr="00F73368" w:rsidRDefault="003E6C8B" w:rsidP="003E6C8B">
      <w:pPr>
        <w:spacing w:line="360" w:lineRule="auto"/>
        <w:rPr>
          <w:rFonts w:ascii="Arial" w:eastAsia="宋体" w:hAnsi="Arial" w:cs="Arial"/>
          <w:color w:val="000000" w:themeColor="text1"/>
        </w:rPr>
      </w:pPr>
    </w:p>
    <w:p w14:paraId="225D87A2" w14:textId="77777777" w:rsidR="003E6C8B" w:rsidRPr="00AA761E" w:rsidRDefault="003E6C8B" w:rsidP="003E6C8B">
      <w:pPr>
        <w:spacing w:line="360" w:lineRule="auto"/>
        <w:rPr>
          <w:rFonts w:ascii="Times New Roman" w:eastAsia="宋体" w:hAnsi="Times New Roman" w:cs="Times New Roman"/>
          <w:b/>
          <w:bCs/>
          <w:color w:val="000000" w:themeColor="text1"/>
          <w:sz w:val="24"/>
          <w:szCs w:val="24"/>
        </w:rPr>
      </w:pPr>
      <w:r w:rsidRPr="00AA761E">
        <w:rPr>
          <w:rFonts w:ascii="Times New Roman" w:eastAsia="宋体" w:hAnsi="Times New Roman" w:cs="Times New Roman"/>
          <w:b/>
          <w:bCs/>
          <w:color w:val="000000" w:themeColor="text1"/>
          <w:sz w:val="24"/>
          <w:szCs w:val="24"/>
        </w:rPr>
        <w:t>Single-cell RNA sequencing data analysis</w:t>
      </w:r>
    </w:p>
    <w:p w14:paraId="7929191B" w14:textId="327295DF" w:rsidR="003E6C8B" w:rsidRPr="00F10FF0" w:rsidRDefault="003E6C8B" w:rsidP="003E6C8B">
      <w:pPr>
        <w:spacing w:line="360" w:lineRule="auto"/>
        <w:rPr>
          <w:rFonts w:ascii="Times New Roman" w:eastAsia="宋体" w:hAnsi="Times New Roman" w:cs="Times New Roman"/>
          <w:color w:val="000000" w:themeColor="text1"/>
          <w:sz w:val="24"/>
          <w:szCs w:val="24"/>
        </w:rPr>
      </w:pPr>
      <w:r w:rsidRPr="00AA761E">
        <w:rPr>
          <w:rFonts w:ascii="Times New Roman" w:eastAsia="宋体" w:hAnsi="Times New Roman" w:cs="Times New Roman"/>
          <w:color w:val="000000" w:themeColor="text1"/>
          <w:sz w:val="24"/>
          <w:szCs w:val="24"/>
        </w:rPr>
        <w:t xml:space="preserve">For the 10X Genomics sequencing data alignment and quantification, the sequencing data were processed using </w:t>
      </w:r>
      <w:proofErr w:type="spellStart"/>
      <w:r w:rsidRPr="00AA761E">
        <w:rPr>
          <w:rFonts w:ascii="Times New Roman" w:eastAsia="宋体" w:hAnsi="Times New Roman" w:cs="Times New Roman"/>
          <w:color w:val="000000" w:themeColor="text1"/>
          <w:sz w:val="24"/>
          <w:szCs w:val="24"/>
        </w:rPr>
        <w:t>CellRanger</w:t>
      </w:r>
      <w:proofErr w:type="spellEnd"/>
      <w:r w:rsidRPr="00AA761E">
        <w:rPr>
          <w:rFonts w:ascii="Times New Roman" w:eastAsia="宋体" w:hAnsi="Times New Roman" w:cs="Times New Roman"/>
          <w:color w:val="000000" w:themeColor="text1"/>
          <w:sz w:val="24"/>
          <w:szCs w:val="24"/>
        </w:rPr>
        <w:t xml:space="preserve"> software (v7.0.0) with default parameters and used GRCh38 (https://cf.10xgenomics.com/supp/cell-exp/refdata-gex- GRCh38-2020-A.tar.gz) as a reference genome. The obtained </w:t>
      </w:r>
      <w:proofErr w:type="spellStart"/>
      <w:r w:rsidRPr="00AA761E">
        <w:rPr>
          <w:rFonts w:ascii="Times New Roman" w:eastAsia="宋体" w:hAnsi="Times New Roman" w:cs="Times New Roman"/>
          <w:color w:val="000000" w:themeColor="text1"/>
          <w:sz w:val="24"/>
          <w:szCs w:val="24"/>
        </w:rPr>
        <w:t>filtered_feature_bc_matrix</w:t>
      </w:r>
      <w:proofErr w:type="spellEnd"/>
      <w:r w:rsidRPr="00AA761E">
        <w:rPr>
          <w:rFonts w:ascii="Times New Roman" w:eastAsia="宋体" w:hAnsi="Times New Roman" w:cs="Times New Roman"/>
          <w:color w:val="000000" w:themeColor="text1"/>
          <w:sz w:val="24"/>
          <w:szCs w:val="24"/>
        </w:rPr>
        <w:t xml:space="preserve"> was loaded and </w:t>
      </w:r>
      <w:proofErr w:type="spellStart"/>
      <w:r w:rsidRPr="00AA761E">
        <w:rPr>
          <w:rFonts w:ascii="Times New Roman" w:eastAsia="宋体" w:hAnsi="Times New Roman" w:cs="Times New Roman"/>
          <w:color w:val="000000" w:themeColor="text1"/>
          <w:sz w:val="24"/>
          <w:szCs w:val="24"/>
        </w:rPr>
        <w:t>Scanpy</w:t>
      </w:r>
      <w:proofErr w:type="spellEnd"/>
      <w:r w:rsidRPr="00AA761E">
        <w:rPr>
          <w:rFonts w:ascii="Times New Roman" w:eastAsia="宋体" w:hAnsi="Times New Roman" w:cs="Times New Roman"/>
          <w:color w:val="000000" w:themeColor="text1"/>
          <w:sz w:val="24"/>
          <w:szCs w:val="24"/>
        </w:rPr>
        <w:t xml:space="preserve"> (version 1.9.1) workflow was further used for downstream analyses. We first used </w:t>
      </w:r>
      <w:proofErr w:type="spellStart"/>
      <w:r w:rsidRPr="00AA761E">
        <w:rPr>
          <w:rFonts w:ascii="Times New Roman" w:eastAsia="宋体" w:hAnsi="Times New Roman" w:cs="Times New Roman"/>
          <w:color w:val="000000" w:themeColor="text1"/>
          <w:sz w:val="24"/>
          <w:szCs w:val="24"/>
        </w:rPr>
        <w:t>Scrublet</w:t>
      </w:r>
      <w:proofErr w:type="spellEnd"/>
      <w:r w:rsidR="00753A27" w:rsidRPr="00AA761E">
        <w:rPr>
          <w:rFonts w:ascii="Times New Roman" w:eastAsia="宋体" w:hAnsi="Times New Roman" w:cs="Times New Roman"/>
          <w:color w:val="000000" w:themeColor="text1"/>
          <w:sz w:val="24"/>
          <w:szCs w:val="24"/>
        </w:rPr>
        <w:fldChar w:fldCharType="begin">
          <w:fldData xml:space="preserve">PEVuZE5vdGU+PENpdGU+PEF1dGhvcj5Xb2xvY2s8L0F1dGhvcj48WWVhcj4yMDE5PC9ZZWFyPjxS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</w:fldData>
        </w:fldChar>
      </w:r>
      <w:r w:rsidR="00753A27" w:rsidRPr="00AA761E">
        <w:rPr>
          <w:rFonts w:ascii="Times New Roman" w:eastAsia="宋体" w:hAnsi="Times New Roman" w:cs="Times New Roman"/>
          <w:color w:val="000000" w:themeColor="text1"/>
          <w:sz w:val="24"/>
          <w:szCs w:val="24"/>
        </w:rPr>
        <w:instrText xml:space="preserve"> ADDIN EN.CITE </w:instrText>
      </w:r>
      <w:r w:rsidR="00753A27" w:rsidRPr="00AA761E">
        <w:rPr>
          <w:rFonts w:ascii="Times New Roman" w:eastAsia="宋体" w:hAnsi="Times New Roman" w:cs="Times New Roman"/>
          <w:color w:val="000000" w:themeColor="text1"/>
          <w:sz w:val="24"/>
          <w:szCs w:val="24"/>
        </w:rPr>
        <w:fldChar w:fldCharType="begin">
          <w:fldData xml:space="preserve">PEVuZE5vdGU+PENpdGU+PEF1dGhvcj5Xb2xvY2s8L0F1dGhvcj48WWVhcj4yMDE5PC9ZZWFyPjxS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</w:fldData>
        </w:fldChar>
      </w:r>
      <w:r w:rsidR="00753A27" w:rsidRPr="00AA761E">
        <w:rPr>
          <w:rFonts w:ascii="Times New Roman" w:eastAsia="宋体" w:hAnsi="Times New Roman" w:cs="Times New Roman"/>
          <w:color w:val="000000" w:themeColor="text1"/>
          <w:sz w:val="24"/>
          <w:szCs w:val="24"/>
        </w:rPr>
        <w:instrText xml:space="preserve"> ADDIN EN.CITE.DATA </w:instrText>
      </w:r>
      <w:r w:rsidR="00753A27" w:rsidRPr="00AA761E">
        <w:rPr>
          <w:rFonts w:ascii="Times New Roman" w:eastAsia="宋体" w:hAnsi="Times New Roman" w:cs="Times New Roman"/>
          <w:color w:val="000000" w:themeColor="text1"/>
          <w:sz w:val="24"/>
          <w:szCs w:val="24"/>
        </w:rPr>
      </w:r>
      <w:r w:rsidR="00753A27" w:rsidRPr="00AA761E">
        <w:rPr>
          <w:rFonts w:ascii="Times New Roman" w:eastAsia="宋体" w:hAnsi="Times New Roman" w:cs="Times New Roman"/>
          <w:color w:val="000000" w:themeColor="text1"/>
          <w:sz w:val="24"/>
          <w:szCs w:val="24"/>
        </w:rPr>
        <w:fldChar w:fldCharType="end"/>
      </w:r>
      <w:r w:rsidR="00753A27" w:rsidRPr="00AA761E">
        <w:rPr>
          <w:rFonts w:ascii="Times New Roman" w:eastAsia="宋体" w:hAnsi="Times New Roman" w:cs="Times New Roman"/>
          <w:color w:val="000000" w:themeColor="text1"/>
          <w:sz w:val="24"/>
          <w:szCs w:val="24"/>
        </w:rPr>
      </w:r>
      <w:r w:rsidR="00753A27" w:rsidRPr="00AA761E">
        <w:rPr>
          <w:rFonts w:ascii="Times New Roman" w:eastAsia="宋体" w:hAnsi="Times New Roman" w:cs="Times New Roman"/>
          <w:color w:val="000000" w:themeColor="text1"/>
          <w:sz w:val="24"/>
          <w:szCs w:val="24"/>
        </w:rPr>
        <w:fldChar w:fldCharType="separate"/>
      </w:r>
      <w:r w:rsidR="00753A27" w:rsidRPr="00AA761E">
        <w:rPr>
          <w:rFonts w:ascii="Times New Roman" w:eastAsia="宋体" w:hAnsi="Times New Roman" w:cs="Times New Roman"/>
          <w:noProof/>
          <w:color w:val="000000" w:themeColor="text1"/>
          <w:sz w:val="24"/>
          <w:szCs w:val="24"/>
        </w:rPr>
        <w:t>[1]</w:t>
      </w:r>
      <w:r w:rsidR="00753A27" w:rsidRPr="00AA761E">
        <w:rPr>
          <w:rFonts w:ascii="Times New Roman" w:eastAsia="宋体" w:hAnsi="Times New Roman" w:cs="Times New Roman"/>
          <w:color w:val="000000" w:themeColor="text1"/>
          <w:sz w:val="24"/>
          <w:szCs w:val="24"/>
        </w:rPr>
        <w:fldChar w:fldCharType="end"/>
      </w:r>
      <w:r w:rsidRPr="00AA761E">
        <w:rPr>
          <w:rFonts w:ascii="Times New Roman" w:eastAsia="宋体" w:hAnsi="Times New Roman" w:cs="Times New Roman"/>
          <w:color w:val="000000" w:themeColor="text1"/>
          <w:sz w:val="24"/>
          <w:szCs w:val="24"/>
        </w:rPr>
        <w:t xml:space="preserve"> to exclude doublets by predicting potential cell doublets. Specifically, cells that have less than 200 genes expressed and genes that are detected in less than 3 cells were filtered out. Then, the counts of RNA per cell greater than 3,000 and the percentage of mitochondrial reads greater than 10% were also filtered out. After </w:t>
      </w:r>
      <w:r w:rsidRPr="00AA761E">
        <w:rPr>
          <w:rFonts w:ascii="Times New Roman" w:eastAsia="宋体" w:hAnsi="Times New Roman" w:cs="Times New Roman"/>
          <w:color w:val="000000" w:themeColor="text1"/>
          <w:sz w:val="24"/>
          <w:szCs w:val="24"/>
        </w:rPr>
        <w:lastRenderedPageBreak/>
        <w:t>quality control, we applied the total-count correction and normalized the data matrix to 10,000 reads per cell, so that such normalized counts became comparable among cells. The logarithmic data matrix was obtained using the scanpy.pp.log1</w:t>
      </w:r>
      <w:proofErr w:type="gramStart"/>
      <w:r w:rsidRPr="00AA761E">
        <w:rPr>
          <w:rFonts w:ascii="Times New Roman" w:eastAsia="宋体" w:hAnsi="Times New Roman" w:cs="Times New Roman"/>
          <w:color w:val="000000" w:themeColor="text1"/>
          <w:sz w:val="24"/>
          <w:szCs w:val="24"/>
        </w:rPr>
        <w:t>p(</w:t>
      </w:r>
      <w:proofErr w:type="gramEnd"/>
      <w:r w:rsidRPr="00AA761E">
        <w:rPr>
          <w:rFonts w:ascii="Times New Roman" w:eastAsia="宋体" w:hAnsi="Times New Roman" w:cs="Times New Roman"/>
          <w:color w:val="000000" w:themeColor="text1"/>
          <w:sz w:val="24"/>
          <w:szCs w:val="24"/>
        </w:rPr>
        <w:t xml:space="preserve">) function with default parameters, and the </w:t>
      </w:r>
      <w:proofErr w:type="spellStart"/>
      <w:r w:rsidRPr="00AA761E">
        <w:rPr>
          <w:rFonts w:ascii="Times New Roman" w:eastAsia="宋体" w:hAnsi="Times New Roman" w:cs="Times New Roman"/>
          <w:color w:val="000000" w:themeColor="text1"/>
          <w:sz w:val="24"/>
          <w:szCs w:val="24"/>
        </w:rPr>
        <w:t>scanpy.</w:t>
      </w:r>
      <w:proofErr w:type="gramStart"/>
      <w:r w:rsidRPr="00AA761E">
        <w:rPr>
          <w:rFonts w:ascii="Times New Roman" w:eastAsia="宋体" w:hAnsi="Times New Roman" w:cs="Times New Roman"/>
          <w:color w:val="000000" w:themeColor="text1"/>
          <w:sz w:val="24"/>
          <w:szCs w:val="24"/>
        </w:rPr>
        <w:t>pp.highly</w:t>
      </w:r>
      <w:proofErr w:type="gramEnd"/>
      <w:r w:rsidRPr="00AA761E">
        <w:rPr>
          <w:rFonts w:ascii="Times New Roman" w:eastAsia="宋体" w:hAnsi="Times New Roman" w:cs="Times New Roman"/>
          <w:color w:val="000000" w:themeColor="text1"/>
          <w:sz w:val="24"/>
          <w:szCs w:val="24"/>
        </w:rPr>
        <w:t>_variable_</w:t>
      </w:r>
      <w:proofErr w:type="gramStart"/>
      <w:r w:rsidRPr="00AA761E">
        <w:rPr>
          <w:rFonts w:ascii="Times New Roman" w:eastAsia="宋体" w:hAnsi="Times New Roman" w:cs="Times New Roman"/>
          <w:color w:val="000000" w:themeColor="text1"/>
          <w:sz w:val="24"/>
          <w:szCs w:val="24"/>
        </w:rPr>
        <w:t>genes</w:t>
      </w:r>
      <w:proofErr w:type="spellEnd"/>
      <w:r w:rsidRPr="00AA761E">
        <w:rPr>
          <w:rFonts w:ascii="Times New Roman" w:eastAsia="宋体" w:hAnsi="Times New Roman" w:cs="Times New Roman"/>
          <w:color w:val="000000" w:themeColor="text1"/>
          <w:sz w:val="24"/>
          <w:szCs w:val="24"/>
        </w:rPr>
        <w:t>(</w:t>
      </w:r>
      <w:proofErr w:type="gramEnd"/>
      <w:r w:rsidRPr="00AA761E">
        <w:rPr>
          <w:rFonts w:ascii="Times New Roman" w:eastAsia="宋体" w:hAnsi="Times New Roman" w:cs="Times New Roman"/>
          <w:color w:val="000000" w:themeColor="text1"/>
          <w:sz w:val="24"/>
          <w:szCs w:val="24"/>
        </w:rPr>
        <w:t xml:space="preserve">) function was performed to select the highly-variable genes (parameters: </w:t>
      </w:r>
      <w:proofErr w:type="spellStart"/>
      <w:r w:rsidRPr="00AA761E">
        <w:rPr>
          <w:rFonts w:ascii="Times New Roman" w:eastAsia="宋体" w:hAnsi="Times New Roman" w:cs="Times New Roman"/>
          <w:color w:val="000000" w:themeColor="text1"/>
          <w:sz w:val="24"/>
          <w:szCs w:val="24"/>
        </w:rPr>
        <w:t>min_mean</w:t>
      </w:r>
      <w:proofErr w:type="spellEnd"/>
      <w:r w:rsidRPr="00AA761E">
        <w:rPr>
          <w:rFonts w:ascii="Times New Roman" w:eastAsia="宋体" w:hAnsi="Times New Roman" w:cs="Times New Roman"/>
          <w:color w:val="000000" w:themeColor="text1"/>
          <w:sz w:val="24"/>
          <w:szCs w:val="24"/>
        </w:rPr>
        <w:t xml:space="preserve">=0.0125, </w:t>
      </w:r>
      <w:proofErr w:type="spellStart"/>
      <w:r w:rsidRPr="00AA761E">
        <w:rPr>
          <w:rFonts w:ascii="Times New Roman" w:eastAsia="宋体" w:hAnsi="Times New Roman" w:cs="Times New Roman"/>
          <w:color w:val="000000" w:themeColor="text1"/>
          <w:sz w:val="24"/>
          <w:szCs w:val="24"/>
        </w:rPr>
        <w:t>max_mean</w:t>
      </w:r>
      <w:proofErr w:type="spellEnd"/>
      <w:r w:rsidRPr="00AA761E">
        <w:rPr>
          <w:rFonts w:ascii="Times New Roman" w:eastAsia="宋体" w:hAnsi="Times New Roman" w:cs="Times New Roman"/>
          <w:color w:val="000000" w:themeColor="text1"/>
          <w:sz w:val="24"/>
          <w:szCs w:val="24"/>
        </w:rPr>
        <w:t xml:space="preserve">=3, </w:t>
      </w:r>
      <w:proofErr w:type="spellStart"/>
      <w:r w:rsidRPr="00AA761E">
        <w:rPr>
          <w:rFonts w:ascii="Times New Roman" w:eastAsia="宋体" w:hAnsi="Times New Roman" w:cs="Times New Roman"/>
          <w:color w:val="000000" w:themeColor="text1"/>
          <w:sz w:val="24"/>
          <w:szCs w:val="24"/>
        </w:rPr>
        <w:t>min_disp</w:t>
      </w:r>
      <w:proofErr w:type="spellEnd"/>
      <w:r w:rsidRPr="00AA761E">
        <w:rPr>
          <w:rFonts w:ascii="Times New Roman" w:eastAsia="宋体" w:hAnsi="Times New Roman" w:cs="Times New Roman"/>
          <w:color w:val="000000" w:themeColor="text1"/>
          <w:sz w:val="24"/>
          <w:szCs w:val="24"/>
        </w:rPr>
        <w:t xml:space="preserve">=-0.5). Then, principal component analysis (PCA) matrix with 50 components was calculated to reveal the main axes of variation and denoise the data by using the </w:t>
      </w:r>
      <w:proofErr w:type="spellStart"/>
      <w:proofErr w:type="gramStart"/>
      <w:r w:rsidRPr="00AA761E">
        <w:rPr>
          <w:rFonts w:ascii="Times New Roman" w:eastAsia="宋体" w:hAnsi="Times New Roman" w:cs="Times New Roman"/>
          <w:color w:val="000000" w:themeColor="text1"/>
          <w:sz w:val="24"/>
          <w:szCs w:val="24"/>
        </w:rPr>
        <w:t>scanpy.tl.pca</w:t>
      </w:r>
      <w:proofErr w:type="spellEnd"/>
      <w:r w:rsidRPr="00AA761E">
        <w:rPr>
          <w:rFonts w:ascii="Times New Roman" w:eastAsia="宋体" w:hAnsi="Times New Roman" w:cs="Times New Roman"/>
          <w:color w:val="000000" w:themeColor="text1"/>
          <w:sz w:val="24"/>
          <w:szCs w:val="24"/>
        </w:rPr>
        <w:t>(</w:t>
      </w:r>
      <w:proofErr w:type="gramEnd"/>
      <w:r w:rsidRPr="00AA761E">
        <w:rPr>
          <w:rFonts w:ascii="Times New Roman" w:eastAsia="宋体" w:hAnsi="Times New Roman" w:cs="Times New Roman"/>
          <w:color w:val="000000" w:themeColor="text1"/>
          <w:sz w:val="24"/>
          <w:szCs w:val="24"/>
        </w:rPr>
        <w:t xml:space="preserve">) function (parameter: </w:t>
      </w:r>
      <w:proofErr w:type="spellStart"/>
      <w:r w:rsidRPr="00AA761E">
        <w:rPr>
          <w:rFonts w:ascii="Times New Roman" w:eastAsia="宋体" w:hAnsi="Times New Roman" w:cs="Times New Roman"/>
          <w:color w:val="000000" w:themeColor="text1"/>
          <w:sz w:val="24"/>
          <w:szCs w:val="24"/>
        </w:rPr>
        <w:t>svd_solver</w:t>
      </w:r>
      <w:proofErr w:type="spellEnd"/>
      <w:r w:rsidRPr="00AA761E">
        <w:rPr>
          <w:rFonts w:ascii="Times New Roman" w:eastAsia="宋体" w:hAnsi="Times New Roman" w:cs="Times New Roman"/>
          <w:color w:val="000000" w:themeColor="text1"/>
          <w:sz w:val="24"/>
          <w:szCs w:val="24"/>
        </w:rPr>
        <w:t>=’</w:t>
      </w:r>
      <w:proofErr w:type="spellStart"/>
      <w:r w:rsidRPr="00AA761E">
        <w:rPr>
          <w:rFonts w:ascii="Times New Roman" w:eastAsia="宋体" w:hAnsi="Times New Roman" w:cs="Times New Roman"/>
          <w:color w:val="000000" w:themeColor="text1"/>
          <w:sz w:val="24"/>
          <w:szCs w:val="24"/>
        </w:rPr>
        <w:t>arpack</w:t>
      </w:r>
      <w:proofErr w:type="spellEnd"/>
      <w:r w:rsidRPr="00AA761E">
        <w:rPr>
          <w:rFonts w:ascii="Times New Roman" w:eastAsia="宋体" w:hAnsi="Times New Roman" w:cs="Times New Roman"/>
          <w:color w:val="000000" w:themeColor="text1"/>
          <w:sz w:val="24"/>
          <w:szCs w:val="24"/>
        </w:rPr>
        <w:t xml:space="preserve">’). We removed the batch effect across different patients with the harmony algorithm by using </w:t>
      </w:r>
      <w:proofErr w:type="spellStart"/>
      <w:proofErr w:type="gramStart"/>
      <w:r w:rsidRPr="00AA761E">
        <w:rPr>
          <w:rFonts w:ascii="Times New Roman" w:eastAsia="宋体" w:hAnsi="Times New Roman" w:cs="Times New Roman"/>
          <w:color w:val="000000" w:themeColor="text1"/>
          <w:sz w:val="24"/>
          <w:szCs w:val="24"/>
        </w:rPr>
        <w:t>scanpy.external</w:t>
      </w:r>
      <w:proofErr w:type="gramEnd"/>
      <w:r w:rsidRPr="00AA761E">
        <w:rPr>
          <w:rFonts w:ascii="Times New Roman" w:eastAsia="宋体" w:hAnsi="Times New Roman" w:cs="Times New Roman"/>
          <w:color w:val="000000" w:themeColor="text1"/>
          <w:sz w:val="24"/>
          <w:szCs w:val="24"/>
        </w:rPr>
        <w:t>.</w:t>
      </w:r>
      <w:proofErr w:type="gramStart"/>
      <w:r w:rsidRPr="00AA761E">
        <w:rPr>
          <w:rFonts w:ascii="Times New Roman" w:eastAsia="宋体" w:hAnsi="Times New Roman" w:cs="Times New Roman"/>
          <w:color w:val="000000" w:themeColor="text1"/>
          <w:sz w:val="24"/>
          <w:szCs w:val="24"/>
        </w:rPr>
        <w:t>pp.harmony</w:t>
      </w:r>
      <w:proofErr w:type="gramEnd"/>
      <w:r w:rsidRPr="00AA761E">
        <w:rPr>
          <w:rFonts w:ascii="Times New Roman" w:eastAsia="宋体" w:hAnsi="Times New Roman" w:cs="Times New Roman"/>
          <w:color w:val="000000" w:themeColor="text1"/>
          <w:sz w:val="24"/>
          <w:szCs w:val="24"/>
        </w:rPr>
        <w:t>_integrate</w:t>
      </w:r>
      <w:proofErr w:type="spellEnd"/>
      <w:r w:rsidRPr="00AA761E">
        <w:rPr>
          <w:rFonts w:ascii="Times New Roman" w:eastAsia="宋体" w:hAnsi="Times New Roman" w:cs="Times New Roman"/>
          <w:color w:val="000000" w:themeColor="text1"/>
          <w:sz w:val="24"/>
          <w:szCs w:val="24"/>
        </w:rPr>
        <w:t xml:space="preserve"> function</w:t>
      </w:r>
      <w:r w:rsidR="00753A27" w:rsidRPr="00F10FF0">
        <w:rPr>
          <w:rFonts w:ascii="Times New Roman" w:eastAsia="宋体" w:hAnsi="Times New Roman" w:cs="Times New Roman"/>
          <w:color w:val="000000" w:themeColor="text1"/>
          <w:sz w:val="24"/>
          <w:szCs w:val="24"/>
        </w:rPr>
        <w:fldChar w:fldCharType="begin">
          <w:fldData xml:space="preserve">PEVuZE5vdGU+PENpdGU+PEF1dGhvcj5Lb3JzdW5za3k8L0F1dGhvcj48WWVhcj4yMDE5PC9ZZWFy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</w:fldData>
        </w:fldChar>
      </w:r>
      <w:r w:rsidR="00753A27" w:rsidRPr="00212500">
        <w:rPr>
          <w:rFonts w:ascii="Times New Roman" w:eastAsia="宋体" w:hAnsi="Times New Roman" w:cs="Times New Roman"/>
          <w:color w:val="000000" w:themeColor="text1"/>
          <w:sz w:val="24"/>
          <w:szCs w:val="24"/>
        </w:rPr>
        <w:instrText xml:space="preserve"> ADDIN EN.CITE </w:instrText>
      </w:r>
      <w:r w:rsidR="00753A27" w:rsidRPr="00F10FF0">
        <w:rPr>
          <w:rFonts w:ascii="Times New Roman" w:eastAsia="宋体" w:hAnsi="Times New Roman" w:cs="Times New Roman"/>
          <w:color w:val="000000" w:themeColor="text1"/>
          <w:sz w:val="24"/>
          <w:szCs w:val="24"/>
        </w:rPr>
        <w:fldChar w:fldCharType="begin">
          <w:fldData xml:space="preserve">PEVuZE5vdGU+PENpdGU+PEF1dGhvcj5Lb3JzdW5za3k8L0F1dGhvcj48WWVhcj4yMDE5PC9ZZWFy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</w:fldData>
        </w:fldChar>
      </w:r>
      <w:r w:rsidR="00753A27" w:rsidRPr="00212500">
        <w:rPr>
          <w:rFonts w:ascii="Times New Roman" w:eastAsia="宋体" w:hAnsi="Times New Roman" w:cs="Times New Roman"/>
          <w:color w:val="000000" w:themeColor="text1"/>
          <w:sz w:val="24"/>
          <w:szCs w:val="24"/>
        </w:rPr>
        <w:instrText xml:space="preserve"> ADDIN EN.CITE.DATA </w:instrText>
      </w:r>
      <w:r w:rsidR="00753A27" w:rsidRPr="00F10FF0">
        <w:rPr>
          <w:rFonts w:ascii="Times New Roman" w:eastAsia="宋体" w:hAnsi="Times New Roman" w:cs="Times New Roman"/>
          <w:color w:val="000000" w:themeColor="text1"/>
          <w:sz w:val="24"/>
          <w:szCs w:val="24"/>
        </w:rPr>
      </w:r>
      <w:r w:rsidR="00753A27" w:rsidRPr="00F10FF0">
        <w:rPr>
          <w:rFonts w:ascii="Times New Roman" w:eastAsia="宋体" w:hAnsi="Times New Roman" w:cs="Times New Roman"/>
          <w:color w:val="000000" w:themeColor="text1"/>
          <w:sz w:val="24"/>
          <w:szCs w:val="24"/>
        </w:rPr>
        <w:fldChar w:fldCharType="end"/>
      </w:r>
      <w:r w:rsidR="00753A27" w:rsidRPr="00F10FF0">
        <w:rPr>
          <w:rFonts w:ascii="Times New Roman" w:eastAsia="宋体" w:hAnsi="Times New Roman" w:cs="Times New Roman"/>
          <w:color w:val="000000" w:themeColor="text1"/>
          <w:sz w:val="24"/>
          <w:szCs w:val="24"/>
        </w:rPr>
      </w:r>
      <w:r w:rsidR="00753A27" w:rsidRPr="00F10FF0">
        <w:rPr>
          <w:rFonts w:ascii="Times New Roman" w:eastAsia="宋体" w:hAnsi="Times New Roman" w:cs="Times New Roman"/>
          <w:color w:val="000000" w:themeColor="text1"/>
          <w:sz w:val="24"/>
          <w:szCs w:val="24"/>
        </w:rPr>
        <w:fldChar w:fldCharType="separate"/>
      </w:r>
      <w:r w:rsidR="00753A27" w:rsidRPr="00F10FF0">
        <w:rPr>
          <w:rFonts w:ascii="Times New Roman" w:eastAsia="宋体" w:hAnsi="Times New Roman" w:cs="Times New Roman"/>
          <w:noProof/>
          <w:color w:val="000000" w:themeColor="text1"/>
          <w:sz w:val="24"/>
          <w:szCs w:val="24"/>
        </w:rPr>
        <w:t>[2]</w:t>
      </w:r>
      <w:r w:rsidR="00753A27" w:rsidRPr="00F10FF0">
        <w:rPr>
          <w:rFonts w:ascii="Times New Roman" w:eastAsia="宋体" w:hAnsi="Times New Roman" w:cs="Times New Roman"/>
          <w:color w:val="000000" w:themeColor="text1"/>
          <w:sz w:val="24"/>
          <w:szCs w:val="24"/>
        </w:rPr>
        <w:fldChar w:fldCharType="end"/>
      </w:r>
      <w:r w:rsidRPr="00F10FF0">
        <w:rPr>
          <w:rFonts w:ascii="Times New Roman" w:eastAsia="宋体" w:hAnsi="Times New Roman" w:cs="Times New Roman"/>
          <w:color w:val="000000" w:themeColor="text1"/>
          <w:sz w:val="24"/>
          <w:szCs w:val="24"/>
        </w:rPr>
        <w:t xml:space="preserve">. </w:t>
      </w:r>
    </w:p>
    <w:p w14:paraId="38B5170C" w14:textId="77777777" w:rsidR="003E6C8B" w:rsidRPr="00F10FF0" w:rsidRDefault="003E6C8B" w:rsidP="003E6C8B">
      <w:pPr>
        <w:spacing w:line="360" w:lineRule="auto"/>
        <w:rPr>
          <w:rFonts w:ascii="Times New Roman" w:eastAsia="宋体" w:hAnsi="Times New Roman" w:cs="Times New Roman"/>
          <w:color w:val="000000" w:themeColor="text1"/>
          <w:sz w:val="24"/>
          <w:szCs w:val="24"/>
        </w:rPr>
      </w:pPr>
      <w:r w:rsidRPr="00F10FF0">
        <w:rPr>
          <w:rFonts w:ascii="Times New Roman" w:eastAsia="宋体" w:hAnsi="Times New Roman" w:cs="Times New Roman"/>
          <w:color w:val="000000" w:themeColor="text1"/>
          <w:sz w:val="24"/>
          <w:szCs w:val="24"/>
        </w:rPr>
        <w:t xml:space="preserve">Uniform Manifold Approximation and Projection (UMAP) with the </w:t>
      </w:r>
      <w:proofErr w:type="spellStart"/>
      <w:proofErr w:type="gramStart"/>
      <w:r w:rsidRPr="00F10FF0">
        <w:rPr>
          <w:rFonts w:ascii="Times New Roman" w:eastAsia="宋体" w:hAnsi="Times New Roman" w:cs="Times New Roman"/>
          <w:color w:val="000000" w:themeColor="text1"/>
          <w:sz w:val="24"/>
          <w:szCs w:val="24"/>
        </w:rPr>
        <w:t>scanpy.tl.umap</w:t>
      </w:r>
      <w:proofErr w:type="spellEnd"/>
      <w:proofErr w:type="gramEnd"/>
      <w:r w:rsidRPr="00F10FF0">
        <w:rPr>
          <w:rFonts w:ascii="Times New Roman" w:eastAsia="宋体" w:hAnsi="Times New Roman" w:cs="Times New Roman"/>
          <w:color w:val="000000" w:themeColor="text1"/>
          <w:sz w:val="24"/>
          <w:szCs w:val="24"/>
        </w:rPr>
        <w:t xml:space="preserve">() function (parameters: default) was applied for visualization. An unsupervised graph-based clustering algorithm, Louvain, </w:t>
      </w:r>
      <w:proofErr w:type="spellStart"/>
      <w:proofErr w:type="gramStart"/>
      <w:r w:rsidRPr="00F10FF0">
        <w:rPr>
          <w:rFonts w:ascii="Times New Roman" w:eastAsia="宋体" w:hAnsi="Times New Roman" w:cs="Times New Roman"/>
          <w:color w:val="000000" w:themeColor="text1"/>
          <w:sz w:val="24"/>
          <w:szCs w:val="24"/>
        </w:rPr>
        <w:t>scanpy.tl.louvain</w:t>
      </w:r>
      <w:proofErr w:type="spellEnd"/>
      <w:proofErr w:type="gramEnd"/>
      <w:r w:rsidRPr="00F10FF0">
        <w:rPr>
          <w:rFonts w:ascii="Times New Roman" w:eastAsia="宋体" w:hAnsi="Times New Roman" w:cs="Times New Roman"/>
          <w:color w:val="000000" w:themeColor="text1"/>
          <w:sz w:val="24"/>
          <w:szCs w:val="24"/>
        </w:rPr>
        <w:t xml:space="preserve">() function (parameters: resolution = 1.0, </w:t>
      </w:r>
      <w:proofErr w:type="spellStart"/>
      <w:r w:rsidRPr="00F10FF0">
        <w:rPr>
          <w:rFonts w:ascii="Times New Roman" w:eastAsia="宋体" w:hAnsi="Times New Roman" w:cs="Times New Roman"/>
          <w:color w:val="000000" w:themeColor="text1"/>
          <w:sz w:val="24"/>
          <w:szCs w:val="24"/>
        </w:rPr>
        <w:t>key_added</w:t>
      </w:r>
      <w:proofErr w:type="spellEnd"/>
      <w:r w:rsidRPr="00F10FF0">
        <w:rPr>
          <w:rFonts w:ascii="Times New Roman" w:eastAsia="宋体" w:hAnsi="Times New Roman" w:cs="Times New Roman"/>
          <w:color w:val="000000" w:themeColor="text1"/>
          <w:sz w:val="24"/>
          <w:szCs w:val="24"/>
        </w:rPr>
        <w:t xml:space="preserve"> = "</w:t>
      </w:r>
      <w:proofErr w:type="spellStart"/>
      <w:r w:rsidRPr="00F10FF0">
        <w:rPr>
          <w:rFonts w:ascii="Times New Roman" w:eastAsia="宋体" w:hAnsi="Times New Roman" w:cs="Times New Roman"/>
          <w:color w:val="000000" w:themeColor="text1"/>
          <w:sz w:val="24"/>
          <w:szCs w:val="24"/>
        </w:rPr>
        <w:t>louvain</w:t>
      </w:r>
      <w:proofErr w:type="spellEnd"/>
      <w:r w:rsidRPr="00F10FF0">
        <w:rPr>
          <w:rFonts w:ascii="Times New Roman" w:eastAsia="宋体" w:hAnsi="Times New Roman" w:cs="Times New Roman"/>
          <w:color w:val="000000" w:themeColor="text1"/>
          <w:sz w:val="24"/>
          <w:szCs w:val="24"/>
        </w:rPr>
        <w:t xml:space="preserve">") was used to cluster single cells by their expression profiles. </w:t>
      </w:r>
    </w:p>
    <w:p w14:paraId="1641F31D" w14:textId="77777777" w:rsidR="003E6C8B" w:rsidRPr="00F10FF0" w:rsidRDefault="003E6C8B" w:rsidP="003E6C8B">
      <w:pPr>
        <w:spacing w:line="360" w:lineRule="auto"/>
        <w:rPr>
          <w:rFonts w:ascii="Times New Roman" w:eastAsia="宋体" w:hAnsi="Times New Roman" w:cs="Times New Roman"/>
          <w:color w:val="000000" w:themeColor="text1"/>
          <w:sz w:val="24"/>
          <w:szCs w:val="24"/>
        </w:rPr>
      </w:pPr>
      <w:r w:rsidRPr="00F10FF0">
        <w:rPr>
          <w:rFonts w:ascii="Times New Roman" w:eastAsia="宋体" w:hAnsi="Times New Roman" w:cs="Times New Roman"/>
          <w:color w:val="000000" w:themeColor="text1"/>
          <w:sz w:val="24"/>
          <w:szCs w:val="24"/>
        </w:rPr>
        <w:t>For cell-type identification, we use lineage-specific markers to distinguish cells at the major cell type level. For T cells and NK cells were further separated based on the average expression of marker genes. T cells were expressed CD3D, CD3E and CD2, while NK cells were expressed NKG7, KLRD1 and GNLY. For B cells and Plasma B cells, B cells were expressed CD79A, MS4A1 and IGHD, while B cells were expressed MZB1, IGHA2 and SDC1. Epithelial cells were expressed EPCAM, KRT18 and GKN1. Fibroblast cells were expressed DCN, COL1A1 and COL1A2. Endothelial cells were expressed VWF, ENG and FLT1. Myeloid cells were expressed S100A9, S100A8 and TREM1.</w:t>
      </w:r>
    </w:p>
    <w:p w14:paraId="7B186B82" w14:textId="77777777" w:rsidR="003E6C8B" w:rsidRPr="00F73368" w:rsidRDefault="003E6C8B" w:rsidP="003E6C8B">
      <w:pPr>
        <w:spacing w:line="360" w:lineRule="auto"/>
        <w:rPr>
          <w:rFonts w:ascii="Arial" w:eastAsia="宋体" w:hAnsi="Arial" w:cs="Arial"/>
          <w:color w:val="000000" w:themeColor="text1"/>
        </w:rPr>
      </w:pPr>
    </w:p>
    <w:p w14:paraId="72E16178" w14:textId="77777777" w:rsidR="003E6C8B" w:rsidRPr="00FF0D32" w:rsidRDefault="003E6C8B" w:rsidP="003E6C8B">
      <w:pPr>
        <w:spacing w:line="360" w:lineRule="auto"/>
        <w:rPr>
          <w:rFonts w:ascii="Times New Roman" w:eastAsia="宋体" w:hAnsi="Times New Roman" w:cs="Times New Roman"/>
          <w:b/>
          <w:bCs/>
          <w:color w:val="000000" w:themeColor="text1"/>
          <w:sz w:val="24"/>
          <w:szCs w:val="24"/>
        </w:rPr>
      </w:pPr>
      <w:r w:rsidRPr="00FF0D32">
        <w:rPr>
          <w:rFonts w:ascii="Times New Roman" w:eastAsia="宋体" w:hAnsi="Times New Roman" w:cs="Times New Roman"/>
          <w:b/>
          <w:bCs/>
          <w:color w:val="000000" w:themeColor="text1"/>
          <w:sz w:val="24"/>
          <w:szCs w:val="24"/>
        </w:rPr>
        <w:t>Clustering and annotation of cell subsets</w:t>
      </w:r>
    </w:p>
    <w:p w14:paraId="4B65338D" w14:textId="09F9699D" w:rsidR="003E6C8B" w:rsidRPr="00F73368" w:rsidRDefault="003E6C8B" w:rsidP="003E6C8B">
      <w:pPr>
        <w:spacing w:line="360" w:lineRule="auto"/>
        <w:rPr>
          <w:rFonts w:ascii="Arial" w:eastAsia="宋体" w:hAnsi="Arial" w:cs="Arial"/>
          <w:color w:val="000000" w:themeColor="text1"/>
        </w:rPr>
      </w:pPr>
      <w:r w:rsidRPr="00FF0D32">
        <w:rPr>
          <w:rFonts w:ascii="Times New Roman" w:eastAsia="宋体" w:hAnsi="Times New Roman" w:cs="Times New Roman"/>
          <w:color w:val="000000" w:themeColor="text1"/>
          <w:sz w:val="24"/>
          <w:szCs w:val="24"/>
        </w:rPr>
        <w:t xml:space="preserve">The annotations of cell type on each cluster were deﬁned by the expression of known marker genes with </w:t>
      </w:r>
      <w:proofErr w:type="spellStart"/>
      <w:r w:rsidRPr="00FF0D32">
        <w:rPr>
          <w:rFonts w:ascii="Times New Roman" w:eastAsia="宋体" w:hAnsi="Times New Roman" w:cs="Times New Roman"/>
          <w:color w:val="000000" w:themeColor="text1"/>
          <w:sz w:val="24"/>
          <w:szCs w:val="24"/>
        </w:rPr>
        <w:t>CellTypist</w:t>
      </w:r>
      <w:proofErr w:type="spellEnd"/>
      <w:r w:rsidRPr="00FF0D32">
        <w:rPr>
          <w:rFonts w:ascii="Times New Roman" w:eastAsia="宋体" w:hAnsi="Times New Roman" w:cs="Times New Roman"/>
          <w:color w:val="000000" w:themeColor="text1"/>
          <w:sz w:val="24"/>
          <w:szCs w:val="24"/>
        </w:rPr>
        <w:t xml:space="preserve"> (https://github.com/Teichlab/celltypist)</w:t>
      </w:r>
      <w:r w:rsidR="00753A27" w:rsidRPr="00FF0D32">
        <w:rPr>
          <w:rFonts w:ascii="Times New Roman" w:eastAsia="宋体" w:hAnsi="Times New Roman" w:cs="Times New Roman"/>
          <w:color w:val="000000" w:themeColor="text1"/>
          <w:sz w:val="24"/>
          <w:szCs w:val="24"/>
        </w:rPr>
        <w:fldChar w:fldCharType="begin">
          <w:fldData xml:space="preserve">PEVuZE5vdGU+PENpdGU+PEF1dGhvcj5Eb21pbmd1ZXogQ29uZGU8L0F1dGhvcj48WWVhcj4yMDIy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=
</w:fldData>
        </w:fldChar>
      </w:r>
      <w:r w:rsidR="00753A27" w:rsidRPr="00212500">
        <w:rPr>
          <w:rFonts w:ascii="Times New Roman" w:eastAsia="宋体" w:hAnsi="Times New Roman" w:cs="Times New Roman"/>
          <w:color w:val="000000" w:themeColor="text1"/>
          <w:sz w:val="24"/>
          <w:szCs w:val="24"/>
        </w:rPr>
        <w:instrText xml:space="preserve"> ADDIN EN.CITE </w:instrText>
      </w:r>
      <w:r w:rsidR="00753A27" w:rsidRPr="00FF0D32">
        <w:rPr>
          <w:rFonts w:ascii="Times New Roman" w:eastAsia="宋体" w:hAnsi="Times New Roman" w:cs="Times New Roman"/>
          <w:color w:val="000000" w:themeColor="text1"/>
          <w:sz w:val="24"/>
          <w:szCs w:val="24"/>
        </w:rPr>
        <w:fldChar w:fldCharType="begin">
          <w:fldData xml:space="preserve">PEVuZE5vdGU+PENpdGU+PEF1dGhvcj5Eb21pbmd1ZXogQ29uZGU8L0F1dGhvcj48WWVhcj4yMDIy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=
</w:fldData>
        </w:fldChar>
      </w:r>
      <w:r w:rsidR="00753A27" w:rsidRPr="00212500">
        <w:rPr>
          <w:rFonts w:ascii="Times New Roman" w:eastAsia="宋体" w:hAnsi="Times New Roman" w:cs="Times New Roman"/>
          <w:color w:val="000000" w:themeColor="text1"/>
          <w:sz w:val="24"/>
          <w:szCs w:val="24"/>
        </w:rPr>
        <w:instrText xml:space="preserve"> ADDIN EN.CITE.DATA </w:instrText>
      </w:r>
      <w:r w:rsidR="00753A27" w:rsidRPr="00FF0D32">
        <w:rPr>
          <w:rFonts w:ascii="Times New Roman" w:eastAsia="宋体" w:hAnsi="Times New Roman" w:cs="Times New Roman"/>
          <w:color w:val="000000" w:themeColor="text1"/>
          <w:sz w:val="24"/>
          <w:szCs w:val="24"/>
        </w:rPr>
      </w:r>
      <w:r w:rsidR="00753A27" w:rsidRPr="00FF0D32">
        <w:rPr>
          <w:rFonts w:ascii="Times New Roman" w:eastAsia="宋体" w:hAnsi="Times New Roman" w:cs="Times New Roman"/>
          <w:color w:val="000000" w:themeColor="text1"/>
          <w:sz w:val="24"/>
          <w:szCs w:val="24"/>
        </w:rPr>
        <w:fldChar w:fldCharType="end"/>
      </w:r>
      <w:r w:rsidR="00753A27" w:rsidRPr="00FF0D32">
        <w:rPr>
          <w:rFonts w:ascii="Times New Roman" w:eastAsia="宋体" w:hAnsi="Times New Roman" w:cs="Times New Roman"/>
          <w:color w:val="000000" w:themeColor="text1"/>
          <w:sz w:val="24"/>
          <w:szCs w:val="24"/>
        </w:rPr>
      </w:r>
      <w:r w:rsidR="00753A27" w:rsidRPr="00FF0D32">
        <w:rPr>
          <w:rFonts w:ascii="Times New Roman" w:eastAsia="宋体" w:hAnsi="Times New Roman" w:cs="Times New Roman"/>
          <w:color w:val="000000" w:themeColor="text1"/>
          <w:sz w:val="24"/>
          <w:szCs w:val="24"/>
        </w:rPr>
        <w:fldChar w:fldCharType="separate"/>
      </w:r>
      <w:r w:rsidR="00753A27" w:rsidRPr="00FF0D32">
        <w:rPr>
          <w:rFonts w:ascii="Times New Roman" w:eastAsia="宋体" w:hAnsi="Times New Roman" w:cs="Times New Roman"/>
          <w:noProof/>
          <w:color w:val="000000" w:themeColor="text1"/>
          <w:sz w:val="24"/>
          <w:szCs w:val="24"/>
        </w:rPr>
        <w:t>[3]</w:t>
      </w:r>
      <w:r w:rsidR="00753A27" w:rsidRPr="00FF0D32">
        <w:rPr>
          <w:rFonts w:ascii="Times New Roman" w:eastAsia="宋体" w:hAnsi="Times New Roman" w:cs="Times New Roman"/>
          <w:color w:val="000000" w:themeColor="text1"/>
          <w:sz w:val="24"/>
          <w:szCs w:val="24"/>
        </w:rPr>
        <w:fldChar w:fldCharType="end"/>
      </w:r>
      <w:r w:rsidRPr="00FF0D32">
        <w:rPr>
          <w:rFonts w:ascii="Times New Roman" w:eastAsia="宋体" w:hAnsi="Times New Roman" w:cs="Times New Roman"/>
          <w:color w:val="000000" w:themeColor="text1"/>
          <w:sz w:val="24"/>
          <w:szCs w:val="24"/>
        </w:rPr>
        <w:t>. Then we used the predicted cell type annotations to label the cell subsets among different clusters.</w:t>
      </w:r>
      <w:r w:rsidRPr="00F73368">
        <w:rPr>
          <w:rFonts w:ascii="Arial" w:eastAsia="宋体" w:hAnsi="Arial" w:cs="Arial"/>
          <w:color w:val="000000" w:themeColor="text1"/>
        </w:rPr>
        <w:t xml:space="preserve"> </w:t>
      </w:r>
    </w:p>
    <w:p w14:paraId="047784EA" w14:textId="77777777" w:rsidR="003E6C8B" w:rsidRPr="00F73368" w:rsidRDefault="003E6C8B" w:rsidP="003E6C8B">
      <w:pPr>
        <w:spacing w:line="360" w:lineRule="auto"/>
        <w:rPr>
          <w:rFonts w:ascii="Arial" w:eastAsia="宋体" w:hAnsi="Arial" w:cs="Arial"/>
          <w:color w:val="000000" w:themeColor="text1"/>
        </w:rPr>
      </w:pPr>
    </w:p>
    <w:p w14:paraId="7832AC91" w14:textId="77777777" w:rsidR="003E6C8B" w:rsidRPr="002B0E4A" w:rsidRDefault="003E6C8B" w:rsidP="003E6C8B">
      <w:pPr>
        <w:spacing w:line="360" w:lineRule="auto"/>
        <w:rPr>
          <w:rFonts w:ascii="Times New Roman" w:eastAsia="宋体" w:hAnsi="Times New Roman" w:cs="Times New Roman"/>
          <w:b/>
          <w:bCs/>
          <w:color w:val="000000" w:themeColor="text1"/>
          <w:sz w:val="24"/>
          <w:szCs w:val="24"/>
        </w:rPr>
      </w:pPr>
      <w:r w:rsidRPr="002B0E4A">
        <w:rPr>
          <w:rFonts w:ascii="Times New Roman" w:eastAsia="宋体" w:hAnsi="Times New Roman" w:cs="Times New Roman"/>
          <w:b/>
          <w:bCs/>
          <w:color w:val="000000" w:themeColor="text1"/>
          <w:sz w:val="24"/>
          <w:szCs w:val="24"/>
        </w:rPr>
        <w:lastRenderedPageBreak/>
        <w:t>Classification of malignant and non-malignant epithelial cells</w:t>
      </w:r>
    </w:p>
    <w:p w14:paraId="4B133348" w14:textId="368DDF12" w:rsidR="003E6C8B" w:rsidRPr="002B0E4A" w:rsidRDefault="003E6C8B" w:rsidP="003E6C8B">
      <w:pPr>
        <w:spacing w:line="360" w:lineRule="auto"/>
        <w:rPr>
          <w:rFonts w:ascii="Times New Roman" w:eastAsia="宋体" w:hAnsi="Times New Roman" w:cs="Times New Roman"/>
          <w:color w:val="000000" w:themeColor="text1"/>
          <w:sz w:val="24"/>
          <w:szCs w:val="24"/>
        </w:rPr>
      </w:pPr>
      <w:r w:rsidRPr="002B0E4A">
        <w:rPr>
          <w:rFonts w:ascii="Times New Roman" w:eastAsia="宋体" w:hAnsi="Times New Roman" w:cs="Times New Roman"/>
          <w:color w:val="000000" w:themeColor="text1"/>
          <w:sz w:val="24"/>
          <w:szCs w:val="24"/>
        </w:rPr>
        <w:t xml:space="preserve">To distinguish malignant epithelial from non-malignant epithelial cells, we defined the initial malignant and non-malignant score by </w:t>
      </w:r>
      <w:proofErr w:type="spellStart"/>
      <w:proofErr w:type="gramStart"/>
      <w:r w:rsidRPr="002B0E4A">
        <w:rPr>
          <w:rFonts w:ascii="Times New Roman" w:eastAsia="宋体" w:hAnsi="Times New Roman" w:cs="Times New Roman"/>
          <w:color w:val="000000" w:themeColor="text1"/>
          <w:sz w:val="24"/>
          <w:szCs w:val="24"/>
        </w:rPr>
        <w:t>scanpy.tl.score</w:t>
      </w:r>
      <w:proofErr w:type="gramEnd"/>
      <w:r w:rsidRPr="002B0E4A">
        <w:rPr>
          <w:rFonts w:ascii="Times New Roman" w:eastAsia="宋体" w:hAnsi="Times New Roman" w:cs="Times New Roman"/>
          <w:color w:val="000000" w:themeColor="text1"/>
          <w:sz w:val="24"/>
          <w:szCs w:val="24"/>
        </w:rPr>
        <w:t>_genes</w:t>
      </w:r>
      <w:proofErr w:type="spellEnd"/>
      <w:r w:rsidRPr="002B0E4A">
        <w:rPr>
          <w:rFonts w:ascii="Times New Roman" w:eastAsia="宋体" w:hAnsi="Times New Roman" w:cs="Times New Roman"/>
          <w:color w:val="000000" w:themeColor="text1"/>
          <w:sz w:val="24"/>
          <w:szCs w:val="24"/>
        </w:rPr>
        <w:t xml:space="preserve"> functions, which based on differential expression genes between paired </w:t>
      </w:r>
      <w:proofErr w:type="spellStart"/>
      <w:r w:rsidRPr="002B0E4A">
        <w:rPr>
          <w:rFonts w:ascii="Times New Roman" w:eastAsia="宋体" w:hAnsi="Times New Roman" w:cs="Times New Roman"/>
          <w:color w:val="000000" w:themeColor="text1"/>
          <w:sz w:val="24"/>
          <w:szCs w:val="24"/>
        </w:rPr>
        <w:t>tumour</w:t>
      </w:r>
      <w:proofErr w:type="spellEnd"/>
      <w:r w:rsidRPr="002B0E4A">
        <w:rPr>
          <w:rFonts w:ascii="Times New Roman" w:eastAsia="宋体" w:hAnsi="Times New Roman" w:cs="Times New Roman"/>
          <w:color w:val="000000" w:themeColor="text1"/>
          <w:sz w:val="24"/>
          <w:szCs w:val="24"/>
        </w:rPr>
        <w:t xml:space="preserve"> and normal tissue samples from the TCGA-STAD dataset</w:t>
      </w:r>
      <w:r w:rsidR="00753A27" w:rsidRPr="002B0E4A">
        <w:rPr>
          <w:rFonts w:ascii="Times New Roman" w:eastAsia="宋体" w:hAnsi="Times New Roman" w:cs="Times New Roman"/>
          <w:color w:val="000000" w:themeColor="text1"/>
          <w:sz w:val="24"/>
          <w:szCs w:val="24"/>
        </w:rPr>
        <w:fldChar w:fldCharType="begin">
          <w:fldData xml:space="preserve">PEVuZE5vdGU+PENpdGU+PEF1dGhvcj5aaGFuZzwvQXV0aG9yPjxZZWFyPjIwMjE8L1llYXI+PFJl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</w:fldData>
        </w:fldChar>
      </w:r>
      <w:r w:rsidR="00753A27" w:rsidRPr="002B0E4A">
        <w:rPr>
          <w:rFonts w:ascii="Times New Roman" w:eastAsia="宋体" w:hAnsi="Times New Roman" w:cs="Times New Roman"/>
          <w:color w:val="000000" w:themeColor="text1"/>
          <w:sz w:val="24"/>
          <w:szCs w:val="24"/>
        </w:rPr>
        <w:instrText xml:space="preserve"> ADDIN EN.CITE </w:instrText>
      </w:r>
      <w:r w:rsidR="00753A27" w:rsidRPr="002B0E4A">
        <w:rPr>
          <w:rFonts w:ascii="Times New Roman" w:eastAsia="宋体" w:hAnsi="Times New Roman" w:cs="Times New Roman"/>
          <w:color w:val="000000" w:themeColor="text1"/>
          <w:sz w:val="24"/>
          <w:szCs w:val="24"/>
        </w:rPr>
        <w:fldChar w:fldCharType="begin">
          <w:fldData xml:space="preserve">PEVuZE5vdGU+PENpdGU+PEF1dGhvcj5aaGFuZzwvQXV0aG9yPjxZZWFyPjIwMjE8L1llYXI+PFJl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</w:fldData>
        </w:fldChar>
      </w:r>
      <w:r w:rsidR="00753A27" w:rsidRPr="002B0E4A">
        <w:rPr>
          <w:rFonts w:ascii="Times New Roman" w:eastAsia="宋体" w:hAnsi="Times New Roman" w:cs="Times New Roman"/>
          <w:color w:val="000000" w:themeColor="text1"/>
          <w:sz w:val="24"/>
          <w:szCs w:val="24"/>
        </w:rPr>
        <w:instrText xml:space="preserve"> ADDIN EN.CITE.DATA </w:instrText>
      </w:r>
      <w:r w:rsidR="00753A27" w:rsidRPr="002B0E4A">
        <w:rPr>
          <w:rFonts w:ascii="Times New Roman" w:eastAsia="宋体" w:hAnsi="Times New Roman" w:cs="Times New Roman"/>
          <w:color w:val="000000" w:themeColor="text1"/>
          <w:sz w:val="24"/>
          <w:szCs w:val="24"/>
        </w:rPr>
      </w:r>
      <w:r w:rsidR="00753A27" w:rsidRPr="002B0E4A">
        <w:rPr>
          <w:rFonts w:ascii="Times New Roman" w:eastAsia="宋体" w:hAnsi="Times New Roman" w:cs="Times New Roman"/>
          <w:color w:val="000000" w:themeColor="text1"/>
          <w:sz w:val="24"/>
          <w:szCs w:val="24"/>
        </w:rPr>
        <w:fldChar w:fldCharType="end"/>
      </w:r>
      <w:r w:rsidR="00753A27" w:rsidRPr="002B0E4A">
        <w:rPr>
          <w:rFonts w:ascii="Times New Roman" w:eastAsia="宋体" w:hAnsi="Times New Roman" w:cs="Times New Roman"/>
          <w:color w:val="000000" w:themeColor="text1"/>
          <w:sz w:val="24"/>
          <w:szCs w:val="24"/>
        </w:rPr>
      </w:r>
      <w:r w:rsidR="00753A27" w:rsidRPr="002B0E4A">
        <w:rPr>
          <w:rFonts w:ascii="Times New Roman" w:eastAsia="宋体" w:hAnsi="Times New Roman" w:cs="Times New Roman"/>
          <w:color w:val="000000" w:themeColor="text1"/>
          <w:sz w:val="24"/>
          <w:szCs w:val="24"/>
        </w:rPr>
        <w:fldChar w:fldCharType="separate"/>
      </w:r>
      <w:r w:rsidR="00753A27" w:rsidRPr="002B0E4A">
        <w:rPr>
          <w:rFonts w:ascii="Times New Roman" w:eastAsia="宋体" w:hAnsi="Times New Roman" w:cs="Times New Roman"/>
          <w:noProof/>
          <w:color w:val="000000" w:themeColor="text1"/>
          <w:sz w:val="24"/>
          <w:szCs w:val="24"/>
        </w:rPr>
        <w:t>[4]</w:t>
      </w:r>
      <w:r w:rsidR="00753A27" w:rsidRPr="002B0E4A">
        <w:rPr>
          <w:rFonts w:ascii="Times New Roman" w:eastAsia="宋体" w:hAnsi="Times New Roman" w:cs="Times New Roman"/>
          <w:color w:val="000000" w:themeColor="text1"/>
          <w:sz w:val="24"/>
          <w:szCs w:val="24"/>
        </w:rPr>
        <w:fldChar w:fldCharType="end"/>
      </w:r>
      <w:r w:rsidRPr="002B0E4A">
        <w:rPr>
          <w:rFonts w:ascii="Times New Roman" w:eastAsia="宋体" w:hAnsi="Times New Roman" w:cs="Times New Roman"/>
          <w:color w:val="000000" w:themeColor="text1"/>
          <w:sz w:val="24"/>
          <w:szCs w:val="24"/>
        </w:rPr>
        <w:t>. Putative malignant and non-malignant epithelial cells were defined based on the mean of initial scores, and 1,825 malignant and 2,523 non-malignant epithelial cells were identified.</w:t>
      </w:r>
    </w:p>
    <w:p w14:paraId="3AA32DB1" w14:textId="77777777" w:rsidR="003E6C8B" w:rsidRPr="00F73368" w:rsidRDefault="003E6C8B" w:rsidP="003E6C8B">
      <w:pPr>
        <w:spacing w:line="360" w:lineRule="auto"/>
        <w:rPr>
          <w:rFonts w:ascii="Arial" w:eastAsia="宋体" w:hAnsi="Arial" w:cs="Arial"/>
          <w:color w:val="000000" w:themeColor="text1"/>
        </w:rPr>
      </w:pPr>
    </w:p>
    <w:p w14:paraId="211CC5A8" w14:textId="77777777" w:rsidR="003E6C8B" w:rsidRPr="002B0E4A" w:rsidRDefault="003E6C8B" w:rsidP="003E6C8B">
      <w:pPr>
        <w:spacing w:line="360" w:lineRule="auto"/>
        <w:rPr>
          <w:rFonts w:ascii="Times New Roman" w:eastAsia="宋体" w:hAnsi="Times New Roman" w:cs="Times New Roman"/>
          <w:b/>
          <w:bCs/>
          <w:color w:val="000000" w:themeColor="text1"/>
          <w:sz w:val="24"/>
          <w:szCs w:val="24"/>
        </w:rPr>
      </w:pPr>
      <w:r w:rsidRPr="002B0E4A">
        <w:rPr>
          <w:rFonts w:ascii="Times New Roman" w:eastAsia="宋体" w:hAnsi="Times New Roman" w:cs="Times New Roman"/>
          <w:b/>
          <w:bCs/>
          <w:color w:val="000000" w:themeColor="text1"/>
          <w:sz w:val="24"/>
          <w:szCs w:val="24"/>
        </w:rPr>
        <w:t xml:space="preserve">Regulatory network profiling analysis </w:t>
      </w:r>
    </w:p>
    <w:p w14:paraId="67D77627" w14:textId="3521EA19" w:rsidR="003E6C8B" w:rsidRPr="002B0E4A" w:rsidRDefault="003E6C8B" w:rsidP="003E6C8B">
      <w:pPr>
        <w:spacing w:line="360" w:lineRule="auto"/>
        <w:rPr>
          <w:rFonts w:ascii="Times New Roman" w:eastAsia="宋体" w:hAnsi="Times New Roman" w:cs="Times New Roman"/>
          <w:color w:val="000000" w:themeColor="text1"/>
          <w:sz w:val="24"/>
          <w:szCs w:val="24"/>
        </w:rPr>
      </w:pPr>
      <w:r w:rsidRPr="002B0E4A">
        <w:rPr>
          <w:rFonts w:ascii="Times New Roman" w:eastAsia="宋体" w:hAnsi="Times New Roman" w:cs="Times New Roman"/>
          <w:color w:val="000000" w:themeColor="text1"/>
          <w:sz w:val="24"/>
          <w:szCs w:val="24"/>
        </w:rPr>
        <w:t xml:space="preserve">Transcript factor profiling analysis was estimated by </w:t>
      </w:r>
      <w:proofErr w:type="spellStart"/>
      <w:r w:rsidRPr="002B0E4A">
        <w:rPr>
          <w:rFonts w:ascii="Times New Roman" w:eastAsia="宋体" w:hAnsi="Times New Roman" w:cs="Times New Roman"/>
          <w:color w:val="000000" w:themeColor="text1"/>
          <w:sz w:val="24"/>
          <w:szCs w:val="24"/>
        </w:rPr>
        <w:t>pySCENIC</w:t>
      </w:r>
      <w:proofErr w:type="spellEnd"/>
      <w:r w:rsidRPr="002B0E4A">
        <w:rPr>
          <w:rFonts w:ascii="Times New Roman" w:eastAsia="宋体" w:hAnsi="Times New Roman" w:cs="Times New Roman"/>
          <w:color w:val="000000" w:themeColor="text1"/>
          <w:sz w:val="24"/>
          <w:szCs w:val="24"/>
        </w:rPr>
        <w:t xml:space="preserve"> (version 0.12.0)</w:t>
      </w:r>
      <w:r w:rsidR="009A01F8" w:rsidRPr="002B0E4A">
        <w:rPr>
          <w:rFonts w:ascii="Times New Roman" w:eastAsia="宋体" w:hAnsi="Times New Roman" w:cs="Times New Roman"/>
          <w:color w:val="000000" w:themeColor="text1"/>
          <w:sz w:val="24"/>
          <w:szCs w:val="24"/>
        </w:rPr>
        <w:fldChar w:fldCharType="begin">
          <w:fldData xml:space="preserve">PEVuZE5vdGU+PENpdGU+PEF1dGhvcj5BaWJhcjwvQXV0aG9yPjxZZWFyPjIwMTc8L1llYXI+PFJl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</w:fldData>
        </w:fldChar>
      </w:r>
      <w:r w:rsidR="009A01F8" w:rsidRPr="002B0E4A">
        <w:rPr>
          <w:rFonts w:ascii="Times New Roman" w:eastAsia="宋体" w:hAnsi="Times New Roman" w:cs="Times New Roman"/>
          <w:color w:val="000000" w:themeColor="text1"/>
          <w:sz w:val="24"/>
          <w:szCs w:val="24"/>
        </w:rPr>
        <w:instrText xml:space="preserve"> ADDIN EN.CITE </w:instrText>
      </w:r>
      <w:r w:rsidR="009A01F8" w:rsidRPr="002B0E4A">
        <w:rPr>
          <w:rFonts w:ascii="Times New Roman" w:eastAsia="宋体" w:hAnsi="Times New Roman" w:cs="Times New Roman"/>
          <w:color w:val="000000" w:themeColor="text1"/>
          <w:sz w:val="24"/>
          <w:szCs w:val="24"/>
        </w:rPr>
        <w:fldChar w:fldCharType="begin">
          <w:fldData xml:space="preserve">PEVuZE5vdGU+PENpdGU+PEF1dGhvcj5BaWJhcjwvQXV0aG9yPjxZZWFyPjIwMTc8L1llYXI+PFJl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</w:fldData>
        </w:fldChar>
      </w:r>
      <w:r w:rsidR="009A01F8" w:rsidRPr="002B0E4A">
        <w:rPr>
          <w:rFonts w:ascii="Times New Roman" w:eastAsia="宋体" w:hAnsi="Times New Roman" w:cs="Times New Roman"/>
          <w:color w:val="000000" w:themeColor="text1"/>
          <w:sz w:val="24"/>
          <w:szCs w:val="24"/>
        </w:rPr>
        <w:instrText xml:space="preserve"> ADDIN EN.CITE.DATA </w:instrText>
      </w:r>
      <w:r w:rsidR="009A01F8" w:rsidRPr="002B0E4A">
        <w:rPr>
          <w:rFonts w:ascii="Times New Roman" w:eastAsia="宋体" w:hAnsi="Times New Roman" w:cs="Times New Roman"/>
          <w:color w:val="000000" w:themeColor="text1"/>
          <w:sz w:val="24"/>
          <w:szCs w:val="24"/>
        </w:rPr>
      </w:r>
      <w:r w:rsidR="009A01F8" w:rsidRPr="002B0E4A">
        <w:rPr>
          <w:rFonts w:ascii="Times New Roman" w:eastAsia="宋体" w:hAnsi="Times New Roman" w:cs="Times New Roman"/>
          <w:color w:val="000000" w:themeColor="text1"/>
          <w:sz w:val="24"/>
          <w:szCs w:val="24"/>
        </w:rPr>
        <w:fldChar w:fldCharType="end"/>
      </w:r>
      <w:r w:rsidR="009A01F8" w:rsidRPr="002B0E4A">
        <w:rPr>
          <w:rFonts w:ascii="Times New Roman" w:eastAsia="宋体" w:hAnsi="Times New Roman" w:cs="Times New Roman"/>
          <w:color w:val="000000" w:themeColor="text1"/>
          <w:sz w:val="24"/>
          <w:szCs w:val="24"/>
        </w:rPr>
      </w:r>
      <w:r w:rsidR="009A01F8" w:rsidRPr="002B0E4A">
        <w:rPr>
          <w:rFonts w:ascii="Times New Roman" w:eastAsia="宋体" w:hAnsi="Times New Roman" w:cs="Times New Roman"/>
          <w:color w:val="000000" w:themeColor="text1"/>
          <w:sz w:val="24"/>
          <w:szCs w:val="24"/>
        </w:rPr>
        <w:fldChar w:fldCharType="separate"/>
      </w:r>
      <w:r w:rsidR="009A01F8" w:rsidRPr="002B0E4A">
        <w:rPr>
          <w:rFonts w:ascii="Times New Roman" w:eastAsia="宋体" w:hAnsi="Times New Roman" w:cs="Times New Roman"/>
          <w:noProof/>
          <w:color w:val="000000" w:themeColor="text1"/>
          <w:sz w:val="24"/>
          <w:szCs w:val="24"/>
        </w:rPr>
        <w:t>[5, 6]</w:t>
      </w:r>
      <w:r w:rsidR="009A01F8" w:rsidRPr="002B0E4A">
        <w:rPr>
          <w:rFonts w:ascii="Times New Roman" w:eastAsia="宋体" w:hAnsi="Times New Roman" w:cs="Times New Roman"/>
          <w:color w:val="000000" w:themeColor="text1"/>
          <w:sz w:val="24"/>
          <w:szCs w:val="24"/>
        </w:rPr>
        <w:fldChar w:fldCharType="end"/>
      </w:r>
      <w:r w:rsidRPr="002B0E4A">
        <w:rPr>
          <w:rFonts w:ascii="Times New Roman" w:eastAsia="宋体" w:hAnsi="Times New Roman" w:cs="Times New Roman"/>
          <w:color w:val="000000" w:themeColor="text1"/>
          <w:sz w:val="24"/>
          <w:szCs w:val="24"/>
        </w:rPr>
        <w:t xml:space="preserve">. Briefly, </w:t>
      </w:r>
      <w:proofErr w:type="spellStart"/>
      <w:r w:rsidRPr="002B0E4A">
        <w:rPr>
          <w:rFonts w:ascii="Times New Roman" w:eastAsia="宋体" w:hAnsi="Times New Roman" w:cs="Times New Roman"/>
          <w:color w:val="000000" w:themeColor="text1"/>
          <w:sz w:val="24"/>
          <w:szCs w:val="24"/>
        </w:rPr>
        <w:t>Scanpy.AnnaData</w:t>
      </w:r>
      <w:proofErr w:type="spellEnd"/>
      <w:r w:rsidRPr="002B0E4A">
        <w:rPr>
          <w:rFonts w:ascii="Times New Roman" w:eastAsia="宋体" w:hAnsi="Times New Roman" w:cs="Times New Roman"/>
          <w:color w:val="000000" w:themeColor="text1"/>
          <w:sz w:val="24"/>
          <w:szCs w:val="24"/>
        </w:rPr>
        <w:t xml:space="preserve"> object of a read-count matrix from the epithelial cell clusters was used as the input. The matrix was filtered using default parameters, and performed with </w:t>
      </w:r>
      <w:proofErr w:type="spellStart"/>
      <w:r w:rsidRPr="002B0E4A">
        <w:rPr>
          <w:rFonts w:ascii="Times New Roman" w:eastAsia="宋体" w:hAnsi="Times New Roman" w:cs="Times New Roman"/>
          <w:color w:val="000000" w:themeColor="text1"/>
          <w:sz w:val="24"/>
          <w:szCs w:val="24"/>
        </w:rPr>
        <w:t>pySCENIC</w:t>
      </w:r>
      <w:proofErr w:type="spellEnd"/>
      <w:r w:rsidRPr="002B0E4A">
        <w:rPr>
          <w:rFonts w:ascii="Times New Roman" w:eastAsia="宋体" w:hAnsi="Times New Roman" w:cs="Times New Roman"/>
          <w:color w:val="000000" w:themeColor="text1"/>
          <w:sz w:val="24"/>
          <w:szCs w:val="24"/>
        </w:rPr>
        <w:t xml:space="preserve"> to generated an integrated AUC matrix. The regulon specificity scores (RSS) of each cell clusters was </w:t>
      </w:r>
      <w:r w:rsidR="00502F81" w:rsidRPr="002B0E4A">
        <w:rPr>
          <w:rFonts w:ascii="Times New Roman" w:eastAsia="宋体" w:hAnsi="Times New Roman" w:cs="Times New Roman"/>
          <w:color w:val="000000" w:themeColor="text1"/>
          <w:sz w:val="24"/>
          <w:szCs w:val="24"/>
        </w:rPr>
        <w:t>predicted</w:t>
      </w:r>
      <w:r w:rsidRPr="002B0E4A">
        <w:rPr>
          <w:rFonts w:ascii="Times New Roman" w:eastAsia="宋体" w:hAnsi="Times New Roman" w:cs="Times New Roman"/>
          <w:color w:val="000000" w:themeColor="text1"/>
          <w:sz w:val="24"/>
          <w:szCs w:val="24"/>
        </w:rPr>
        <w:t>, and was shown in heatmap.</w:t>
      </w:r>
    </w:p>
    <w:p w14:paraId="4FDC91E1" w14:textId="77777777" w:rsidR="003E6C8B" w:rsidRPr="00F73368" w:rsidRDefault="003E6C8B" w:rsidP="003E6C8B">
      <w:pPr>
        <w:spacing w:line="360" w:lineRule="auto"/>
        <w:rPr>
          <w:rFonts w:ascii="Arial" w:eastAsia="宋体" w:hAnsi="Arial" w:cs="Arial"/>
          <w:color w:val="000000" w:themeColor="text1"/>
        </w:rPr>
      </w:pPr>
    </w:p>
    <w:p w14:paraId="5BD54B2A" w14:textId="77777777" w:rsidR="003E6C8B" w:rsidRPr="00C67493" w:rsidRDefault="003E6C8B" w:rsidP="003E6C8B">
      <w:pPr>
        <w:spacing w:line="360" w:lineRule="auto"/>
        <w:rPr>
          <w:rFonts w:ascii="Times New Roman" w:eastAsia="宋体" w:hAnsi="Times New Roman" w:cs="Times New Roman"/>
          <w:b/>
          <w:bCs/>
          <w:color w:val="000000" w:themeColor="text1"/>
          <w:sz w:val="24"/>
          <w:szCs w:val="24"/>
        </w:rPr>
      </w:pPr>
      <w:r w:rsidRPr="00C67493">
        <w:rPr>
          <w:rFonts w:ascii="Times New Roman" w:eastAsia="宋体" w:hAnsi="Times New Roman" w:cs="Times New Roman"/>
          <w:b/>
          <w:bCs/>
          <w:color w:val="000000" w:themeColor="text1"/>
          <w:sz w:val="24"/>
          <w:szCs w:val="24"/>
        </w:rPr>
        <w:t>Cell-cell communication analysis</w:t>
      </w:r>
    </w:p>
    <w:p w14:paraId="248D12F0" w14:textId="079B904E" w:rsidR="003E6C8B" w:rsidRPr="00F73368" w:rsidRDefault="003E6C8B" w:rsidP="003E6C8B">
      <w:pPr>
        <w:spacing w:line="360" w:lineRule="auto"/>
        <w:rPr>
          <w:rFonts w:ascii="Arial" w:eastAsia="宋体" w:hAnsi="Arial" w:cs="Arial"/>
          <w:color w:val="000000" w:themeColor="text1"/>
        </w:rPr>
      </w:pPr>
      <w:proofErr w:type="spellStart"/>
      <w:r w:rsidRPr="00C67493">
        <w:rPr>
          <w:rFonts w:ascii="Times New Roman" w:eastAsia="宋体" w:hAnsi="Times New Roman" w:cs="Times New Roman"/>
          <w:color w:val="000000" w:themeColor="text1"/>
          <w:sz w:val="24"/>
          <w:szCs w:val="24"/>
        </w:rPr>
        <w:t>CellChat</w:t>
      </w:r>
      <w:proofErr w:type="spellEnd"/>
      <w:r w:rsidRPr="00C67493">
        <w:rPr>
          <w:rFonts w:ascii="Times New Roman" w:eastAsia="宋体" w:hAnsi="Times New Roman" w:cs="Times New Roman"/>
          <w:color w:val="000000" w:themeColor="text1"/>
          <w:sz w:val="24"/>
          <w:szCs w:val="24"/>
        </w:rPr>
        <w:t xml:space="preserve"> (version 1.1.3) is an R package designed for identifying and visualizing intercellular communication networks between different cell clusters from </w:t>
      </w:r>
      <w:proofErr w:type="spellStart"/>
      <w:r w:rsidRPr="00C67493">
        <w:rPr>
          <w:rFonts w:ascii="Times New Roman" w:eastAsia="宋体" w:hAnsi="Times New Roman" w:cs="Times New Roman"/>
          <w:color w:val="000000" w:themeColor="text1"/>
          <w:sz w:val="24"/>
          <w:szCs w:val="24"/>
        </w:rPr>
        <w:t>scRNA</w:t>
      </w:r>
      <w:proofErr w:type="spellEnd"/>
      <w:r w:rsidRPr="00C67493">
        <w:rPr>
          <w:rFonts w:ascii="Times New Roman" w:eastAsia="宋体" w:hAnsi="Times New Roman" w:cs="Times New Roman"/>
          <w:color w:val="000000" w:themeColor="text1"/>
          <w:sz w:val="24"/>
          <w:szCs w:val="24"/>
        </w:rPr>
        <w:t>-seq data. It includes a curated set of 1,939 ligand-receptor pairs, comprising 1,199 pairs of secreted signaling interactions, 319 pairs of cell-cell contact interactions, and 421 pairs of extracellular matrix receptor interactions. Using this package, interactions and their intensities between different samples were computed, and the overall information flow for each signaling pathway was compared. In the analysis of cell-cell communication, the minimum number of cells required for each cell group was set to 10. Significant cell communication pairs, with a p-value less than 0.05, were extracted, and specific pathways across different samples were further identified. For the specific signaling pathways of interest, all essential interactions, i.e., ligand-receptor pairs, were determined.</w:t>
      </w:r>
    </w:p>
    <w:p w14:paraId="2D1846E1" w14:textId="77777777" w:rsidR="00AF70DE" w:rsidRPr="00F73368" w:rsidRDefault="00AF70DE" w:rsidP="00AF70DE">
      <w:pPr>
        <w:rPr>
          <w:rFonts w:ascii="Arial" w:eastAsia="宋体" w:hAnsi="Arial" w:cs="Arial"/>
          <w:color w:val="000000" w:themeColor="text1"/>
        </w:rPr>
      </w:pPr>
    </w:p>
    <w:p w14:paraId="1763E02F" w14:textId="77777777" w:rsidR="00AF70DE" w:rsidRPr="00C67493" w:rsidRDefault="00AF70DE" w:rsidP="00AF70DE">
      <w:pPr>
        <w:spacing w:line="360" w:lineRule="auto"/>
        <w:rPr>
          <w:rFonts w:ascii="Times New Roman" w:eastAsia="宋体" w:hAnsi="Times New Roman" w:cs="Times New Roman"/>
          <w:b/>
          <w:bCs/>
          <w:color w:val="000000" w:themeColor="text1"/>
          <w:sz w:val="24"/>
          <w:szCs w:val="24"/>
        </w:rPr>
      </w:pPr>
      <w:r w:rsidRPr="00C67493">
        <w:rPr>
          <w:rFonts w:ascii="Times New Roman" w:eastAsia="宋体" w:hAnsi="Times New Roman" w:cs="Times New Roman"/>
          <w:b/>
          <w:bCs/>
          <w:color w:val="000000" w:themeColor="text1"/>
          <w:sz w:val="24"/>
          <w:szCs w:val="24"/>
        </w:rPr>
        <w:t>Cell lines and cell culture</w:t>
      </w:r>
    </w:p>
    <w:p w14:paraId="6D9C389F" w14:textId="711EA1D0" w:rsidR="00AF70DE" w:rsidRPr="00C67493" w:rsidRDefault="00AF70DE" w:rsidP="00AF70DE">
      <w:pPr>
        <w:spacing w:line="360" w:lineRule="auto"/>
        <w:rPr>
          <w:rFonts w:ascii="Times New Roman" w:eastAsia="宋体" w:hAnsi="Times New Roman" w:cs="Times New Roman"/>
          <w:color w:val="000000" w:themeColor="text1"/>
          <w:sz w:val="24"/>
          <w:szCs w:val="24"/>
        </w:rPr>
      </w:pPr>
      <w:r w:rsidRPr="00C67493">
        <w:rPr>
          <w:rFonts w:ascii="Times New Roman" w:eastAsia="宋体" w:hAnsi="Times New Roman" w:cs="Times New Roman"/>
          <w:color w:val="000000" w:themeColor="text1"/>
          <w:sz w:val="24"/>
          <w:szCs w:val="24"/>
        </w:rPr>
        <w:lastRenderedPageBreak/>
        <w:t>The human gastric cancer cell lines MGC803, MKN45, AGS, MKN28 and N87 were obtained from the American Type Culture Collection (ATCC), and HGC27 cell line were donated by Professor Zhou Zhaocai from Fudan University, generated in the Department of Pathology, Guangdong Provincial People's Hospital. All of the cell lines were authenticated and tested for mycoplasma contamination, and cultured in RPMI 1640 full medium with 10% FBS at 37 °C in a humidified atmosphere of 5% CO</w:t>
      </w:r>
      <w:r w:rsidRPr="00C67493">
        <w:rPr>
          <w:rFonts w:ascii="Times New Roman" w:eastAsia="宋体" w:hAnsi="Times New Roman" w:cs="Times New Roman"/>
          <w:color w:val="000000" w:themeColor="text1"/>
          <w:sz w:val="24"/>
          <w:szCs w:val="24"/>
          <w:vertAlign w:val="subscript"/>
        </w:rPr>
        <w:t>2</w:t>
      </w:r>
      <w:r w:rsidRPr="00C67493">
        <w:rPr>
          <w:rFonts w:ascii="Times New Roman" w:eastAsia="宋体" w:hAnsi="Times New Roman" w:cs="Times New Roman"/>
          <w:color w:val="000000" w:themeColor="text1"/>
          <w:sz w:val="24"/>
          <w:szCs w:val="24"/>
        </w:rPr>
        <w:t>.</w:t>
      </w:r>
    </w:p>
    <w:p w14:paraId="1D352BE4" w14:textId="77777777" w:rsidR="00AF70DE" w:rsidRPr="00F73368" w:rsidRDefault="00AF70DE" w:rsidP="00AF70DE">
      <w:pPr>
        <w:spacing w:line="360" w:lineRule="auto"/>
        <w:rPr>
          <w:rFonts w:ascii="Arial" w:eastAsia="宋体" w:hAnsi="Arial" w:cs="Arial"/>
          <w:color w:val="000000" w:themeColor="text1"/>
        </w:rPr>
      </w:pPr>
    </w:p>
    <w:p w14:paraId="1BE194AF" w14:textId="77777777" w:rsidR="00AF70DE" w:rsidRPr="00212500" w:rsidRDefault="00AF70DE" w:rsidP="00AF70DE">
      <w:pPr>
        <w:spacing w:line="360" w:lineRule="auto"/>
        <w:rPr>
          <w:rFonts w:ascii="Times New Roman" w:eastAsia="宋体" w:hAnsi="Times New Roman" w:cs="Times New Roman"/>
          <w:b/>
          <w:bCs/>
          <w:color w:val="000000" w:themeColor="text1"/>
          <w:sz w:val="24"/>
          <w:szCs w:val="24"/>
        </w:rPr>
      </w:pPr>
      <w:r w:rsidRPr="00212500">
        <w:rPr>
          <w:rFonts w:ascii="Times New Roman" w:eastAsia="宋体" w:hAnsi="Times New Roman" w:cs="Times New Roman"/>
          <w:b/>
          <w:bCs/>
          <w:color w:val="000000" w:themeColor="text1"/>
          <w:sz w:val="24"/>
          <w:szCs w:val="24"/>
        </w:rPr>
        <w:t>RNA extraction and quantity real-time PCR (</w:t>
      </w:r>
      <w:proofErr w:type="spellStart"/>
      <w:r w:rsidRPr="00212500">
        <w:rPr>
          <w:rFonts w:ascii="Times New Roman" w:eastAsia="宋体" w:hAnsi="Times New Roman" w:cs="Times New Roman"/>
          <w:b/>
          <w:bCs/>
          <w:color w:val="000000" w:themeColor="text1"/>
          <w:sz w:val="24"/>
          <w:szCs w:val="24"/>
        </w:rPr>
        <w:t>qRT</w:t>
      </w:r>
      <w:proofErr w:type="spellEnd"/>
      <w:r w:rsidRPr="00212500">
        <w:rPr>
          <w:rFonts w:ascii="Times New Roman" w:eastAsia="宋体" w:hAnsi="Times New Roman" w:cs="Times New Roman"/>
          <w:b/>
          <w:bCs/>
          <w:color w:val="000000" w:themeColor="text1"/>
          <w:sz w:val="24"/>
          <w:szCs w:val="24"/>
        </w:rPr>
        <w:t>-PCR)</w:t>
      </w:r>
    </w:p>
    <w:p w14:paraId="3811C2A9" w14:textId="3EC2183D" w:rsidR="00AF70DE" w:rsidRPr="00212500" w:rsidRDefault="00AF70DE" w:rsidP="00AF70DE">
      <w:pPr>
        <w:spacing w:line="360" w:lineRule="auto"/>
        <w:rPr>
          <w:rFonts w:ascii="Times New Roman" w:eastAsia="宋体" w:hAnsi="Times New Roman" w:cs="Times New Roman"/>
          <w:color w:val="000000" w:themeColor="text1"/>
          <w:sz w:val="24"/>
          <w:szCs w:val="24"/>
        </w:rPr>
      </w:pPr>
      <w:r w:rsidRPr="00212500">
        <w:rPr>
          <w:rFonts w:ascii="Times New Roman" w:eastAsia="宋体" w:hAnsi="Times New Roman" w:cs="Times New Roman"/>
          <w:color w:val="000000" w:themeColor="text1"/>
          <w:sz w:val="24"/>
          <w:szCs w:val="24"/>
        </w:rPr>
        <w:t xml:space="preserve">RNA extraction and </w:t>
      </w:r>
      <w:proofErr w:type="spellStart"/>
      <w:r w:rsidRPr="00212500">
        <w:rPr>
          <w:rFonts w:ascii="Times New Roman" w:eastAsia="宋体" w:hAnsi="Times New Roman" w:cs="Times New Roman"/>
          <w:color w:val="000000" w:themeColor="text1"/>
          <w:sz w:val="24"/>
          <w:szCs w:val="24"/>
        </w:rPr>
        <w:t>qRT</w:t>
      </w:r>
      <w:proofErr w:type="spellEnd"/>
      <w:r w:rsidRPr="00212500">
        <w:rPr>
          <w:rFonts w:ascii="Times New Roman" w:eastAsia="宋体" w:hAnsi="Times New Roman" w:cs="Times New Roman"/>
          <w:color w:val="000000" w:themeColor="text1"/>
          <w:sz w:val="24"/>
          <w:szCs w:val="24"/>
        </w:rPr>
        <w:t>-PCR were carried out using the protocol described previously</w:t>
      </w:r>
      <w:r w:rsidR="009A01F8" w:rsidRPr="00212500">
        <w:rPr>
          <w:rFonts w:ascii="Times New Roman" w:eastAsia="宋体" w:hAnsi="Times New Roman" w:cs="Times New Roman"/>
          <w:color w:val="000000" w:themeColor="text1"/>
          <w:sz w:val="24"/>
          <w:szCs w:val="24"/>
        </w:rPr>
        <w:fldChar w:fldCharType="begin"/>
      </w:r>
      <w:r w:rsidR="009A01F8" w:rsidRPr="00212500">
        <w:rPr>
          <w:rFonts w:ascii="Times New Roman" w:eastAsia="宋体" w:hAnsi="Times New Roman" w:cs="Times New Roman"/>
          <w:color w:val="000000" w:themeColor="text1"/>
          <w:sz w:val="24"/>
          <w:szCs w:val="24"/>
        </w:rPr>
        <w:instrText xml:space="preserve"> ADDIN EN.CITE &lt;EndNote&gt;&lt;Cite&gt;&lt;Author&gt;Kaprio&lt;/Author&gt;&lt;Year&gt;2023&lt;/Year&gt;&lt;RecNum&gt;77&lt;/RecNum&gt;&lt;DisplayText&gt;[7]&lt;/DisplayText&gt;&lt;record&gt;&lt;rec-number&gt;77&lt;/rec-number&gt;&lt;foreign-keys&gt;&lt;key app="EN" db-id="expe2t5r7vxzfvepwvbvta2kvxrdz5parwrd" timestamp="1741576577"&gt;77&lt;/key&gt;&lt;/foreign-keys&gt;&lt;ref-type name="Journal Article"&gt;17&lt;/ref-type&gt;&lt;contributors&gt;&lt;authors&gt;&lt;author&gt;Kaprio, H.&lt;/author&gt;&lt;author&gt;Siddiqui, A.&lt;/author&gt;&lt;author&gt;Saustila, L.&lt;/author&gt;&lt;author&gt;Heuser, V. D.&lt;/author&gt;&lt;author&gt;Gardberg, M.&lt;/author&gt;&lt;/authors&gt;&lt;/contributors&gt;&lt;auth-address&gt;Department of Pathology, Turku University Hospital, Kiinamyllynkatu 10 D, Turku, Finland. heidi.kaprio@utu.fi.&amp;#xD;Institute of Biomedicine, University of Turku, Turku, Finland. heidi.kaprio@utu.fi.&amp;#xD;Department of Obstetrics and Gynecology, Turku University Hospital, Turku, Finland.&amp;#xD;Institute of Biomedicine, University of Turku, Turku, Finland.&amp;#xD;Department of Pathology, Turku University Hospital, Kiinamyllynkatu 10 D, Turku, Finland.&lt;/auth-address&gt;&lt;titles&gt;&lt;title&gt;The oncogenic properties of the EWSR1::CREM fusion gene are associated with polyamine metabolism&lt;/title&gt;&lt;secondary-title&gt;Sci Rep&lt;/secondary-title&gt;&lt;/titles&gt;&lt;periodical&gt;&lt;full-title&gt;Sci Rep&lt;/full-title&gt;&lt;/periodical&gt;&lt;pages&gt;4884&lt;/pages&gt;&lt;volume&gt;13&lt;/volume&gt;&lt;number&gt;1&lt;/number&gt;&lt;edition&gt;2023/03/26&lt;/edition&gt;&lt;keywords&gt;&lt;keyword&gt;Humans&lt;/keyword&gt;&lt;keyword&gt;RNA-Binding Protein EWS/genetics/metabolism&lt;/keyword&gt;&lt;keyword&gt;*Translocation, Genetic&lt;/keyword&gt;&lt;keyword&gt;*Polyamines&lt;/keyword&gt;&lt;keyword&gt;Oncogene Proteins, Fusion/genetics/metabolism&lt;/keyword&gt;&lt;keyword&gt;Gene Fusion&lt;/keyword&gt;&lt;keyword&gt;Cyclic AMP Response Element Modulator/genetics&lt;/keyword&gt;&lt;/keywords&gt;&lt;dates&gt;&lt;year&gt;2023&lt;/year&gt;&lt;pub-dates&gt;&lt;date&gt;Mar 25&lt;/date&gt;&lt;/pub-dates&gt;&lt;/dates&gt;&lt;isbn&gt;2045-2322 (Electronic)&amp;#xD;2045-2322 (Linking)&lt;/isbn&gt;&lt;accession-num&gt;36966162&lt;/accession-num&gt;&lt;urls&gt;&lt;related-urls&gt;&lt;url&gt;https://www.ncbi.nlm.nih.gov/pubmed/36966162&lt;/url&gt;&lt;/related-urls&gt;&lt;/urls&gt;&lt;custom2&gt;PMC10039922&lt;/custom2&gt;&lt;electronic-resource-num&gt;10.1038/s41598-023-31576-x&lt;/electronic-resource-num&gt;&lt;/record&gt;&lt;/Cite&gt;&lt;/EndNote&gt;</w:instrText>
      </w:r>
      <w:r w:rsidR="009A01F8" w:rsidRPr="00212500">
        <w:rPr>
          <w:rFonts w:ascii="Times New Roman" w:eastAsia="宋体" w:hAnsi="Times New Roman" w:cs="Times New Roman"/>
          <w:color w:val="000000" w:themeColor="text1"/>
          <w:sz w:val="24"/>
          <w:szCs w:val="24"/>
        </w:rPr>
        <w:fldChar w:fldCharType="separate"/>
      </w:r>
      <w:r w:rsidR="009A01F8" w:rsidRPr="00212500">
        <w:rPr>
          <w:rFonts w:ascii="Times New Roman" w:eastAsia="宋体" w:hAnsi="Times New Roman" w:cs="Times New Roman"/>
          <w:noProof/>
          <w:color w:val="000000" w:themeColor="text1"/>
          <w:sz w:val="24"/>
          <w:szCs w:val="24"/>
        </w:rPr>
        <w:t>[7]</w:t>
      </w:r>
      <w:r w:rsidR="009A01F8" w:rsidRPr="00212500">
        <w:rPr>
          <w:rFonts w:ascii="Times New Roman" w:eastAsia="宋体" w:hAnsi="Times New Roman" w:cs="Times New Roman"/>
          <w:color w:val="000000" w:themeColor="text1"/>
          <w:sz w:val="24"/>
          <w:szCs w:val="24"/>
        </w:rPr>
        <w:fldChar w:fldCharType="end"/>
      </w:r>
      <w:r w:rsidRPr="00212500">
        <w:rPr>
          <w:rFonts w:ascii="Times New Roman" w:eastAsia="宋体" w:hAnsi="Times New Roman" w:cs="Times New Roman"/>
          <w:color w:val="000000" w:themeColor="text1"/>
          <w:sz w:val="24"/>
          <w:szCs w:val="24"/>
        </w:rPr>
        <w:t>. To measure CREM mRNA expression, the following three primers were used: (ⅰ) CTGGTGACATGCCAACTTACC for sense primers and GCACAGCCACACGA TTTTCA A for antisense primers; (ⅱ) ACAGTACGCAGCACAATCAG for sense primers and ACAGC CACACGATTTTCAAGAC for antisense primers; (ⅲ) CAATCCCTGCTTTAGCT CAGAAA for sense primers and AAGAGGGTCTTCGTGAAAGGATT for antisense primers. The following primers were used to detect ITGA2B mRNA levels: forward:</w:t>
      </w:r>
      <w:r w:rsidR="00502F81" w:rsidRPr="00212500">
        <w:rPr>
          <w:rFonts w:ascii="Arial" w:eastAsia="宋体" w:hAnsi="Arial" w:cs="Arial" w:hint="eastAsia"/>
          <w:color w:val="000000" w:themeColor="text1"/>
        </w:rPr>
        <w:t xml:space="preserve"> </w:t>
      </w:r>
      <w:r w:rsidRPr="00212500">
        <w:rPr>
          <w:rFonts w:ascii="Times New Roman" w:eastAsia="宋体" w:hAnsi="Times New Roman" w:cs="Times New Roman"/>
          <w:color w:val="000000" w:themeColor="text1"/>
          <w:sz w:val="24"/>
          <w:szCs w:val="24"/>
        </w:rPr>
        <w:t>GATGAGACCCGAAATGTAGGC, reverse</w:t>
      </w:r>
      <w:r w:rsidRPr="00212500">
        <w:rPr>
          <w:rFonts w:ascii="Times New Roman" w:eastAsia="宋体" w:hAnsi="Times New Roman" w:cs="Times New Roman"/>
          <w:color w:val="000000" w:themeColor="text1"/>
          <w:sz w:val="24"/>
          <w:szCs w:val="24"/>
        </w:rPr>
        <w:t>：</w:t>
      </w:r>
      <w:r w:rsidRPr="00212500">
        <w:rPr>
          <w:rFonts w:ascii="Times New Roman" w:eastAsia="宋体" w:hAnsi="Times New Roman" w:cs="Times New Roman"/>
          <w:color w:val="000000" w:themeColor="text1"/>
          <w:sz w:val="24"/>
          <w:szCs w:val="24"/>
        </w:rPr>
        <w:t>GTCTTTTCTAGGACGTTCCAGTG.</w:t>
      </w:r>
    </w:p>
    <w:p w14:paraId="1C659301" w14:textId="77777777" w:rsidR="00AF70DE" w:rsidRPr="00F73368" w:rsidRDefault="00AF70DE" w:rsidP="00AF70DE">
      <w:pPr>
        <w:spacing w:line="360" w:lineRule="auto"/>
        <w:rPr>
          <w:rFonts w:ascii="Arial" w:eastAsia="宋体" w:hAnsi="Arial" w:cs="Arial"/>
          <w:color w:val="000000" w:themeColor="text1"/>
        </w:rPr>
      </w:pPr>
    </w:p>
    <w:p w14:paraId="7FC55D62" w14:textId="77777777" w:rsidR="00AF70DE" w:rsidRPr="00195B1B" w:rsidRDefault="00AF70DE" w:rsidP="00AF70DE">
      <w:pPr>
        <w:spacing w:line="360" w:lineRule="auto"/>
        <w:rPr>
          <w:rFonts w:ascii="Times New Roman" w:eastAsia="宋体" w:hAnsi="Times New Roman" w:cs="Times New Roman"/>
          <w:b/>
          <w:bCs/>
          <w:color w:val="000000" w:themeColor="text1"/>
          <w:sz w:val="24"/>
          <w:szCs w:val="24"/>
        </w:rPr>
      </w:pPr>
      <w:r w:rsidRPr="00195B1B">
        <w:rPr>
          <w:rFonts w:ascii="Times New Roman" w:eastAsia="宋体" w:hAnsi="Times New Roman" w:cs="Times New Roman"/>
          <w:b/>
          <w:bCs/>
          <w:color w:val="000000" w:themeColor="text1"/>
          <w:sz w:val="24"/>
          <w:szCs w:val="24"/>
        </w:rPr>
        <w:t>Western blotting</w:t>
      </w:r>
    </w:p>
    <w:p w14:paraId="519C7881" w14:textId="7C7FF718" w:rsidR="00AF70DE" w:rsidRPr="00195B1B" w:rsidRDefault="00AF70DE" w:rsidP="00AF70DE">
      <w:pPr>
        <w:spacing w:line="360" w:lineRule="auto"/>
        <w:rPr>
          <w:rFonts w:ascii="Times New Roman" w:eastAsia="宋体" w:hAnsi="Times New Roman" w:cs="Times New Roman"/>
          <w:color w:val="000000" w:themeColor="text1"/>
          <w:sz w:val="24"/>
          <w:szCs w:val="24"/>
        </w:rPr>
      </w:pPr>
      <w:r w:rsidRPr="00195B1B">
        <w:rPr>
          <w:rFonts w:ascii="Times New Roman" w:eastAsia="宋体" w:hAnsi="Times New Roman" w:cs="Times New Roman"/>
          <w:color w:val="000000" w:themeColor="text1"/>
          <w:sz w:val="24"/>
          <w:szCs w:val="24"/>
        </w:rPr>
        <w:t xml:space="preserve">After denaturation, proteins were separated by SDS-PAGE and transferred to PVDF membranes (Pierce Biotechnology, Rockford, IL, USA). Subsequently, the membranes were blocked in skimmed-milk before being incubated in primary antibodies (CREM, </w:t>
      </w:r>
      <w:proofErr w:type="spellStart"/>
      <w:r w:rsidRPr="00195B1B">
        <w:rPr>
          <w:rFonts w:ascii="Times New Roman" w:eastAsia="宋体" w:hAnsi="Times New Roman" w:cs="Times New Roman"/>
          <w:color w:val="000000" w:themeColor="text1"/>
          <w:sz w:val="24"/>
          <w:szCs w:val="24"/>
        </w:rPr>
        <w:t>Proteintech</w:t>
      </w:r>
      <w:proofErr w:type="spellEnd"/>
      <w:r w:rsidRPr="00195B1B">
        <w:rPr>
          <w:rFonts w:ascii="Times New Roman" w:eastAsia="宋体" w:hAnsi="Times New Roman" w:cs="Times New Roman"/>
          <w:color w:val="000000" w:themeColor="text1"/>
          <w:sz w:val="24"/>
          <w:szCs w:val="24"/>
        </w:rPr>
        <w:t xml:space="preserve">; ITGA2B, </w:t>
      </w:r>
      <w:proofErr w:type="spellStart"/>
      <w:r w:rsidRPr="00195B1B">
        <w:rPr>
          <w:rFonts w:ascii="Times New Roman" w:eastAsia="宋体" w:hAnsi="Times New Roman" w:cs="Times New Roman"/>
          <w:color w:val="000000" w:themeColor="text1"/>
          <w:sz w:val="24"/>
          <w:szCs w:val="24"/>
        </w:rPr>
        <w:t>Proteintech</w:t>
      </w:r>
      <w:proofErr w:type="spellEnd"/>
      <w:r w:rsidRPr="00195B1B">
        <w:rPr>
          <w:rFonts w:ascii="Times New Roman" w:eastAsia="宋体" w:hAnsi="Times New Roman" w:cs="Times New Roman"/>
          <w:color w:val="000000" w:themeColor="text1"/>
          <w:sz w:val="24"/>
          <w:szCs w:val="24"/>
        </w:rPr>
        <w:t xml:space="preserve">; GAPDH, </w:t>
      </w:r>
      <w:proofErr w:type="spellStart"/>
      <w:r w:rsidRPr="00195B1B">
        <w:rPr>
          <w:rFonts w:ascii="Times New Roman" w:eastAsia="宋体" w:hAnsi="Times New Roman" w:cs="Times New Roman"/>
          <w:color w:val="000000" w:themeColor="text1"/>
          <w:sz w:val="24"/>
          <w:szCs w:val="24"/>
        </w:rPr>
        <w:t>Proteintech</w:t>
      </w:r>
      <w:proofErr w:type="spellEnd"/>
      <w:r w:rsidRPr="00195B1B">
        <w:rPr>
          <w:rFonts w:ascii="Times New Roman" w:eastAsia="宋体" w:hAnsi="Times New Roman" w:cs="Times New Roman"/>
          <w:color w:val="000000" w:themeColor="text1"/>
          <w:sz w:val="24"/>
          <w:szCs w:val="24"/>
        </w:rPr>
        <w:t xml:space="preserve">; Tubulin, </w:t>
      </w:r>
      <w:proofErr w:type="spellStart"/>
      <w:r w:rsidRPr="00195B1B">
        <w:rPr>
          <w:rFonts w:ascii="Times New Roman" w:eastAsia="宋体" w:hAnsi="Times New Roman" w:cs="Times New Roman"/>
          <w:color w:val="000000" w:themeColor="text1"/>
          <w:sz w:val="24"/>
          <w:szCs w:val="24"/>
        </w:rPr>
        <w:t>Proteintech</w:t>
      </w:r>
      <w:proofErr w:type="spellEnd"/>
      <w:r w:rsidRPr="00195B1B">
        <w:rPr>
          <w:rFonts w:ascii="Times New Roman" w:eastAsia="宋体" w:hAnsi="Times New Roman" w:cs="Times New Roman"/>
          <w:color w:val="000000" w:themeColor="text1"/>
          <w:sz w:val="24"/>
          <w:szCs w:val="24"/>
        </w:rPr>
        <w:t xml:space="preserve">; p38, Cell </w:t>
      </w:r>
      <w:r w:rsidR="00502F81" w:rsidRPr="00195B1B">
        <w:rPr>
          <w:rFonts w:ascii="Times New Roman" w:eastAsia="宋体" w:hAnsi="Times New Roman" w:cs="Times New Roman"/>
          <w:color w:val="000000" w:themeColor="text1"/>
          <w:sz w:val="24"/>
          <w:szCs w:val="24"/>
        </w:rPr>
        <w:t>Signaling</w:t>
      </w:r>
      <w:r w:rsidRPr="00195B1B">
        <w:rPr>
          <w:rFonts w:ascii="Times New Roman" w:eastAsia="宋体" w:hAnsi="Times New Roman" w:cs="Times New Roman"/>
          <w:color w:val="000000" w:themeColor="text1"/>
          <w:sz w:val="24"/>
          <w:szCs w:val="24"/>
        </w:rPr>
        <w:t xml:space="preserve"> Technology; phospho-p38 (p-p38), Cell </w:t>
      </w:r>
      <w:r w:rsidR="00502F81" w:rsidRPr="00195B1B">
        <w:rPr>
          <w:rFonts w:ascii="Times New Roman" w:eastAsia="宋体" w:hAnsi="Times New Roman" w:cs="Times New Roman"/>
          <w:color w:val="000000" w:themeColor="text1"/>
          <w:sz w:val="24"/>
          <w:szCs w:val="24"/>
        </w:rPr>
        <w:t>Signaling</w:t>
      </w:r>
      <w:r w:rsidRPr="00195B1B">
        <w:rPr>
          <w:rFonts w:ascii="Times New Roman" w:eastAsia="宋体" w:hAnsi="Times New Roman" w:cs="Times New Roman"/>
          <w:color w:val="000000" w:themeColor="text1"/>
          <w:sz w:val="24"/>
          <w:szCs w:val="24"/>
        </w:rPr>
        <w:t xml:space="preserve"> Technology; ERK1/2, Cell </w:t>
      </w:r>
      <w:r w:rsidR="00502F81" w:rsidRPr="00195B1B">
        <w:rPr>
          <w:rFonts w:ascii="Times New Roman" w:eastAsia="宋体" w:hAnsi="Times New Roman" w:cs="Times New Roman"/>
          <w:color w:val="000000" w:themeColor="text1"/>
          <w:sz w:val="24"/>
          <w:szCs w:val="24"/>
        </w:rPr>
        <w:t>Signaling</w:t>
      </w:r>
      <w:r w:rsidRPr="00195B1B">
        <w:rPr>
          <w:rFonts w:ascii="Times New Roman" w:eastAsia="宋体" w:hAnsi="Times New Roman" w:cs="Times New Roman"/>
          <w:color w:val="000000" w:themeColor="text1"/>
          <w:sz w:val="24"/>
          <w:szCs w:val="24"/>
        </w:rPr>
        <w:t xml:space="preserve"> Technology; phospho-ERK1/2 (p-ERK1/2), Cell </w:t>
      </w:r>
      <w:r w:rsidR="00502F81" w:rsidRPr="00195B1B">
        <w:rPr>
          <w:rFonts w:ascii="Times New Roman" w:eastAsia="宋体" w:hAnsi="Times New Roman" w:cs="Times New Roman"/>
          <w:color w:val="000000" w:themeColor="text1"/>
          <w:sz w:val="24"/>
          <w:szCs w:val="24"/>
        </w:rPr>
        <w:t>Signaling</w:t>
      </w:r>
      <w:r w:rsidRPr="00195B1B">
        <w:rPr>
          <w:rFonts w:ascii="Times New Roman" w:eastAsia="宋体" w:hAnsi="Times New Roman" w:cs="Times New Roman"/>
          <w:color w:val="000000" w:themeColor="text1"/>
          <w:sz w:val="24"/>
          <w:szCs w:val="24"/>
        </w:rPr>
        <w:t xml:space="preserve"> Technology;) and the secondary antibodies. The proteins were visualized using with a </w:t>
      </w:r>
      <w:proofErr w:type="spellStart"/>
      <w:r w:rsidRPr="00195B1B">
        <w:rPr>
          <w:rFonts w:ascii="Times New Roman" w:eastAsia="宋体" w:hAnsi="Times New Roman" w:cs="Times New Roman"/>
          <w:color w:val="000000" w:themeColor="text1"/>
          <w:sz w:val="24"/>
          <w:szCs w:val="24"/>
        </w:rPr>
        <w:t>GelView</w:t>
      </w:r>
      <w:proofErr w:type="spellEnd"/>
      <w:r w:rsidRPr="00195B1B">
        <w:rPr>
          <w:rFonts w:ascii="Times New Roman" w:eastAsia="宋体" w:hAnsi="Times New Roman" w:cs="Times New Roman"/>
          <w:color w:val="000000" w:themeColor="text1"/>
          <w:sz w:val="24"/>
          <w:szCs w:val="24"/>
        </w:rPr>
        <w:t xml:space="preserve"> 6000 Plus (BLT photon technology, China) according to the manufacturer’s instructions. All experiments were repeated three times.</w:t>
      </w:r>
    </w:p>
    <w:p w14:paraId="7AC7C919" w14:textId="77777777" w:rsidR="00AF70DE" w:rsidRPr="00F73368" w:rsidRDefault="00AF70DE" w:rsidP="00AF70DE">
      <w:pPr>
        <w:spacing w:line="360" w:lineRule="auto"/>
        <w:rPr>
          <w:rFonts w:ascii="Arial" w:eastAsia="宋体" w:hAnsi="Arial" w:cs="Arial"/>
          <w:color w:val="000000" w:themeColor="text1"/>
        </w:rPr>
      </w:pPr>
    </w:p>
    <w:p w14:paraId="5D7AB4EC" w14:textId="77777777" w:rsidR="00AF70DE" w:rsidRPr="00195B1B" w:rsidRDefault="00AF70DE" w:rsidP="00AF70DE">
      <w:pPr>
        <w:spacing w:line="360" w:lineRule="auto"/>
        <w:rPr>
          <w:rFonts w:ascii="Times New Roman" w:eastAsia="宋体" w:hAnsi="Times New Roman" w:cs="Times New Roman"/>
          <w:b/>
          <w:bCs/>
          <w:color w:val="000000" w:themeColor="text1"/>
          <w:sz w:val="24"/>
          <w:szCs w:val="24"/>
        </w:rPr>
      </w:pPr>
      <w:r w:rsidRPr="00195B1B">
        <w:rPr>
          <w:rFonts w:ascii="Times New Roman" w:eastAsia="宋体" w:hAnsi="Times New Roman" w:cs="Times New Roman"/>
          <w:b/>
          <w:bCs/>
          <w:color w:val="000000" w:themeColor="text1"/>
          <w:sz w:val="24"/>
          <w:szCs w:val="24"/>
        </w:rPr>
        <w:t>Construction of stable CREM-knockdown and CREM-overexpression cell lines</w:t>
      </w:r>
    </w:p>
    <w:p w14:paraId="477BB0DA" w14:textId="54375D49" w:rsidR="00AF70DE" w:rsidRDefault="00AF70DE" w:rsidP="00AF70DE">
      <w:pPr>
        <w:spacing w:line="360" w:lineRule="auto"/>
        <w:rPr>
          <w:rFonts w:ascii="Times New Roman" w:eastAsia="宋体" w:hAnsi="Times New Roman" w:cs="Times New Roman"/>
          <w:color w:val="000000" w:themeColor="text1"/>
          <w:sz w:val="24"/>
          <w:szCs w:val="24"/>
        </w:rPr>
      </w:pPr>
      <w:r w:rsidRPr="00195B1B">
        <w:rPr>
          <w:rFonts w:ascii="Times New Roman" w:eastAsia="宋体" w:hAnsi="Times New Roman" w:cs="Times New Roman"/>
          <w:color w:val="000000" w:themeColor="text1"/>
          <w:sz w:val="24"/>
          <w:szCs w:val="24"/>
        </w:rPr>
        <w:lastRenderedPageBreak/>
        <w:t>The lentivirus knockdown vector (LV-</w:t>
      </w:r>
      <w:proofErr w:type="spellStart"/>
      <w:r w:rsidRPr="00195B1B">
        <w:rPr>
          <w:rFonts w:ascii="Times New Roman" w:eastAsia="宋体" w:hAnsi="Times New Roman" w:cs="Times New Roman"/>
          <w:color w:val="000000" w:themeColor="text1"/>
          <w:sz w:val="24"/>
          <w:szCs w:val="24"/>
        </w:rPr>
        <w:t>shCREM</w:t>
      </w:r>
      <w:proofErr w:type="spellEnd"/>
      <w:r w:rsidRPr="00195B1B">
        <w:rPr>
          <w:rFonts w:ascii="Times New Roman" w:eastAsia="宋体" w:hAnsi="Times New Roman" w:cs="Times New Roman"/>
          <w:color w:val="000000" w:themeColor="text1"/>
          <w:sz w:val="24"/>
          <w:szCs w:val="24"/>
        </w:rPr>
        <w:t xml:space="preserve">-Puro) was established by </w:t>
      </w:r>
      <w:proofErr w:type="spellStart"/>
      <w:r w:rsidRPr="00195B1B">
        <w:rPr>
          <w:rFonts w:ascii="Times New Roman" w:eastAsia="宋体" w:hAnsi="Times New Roman" w:cs="Times New Roman"/>
          <w:color w:val="000000" w:themeColor="text1"/>
          <w:sz w:val="24"/>
          <w:szCs w:val="24"/>
        </w:rPr>
        <w:t>Genechem</w:t>
      </w:r>
      <w:proofErr w:type="spellEnd"/>
      <w:r w:rsidRPr="00195B1B">
        <w:rPr>
          <w:rFonts w:ascii="Times New Roman" w:eastAsia="宋体" w:hAnsi="Times New Roman" w:cs="Times New Roman"/>
          <w:color w:val="000000" w:themeColor="text1"/>
          <w:sz w:val="24"/>
          <w:szCs w:val="24"/>
        </w:rPr>
        <w:t xml:space="preserve"> Co. (Shanghai, China). The siRNA for CREM was purchased in Santa Cruz company (California, USA), which is a pool of 3 target-specific 19-25nt siRNAs. The siRNA fragments were provided by Santa Cruz company (California, USA) and applied to construct the LV-</w:t>
      </w:r>
      <w:proofErr w:type="spellStart"/>
      <w:r w:rsidRPr="00195B1B">
        <w:rPr>
          <w:rFonts w:ascii="Times New Roman" w:eastAsia="宋体" w:hAnsi="Times New Roman" w:cs="Times New Roman"/>
          <w:color w:val="000000" w:themeColor="text1"/>
          <w:sz w:val="24"/>
          <w:szCs w:val="24"/>
        </w:rPr>
        <w:t>shCREM</w:t>
      </w:r>
      <w:proofErr w:type="spellEnd"/>
      <w:r w:rsidRPr="00195B1B">
        <w:rPr>
          <w:rFonts w:ascii="Times New Roman" w:eastAsia="宋体" w:hAnsi="Times New Roman" w:cs="Times New Roman"/>
          <w:color w:val="000000" w:themeColor="text1"/>
          <w:sz w:val="24"/>
          <w:szCs w:val="24"/>
        </w:rPr>
        <w:t xml:space="preserve">-Puro vector. CREM overexpression plasmid with three transcripts containing neomycin (G418) resistance was synthesized by </w:t>
      </w:r>
      <w:proofErr w:type="spellStart"/>
      <w:r w:rsidRPr="00195B1B">
        <w:rPr>
          <w:rFonts w:ascii="Times New Roman" w:eastAsia="宋体" w:hAnsi="Times New Roman" w:cs="Times New Roman"/>
          <w:color w:val="000000" w:themeColor="text1"/>
          <w:sz w:val="24"/>
          <w:szCs w:val="24"/>
        </w:rPr>
        <w:t>GeneCopoeia</w:t>
      </w:r>
      <w:proofErr w:type="spellEnd"/>
      <w:r w:rsidRPr="00195B1B">
        <w:rPr>
          <w:rFonts w:ascii="Times New Roman" w:eastAsia="宋体" w:hAnsi="Times New Roman" w:cs="Times New Roman"/>
          <w:color w:val="000000" w:themeColor="text1"/>
          <w:sz w:val="24"/>
          <w:szCs w:val="24"/>
        </w:rPr>
        <w:t xml:space="preserve">. The cell transfection was conducted according to the instruction manual and subsequently selected with puromycin (2 </w:t>
      </w:r>
      <w:proofErr w:type="spellStart"/>
      <w:r w:rsidRPr="00195B1B">
        <w:rPr>
          <w:rFonts w:ascii="Times New Roman" w:eastAsia="宋体" w:hAnsi="Times New Roman" w:cs="Times New Roman"/>
          <w:color w:val="000000" w:themeColor="text1"/>
          <w:sz w:val="24"/>
          <w:szCs w:val="24"/>
        </w:rPr>
        <w:t>μg</w:t>
      </w:r>
      <w:proofErr w:type="spellEnd"/>
      <w:r w:rsidRPr="00195B1B">
        <w:rPr>
          <w:rFonts w:ascii="Times New Roman" w:eastAsia="宋体" w:hAnsi="Times New Roman" w:cs="Times New Roman"/>
          <w:color w:val="000000" w:themeColor="text1"/>
          <w:sz w:val="24"/>
          <w:szCs w:val="24"/>
        </w:rPr>
        <w:t xml:space="preserve">/ml) and G418 for ~ 7 days to establish the stable knockdown and overexpression cell lines. </w:t>
      </w:r>
      <w:proofErr w:type="spellStart"/>
      <w:r w:rsidRPr="00195B1B">
        <w:rPr>
          <w:rFonts w:ascii="Times New Roman" w:eastAsia="宋体" w:hAnsi="Times New Roman" w:cs="Times New Roman"/>
          <w:color w:val="000000" w:themeColor="text1"/>
          <w:sz w:val="24"/>
          <w:szCs w:val="24"/>
        </w:rPr>
        <w:t>qRT</w:t>
      </w:r>
      <w:proofErr w:type="spellEnd"/>
      <w:r w:rsidRPr="00195B1B">
        <w:rPr>
          <w:rFonts w:ascii="Times New Roman" w:eastAsia="宋体" w:hAnsi="Times New Roman" w:cs="Times New Roman"/>
          <w:color w:val="000000" w:themeColor="text1"/>
          <w:sz w:val="24"/>
          <w:szCs w:val="24"/>
        </w:rPr>
        <w:t>-PCR and Western blotting were used to verify the interference efficiency of the stable CREM-knockdown and CREM-overexpression cell lines.</w:t>
      </w:r>
    </w:p>
    <w:p w14:paraId="53EDDE0F" w14:textId="77777777" w:rsidR="00DB1713" w:rsidRPr="00195B1B" w:rsidRDefault="00DB1713" w:rsidP="00AF70DE">
      <w:pPr>
        <w:spacing w:line="360" w:lineRule="auto"/>
        <w:rPr>
          <w:rFonts w:ascii="Times New Roman" w:eastAsia="宋体" w:hAnsi="Times New Roman" w:cs="Times New Roman"/>
          <w:color w:val="000000" w:themeColor="text1"/>
          <w:sz w:val="24"/>
          <w:szCs w:val="24"/>
        </w:rPr>
      </w:pPr>
    </w:p>
    <w:p w14:paraId="7F87B33D" w14:textId="7D4101CA" w:rsidR="00AF70DE" w:rsidRPr="00195B1B" w:rsidRDefault="00AF70DE" w:rsidP="00AF70DE">
      <w:pPr>
        <w:spacing w:line="360" w:lineRule="auto"/>
        <w:rPr>
          <w:rFonts w:ascii="Times New Roman" w:eastAsia="宋体" w:hAnsi="Times New Roman" w:cs="Times New Roman"/>
          <w:b/>
          <w:bCs/>
          <w:color w:val="000000" w:themeColor="text1"/>
          <w:sz w:val="24"/>
          <w:szCs w:val="24"/>
        </w:rPr>
      </w:pPr>
      <w:r w:rsidRPr="00B545FB">
        <w:rPr>
          <w:rFonts w:ascii="Times New Roman" w:eastAsia="宋体" w:hAnsi="Times New Roman" w:cs="Times New Roman"/>
          <w:b/>
          <w:bCs/>
          <w:color w:val="000000" w:themeColor="text1"/>
          <w:sz w:val="24"/>
          <w:szCs w:val="24"/>
        </w:rPr>
        <w:t>T</w:t>
      </w:r>
      <w:r w:rsidRPr="00195B1B">
        <w:rPr>
          <w:rFonts w:ascii="Times New Roman" w:eastAsia="宋体" w:hAnsi="Times New Roman" w:cs="Times New Roman"/>
          <w:b/>
          <w:bCs/>
          <w:color w:val="000000" w:themeColor="text1"/>
          <w:sz w:val="24"/>
          <w:szCs w:val="24"/>
        </w:rPr>
        <w:t>ransient knockdown of ITGA2B in GC cell lines</w:t>
      </w:r>
      <w:r w:rsidR="00676DF4" w:rsidRPr="00195B1B">
        <w:rPr>
          <w:rFonts w:ascii="Times New Roman" w:eastAsia="宋体" w:hAnsi="Times New Roman" w:cs="Times New Roman"/>
          <w:b/>
          <w:bCs/>
          <w:color w:val="000000" w:themeColor="text1"/>
          <w:sz w:val="24"/>
          <w:szCs w:val="24"/>
        </w:rPr>
        <w:t xml:space="preserve"> and Construction of stable ITGA2B -overexpression cell lines</w:t>
      </w:r>
    </w:p>
    <w:p w14:paraId="13F41723" w14:textId="4E870986" w:rsidR="00AF70DE" w:rsidRPr="00195B1B" w:rsidRDefault="00AF70DE" w:rsidP="00AF70DE">
      <w:pPr>
        <w:spacing w:line="360" w:lineRule="auto"/>
        <w:rPr>
          <w:rFonts w:ascii="Times New Roman" w:eastAsia="宋体" w:hAnsi="Times New Roman" w:cs="Times New Roman"/>
          <w:color w:val="000000" w:themeColor="text1"/>
          <w:sz w:val="24"/>
          <w:szCs w:val="24"/>
        </w:rPr>
      </w:pPr>
      <w:r w:rsidRPr="00195B1B">
        <w:rPr>
          <w:rFonts w:ascii="Times New Roman" w:eastAsia="宋体" w:hAnsi="Times New Roman" w:cs="Times New Roman"/>
          <w:color w:val="000000" w:themeColor="text1"/>
          <w:sz w:val="24"/>
          <w:szCs w:val="24"/>
        </w:rPr>
        <w:t>siRNA targeting ITGA2B (si-ITGA2B-1</w:t>
      </w:r>
      <w:r w:rsidRPr="00195B1B">
        <w:rPr>
          <w:rFonts w:ascii="Times New Roman" w:eastAsia="宋体" w:hAnsi="Times New Roman" w:cs="Times New Roman"/>
          <w:color w:val="000000" w:themeColor="text1"/>
          <w:sz w:val="24"/>
          <w:szCs w:val="24"/>
        </w:rPr>
        <w:t>：</w:t>
      </w:r>
      <w:proofErr w:type="spellStart"/>
      <w:r w:rsidRPr="00195B1B">
        <w:rPr>
          <w:rFonts w:ascii="Times New Roman" w:eastAsia="宋体" w:hAnsi="Times New Roman" w:cs="Times New Roman"/>
          <w:color w:val="000000" w:themeColor="text1"/>
          <w:sz w:val="24"/>
          <w:szCs w:val="24"/>
        </w:rPr>
        <w:t>GGAUCUCAACACUACAGAAdTdT</w:t>
      </w:r>
      <w:proofErr w:type="spellEnd"/>
      <w:r w:rsidRPr="00195B1B">
        <w:rPr>
          <w:rFonts w:ascii="Times New Roman" w:eastAsia="宋体" w:hAnsi="Times New Roman" w:cs="Times New Roman"/>
          <w:color w:val="000000" w:themeColor="text1"/>
          <w:sz w:val="24"/>
          <w:szCs w:val="24"/>
        </w:rPr>
        <w:t>, si-ITGA2B-2</w:t>
      </w:r>
      <w:r w:rsidRPr="00195B1B">
        <w:rPr>
          <w:rFonts w:ascii="Times New Roman" w:eastAsia="宋体" w:hAnsi="Times New Roman" w:cs="Times New Roman"/>
          <w:color w:val="000000" w:themeColor="text1"/>
          <w:sz w:val="24"/>
          <w:szCs w:val="24"/>
        </w:rPr>
        <w:t>：</w:t>
      </w:r>
      <w:proofErr w:type="spellStart"/>
      <w:r w:rsidRPr="00195B1B">
        <w:rPr>
          <w:rFonts w:ascii="Times New Roman" w:eastAsia="宋体" w:hAnsi="Times New Roman" w:cs="Times New Roman"/>
          <w:color w:val="000000" w:themeColor="text1"/>
          <w:sz w:val="24"/>
          <w:szCs w:val="24"/>
        </w:rPr>
        <w:t>CGUGAUGAGACCCGAAAUGUAdTdT</w:t>
      </w:r>
      <w:proofErr w:type="spellEnd"/>
      <w:r w:rsidRPr="00195B1B">
        <w:rPr>
          <w:rFonts w:ascii="Times New Roman" w:eastAsia="宋体" w:hAnsi="Times New Roman" w:cs="Times New Roman"/>
          <w:color w:val="000000" w:themeColor="text1"/>
          <w:sz w:val="24"/>
          <w:szCs w:val="24"/>
        </w:rPr>
        <w:t xml:space="preserve">, si-ITGA2B-3: </w:t>
      </w:r>
      <w:proofErr w:type="spellStart"/>
      <w:r w:rsidRPr="00195B1B">
        <w:rPr>
          <w:rFonts w:ascii="Times New Roman" w:eastAsia="宋体" w:hAnsi="Times New Roman" w:cs="Times New Roman"/>
          <w:color w:val="000000" w:themeColor="text1"/>
          <w:sz w:val="24"/>
          <w:szCs w:val="24"/>
        </w:rPr>
        <w:t>CCUGCUCUACAUCCUGGAUAUdTdT</w:t>
      </w:r>
      <w:proofErr w:type="spellEnd"/>
      <w:r w:rsidRPr="00195B1B">
        <w:rPr>
          <w:rFonts w:ascii="Times New Roman" w:eastAsia="宋体" w:hAnsi="Times New Roman" w:cs="Times New Roman"/>
          <w:color w:val="000000" w:themeColor="text1"/>
          <w:sz w:val="24"/>
          <w:szCs w:val="24"/>
        </w:rPr>
        <w:t xml:space="preserve"> ) and negative control siRNA (</w:t>
      </w:r>
      <w:proofErr w:type="spellStart"/>
      <w:r w:rsidRPr="00195B1B">
        <w:rPr>
          <w:rFonts w:ascii="Times New Roman" w:eastAsia="宋体" w:hAnsi="Times New Roman" w:cs="Times New Roman"/>
          <w:color w:val="000000" w:themeColor="text1"/>
          <w:sz w:val="24"/>
          <w:szCs w:val="24"/>
        </w:rPr>
        <w:t>si</w:t>
      </w:r>
      <w:proofErr w:type="spellEnd"/>
      <w:r w:rsidRPr="00195B1B">
        <w:rPr>
          <w:rFonts w:ascii="Times New Roman" w:eastAsia="宋体" w:hAnsi="Times New Roman" w:cs="Times New Roman"/>
          <w:color w:val="000000" w:themeColor="text1"/>
          <w:sz w:val="24"/>
          <w:szCs w:val="24"/>
        </w:rPr>
        <w:t xml:space="preserve">-Ctrl) were custom synthesis products by </w:t>
      </w:r>
      <w:proofErr w:type="spellStart"/>
      <w:r w:rsidRPr="00195B1B">
        <w:rPr>
          <w:rFonts w:ascii="Times New Roman" w:eastAsia="宋体" w:hAnsi="Times New Roman" w:cs="Times New Roman"/>
          <w:color w:val="000000" w:themeColor="text1"/>
          <w:sz w:val="24"/>
          <w:szCs w:val="24"/>
        </w:rPr>
        <w:t>Umine</w:t>
      </w:r>
      <w:proofErr w:type="spellEnd"/>
      <w:r w:rsidRPr="00195B1B">
        <w:rPr>
          <w:rFonts w:ascii="Times New Roman" w:eastAsia="宋体" w:hAnsi="Times New Roman" w:cs="Times New Roman"/>
          <w:color w:val="000000" w:themeColor="text1"/>
          <w:sz w:val="24"/>
          <w:szCs w:val="24"/>
        </w:rPr>
        <w:t xml:space="preserve"> Biotechnology </w:t>
      </w:r>
      <w:proofErr w:type="spellStart"/>
      <w:r w:rsidRPr="00195B1B">
        <w:rPr>
          <w:rFonts w:ascii="Times New Roman" w:eastAsia="宋体" w:hAnsi="Times New Roman" w:cs="Times New Roman"/>
          <w:color w:val="000000" w:themeColor="text1"/>
          <w:sz w:val="24"/>
          <w:szCs w:val="24"/>
        </w:rPr>
        <w:t>Co.</w:t>
      </w:r>
      <w:proofErr w:type="gramStart"/>
      <w:r w:rsidRPr="00195B1B">
        <w:rPr>
          <w:rFonts w:ascii="Times New Roman" w:eastAsia="宋体" w:hAnsi="Times New Roman" w:cs="Times New Roman"/>
          <w:color w:val="000000" w:themeColor="text1"/>
          <w:sz w:val="24"/>
          <w:szCs w:val="24"/>
        </w:rPr>
        <w:t>,LTD</w:t>
      </w:r>
      <w:proofErr w:type="spellEnd"/>
      <w:proofErr w:type="gramEnd"/>
      <w:r w:rsidR="005A5F05">
        <w:rPr>
          <w:rFonts w:ascii="Times New Roman" w:eastAsia="宋体" w:hAnsi="Times New Roman" w:cs="Times New Roman"/>
          <w:color w:val="000000" w:themeColor="text1"/>
          <w:sz w:val="24"/>
          <w:szCs w:val="24"/>
        </w:rPr>
        <w:t xml:space="preserve"> </w:t>
      </w:r>
      <w:r w:rsidRPr="00195B1B">
        <w:rPr>
          <w:rFonts w:ascii="Times New Roman" w:eastAsia="宋体" w:hAnsi="Times New Roman" w:cs="Times New Roman"/>
          <w:color w:val="000000" w:themeColor="text1"/>
          <w:sz w:val="24"/>
          <w:szCs w:val="24"/>
        </w:rPr>
        <w:t>(Guangzhou). Transient knockdown experiments of ITGA2B with siRNA were performed as described previously</w:t>
      </w:r>
      <w:r w:rsidR="009A01F8" w:rsidRPr="00195B1B">
        <w:rPr>
          <w:rFonts w:ascii="Times New Roman" w:eastAsia="宋体" w:hAnsi="Times New Roman" w:cs="Times New Roman"/>
          <w:color w:val="000000" w:themeColor="text1"/>
          <w:sz w:val="24"/>
          <w:szCs w:val="24"/>
        </w:rPr>
        <w:fldChar w:fldCharType="begin">
          <w:fldData xml:space="preserve">PEVuZE5vdGU+PENpdGU+PEF1dGhvcj5OaWNrPC9BdXRob3I+PFllYXI+MjAxMTwvWWVhcj48UmVj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</w:fldData>
        </w:fldChar>
      </w:r>
      <w:r w:rsidR="009A01F8" w:rsidRPr="00195B1B">
        <w:rPr>
          <w:rFonts w:ascii="Times New Roman" w:eastAsia="宋体" w:hAnsi="Times New Roman" w:cs="Times New Roman"/>
          <w:color w:val="000000" w:themeColor="text1"/>
          <w:sz w:val="24"/>
          <w:szCs w:val="24"/>
        </w:rPr>
        <w:instrText xml:space="preserve"> ADDIN EN.CITE </w:instrText>
      </w:r>
      <w:r w:rsidR="009A01F8" w:rsidRPr="00195B1B">
        <w:rPr>
          <w:rFonts w:ascii="Times New Roman" w:eastAsia="宋体" w:hAnsi="Times New Roman" w:cs="Times New Roman"/>
          <w:color w:val="000000" w:themeColor="text1"/>
          <w:sz w:val="24"/>
          <w:szCs w:val="24"/>
        </w:rPr>
        <w:fldChar w:fldCharType="begin">
          <w:fldData xml:space="preserve">PEVuZE5vdGU+PENpdGU+PEF1dGhvcj5OaWNrPC9BdXRob3I+PFllYXI+MjAxMTwvWWVhcj48UmVj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</w:fldData>
        </w:fldChar>
      </w:r>
      <w:r w:rsidR="009A01F8" w:rsidRPr="00195B1B">
        <w:rPr>
          <w:rFonts w:ascii="Times New Roman" w:eastAsia="宋体" w:hAnsi="Times New Roman" w:cs="Times New Roman"/>
          <w:color w:val="000000" w:themeColor="text1"/>
          <w:sz w:val="24"/>
          <w:szCs w:val="24"/>
        </w:rPr>
        <w:instrText xml:space="preserve"> ADDIN EN.CITE.DATA </w:instrText>
      </w:r>
      <w:r w:rsidR="009A01F8" w:rsidRPr="00195B1B">
        <w:rPr>
          <w:rFonts w:ascii="Times New Roman" w:eastAsia="宋体" w:hAnsi="Times New Roman" w:cs="Times New Roman"/>
          <w:color w:val="000000" w:themeColor="text1"/>
          <w:sz w:val="24"/>
          <w:szCs w:val="24"/>
        </w:rPr>
      </w:r>
      <w:r w:rsidR="009A01F8" w:rsidRPr="00195B1B">
        <w:rPr>
          <w:rFonts w:ascii="Times New Roman" w:eastAsia="宋体" w:hAnsi="Times New Roman" w:cs="Times New Roman"/>
          <w:color w:val="000000" w:themeColor="text1"/>
          <w:sz w:val="24"/>
          <w:szCs w:val="24"/>
        </w:rPr>
        <w:fldChar w:fldCharType="end"/>
      </w:r>
      <w:r w:rsidR="009A01F8" w:rsidRPr="00195B1B">
        <w:rPr>
          <w:rFonts w:ascii="Times New Roman" w:eastAsia="宋体" w:hAnsi="Times New Roman" w:cs="Times New Roman"/>
          <w:color w:val="000000" w:themeColor="text1"/>
          <w:sz w:val="24"/>
          <w:szCs w:val="24"/>
        </w:rPr>
      </w:r>
      <w:r w:rsidR="009A01F8" w:rsidRPr="00195B1B">
        <w:rPr>
          <w:rFonts w:ascii="Times New Roman" w:eastAsia="宋体" w:hAnsi="Times New Roman" w:cs="Times New Roman"/>
          <w:color w:val="000000" w:themeColor="text1"/>
          <w:sz w:val="24"/>
          <w:szCs w:val="24"/>
        </w:rPr>
        <w:fldChar w:fldCharType="separate"/>
      </w:r>
      <w:r w:rsidR="009A01F8" w:rsidRPr="00195B1B">
        <w:rPr>
          <w:rFonts w:ascii="Times New Roman" w:eastAsia="宋体" w:hAnsi="Times New Roman" w:cs="Times New Roman"/>
          <w:noProof/>
          <w:color w:val="000000" w:themeColor="text1"/>
          <w:sz w:val="24"/>
          <w:szCs w:val="24"/>
        </w:rPr>
        <w:t>[8]</w:t>
      </w:r>
      <w:r w:rsidR="009A01F8" w:rsidRPr="00195B1B">
        <w:rPr>
          <w:rFonts w:ascii="Times New Roman" w:eastAsia="宋体" w:hAnsi="Times New Roman" w:cs="Times New Roman"/>
          <w:color w:val="000000" w:themeColor="text1"/>
          <w:sz w:val="24"/>
          <w:szCs w:val="24"/>
        </w:rPr>
        <w:fldChar w:fldCharType="end"/>
      </w:r>
      <w:r w:rsidRPr="00195B1B">
        <w:rPr>
          <w:rFonts w:ascii="Times New Roman" w:eastAsia="宋体" w:hAnsi="Times New Roman" w:cs="Times New Roman"/>
          <w:color w:val="000000" w:themeColor="text1"/>
          <w:sz w:val="24"/>
          <w:szCs w:val="24"/>
        </w:rPr>
        <w:t>.</w:t>
      </w:r>
      <w:r w:rsidR="002F568A" w:rsidRPr="00195B1B">
        <w:rPr>
          <w:rFonts w:ascii="Times New Roman" w:hAnsi="Times New Roman" w:cs="Times New Roman"/>
          <w:sz w:val="24"/>
          <w:szCs w:val="24"/>
        </w:rPr>
        <w:t xml:space="preserve"> </w:t>
      </w:r>
      <w:r w:rsidR="002F568A" w:rsidRPr="00195B1B">
        <w:rPr>
          <w:rFonts w:ascii="Times New Roman" w:eastAsia="宋体" w:hAnsi="Times New Roman" w:cs="Times New Roman"/>
          <w:color w:val="000000" w:themeColor="text1"/>
          <w:sz w:val="24"/>
          <w:szCs w:val="24"/>
        </w:rPr>
        <w:t xml:space="preserve">The lentivirus overexpression vector (pLVX-hITGA2B-FLAG-IRES-NEO) was established by </w:t>
      </w:r>
      <w:proofErr w:type="spellStart"/>
      <w:r w:rsidR="00E74176">
        <w:rPr>
          <w:rFonts w:ascii="Times New Roman" w:eastAsia="宋体" w:hAnsi="Times New Roman" w:cs="Times New Roman" w:hint="eastAsia"/>
          <w:color w:val="000000" w:themeColor="text1"/>
          <w:sz w:val="24"/>
          <w:szCs w:val="24"/>
        </w:rPr>
        <w:t>Jinhao</w:t>
      </w:r>
      <w:proofErr w:type="spellEnd"/>
      <w:r w:rsidR="00E74176">
        <w:rPr>
          <w:rFonts w:ascii="Times New Roman" w:eastAsia="宋体" w:hAnsi="Times New Roman" w:cs="Times New Roman" w:hint="eastAsia"/>
          <w:color w:val="000000" w:themeColor="text1"/>
          <w:sz w:val="24"/>
          <w:szCs w:val="24"/>
        </w:rPr>
        <w:t xml:space="preserve"> biology</w:t>
      </w:r>
      <w:r w:rsidR="0094430A">
        <w:rPr>
          <w:rFonts w:ascii="Times New Roman" w:eastAsia="宋体" w:hAnsi="Times New Roman" w:cs="Times New Roman" w:hint="eastAsia"/>
          <w:color w:val="000000" w:themeColor="text1"/>
          <w:sz w:val="24"/>
          <w:szCs w:val="24"/>
        </w:rPr>
        <w:t xml:space="preserve"> </w:t>
      </w:r>
      <w:r w:rsidR="002F568A" w:rsidRPr="00195B1B">
        <w:rPr>
          <w:rFonts w:ascii="Times New Roman" w:eastAsia="宋体" w:hAnsi="Times New Roman" w:cs="Times New Roman"/>
          <w:color w:val="000000" w:themeColor="text1"/>
          <w:sz w:val="24"/>
          <w:szCs w:val="24"/>
        </w:rPr>
        <w:t>(</w:t>
      </w:r>
      <w:r w:rsidR="00C37202" w:rsidRPr="00195B1B">
        <w:rPr>
          <w:rFonts w:ascii="Times New Roman" w:eastAsia="宋体" w:hAnsi="Times New Roman" w:cs="Times New Roman"/>
          <w:color w:val="000000" w:themeColor="text1"/>
          <w:sz w:val="24"/>
          <w:szCs w:val="24"/>
        </w:rPr>
        <w:t>Guangzhou</w:t>
      </w:r>
      <w:r w:rsidR="002F568A" w:rsidRPr="00195B1B">
        <w:rPr>
          <w:rFonts w:ascii="Times New Roman" w:eastAsia="宋体" w:hAnsi="Times New Roman" w:cs="Times New Roman"/>
          <w:color w:val="000000" w:themeColor="text1"/>
          <w:sz w:val="24"/>
          <w:szCs w:val="24"/>
        </w:rPr>
        <w:t>, China).</w:t>
      </w:r>
      <w:r w:rsidR="00C37202" w:rsidRPr="00195B1B">
        <w:rPr>
          <w:rFonts w:ascii="Times New Roman" w:hAnsi="Times New Roman" w:cs="Times New Roman"/>
          <w:sz w:val="24"/>
          <w:szCs w:val="24"/>
        </w:rPr>
        <w:t xml:space="preserve"> </w:t>
      </w:r>
      <w:r w:rsidR="00C37202" w:rsidRPr="00195B1B">
        <w:rPr>
          <w:rFonts w:ascii="Times New Roman" w:eastAsia="宋体" w:hAnsi="Times New Roman" w:cs="Times New Roman"/>
          <w:color w:val="000000" w:themeColor="text1"/>
          <w:sz w:val="24"/>
          <w:szCs w:val="24"/>
        </w:rPr>
        <w:t xml:space="preserve">The cell transfection was conducted according to the instruction manual and subsequently selected </w:t>
      </w:r>
      <w:proofErr w:type="gramStart"/>
      <w:r w:rsidR="00C37202" w:rsidRPr="00195B1B">
        <w:rPr>
          <w:rFonts w:ascii="Times New Roman" w:eastAsia="宋体" w:hAnsi="Times New Roman" w:cs="Times New Roman"/>
          <w:color w:val="000000" w:themeColor="text1"/>
          <w:sz w:val="24"/>
          <w:szCs w:val="24"/>
        </w:rPr>
        <w:t>with  G</w:t>
      </w:r>
      <w:proofErr w:type="gramEnd"/>
      <w:r w:rsidR="00C37202" w:rsidRPr="00195B1B">
        <w:rPr>
          <w:rFonts w:ascii="Times New Roman" w:eastAsia="宋体" w:hAnsi="Times New Roman" w:cs="Times New Roman"/>
          <w:color w:val="000000" w:themeColor="text1"/>
          <w:sz w:val="24"/>
          <w:szCs w:val="24"/>
        </w:rPr>
        <w:t xml:space="preserve">418 </w:t>
      </w:r>
      <w:r w:rsidR="00B500DE">
        <w:rPr>
          <w:rFonts w:ascii="Times New Roman" w:eastAsia="宋体" w:hAnsi="Times New Roman" w:cs="Times New Roman" w:hint="eastAsia"/>
          <w:color w:val="000000" w:themeColor="text1"/>
          <w:sz w:val="24"/>
          <w:szCs w:val="24"/>
        </w:rPr>
        <w:t>(50</w:t>
      </w:r>
      <w:r w:rsidR="00B500DE" w:rsidRPr="00B500DE">
        <w:rPr>
          <w:rFonts w:ascii="Times New Roman" w:eastAsia="宋体" w:hAnsi="Times New Roman" w:cs="Times New Roman"/>
          <w:color w:val="000000" w:themeColor="text1"/>
          <w:sz w:val="24"/>
          <w:szCs w:val="24"/>
        </w:rPr>
        <w:t>0μg</w:t>
      </w:r>
      <w:r w:rsidR="00B500DE">
        <w:rPr>
          <w:rFonts w:ascii="Times New Roman" w:eastAsia="宋体" w:hAnsi="Times New Roman" w:cs="Times New Roman" w:hint="eastAsia"/>
          <w:color w:val="000000" w:themeColor="text1"/>
          <w:sz w:val="24"/>
          <w:szCs w:val="24"/>
        </w:rPr>
        <w:t>/ml)</w:t>
      </w:r>
      <w:r w:rsidR="005A5F05" w:rsidRPr="005A5F05">
        <w:rPr>
          <w:rFonts w:ascii="Times New Roman" w:eastAsia="宋体" w:hAnsi="Times New Roman" w:cs="Times New Roman"/>
          <w:color w:val="000000" w:themeColor="text1"/>
          <w:sz w:val="24"/>
          <w:szCs w:val="24"/>
        </w:rPr>
        <w:t xml:space="preserve"> </w:t>
      </w:r>
      <w:r w:rsidR="00C37202" w:rsidRPr="00195B1B">
        <w:rPr>
          <w:rFonts w:ascii="Times New Roman" w:eastAsia="宋体" w:hAnsi="Times New Roman" w:cs="Times New Roman"/>
          <w:color w:val="000000" w:themeColor="text1"/>
          <w:sz w:val="24"/>
          <w:szCs w:val="24"/>
        </w:rPr>
        <w:t xml:space="preserve">for ~ 7 days to establish the stable </w:t>
      </w:r>
      <w:r w:rsidR="00B500DE" w:rsidRPr="005A5F05">
        <w:rPr>
          <w:rFonts w:ascii="Times New Roman" w:eastAsia="宋体" w:hAnsi="Times New Roman" w:cs="Times New Roman"/>
          <w:color w:val="000000" w:themeColor="text1"/>
          <w:sz w:val="24"/>
          <w:szCs w:val="24"/>
        </w:rPr>
        <w:t xml:space="preserve">ITGA2B </w:t>
      </w:r>
      <w:r w:rsidR="00B500DE">
        <w:rPr>
          <w:rFonts w:ascii="Times New Roman" w:eastAsia="宋体" w:hAnsi="Times New Roman" w:cs="Times New Roman" w:hint="eastAsia"/>
          <w:color w:val="000000" w:themeColor="text1"/>
          <w:sz w:val="24"/>
          <w:szCs w:val="24"/>
        </w:rPr>
        <w:t>ov</w:t>
      </w:r>
      <w:r w:rsidR="00B500DE">
        <w:rPr>
          <w:rFonts w:ascii="Times New Roman" w:eastAsia="宋体" w:hAnsi="Times New Roman" w:cs="Times New Roman"/>
          <w:color w:val="000000" w:themeColor="text1"/>
          <w:sz w:val="24"/>
          <w:szCs w:val="24"/>
        </w:rPr>
        <w:t>erexpressing</w:t>
      </w:r>
      <w:r w:rsidR="00C37202" w:rsidRPr="00195B1B">
        <w:rPr>
          <w:rFonts w:ascii="Times New Roman" w:eastAsia="宋体" w:hAnsi="Times New Roman" w:cs="Times New Roman"/>
          <w:color w:val="000000" w:themeColor="text1"/>
          <w:sz w:val="24"/>
          <w:szCs w:val="24"/>
        </w:rPr>
        <w:t xml:space="preserve"> cell line.</w:t>
      </w:r>
    </w:p>
    <w:p w14:paraId="16284374" w14:textId="77777777" w:rsidR="00AF70DE" w:rsidRPr="00C37202" w:rsidRDefault="00AF70DE" w:rsidP="00AF70DE">
      <w:pPr>
        <w:spacing w:line="360" w:lineRule="auto"/>
        <w:rPr>
          <w:rFonts w:ascii="Arial" w:eastAsia="宋体" w:hAnsi="Arial" w:cs="Arial"/>
          <w:color w:val="000000" w:themeColor="text1"/>
        </w:rPr>
      </w:pPr>
    </w:p>
    <w:p w14:paraId="21B0734A" w14:textId="77777777" w:rsidR="00AF70DE" w:rsidRPr="00F87070" w:rsidRDefault="00AF70DE" w:rsidP="00AF70DE">
      <w:pPr>
        <w:spacing w:line="360" w:lineRule="auto"/>
        <w:rPr>
          <w:rFonts w:ascii="Times New Roman" w:eastAsia="宋体" w:hAnsi="Times New Roman" w:cs="Times New Roman"/>
          <w:b/>
          <w:bCs/>
          <w:color w:val="000000" w:themeColor="text1"/>
          <w:sz w:val="24"/>
          <w:szCs w:val="24"/>
        </w:rPr>
      </w:pPr>
      <w:r w:rsidRPr="00F87070">
        <w:rPr>
          <w:rFonts w:ascii="Times New Roman" w:eastAsia="宋体" w:hAnsi="Times New Roman" w:cs="Times New Roman"/>
          <w:b/>
          <w:bCs/>
          <w:color w:val="000000" w:themeColor="text1"/>
          <w:sz w:val="24"/>
          <w:szCs w:val="24"/>
        </w:rPr>
        <w:t>Cell proliferation, migration, invasion and colony formation assays</w:t>
      </w:r>
    </w:p>
    <w:p w14:paraId="09438F90" w14:textId="6B02A63D" w:rsidR="00AF70DE" w:rsidRPr="00F87070" w:rsidRDefault="00AF70DE" w:rsidP="00AF70DE">
      <w:pPr>
        <w:spacing w:line="360" w:lineRule="auto"/>
        <w:rPr>
          <w:rFonts w:ascii="Times New Roman" w:eastAsia="宋体" w:hAnsi="Times New Roman" w:cs="Times New Roman"/>
          <w:color w:val="000000" w:themeColor="text1"/>
          <w:sz w:val="24"/>
          <w:szCs w:val="24"/>
        </w:rPr>
      </w:pPr>
      <w:r w:rsidRPr="00F87070">
        <w:rPr>
          <w:rFonts w:ascii="Times New Roman" w:eastAsia="宋体" w:hAnsi="Times New Roman" w:cs="Times New Roman"/>
          <w:color w:val="000000" w:themeColor="text1"/>
          <w:sz w:val="24"/>
          <w:szCs w:val="24"/>
        </w:rPr>
        <w:t xml:space="preserve">CCK8 was utilized to perform cell proliferation assay. Single cell suspension was prepared from Logarithmic growth phase tumor cells digested with 0.25% trypsin. </w:t>
      </w:r>
      <w:r w:rsidR="00F87070" w:rsidRPr="00F87070">
        <w:rPr>
          <w:rFonts w:ascii="Times New Roman" w:eastAsia="宋体" w:hAnsi="Times New Roman" w:cs="Times New Roman"/>
          <w:color w:val="000000" w:themeColor="text1"/>
          <w:sz w:val="24"/>
          <w:szCs w:val="24"/>
        </w:rPr>
        <w:t xml:space="preserve">1× </w:t>
      </w:r>
      <w:r w:rsidRPr="00F87070">
        <w:rPr>
          <w:rFonts w:ascii="Times New Roman" w:eastAsia="宋体" w:hAnsi="Times New Roman" w:cs="Times New Roman"/>
          <w:color w:val="000000" w:themeColor="text1"/>
          <w:sz w:val="24"/>
          <w:szCs w:val="24"/>
        </w:rPr>
        <w:t>10</w:t>
      </w:r>
      <w:r w:rsidRPr="00F87070">
        <w:rPr>
          <w:rFonts w:ascii="Times New Roman" w:eastAsia="宋体" w:hAnsi="Times New Roman" w:cs="Times New Roman"/>
          <w:color w:val="000000" w:themeColor="text1"/>
          <w:sz w:val="24"/>
          <w:szCs w:val="24"/>
          <w:vertAlign w:val="superscript"/>
        </w:rPr>
        <w:t>3</w:t>
      </w:r>
      <w:r w:rsidRPr="00F87070">
        <w:rPr>
          <w:rFonts w:ascii="Times New Roman" w:eastAsia="宋体" w:hAnsi="Times New Roman" w:cs="Times New Roman"/>
          <w:color w:val="000000" w:themeColor="text1"/>
          <w:sz w:val="24"/>
          <w:szCs w:val="24"/>
        </w:rPr>
        <w:t xml:space="preserve"> cells were seeded on 96-well plates. Each group was set up with 3 parallel wells. After cell attachment, hundred microliters of CCK8 buffer (</w:t>
      </w:r>
      <w:proofErr w:type="spellStart"/>
      <w:r w:rsidRPr="00F87070">
        <w:rPr>
          <w:rFonts w:ascii="Times New Roman" w:eastAsia="宋体" w:hAnsi="Times New Roman" w:cs="Times New Roman"/>
          <w:color w:val="000000" w:themeColor="text1"/>
          <w:sz w:val="24"/>
          <w:szCs w:val="24"/>
        </w:rPr>
        <w:t>Biosharp</w:t>
      </w:r>
      <w:proofErr w:type="spellEnd"/>
      <w:r w:rsidRPr="00F87070">
        <w:rPr>
          <w:rFonts w:ascii="Times New Roman" w:eastAsia="宋体" w:hAnsi="Times New Roman" w:cs="Times New Roman"/>
          <w:color w:val="000000" w:themeColor="text1"/>
          <w:sz w:val="24"/>
          <w:szCs w:val="24"/>
        </w:rPr>
        <w:t xml:space="preserve">, China) were added to each well and incubated for 2h at 37 °C. The absorbance was measured at </w:t>
      </w:r>
      <w:r w:rsidRPr="00F87070">
        <w:rPr>
          <w:rFonts w:ascii="Times New Roman" w:eastAsia="宋体" w:hAnsi="Times New Roman" w:cs="Times New Roman"/>
          <w:color w:val="000000" w:themeColor="text1"/>
          <w:sz w:val="24"/>
          <w:szCs w:val="24"/>
        </w:rPr>
        <w:lastRenderedPageBreak/>
        <w:t xml:space="preserve">450nm using Epoch </w:t>
      </w:r>
      <w:proofErr w:type="spellStart"/>
      <w:r w:rsidRPr="00F87070">
        <w:rPr>
          <w:rFonts w:ascii="Times New Roman" w:eastAsia="宋体" w:hAnsi="Times New Roman" w:cs="Times New Roman"/>
          <w:color w:val="000000" w:themeColor="text1"/>
          <w:sz w:val="24"/>
          <w:szCs w:val="24"/>
        </w:rPr>
        <w:t>Biotek</w:t>
      </w:r>
      <w:proofErr w:type="spellEnd"/>
      <w:r w:rsidRPr="00F87070">
        <w:rPr>
          <w:rFonts w:ascii="Times New Roman" w:eastAsia="宋体" w:hAnsi="Times New Roman" w:cs="Times New Roman"/>
          <w:color w:val="000000" w:themeColor="text1"/>
          <w:sz w:val="24"/>
          <w:szCs w:val="24"/>
        </w:rPr>
        <w:t xml:space="preserve"> Microplate reader (Epoch </w:t>
      </w:r>
      <w:proofErr w:type="spellStart"/>
      <w:r w:rsidRPr="00F87070">
        <w:rPr>
          <w:rFonts w:ascii="Times New Roman" w:eastAsia="宋体" w:hAnsi="Times New Roman" w:cs="Times New Roman"/>
          <w:color w:val="000000" w:themeColor="text1"/>
          <w:sz w:val="24"/>
          <w:szCs w:val="24"/>
        </w:rPr>
        <w:t>Biotek</w:t>
      </w:r>
      <w:proofErr w:type="spellEnd"/>
      <w:r w:rsidRPr="00F87070">
        <w:rPr>
          <w:rFonts w:ascii="Times New Roman" w:eastAsia="宋体" w:hAnsi="Times New Roman" w:cs="Times New Roman"/>
          <w:color w:val="000000" w:themeColor="text1"/>
          <w:sz w:val="24"/>
          <w:szCs w:val="24"/>
        </w:rPr>
        <w:t xml:space="preserve">, USA). Migration and invasion ability of tumor cells was analyzed by </w:t>
      </w:r>
      <w:proofErr w:type="spellStart"/>
      <w:r w:rsidRPr="00F87070">
        <w:rPr>
          <w:rFonts w:ascii="Times New Roman" w:eastAsia="宋体" w:hAnsi="Times New Roman" w:cs="Times New Roman"/>
          <w:color w:val="000000" w:themeColor="text1"/>
          <w:sz w:val="24"/>
          <w:szCs w:val="24"/>
        </w:rPr>
        <w:t>Transwell</w:t>
      </w:r>
      <w:proofErr w:type="spellEnd"/>
      <w:r w:rsidRPr="00F87070">
        <w:rPr>
          <w:rFonts w:ascii="Times New Roman" w:eastAsia="宋体" w:hAnsi="Times New Roman" w:cs="Times New Roman"/>
          <w:color w:val="000000" w:themeColor="text1"/>
          <w:sz w:val="24"/>
          <w:szCs w:val="24"/>
        </w:rPr>
        <w:t xml:space="preserve"> migration assay and invasion assay, respectively.</w:t>
      </w:r>
    </w:p>
    <w:p w14:paraId="7FE74B32" w14:textId="7452AF3C" w:rsidR="00AF70DE" w:rsidRPr="00050A7F" w:rsidRDefault="00AF70DE" w:rsidP="00AF70DE">
      <w:pPr>
        <w:spacing w:line="360" w:lineRule="auto"/>
        <w:rPr>
          <w:rFonts w:ascii="Times New Roman" w:eastAsia="宋体" w:hAnsi="Times New Roman" w:cs="Times New Roman"/>
          <w:color w:val="000000" w:themeColor="text1"/>
          <w:sz w:val="24"/>
          <w:szCs w:val="24"/>
        </w:rPr>
      </w:pPr>
      <w:r w:rsidRPr="00F87070">
        <w:rPr>
          <w:rFonts w:ascii="Times New Roman" w:eastAsia="宋体" w:hAnsi="Times New Roman" w:cs="Times New Roman"/>
          <w:color w:val="000000" w:themeColor="text1"/>
          <w:sz w:val="24"/>
          <w:szCs w:val="24"/>
        </w:rPr>
        <w:t>For cell migration assay, 1 × 10</w:t>
      </w:r>
      <w:r w:rsidRPr="005E0A4C">
        <w:rPr>
          <w:rFonts w:ascii="Times New Roman" w:eastAsia="宋体" w:hAnsi="Times New Roman" w:cs="Times New Roman"/>
          <w:color w:val="000000" w:themeColor="text1"/>
          <w:sz w:val="24"/>
          <w:szCs w:val="24"/>
          <w:vertAlign w:val="superscript"/>
        </w:rPr>
        <w:t>5</w:t>
      </w:r>
      <w:r w:rsidRPr="005E0A4C">
        <w:rPr>
          <w:rFonts w:ascii="Times New Roman" w:eastAsia="宋体" w:hAnsi="Times New Roman" w:cs="Times New Roman"/>
          <w:color w:val="000000" w:themeColor="text1"/>
          <w:sz w:val="24"/>
          <w:szCs w:val="24"/>
        </w:rPr>
        <w:t xml:space="preserve"> cells were planted onto </w:t>
      </w:r>
      <w:proofErr w:type="spellStart"/>
      <w:r w:rsidRPr="005E0A4C">
        <w:rPr>
          <w:rFonts w:ascii="Times New Roman" w:eastAsia="宋体" w:hAnsi="Times New Roman" w:cs="Times New Roman"/>
          <w:color w:val="000000" w:themeColor="text1"/>
          <w:sz w:val="24"/>
          <w:szCs w:val="24"/>
        </w:rPr>
        <w:t>Transwell</w:t>
      </w:r>
      <w:proofErr w:type="spellEnd"/>
      <w:r w:rsidRPr="005E0A4C">
        <w:rPr>
          <w:rFonts w:ascii="Times New Roman" w:eastAsia="宋体" w:hAnsi="Times New Roman" w:cs="Times New Roman"/>
          <w:color w:val="000000" w:themeColor="text1"/>
          <w:sz w:val="24"/>
          <w:szCs w:val="24"/>
        </w:rPr>
        <w:t xml:space="preserve"> chambers (BD Biosciences, USA) with or without </w:t>
      </w:r>
      <w:proofErr w:type="spellStart"/>
      <w:r w:rsidRPr="005E0A4C">
        <w:rPr>
          <w:rFonts w:ascii="Times New Roman" w:eastAsia="宋体" w:hAnsi="Times New Roman" w:cs="Times New Roman"/>
          <w:color w:val="000000" w:themeColor="text1"/>
          <w:sz w:val="24"/>
          <w:szCs w:val="24"/>
        </w:rPr>
        <w:t>matrigel</w:t>
      </w:r>
      <w:proofErr w:type="spellEnd"/>
      <w:r w:rsidRPr="005E0A4C">
        <w:rPr>
          <w:rFonts w:ascii="Times New Roman" w:eastAsia="宋体" w:hAnsi="Times New Roman" w:cs="Times New Roman"/>
          <w:color w:val="000000" w:themeColor="text1"/>
          <w:sz w:val="24"/>
          <w:szCs w:val="24"/>
        </w:rPr>
        <w:t xml:space="preserve"> (BD Biosciences, USA) in a volume of 200 µl per chamber and incubated for 24-72h at 37°C. The migration/invasion of tumor cells from upper chamber to the lower were observed by crystal violet staining and counted in five microscopic fields per insert for further statistical analysis. </w:t>
      </w:r>
      <w:r w:rsidRPr="00026859">
        <w:rPr>
          <w:rFonts w:ascii="Times New Roman" w:eastAsia="宋体" w:hAnsi="Times New Roman" w:cs="Times New Roman"/>
          <w:color w:val="000000" w:themeColor="text1"/>
          <w:sz w:val="24"/>
          <w:szCs w:val="24"/>
        </w:rPr>
        <w:t>The 500 tumor cells were planted on six-well plates and cultured 2 weeks until the visualization cell colonies appeared. The colonies were then stained with crystal violet for 30 min after 30 min of methanol fixation. The colony numbers, defined as colony size larger than 50 cells, were then counted for further statistical analysis. Each experiment was repeated three times under the same conditions.</w:t>
      </w:r>
      <w:r w:rsidR="00040730" w:rsidRPr="005E0A4C">
        <w:rPr>
          <w:rFonts w:ascii="Times New Roman" w:eastAsia="宋体" w:hAnsi="Times New Roman" w:cs="Times New Roman"/>
          <w:color w:val="000000" w:themeColor="text1"/>
          <w:sz w:val="24"/>
          <w:szCs w:val="24"/>
        </w:rPr>
        <w:t xml:space="preserve"> </w:t>
      </w:r>
      <w:r w:rsidRPr="005E0A4C">
        <w:rPr>
          <w:rFonts w:ascii="Times New Roman" w:eastAsia="宋体" w:hAnsi="Times New Roman" w:cs="Times New Roman"/>
          <w:color w:val="000000" w:themeColor="text1"/>
          <w:sz w:val="24"/>
          <w:szCs w:val="24"/>
        </w:rPr>
        <w:t>The error bars represent mean ± SEM from three independent experiments.</w:t>
      </w:r>
    </w:p>
    <w:p w14:paraId="673CACBB" w14:textId="77777777" w:rsidR="00AF70DE" w:rsidRDefault="00AF70DE" w:rsidP="00AF70DE">
      <w:pPr>
        <w:spacing w:line="360" w:lineRule="auto"/>
        <w:rPr>
          <w:rFonts w:ascii="Arial" w:eastAsia="宋体" w:hAnsi="Arial" w:cs="Arial"/>
          <w:color w:val="000000" w:themeColor="text1"/>
        </w:rPr>
      </w:pPr>
    </w:p>
    <w:p w14:paraId="37AEB5B9" w14:textId="00CB92E5" w:rsidR="00E4598F" w:rsidRPr="00050A7F" w:rsidRDefault="00E4598F" w:rsidP="00AF70DE">
      <w:pPr>
        <w:spacing w:line="360" w:lineRule="auto"/>
        <w:rPr>
          <w:rFonts w:ascii="Times New Roman" w:eastAsia="宋体" w:hAnsi="Times New Roman" w:cs="Times New Roman"/>
          <w:b/>
          <w:bCs/>
          <w:color w:val="000000" w:themeColor="text1"/>
          <w:sz w:val="24"/>
          <w:szCs w:val="24"/>
        </w:rPr>
      </w:pPr>
      <w:r w:rsidRPr="00050A7F">
        <w:rPr>
          <w:rFonts w:ascii="Times New Roman" w:eastAsia="宋体" w:hAnsi="Times New Roman" w:cs="Times New Roman"/>
          <w:b/>
          <w:bCs/>
          <w:color w:val="000000" w:themeColor="text1"/>
          <w:sz w:val="24"/>
          <w:szCs w:val="24"/>
        </w:rPr>
        <w:t>ERK1/2-specific inhibitor (ERKi)</w:t>
      </w:r>
    </w:p>
    <w:p w14:paraId="449EB247" w14:textId="330BECF2" w:rsidR="00E4598F" w:rsidRPr="00050A7F" w:rsidRDefault="00E4598F" w:rsidP="00AF70DE">
      <w:pPr>
        <w:spacing w:line="360" w:lineRule="auto"/>
        <w:rPr>
          <w:rFonts w:ascii="Times New Roman" w:eastAsia="宋体" w:hAnsi="Times New Roman" w:cs="Times New Roman"/>
          <w:color w:val="000000" w:themeColor="text1"/>
          <w:sz w:val="24"/>
          <w:szCs w:val="24"/>
        </w:rPr>
      </w:pPr>
      <w:r w:rsidRPr="00050A7F">
        <w:rPr>
          <w:rFonts w:ascii="Times New Roman" w:eastAsia="宋体" w:hAnsi="Times New Roman" w:cs="Times New Roman"/>
          <w:color w:val="000000" w:themeColor="text1"/>
          <w:sz w:val="24"/>
          <w:szCs w:val="24"/>
        </w:rPr>
        <w:t xml:space="preserve">ERKi </w:t>
      </w:r>
      <w:r w:rsidR="00B545FB" w:rsidRPr="00B027C4">
        <w:rPr>
          <w:rFonts w:ascii="Times New Roman" w:eastAsia="宋体" w:hAnsi="Times New Roman" w:cs="Times New Roman"/>
          <w:color w:val="000000" w:themeColor="text1"/>
          <w:sz w:val="24"/>
          <w:szCs w:val="24"/>
        </w:rPr>
        <w:t>SCH772984</w:t>
      </w:r>
      <w:r w:rsidR="00B545FB">
        <w:rPr>
          <w:rFonts w:ascii="Times New Roman" w:eastAsia="宋体" w:hAnsi="Times New Roman" w:cs="Times New Roman" w:hint="eastAsia"/>
          <w:color w:val="000000" w:themeColor="text1"/>
          <w:sz w:val="24"/>
          <w:szCs w:val="24"/>
        </w:rPr>
        <w:t xml:space="preserve"> </w:t>
      </w:r>
      <w:r w:rsidRPr="00050A7F">
        <w:rPr>
          <w:rFonts w:ascii="Times New Roman" w:eastAsia="宋体" w:hAnsi="Times New Roman" w:cs="Times New Roman"/>
          <w:color w:val="000000" w:themeColor="text1"/>
          <w:sz w:val="24"/>
          <w:szCs w:val="24"/>
        </w:rPr>
        <w:t xml:space="preserve">was purchased from Selleck Chemicals (Houston, TX 77014, USA; catalog number S7101). It was dissolved in DMSO and used at a concentration of 5 </w:t>
      </w:r>
      <w:proofErr w:type="spellStart"/>
      <w:r w:rsidRPr="00050A7F">
        <w:rPr>
          <w:rFonts w:ascii="Times New Roman" w:eastAsia="宋体" w:hAnsi="Times New Roman" w:cs="Times New Roman"/>
          <w:color w:val="000000" w:themeColor="text1"/>
          <w:sz w:val="24"/>
          <w:szCs w:val="24"/>
        </w:rPr>
        <w:t>μmol</w:t>
      </w:r>
      <w:proofErr w:type="spellEnd"/>
      <w:r w:rsidRPr="00050A7F">
        <w:rPr>
          <w:rFonts w:ascii="Times New Roman" w:eastAsia="宋体" w:hAnsi="Times New Roman" w:cs="Times New Roman"/>
          <w:color w:val="000000" w:themeColor="text1"/>
          <w:sz w:val="24"/>
          <w:szCs w:val="24"/>
        </w:rPr>
        <w:t>/L. For Western blotting, cells were harvested for protein extraction after 3 days of treatment.</w:t>
      </w:r>
    </w:p>
    <w:p w14:paraId="45B814B7" w14:textId="77777777" w:rsidR="00E4598F" w:rsidRPr="00F73368" w:rsidRDefault="00E4598F" w:rsidP="00AF70DE">
      <w:pPr>
        <w:spacing w:line="360" w:lineRule="auto"/>
        <w:rPr>
          <w:rFonts w:ascii="Arial" w:eastAsia="宋体" w:hAnsi="Arial" w:cs="Arial"/>
          <w:color w:val="000000" w:themeColor="text1"/>
        </w:rPr>
      </w:pPr>
    </w:p>
    <w:p w14:paraId="1DBB6D9C" w14:textId="77777777" w:rsidR="00AF70DE" w:rsidRPr="00B173D0" w:rsidRDefault="00AF70DE" w:rsidP="00AF70DE">
      <w:pPr>
        <w:spacing w:line="360" w:lineRule="auto"/>
        <w:rPr>
          <w:rFonts w:ascii="Times New Roman" w:eastAsia="宋体" w:hAnsi="Times New Roman" w:cs="Times New Roman"/>
          <w:b/>
          <w:bCs/>
          <w:color w:val="000000" w:themeColor="text1"/>
          <w:sz w:val="24"/>
          <w:szCs w:val="24"/>
        </w:rPr>
      </w:pPr>
      <w:r w:rsidRPr="00B173D0">
        <w:rPr>
          <w:rFonts w:ascii="Times New Roman" w:eastAsia="宋体" w:hAnsi="Times New Roman" w:cs="Times New Roman"/>
          <w:b/>
          <w:bCs/>
          <w:color w:val="000000" w:themeColor="text1"/>
          <w:sz w:val="24"/>
          <w:szCs w:val="24"/>
        </w:rPr>
        <w:t>Animal information, Subcutaneous gastric cancer mouse model</w:t>
      </w:r>
    </w:p>
    <w:p w14:paraId="3A68ADD3" w14:textId="4B4BE1C3" w:rsidR="00AF70DE" w:rsidRPr="00B173D0" w:rsidRDefault="00AF70DE" w:rsidP="0058311F">
      <w:pPr>
        <w:spacing w:line="360" w:lineRule="auto"/>
        <w:rPr>
          <w:rFonts w:ascii="Times New Roman" w:eastAsia="宋体" w:hAnsi="Times New Roman" w:cs="Times New Roman"/>
          <w:color w:val="000000" w:themeColor="text1"/>
          <w:sz w:val="24"/>
          <w:szCs w:val="24"/>
        </w:rPr>
      </w:pPr>
      <w:r w:rsidRPr="00B173D0">
        <w:rPr>
          <w:rFonts w:ascii="Times New Roman" w:eastAsia="宋体" w:hAnsi="Times New Roman" w:cs="Times New Roman"/>
          <w:color w:val="000000" w:themeColor="text1"/>
          <w:sz w:val="24"/>
          <w:szCs w:val="24"/>
        </w:rPr>
        <w:t>All BALB/c athymic nude mice</w:t>
      </w:r>
      <w:r w:rsidR="00697D6D" w:rsidRPr="00B173D0">
        <w:rPr>
          <w:rFonts w:ascii="Times New Roman" w:eastAsia="宋体" w:hAnsi="Times New Roman" w:cs="Times New Roman"/>
          <w:color w:val="000000" w:themeColor="text1"/>
          <w:sz w:val="24"/>
          <w:szCs w:val="24"/>
        </w:rPr>
        <w:t xml:space="preserve"> were purchased from</w:t>
      </w:r>
      <w:r w:rsidRPr="00B173D0">
        <w:rPr>
          <w:rFonts w:ascii="Times New Roman" w:eastAsia="宋体" w:hAnsi="Times New Roman" w:cs="Times New Roman"/>
          <w:color w:val="000000" w:themeColor="text1"/>
          <w:sz w:val="24"/>
          <w:szCs w:val="24"/>
        </w:rPr>
        <w:t xml:space="preserve"> </w:t>
      </w:r>
      <w:r w:rsidR="00697D6D" w:rsidRPr="00B173D0">
        <w:rPr>
          <w:rFonts w:ascii="Times New Roman" w:eastAsia="宋体" w:hAnsi="Times New Roman" w:cs="Times New Roman"/>
          <w:color w:val="000000" w:themeColor="text1"/>
          <w:sz w:val="24"/>
          <w:szCs w:val="24"/>
        </w:rPr>
        <w:t>and housed in Guangdong Provincial Research Center for Laboratory Animal Medicine</w:t>
      </w:r>
      <w:r w:rsidRPr="00B173D0">
        <w:rPr>
          <w:rFonts w:ascii="Times New Roman" w:eastAsia="宋体" w:hAnsi="Times New Roman" w:cs="Times New Roman"/>
          <w:color w:val="000000" w:themeColor="text1"/>
          <w:sz w:val="24"/>
          <w:szCs w:val="24"/>
        </w:rPr>
        <w:t xml:space="preserve"> under specific pathogen-free (SPF) conditions. The study protocol was approved by Guangdong Provincial People’s Hospital Ethics Committee (ID: 2020-271H-1). Subcutaneous gastric tumor models were established in 4-week-old BALB/c athymic nude mice. Subcutaneous tumor model was generated via subcutaneous injection of </w:t>
      </w:r>
      <w:r w:rsidR="00040730" w:rsidRPr="00B173D0">
        <w:rPr>
          <w:rFonts w:ascii="Times New Roman" w:eastAsia="宋体" w:hAnsi="Times New Roman" w:cs="Times New Roman"/>
          <w:color w:val="000000" w:themeColor="text1"/>
          <w:sz w:val="24"/>
          <w:szCs w:val="24"/>
        </w:rPr>
        <w:t>2</w:t>
      </w:r>
      <w:r w:rsidR="001E0728" w:rsidRPr="00B173D0">
        <w:rPr>
          <w:rFonts w:ascii="Times New Roman" w:eastAsia="宋体" w:hAnsi="Times New Roman" w:cs="Times New Roman"/>
          <w:color w:val="000000" w:themeColor="text1"/>
          <w:sz w:val="24"/>
          <w:szCs w:val="24"/>
        </w:rPr>
        <w:t>×</w:t>
      </w:r>
      <w:r w:rsidR="00040730" w:rsidRPr="00B173D0">
        <w:rPr>
          <w:rFonts w:ascii="Times New Roman" w:eastAsia="宋体" w:hAnsi="Times New Roman" w:cs="Times New Roman"/>
          <w:color w:val="000000" w:themeColor="text1"/>
          <w:sz w:val="24"/>
          <w:szCs w:val="24"/>
        </w:rPr>
        <w:t>10</w:t>
      </w:r>
      <w:r w:rsidR="00040730" w:rsidRPr="00B173D0">
        <w:rPr>
          <w:rFonts w:ascii="Times New Roman" w:eastAsia="宋体" w:hAnsi="Times New Roman" w:cs="Times New Roman"/>
          <w:color w:val="000000" w:themeColor="text1"/>
          <w:sz w:val="24"/>
          <w:szCs w:val="24"/>
          <w:vertAlign w:val="superscript"/>
        </w:rPr>
        <w:t>6</w:t>
      </w:r>
      <w:r w:rsidR="001E0728" w:rsidRPr="00B173D0">
        <w:rPr>
          <w:rFonts w:ascii="Times New Roman" w:eastAsia="宋体" w:hAnsi="Times New Roman" w:cs="Times New Roman"/>
          <w:color w:val="000000" w:themeColor="text1"/>
          <w:sz w:val="24"/>
          <w:szCs w:val="24"/>
        </w:rPr>
        <w:t xml:space="preserve"> </w:t>
      </w:r>
      <w:r w:rsidRPr="00B173D0">
        <w:rPr>
          <w:rFonts w:ascii="Times New Roman" w:eastAsia="宋体" w:hAnsi="Times New Roman" w:cs="Times New Roman"/>
          <w:color w:val="000000" w:themeColor="text1"/>
          <w:sz w:val="24"/>
          <w:szCs w:val="24"/>
        </w:rPr>
        <w:t xml:space="preserve">gastric cancer cells into the inguinal region of each nude mouse. </w:t>
      </w:r>
      <w:r w:rsidR="0058311F" w:rsidRPr="00B173D0">
        <w:rPr>
          <w:rFonts w:ascii="Times New Roman" w:eastAsia="宋体" w:hAnsi="Times New Roman" w:cs="Times New Roman"/>
          <w:color w:val="000000" w:themeColor="text1"/>
          <w:sz w:val="24"/>
          <w:szCs w:val="24"/>
        </w:rPr>
        <w:t>After about 3</w:t>
      </w:r>
      <w:r w:rsidR="00C6684C" w:rsidRPr="00B173D0">
        <w:rPr>
          <w:rFonts w:ascii="Times New Roman" w:eastAsia="宋体" w:hAnsi="Times New Roman" w:cs="Times New Roman"/>
          <w:color w:val="000000" w:themeColor="text1"/>
          <w:sz w:val="24"/>
          <w:szCs w:val="24"/>
        </w:rPr>
        <w:t xml:space="preserve"> </w:t>
      </w:r>
      <w:r w:rsidR="0058311F" w:rsidRPr="00B173D0">
        <w:rPr>
          <w:rFonts w:ascii="Times New Roman" w:eastAsia="宋体" w:hAnsi="Times New Roman" w:cs="Times New Roman"/>
          <w:color w:val="000000" w:themeColor="text1"/>
          <w:sz w:val="24"/>
          <w:szCs w:val="24"/>
        </w:rPr>
        <w:t xml:space="preserve">weeks, mice were sacrificed, and the tumors were collected for further analysis and </w:t>
      </w:r>
      <w:proofErr w:type="spellStart"/>
      <w:proofErr w:type="gramStart"/>
      <w:r w:rsidR="0058311F" w:rsidRPr="00B173D0">
        <w:rPr>
          <w:rFonts w:ascii="Times New Roman" w:eastAsia="宋体" w:hAnsi="Times New Roman" w:cs="Times New Roman"/>
          <w:color w:val="000000" w:themeColor="text1"/>
          <w:sz w:val="24"/>
          <w:szCs w:val="24"/>
        </w:rPr>
        <w:t>weighed.The</w:t>
      </w:r>
      <w:proofErr w:type="spellEnd"/>
      <w:proofErr w:type="gramEnd"/>
      <w:r w:rsidR="0058311F" w:rsidRPr="00B173D0">
        <w:rPr>
          <w:rFonts w:ascii="Times New Roman" w:eastAsia="宋体" w:hAnsi="Times New Roman" w:cs="Times New Roman"/>
          <w:color w:val="000000" w:themeColor="text1"/>
          <w:sz w:val="24"/>
          <w:szCs w:val="24"/>
        </w:rPr>
        <w:t xml:space="preserve"> </w:t>
      </w:r>
      <w:r w:rsidRPr="00B173D0">
        <w:rPr>
          <w:rFonts w:ascii="Times New Roman" w:eastAsia="宋体" w:hAnsi="Times New Roman" w:cs="Times New Roman"/>
          <w:color w:val="000000" w:themeColor="text1"/>
          <w:sz w:val="24"/>
          <w:szCs w:val="24"/>
        </w:rPr>
        <w:t xml:space="preserve">tumors were fixed </w:t>
      </w:r>
      <w:r w:rsidRPr="00B173D0">
        <w:rPr>
          <w:rFonts w:ascii="Times New Roman" w:eastAsia="宋体" w:hAnsi="Times New Roman" w:cs="Times New Roman"/>
          <w:color w:val="000000" w:themeColor="text1"/>
          <w:sz w:val="24"/>
          <w:szCs w:val="24"/>
        </w:rPr>
        <w:lastRenderedPageBreak/>
        <w:t>in 10% neutral-buffered formalin at room temperature for further histopathological study. Tumor length and width measurements were obtained using vernier calipers, and the volume was calculated using the following formula: tumor volume (mm</w:t>
      </w:r>
      <w:r w:rsidRPr="00B173D0">
        <w:rPr>
          <w:rFonts w:ascii="Times New Roman" w:eastAsia="宋体" w:hAnsi="Times New Roman" w:cs="Times New Roman"/>
          <w:color w:val="000000" w:themeColor="text1"/>
          <w:sz w:val="24"/>
          <w:szCs w:val="24"/>
          <w:vertAlign w:val="superscript"/>
        </w:rPr>
        <w:t>3</w:t>
      </w:r>
      <w:r w:rsidRPr="00B173D0">
        <w:rPr>
          <w:rFonts w:ascii="Times New Roman" w:eastAsia="宋体" w:hAnsi="Times New Roman" w:cs="Times New Roman"/>
          <w:color w:val="000000" w:themeColor="text1"/>
          <w:sz w:val="24"/>
          <w:szCs w:val="24"/>
        </w:rPr>
        <w:t>) = (L × W</w:t>
      </w:r>
      <w:r w:rsidRPr="00B173D0">
        <w:rPr>
          <w:rFonts w:ascii="Times New Roman" w:eastAsia="宋体" w:hAnsi="Times New Roman" w:cs="Times New Roman"/>
          <w:color w:val="000000" w:themeColor="text1"/>
          <w:sz w:val="24"/>
          <w:szCs w:val="24"/>
          <w:vertAlign w:val="superscript"/>
        </w:rPr>
        <w:t>2</w:t>
      </w:r>
      <w:r w:rsidRPr="00B173D0">
        <w:rPr>
          <w:rFonts w:ascii="Times New Roman" w:eastAsia="宋体" w:hAnsi="Times New Roman" w:cs="Times New Roman"/>
          <w:color w:val="000000" w:themeColor="text1"/>
          <w:sz w:val="24"/>
          <w:szCs w:val="24"/>
        </w:rPr>
        <w:t>)/2</w:t>
      </w:r>
      <w:r w:rsidR="009A01F8" w:rsidRPr="00B173D0">
        <w:rPr>
          <w:rFonts w:ascii="Times New Roman" w:eastAsia="宋体" w:hAnsi="Times New Roman" w:cs="Times New Roman"/>
          <w:color w:val="000000" w:themeColor="text1"/>
          <w:sz w:val="24"/>
          <w:szCs w:val="24"/>
        </w:rPr>
        <w:fldChar w:fldCharType="begin"/>
      </w:r>
      <w:r w:rsidR="009A01F8" w:rsidRPr="00B173D0">
        <w:rPr>
          <w:rFonts w:ascii="Times New Roman" w:eastAsia="宋体" w:hAnsi="Times New Roman" w:cs="Times New Roman"/>
          <w:color w:val="000000" w:themeColor="text1"/>
          <w:sz w:val="24"/>
          <w:szCs w:val="24"/>
        </w:rPr>
        <w:instrText xml:space="preserve"> ADDIN EN.CITE &lt;EndNote&gt;&lt;Cite&gt;&lt;Author&gt;Naito&lt;/Author&gt;&lt;Year&gt;1986&lt;/Year&gt;&lt;RecNum&gt;79&lt;/RecNum&gt;&lt;DisplayText&gt;[9]&lt;/DisplayText&gt;&lt;record&gt;&lt;rec-number&gt;79&lt;/rec-number&gt;&lt;foreign-keys&gt;&lt;key app="EN" db-id="expe2t5r7vxzfvepwvbvta2kvxrdz5parwrd" timestamp="1741576899"&gt;79&lt;/key&gt;&lt;/foreign-keys&gt;&lt;ref-type name="Journal Article"&gt;17&lt;/ref-type&gt;&lt;contributors&gt;&lt;authors&gt;&lt;author&gt;Naito, S.&lt;/author&gt;&lt;author&gt;von Eschenbach, A. C.&lt;/author&gt;&lt;author&gt;Giavazzi, R.&lt;/author&gt;&lt;author&gt;Fidler, I. J.&lt;/author&gt;&lt;/authors&gt;&lt;/contributors&gt;&lt;titles&gt;&lt;title&gt;Growth and metastasis of tumor cells isolated from a human renal cell carcinoma implanted into different organs of nude mice&lt;/title&gt;&lt;secondary-title&gt;Cancer Res&lt;/secondary-title&gt;&lt;/titles&gt;&lt;periodical&gt;&lt;full-title&gt;Cancer Res&lt;/full-title&gt;&lt;/periodical&gt;&lt;pages&gt;4109-15&lt;/pages&gt;&lt;volume&gt;46&lt;/volume&gt;&lt;number&gt;8&lt;/number&gt;&lt;edition&gt;1986/08/01&lt;/edition&gt;&lt;keywords&gt;&lt;keyword&gt;Animals&lt;/keyword&gt;&lt;keyword&gt;Carcinoma, Renal Cell/*pathology&lt;/keyword&gt;&lt;keyword&gt;Cells, Cultured&lt;/keyword&gt;&lt;keyword&gt;Humans&lt;/keyword&gt;&lt;keyword&gt;Kidney Neoplasms/*pathology&lt;/keyword&gt;&lt;keyword&gt;Liver Neoplasms/secondary&lt;/keyword&gt;&lt;keyword&gt;Lung Neoplasms/secondary&lt;/keyword&gt;&lt;keyword&gt;Mice&lt;/keyword&gt;&lt;keyword&gt;Mice, Inbred BALB C&lt;/keyword&gt;&lt;keyword&gt;Mice, Nude&lt;/keyword&gt;&lt;keyword&gt;Neoplasm Metastasis&lt;/keyword&gt;&lt;keyword&gt;Neoplasm Transplantation&lt;/keyword&gt;&lt;keyword&gt;Skin Neoplasms/pathology&lt;/keyword&gt;&lt;keyword&gt;Transplantation, Heterologous&lt;/keyword&gt;&lt;/keywords&gt;&lt;dates&gt;&lt;year&gt;1986&lt;/year&gt;&lt;pub-dates&gt;&lt;date&gt;Aug&lt;/date&gt;&lt;/pub-dates&gt;&lt;/dates&gt;&lt;isbn&gt;0008-5472 (Print)&amp;#xD;0008-5472 (Linking)&lt;/isbn&gt;&lt;accession-num&gt;3731078&lt;/accession-num&gt;&lt;urls&gt;&lt;related-urls&gt;&lt;url&gt;https://www.ncbi.nlm.nih.gov/pubmed/3731078&lt;/url&gt;&lt;/related-urls&gt;&lt;/urls&gt;&lt;/record&gt;&lt;/Cite&gt;&lt;/EndNote&gt;</w:instrText>
      </w:r>
      <w:r w:rsidR="009A01F8" w:rsidRPr="00B173D0">
        <w:rPr>
          <w:rFonts w:ascii="Times New Roman" w:eastAsia="宋体" w:hAnsi="Times New Roman" w:cs="Times New Roman"/>
          <w:color w:val="000000" w:themeColor="text1"/>
          <w:sz w:val="24"/>
          <w:szCs w:val="24"/>
        </w:rPr>
        <w:fldChar w:fldCharType="separate"/>
      </w:r>
      <w:r w:rsidR="009A01F8" w:rsidRPr="00B173D0">
        <w:rPr>
          <w:rFonts w:ascii="Times New Roman" w:eastAsia="宋体" w:hAnsi="Times New Roman" w:cs="Times New Roman"/>
          <w:noProof/>
          <w:color w:val="000000" w:themeColor="text1"/>
          <w:sz w:val="24"/>
          <w:szCs w:val="24"/>
        </w:rPr>
        <w:t>[9]</w:t>
      </w:r>
      <w:r w:rsidR="009A01F8" w:rsidRPr="00B173D0">
        <w:rPr>
          <w:rFonts w:ascii="Times New Roman" w:eastAsia="宋体" w:hAnsi="Times New Roman" w:cs="Times New Roman"/>
          <w:color w:val="000000" w:themeColor="text1"/>
          <w:sz w:val="24"/>
          <w:szCs w:val="24"/>
        </w:rPr>
        <w:fldChar w:fldCharType="end"/>
      </w:r>
      <w:r w:rsidR="009A01F8" w:rsidRPr="00B173D0">
        <w:rPr>
          <w:rFonts w:ascii="Times New Roman" w:eastAsia="宋体" w:hAnsi="Times New Roman" w:cs="Times New Roman"/>
          <w:color w:val="000000" w:themeColor="text1"/>
          <w:sz w:val="24"/>
          <w:szCs w:val="24"/>
        </w:rPr>
        <w:t>.</w:t>
      </w:r>
    </w:p>
    <w:p w14:paraId="5CE13B50" w14:textId="77777777" w:rsidR="00AF70DE" w:rsidRPr="00F73368" w:rsidRDefault="00AF70DE" w:rsidP="00AF70DE">
      <w:pPr>
        <w:spacing w:line="360" w:lineRule="auto"/>
        <w:rPr>
          <w:rFonts w:ascii="Arial" w:eastAsia="宋体" w:hAnsi="Arial" w:cs="Arial"/>
          <w:color w:val="000000" w:themeColor="text1"/>
        </w:rPr>
      </w:pPr>
    </w:p>
    <w:p w14:paraId="47AD46BA" w14:textId="77777777" w:rsidR="00AF70DE" w:rsidRPr="00EE414C" w:rsidRDefault="00AF70DE" w:rsidP="00AF70DE">
      <w:pPr>
        <w:spacing w:line="360" w:lineRule="auto"/>
        <w:rPr>
          <w:rFonts w:ascii="Times New Roman" w:eastAsia="宋体" w:hAnsi="Times New Roman" w:cs="Times New Roman"/>
          <w:b/>
          <w:bCs/>
          <w:color w:val="000000" w:themeColor="text1"/>
          <w:sz w:val="24"/>
          <w:szCs w:val="24"/>
        </w:rPr>
      </w:pPr>
      <w:proofErr w:type="spellStart"/>
      <w:r w:rsidRPr="00EE414C">
        <w:rPr>
          <w:rFonts w:ascii="Times New Roman" w:eastAsia="宋体" w:hAnsi="Times New Roman" w:cs="Times New Roman"/>
          <w:b/>
          <w:bCs/>
          <w:color w:val="000000" w:themeColor="text1"/>
          <w:sz w:val="24"/>
          <w:szCs w:val="24"/>
        </w:rPr>
        <w:t>ChIP</w:t>
      </w:r>
      <w:proofErr w:type="spellEnd"/>
      <w:r w:rsidRPr="00EE414C">
        <w:rPr>
          <w:rFonts w:ascii="Times New Roman" w:eastAsia="宋体" w:hAnsi="Times New Roman" w:cs="Times New Roman"/>
          <w:b/>
          <w:bCs/>
          <w:color w:val="000000" w:themeColor="text1"/>
          <w:sz w:val="24"/>
          <w:szCs w:val="24"/>
        </w:rPr>
        <w:t>-seq data analysis and verification</w:t>
      </w:r>
    </w:p>
    <w:p w14:paraId="5D7F1F2A" w14:textId="77777777" w:rsidR="00AF70DE" w:rsidRPr="00EE414C" w:rsidRDefault="00AF70DE" w:rsidP="00AF70DE">
      <w:pPr>
        <w:spacing w:line="360" w:lineRule="auto"/>
        <w:rPr>
          <w:rFonts w:ascii="Times New Roman" w:eastAsia="宋体" w:hAnsi="Times New Roman" w:cs="Times New Roman"/>
          <w:color w:val="000000" w:themeColor="text1"/>
          <w:sz w:val="24"/>
          <w:szCs w:val="24"/>
        </w:rPr>
      </w:pPr>
      <w:r w:rsidRPr="00EE414C">
        <w:rPr>
          <w:rFonts w:ascii="Times New Roman" w:eastAsia="宋体" w:hAnsi="Times New Roman" w:cs="Times New Roman"/>
          <w:color w:val="000000" w:themeColor="text1"/>
          <w:sz w:val="24"/>
          <w:szCs w:val="24"/>
        </w:rPr>
        <w:t>To identify the target genes of CREM binding sites, in silico analysis was conducted utilizing JASPAR ((</w:t>
      </w:r>
      <w:hyperlink r:id="rId6" w:history="1">
        <w:r w:rsidRPr="00EE414C">
          <w:rPr>
            <w:rFonts w:ascii="Times New Roman" w:eastAsia="宋体" w:hAnsi="Times New Roman" w:cs="Times New Roman"/>
            <w:color w:val="000000" w:themeColor="text1"/>
            <w:sz w:val="24"/>
            <w:szCs w:val="24"/>
          </w:rPr>
          <w:t>http://jaspar.genereg.net/</w:t>
        </w:r>
      </w:hyperlink>
      <w:r w:rsidRPr="00EE414C">
        <w:rPr>
          <w:rFonts w:ascii="Times New Roman" w:eastAsia="宋体" w:hAnsi="Times New Roman" w:cs="Times New Roman"/>
          <w:color w:val="000000" w:themeColor="text1"/>
          <w:sz w:val="24"/>
          <w:szCs w:val="24"/>
        </w:rPr>
        <w:t xml:space="preserve">) and </w:t>
      </w:r>
      <w:proofErr w:type="spellStart"/>
      <w:r w:rsidRPr="00EE414C">
        <w:rPr>
          <w:rFonts w:ascii="Times New Roman" w:eastAsia="宋体" w:hAnsi="Times New Roman" w:cs="Times New Roman"/>
          <w:color w:val="000000" w:themeColor="text1"/>
          <w:sz w:val="24"/>
          <w:szCs w:val="24"/>
        </w:rPr>
        <w:t>Cistrome</w:t>
      </w:r>
      <w:proofErr w:type="spellEnd"/>
      <w:r w:rsidRPr="00EE414C">
        <w:rPr>
          <w:rFonts w:ascii="Times New Roman" w:eastAsia="宋体" w:hAnsi="Times New Roman" w:cs="Times New Roman"/>
          <w:color w:val="000000" w:themeColor="text1"/>
          <w:sz w:val="24"/>
          <w:szCs w:val="24"/>
        </w:rPr>
        <w:t xml:space="preserve"> DB (http://cistrome.org/db/) bioinformatics tools. Subsequent to the prediction, chromatin immunoprecipitation followed by quantitative polymerase chain reaction (</w:t>
      </w:r>
      <w:proofErr w:type="spellStart"/>
      <w:r w:rsidRPr="00EE414C">
        <w:rPr>
          <w:rFonts w:ascii="Times New Roman" w:eastAsia="宋体" w:hAnsi="Times New Roman" w:cs="Times New Roman"/>
          <w:color w:val="000000" w:themeColor="text1"/>
          <w:sz w:val="24"/>
          <w:szCs w:val="24"/>
        </w:rPr>
        <w:t>ChIP</w:t>
      </w:r>
      <w:proofErr w:type="spellEnd"/>
      <w:r w:rsidRPr="00EE414C">
        <w:rPr>
          <w:rFonts w:ascii="Times New Roman" w:eastAsia="宋体" w:hAnsi="Times New Roman" w:cs="Times New Roman"/>
          <w:color w:val="000000" w:themeColor="text1"/>
          <w:sz w:val="24"/>
          <w:szCs w:val="24"/>
        </w:rPr>
        <w:t>-qPCR) and a Luciferase reporter assay were executed to validate the interactions.</w:t>
      </w:r>
    </w:p>
    <w:p w14:paraId="70DB870A" w14:textId="3D63F5EC" w:rsidR="00AF70DE" w:rsidRPr="00EE414C" w:rsidRDefault="00AF70DE" w:rsidP="00893E83">
      <w:pPr>
        <w:spacing w:line="360" w:lineRule="auto"/>
        <w:rPr>
          <w:rFonts w:ascii="Times New Roman" w:eastAsia="宋体" w:hAnsi="Times New Roman" w:cs="Times New Roman"/>
          <w:color w:val="000000" w:themeColor="text1"/>
          <w:sz w:val="24"/>
          <w:szCs w:val="24"/>
        </w:rPr>
      </w:pPr>
      <w:r w:rsidRPr="00EE414C">
        <w:rPr>
          <w:rFonts w:ascii="Times New Roman" w:eastAsia="宋体" w:hAnsi="Times New Roman" w:cs="Times New Roman"/>
          <w:color w:val="000000" w:themeColor="text1"/>
          <w:sz w:val="24"/>
          <w:szCs w:val="24"/>
        </w:rPr>
        <w:t xml:space="preserve">For the </w:t>
      </w:r>
      <w:proofErr w:type="spellStart"/>
      <w:r w:rsidRPr="00EE414C">
        <w:rPr>
          <w:rFonts w:ascii="Times New Roman" w:eastAsia="宋体" w:hAnsi="Times New Roman" w:cs="Times New Roman"/>
          <w:color w:val="000000" w:themeColor="text1"/>
          <w:sz w:val="24"/>
          <w:szCs w:val="24"/>
        </w:rPr>
        <w:t>ChIP</w:t>
      </w:r>
      <w:proofErr w:type="spellEnd"/>
      <w:r w:rsidRPr="00EE414C">
        <w:rPr>
          <w:rFonts w:ascii="Times New Roman" w:eastAsia="宋体" w:hAnsi="Times New Roman" w:cs="Times New Roman"/>
          <w:color w:val="000000" w:themeColor="text1"/>
          <w:sz w:val="24"/>
          <w:szCs w:val="24"/>
        </w:rPr>
        <w:t xml:space="preserve">-qPCR analysis, the </w:t>
      </w:r>
      <w:proofErr w:type="spellStart"/>
      <w:r w:rsidRPr="00EE414C">
        <w:rPr>
          <w:rFonts w:ascii="Times New Roman" w:eastAsia="宋体" w:hAnsi="Times New Roman" w:cs="Times New Roman"/>
          <w:color w:val="000000" w:themeColor="text1"/>
          <w:sz w:val="24"/>
          <w:szCs w:val="24"/>
        </w:rPr>
        <w:t>ChIP</w:t>
      </w:r>
      <w:proofErr w:type="spellEnd"/>
      <w:r w:rsidRPr="00EE414C">
        <w:rPr>
          <w:rFonts w:ascii="Times New Roman" w:eastAsia="宋体" w:hAnsi="Times New Roman" w:cs="Times New Roman"/>
          <w:color w:val="000000" w:themeColor="text1"/>
          <w:sz w:val="24"/>
          <w:szCs w:val="24"/>
        </w:rPr>
        <w:t xml:space="preserve"> Kit (</w:t>
      </w:r>
      <w:proofErr w:type="spellStart"/>
      <w:r w:rsidRPr="00EE414C">
        <w:rPr>
          <w:rFonts w:ascii="Times New Roman" w:eastAsia="宋体" w:hAnsi="Times New Roman" w:cs="Times New Roman"/>
          <w:color w:val="000000" w:themeColor="text1"/>
          <w:sz w:val="24"/>
          <w:szCs w:val="24"/>
        </w:rPr>
        <w:t>IEMedTM</w:t>
      </w:r>
      <w:proofErr w:type="spellEnd"/>
      <w:r w:rsidRPr="00EE414C">
        <w:rPr>
          <w:rFonts w:ascii="Times New Roman" w:eastAsia="宋体" w:hAnsi="Times New Roman" w:cs="Times New Roman"/>
          <w:color w:val="000000" w:themeColor="text1"/>
          <w:sz w:val="24"/>
          <w:szCs w:val="24"/>
        </w:rPr>
        <w:t xml:space="preserve">, IEMed-K308) was used for </w:t>
      </w:r>
      <w:proofErr w:type="spellStart"/>
      <w:r w:rsidRPr="00EE414C">
        <w:rPr>
          <w:rFonts w:ascii="Times New Roman" w:eastAsia="宋体" w:hAnsi="Times New Roman" w:cs="Times New Roman"/>
          <w:color w:val="000000" w:themeColor="text1"/>
          <w:sz w:val="24"/>
          <w:szCs w:val="24"/>
        </w:rPr>
        <w:t>ChIP</w:t>
      </w:r>
      <w:proofErr w:type="spellEnd"/>
      <w:r w:rsidRPr="00EE414C">
        <w:rPr>
          <w:rFonts w:ascii="Times New Roman" w:eastAsia="宋体" w:hAnsi="Times New Roman" w:cs="Times New Roman"/>
          <w:color w:val="000000" w:themeColor="text1"/>
          <w:sz w:val="24"/>
          <w:szCs w:val="24"/>
        </w:rPr>
        <w:t xml:space="preserve"> assay according to the protocols. Cells were cross-linked with 1% formaldehyde, and then lysed and sonicated to obtain chromatin fragments. The obtained chromatin fragments were immunoprecipitated with CREM antibody. The input DNA and the primers (ITGA2B-P1: Forward TCCTCCCCTTTCCTGAGAAT, Reverse CCAGTTCACAATCACGCTATC; ITGA2B-P2: Forward CAACCAGCCATATTGGTGCAG, Reverse AGACCAAGGTCCATTCACCAC) used for </w:t>
      </w:r>
      <w:proofErr w:type="spellStart"/>
      <w:r w:rsidRPr="00EE414C">
        <w:rPr>
          <w:rFonts w:ascii="Times New Roman" w:eastAsia="宋体" w:hAnsi="Times New Roman" w:cs="Times New Roman"/>
          <w:color w:val="000000" w:themeColor="text1"/>
          <w:sz w:val="24"/>
          <w:szCs w:val="24"/>
        </w:rPr>
        <w:t>ChIP</w:t>
      </w:r>
      <w:proofErr w:type="spellEnd"/>
      <w:r w:rsidRPr="00EE414C">
        <w:rPr>
          <w:rFonts w:ascii="Times New Roman" w:eastAsia="宋体" w:hAnsi="Times New Roman" w:cs="Times New Roman"/>
          <w:color w:val="000000" w:themeColor="text1"/>
          <w:sz w:val="24"/>
          <w:szCs w:val="24"/>
        </w:rPr>
        <w:t>-PCR.</w:t>
      </w:r>
    </w:p>
    <w:p w14:paraId="30D88358" w14:textId="16B125BC" w:rsidR="00AF70DE" w:rsidRPr="00DC787D" w:rsidRDefault="00AF70DE" w:rsidP="00EE414C">
      <w:pPr>
        <w:spacing w:line="360" w:lineRule="auto"/>
        <w:ind w:firstLineChars="100" w:firstLine="240"/>
        <w:rPr>
          <w:rFonts w:ascii="Times New Roman" w:eastAsia="宋体" w:hAnsi="Times New Roman" w:cs="Times New Roman"/>
          <w:color w:val="000000" w:themeColor="text1"/>
          <w:sz w:val="24"/>
          <w:szCs w:val="24"/>
        </w:rPr>
      </w:pPr>
      <w:r w:rsidRPr="00EE414C">
        <w:rPr>
          <w:rFonts w:ascii="Times New Roman" w:eastAsia="宋体" w:hAnsi="Times New Roman" w:cs="Times New Roman"/>
          <w:color w:val="000000" w:themeColor="text1"/>
          <w:sz w:val="24"/>
          <w:szCs w:val="24"/>
        </w:rPr>
        <w:t>For luciferase reporter assay, Double-Luciferase Reporter assay kit (</w:t>
      </w:r>
      <w:proofErr w:type="spellStart"/>
      <w:r w:rsidRPr="00EE414C">
        <w:rPr>
          <w:rFonts w:ascii="Times New Roman" w:eastAsia="宋体" w:hAnsi="Times New Roman" w:cs="Times New Roman"/>
          <w:color w:val="000000" w:themeColor="text1"/>
          <w:sz w:val="24"/>
          <w:szCs w:val="24"/>
        </w:rPr>
        <w:t>TransGen</w:t>
      </w:r>
      <w:proofErr w:type="spellEnd"/>
      <w:r w:rsidRPr="00EE414C">
        <w:rPr>
          <w:rFonts w:ascii="Times New Roman" w:eastAsia="宋体" w:hAnsi="Times New Roman" w:cs="Times New Roman"/>
          <w:color w:val="000000" w:themeColor="text1"/>
          <w:sz w:val="24"/>
          <w:szCs w:val="24"/>
        </w:rPr>
        <w:t xml:space="preserve"> Biotech, FR201) was performed according to the protocols. In brief, the sequence of ITGA2B promoter was inserted into the pGL3-Basic vector. Cells were plated into six-well plates and transfected with the constructed pGL3-Basic-LCK plasmid, together with pSin-EF2-puro-CREM-FLAG plasmid or its empty vector, and then firefly and the </w:t>
      </w:r>
      <w:proofErr w:type="spellStart"/>
      <w:r w:rsidRPr="00EE414C">
        <w:rPr>
          <w:rFonts w:ascii="Times New Roman" w:eastAsia="宋体" w:hAnsi="Times New Roman" w:cs="Times New Roman"/>
          <w:color w:val="000000" w:themeColor="text1"/>
          <w:sz w:val="24"/>
          <w:szCs w:val="24"/>
        </w:rPr>
        <w:t>renilla</w:t>
      </w:r>
      <w:proofErr w:type="spellEnd"/>
      <w:r w:rsidRPr="00EE414C">
        <w:rPr>
          <w:rFonts w:ascii="Times New Roman" w:eastAsia="宋体" w:hAnsi="Times New Roman" w:cs="Times New Roman"/>
          <w:color w:val="000000" w:themeColor="text1"/>
          <w:sz w:val="24"/>
          <w:szCs w:val="24"/>
        </w:rPr>
        <w:t xml:space="preserve"> luciferase activities were detected.</w:t>
      </w:r>
      <w:r w:rsidR="00FA3FCE" w:rsidRPr="00EE414C">
        <w:rPr>
          <w:rFonts w:ascii="Times New Roman" w:hAnsi="Times New Roman" w:cs="Times New Roman"/>
          <w:sz w:val="24"/>
          <w:szCs w:val="24"/>
        </w:rPr>
        <w:t xml:space="preserve"> </w:t>
      </w:r>
      <w:r w:rsidR="00FA3FCE" w:rsidRPr="00EE414C">
        <w:rPr>
          <w:rFonts w:ascii="Times New Roman" w:eastAsia="宋体" w:hAnsi="Times New Roman" w:cs="Times New Roman"/>
          <w:color w:val="000000" w:themeColor="text1"/>
          <w:sz w:val="24"/>
          <w:szCs w:val="24"/>
        </w:rPr>
        <w:t>Furthermore, a dual-luciferase reporter gene assay was performed with a mutation introduced at the P2 site, where its core sequence TGCAGTCA was mutated to CACAACTG.</w:t>
      </w:r>
    </w:p>
    <w:p w14:paraId="7599B1B9" w14:textId="77777777" w:rsidR="0069536A" w:rsidRDefault="0069536A" w:rsidP="00DC787D">
      <w:pPr>
        <w:rPr>
          <w:rFonts w:ascii="Times New Roman" w:eastAsia="宋体" w:hAnsi="Times New Roman" w:cs="Times New Roman"/>
          <w:b/>
          <w:bCs/>
          <w:color w:val="000000" w:themeColor="text1"/>
          <w:sz w:val="24"/>
          <w:szCs w:val="24"/>
        </w:rPr>
      </w:pPr>
    </w:p>
    <w:p w14:paraId="6AFB57D4" w14:textId="6B49499B" w:rsidR="00121E7D" w:rsidRPr="00DC787D" w:rsidRDefault="00121E7D" w:rsidP="00DC787D">
      <w:pPr>
        <w:rPr>
          <w:rFonts w:ascii="Times New Roman" w:eastAsia="宋体" w:hAnsi="Times New Roman" w:cs="Times New Roman"/>
          <w:b/>
          <w:bCs/>
          <w:color w:val="000000" w:themeColor="text1"/>
          <w:sz w:val="24"/>
          <w:szCs w:val="24"/>
        </w:rPr>
      </w:pPr>
      <w:r w:rsidRPr="00DC787D">
        <w:rPr>
          <w:rFonts w:ascii="Times New Roman" w:eastAsia="宋体" w:hAnsi="Times New Roman" w:cs="Times New Roman"/>
          <w:b/>
          <w:bCs/>
          <w:color w:val="000000" w:themeColor="text1"/>
          <w:sz w:val="24"/>
          <w:szCs w:val="24"/>
        </w:rPr>
        <w:t>Immunohistochemistry (IHC)</w:t>
      </w:r>
    </w:p>
    <w:p w14:paraId="77FEBAA2" w14:textId="2C5491A7" w:rsidR="00753A27" w:rsidRPr="00DC787D" w:rsidRDefault="00121E7D" w:rsidP="00121E7D">
      <w:pPr>
        <w:spacing w:line="360" w:lineRule="auto"/>
        <w:rPr>
          <w:rFonts w:ascii="Times New Roman" w:eastAsia="宋体" w:hAnsi="Times New Roman" w:cs="Times New Roman"/>
          <w:color w:val="000000" w:themeColor="text1"/>
          <w:sz w:val="24"/>
          <w:szCs w:val="24"/>
        </w:rPr>
      </w:pPr>
      <w:r w:rsidRPr="00DC787D">
        <w:rPr>
          <w:rFonts w:ascii="Times New Roman" w:eastAsia="宋体" w:hAnsi="Times New Roman" w:cs="Times New Roman"/>
          <w:color w:val="000000" w:themeColor="text1"/>
          <w:sz w:val="24"/>
          <w:szCs w:val="24"/>
        </w:rPr>
        <w:t xml:space="preserve">Human and mouse GC tissues were fixed, embedded, and sectioned. After antigen </w:t>
      </w:r>
      <w:r w:rsidRPr="00DC787D">
        <w:rPr>
          <w:rFonts w:ascii="Times New Roman" w:eastAsia="宋体" w:hAnsi="Times New Roman" w:cs="Times New Roman"/>
          <w:color w:val="000000" w:themeColor="text1"/>
          <w:sz w:val="24"/>
          <w:szCs w:val="24"/>
        </w:rPr>
        <w:lastRenderedPageBreak/>
        <w:t>retrieval and blocking, sections were incubated with primary antibodies</w:t>
      </w:r>
      <w:r w:rsidR="00B06DA1">
        <w:rPr>
          <w:rFonts w:ascii="Times New Roman" w:eastAsia="宋体" w:hAnsi="Times New Roman" w:cs="Times New Roman" w:hint="eastAsia"/>
          <w:color w:val="000000" w:themeColor="text1"/>
          <w:sz w:val="24"/>
          <w:szCs w:val="24"/>
        </w:rPr>
        <w:t xml:space="preserve"> </w:t>
      </w:r>
      <w:r w:rsidR="00906AFC" w:rsidRPr="00DC787D">
        <w:rPr>
          <w:rFonts w:ascii="Times New Roman" w:eastAsia="宋体" w:hAnsi="Times New Roman" w:cs="Times New Roman"/>
          <w:color w:val="000000" w:themeColor="text1"/>
          <w:sz w:val="24"/>
          <w:szCs w:val="24"/>
        </w:rPr>
        <w:t xml:space="preserve">(CREM, </w:t>
      </w:r>
      <w:proofErr w:type="spellStart"/>
      <w:r w:rsidR="00906AFC" w:rsidRPr="00DC787D">
        <w:rPr>
          <w:rFonts w:ascii="Times New Roman" w:eastAsia="宋体" w:hAnsi="Times New Roman" w:cs="Times New Roman"/>
          <w:color w:val="000000" w:themeColor="text1"/>
          <w:sz w:val="24"/>
          <w:szCs w:val="24"/>
        </w:rPr>
        <w:t>Proteintech</w:t>
      </w:r>
      <w:proofErr w:type="spellEnd"/>
      <w:r w:rsidR="00906AFC" w:rsidRPr="00DC787D">
        <w:rPr>
          <w:rFonts w:ascii="Times New Roman" w:eastAsia="宋体" w:hAnsi="Times New Roman" w:cs="Times New Roman"/>
          <w:color w:val="000000" w:themeColor="text1"/>
          <w:sz w:val="24"/>
          <w:szCs w:val="24"/>
        </w:rPr>
        <w:t>)</w:t>
      </w:r>
      <w:r w:rsidR="00B06DA1">
        <w:rPr>
          <w:rFonts w:ascii="Times New Roman" w:eastAsia="宋体" w:hAnsi="Times New Roman" w:cs="Times New Roman" w:hint="eastAsia"/>
          <w:color w:val="000000" w:themeColor="text1"/>
          <w:sz w:val="24"/>
          <w:szCs w:val="24"/>
        </w:rPr>
        <w:t xml:space="preserve"> </w:t>
      </w:r>
      <w:r w:rsidRPr="00DC787D">
        <w:rPr>
          <w:rFonts w:ascii="Times New Roman" w:eastAsia="宋体" w:hAnsi="Times New Roman" w:cs="Times New Roman"/>
          <w:color w:val="000000" w:themeColor="text1"/>
          <w:sz w:val="24"/>
          <w:szCs w:val="24"/>
        </w:rPr>
        <w:t>overnight, followed by HRP-conjugated secondary antibodies and DAB development. Staining was scored by two pathologists</w:t>
      </w:r>
      <w:r w:rsidR="00B06DA1">
        <w:rPr>
          <w:rFonts w:ascii="Times New Roman" w:eastAsia="宋体" w:hAnsi="Times New Roman" w:cs="Times New Roman" w:hint="eastAsia"/>
          <w:color w:val="000000" w:themeColor="text1"/>
          <w:sz w:val="24"/>
          <w:szCs w:val="24"/>
        </w:rPr>
        <w:t xml:space="preserve"> </w:t>
      </w:r>
      <w:r w:rsidR="00D92AF7" w:rsidRPr="00DC787D">
        <w:rPr>
          <w:rFonts w:ascii="Times New Roman" w:eastAsia="宋体" w:hAnsi="Times New Roman" w:cs="Times New Roman"/>
          <w:color w:val="000000" w:themeColor="text1"/>
          <w:sz w:val="24"/>
          <w:szCs w:val="24"/>
        </w:rPr>
        <w:t>(FFY and WHM)</w:t>
      </w:r>
      <w:r w:rsidRPr="00DC787D">
        <w:rPr>
          <w:rFonts w:ascii="Times New Roman" w:eastAsia="宋体" w:hAnsi="Times New Roman" w:cs="Times New Roman"/>
          <w:color w:val="000000" w:themeColor="text1"/>
          <w:sz w:val="24"/>
          <w:szCs w:val="24"/>
        </w:rPr>
        <w:t xml:space="preserve"> based on positive cell proportion (0–4) and intensity (0–3). The final IHC score was the product of both, with &lt;6 defined as low expression and ≥6 as high expression.</w:t>
      </w:r>
    </w:p>
    <w:p w14:paraId="104FA0AB" w14:textId="77777777" w:rsidR="00121E7D" w:rsidRPr="00DC787D" w:rsidRDefault="00121E7D" w:rsidP="00DC787D">
      <w:pPr>
        <w:spacing w:line="360" w:lineRule="auto"/>
        <w:rPr>
          <w:rFonts w:ascii="Arial" w:eastAsia="宋体" w:hAnsi="Arial" w:cs="Arial"/>
          <w:color w:val="000000" w:themeColor="text1"/>
        </w:rPr>
      </w:pPr>
    </w:p>
    <w:p w14:paraId="16D4C632" w14:textId="77777777" w:rsidR="00F73368" w:rsidRPr="00DC787D" w:rsidRDefault="00F73368" w:rsidP="00F73368">
      <w:pPr>
        <w:rPr>
          <w:rFonts w:ascii="Times New Roman" w:eastAsia="宋体" w:hAnsi="Times New Roman" w:cs="Times New Roman"/>
          <w:b/>
          <w:bCs/>
          <w:color w:val="000000" w:themeColor="text1"/>
          <w:sz w:val="24"/>
          <w:szCs w:val="24"/>
        </w:rPr>
      </w:pPr>
      <w:r w:rsidRPr="00DC787D">
        <w:rPr>
          <w:rFonts w:ascii="Times New Roman" w:eastAsia="宋体" w:hAnsi="Times New Roman" w:cs="Times New Roman"/>
          <w:b/>
          <w:bCs/>
          <w:color w:val="000000" w:themeColor="text1"/>
          <w:sz w:val="24"/>
          <w:szCs w:val="24"/>
        </w:rPr>
        <w:t>Statistical analysis</w:t>
      </w:r>
    </w:p>
    <w:p w14:paraId="09E65D53" w14:textId="4ED0B179" w:rsidR="00753A27" w:rsidRPr="00DC787D" w:rsidRDefault="00F73368" w:rsidP="00F73368">
      <w:pPr>
        <w:spacing w:line="360" w:lineRule="auto"/>
        <w:rPr>
          <w:rFonts w:ascii="Times New Roman" w:eastAsia="宋体" w:hAnsi="Times New Roman" w:cs="Times New Roman"/>
          <w:color w:val="000000" w:themeColor="text1"/>
          <w:sz w:val="24"/>
          <w:szCs w:val="24"/>
        </w:rPr>
      </w:pPr>
      <w:r w:rsidRPr="00DC787D">
        <w:rPr>
          <w:rFonts w:ascii="Times New Roman" w:eastAsia="宋体" w:hAnsi="Times New Roman" w:cs="Times New Roman"/>
          <w:color w:val="000000" w:themeColor="text1"/>
          <w:sz w:val="24"/>
          <w:szCs w:val="24"/>
        </w:rPr>
        <w:t xml:space="preserve">All statistical analyses were performed using R (v4.0.3). Continuous variables were described as the mean ± standard deviation (SD) when normally distributed, and categorical variables were described as number (percentage). </w:t>
      </w:r>
      <w:r w:rsidR="0026521C" w:rsidRPr="0026521C">
        <w:rPr>
          <w:rFonts w:ascii="Times New Roman" w:eastAsia="宋体" w:hAnsi="Times New Roman" w:cs="Times New Roman" w:hint="eastAsia"/>
          <w:color w:val="000000" w:themeColor="text1"/>
          <w:sz w:val="24"/>
          <w:szCs w:val="24"/>
        </w:rPr>
        <w:t xml:space="preserve">Differences in continuous variables between two </w:t>
      </w:r>
      <w:r w:rsidR="00797E5F" w:rsidRPr="0026521C">
        <w:rPr>
          <w:rFonts w:ascii="Times New Roman" w:eastAsia="宋体" w:hAnsi="Times New Roman" w:cs="Times New Roman" w:hint="eastAsia"/>
          <w:color w:val="000000" w:themeColor="text1"/>
          <w:sz w:val="24"/>
          <w:szCs w:val="24"/>
        </w:rPr>
        <w:t>Differences in continuous variables between two</w:t>
      </w:r>
      <w:r w:rsidR="00797E5F" w:rsidRPr="00DC787D">
        <w:rPr>
          <w:rFonts w:ascii="Times New Roman" w:eastAsia="宋体" w:hAnsi="Times New Roman" w:cs="Times New Roman"/>
          <w:color w:val="000000" w:themeColor="text1"/>
          <w:sz w:val="24"/>
          <w:szCs w:val="24"/>
        </w:rPr>
        <w:t xml:space="preserve"> </w:t>
      </w:r>
      <w:r w:rsidRPr="00DC787D">
        <w:rPr>
          <w:rFonts w:ascii="Times New Roman" w:eastAsia="宋体" w:hAnsi="Times New Roman" w:cs="Times New Roman"/>
          <w:color w:val="000000" w:themeColor="text1"/>
          <w:sz w:val="24"/>
          <w:szCs w:val="24"/>
        </w:rPr>
        <w:t>independent groups were tested by the Wilcoxon rank-sum test. The enumeration data</w:t>
      </w:r>
      <w:r w:rsidR="00797E5F">
        <w:rPr>
          <w:rFonts w:ascii="Times New Roman" w:eastAsia="宋体" w:hAnsi="Times New Roman" w:cs="Times New Roman" w:hint="eastAsia"/>
          <w:color w:val="000000" w:themeColor="text1"/>
          <w:sz w:val="24"/>
          <w:szCs w:val="24"/>
        </w:rPr>
        <w:t xml:space="preserve"> were</w:t>
      </w:r>
      <w:r w:rsidRPr="00DC787D">
        <w:rPr>
          <w:rFonts w:ascii="Times New Roman" w:eastAsia="宋体" w:hAnsi="Times New Roman" w:cs="Times New Roman"/>
          <w:color w:val="000000" w:themeColor="text1"/>
          <w:sz w:val="24"/>
          <w:szCs w:val="24"/>
        </w:rPr>
        <w:t xml:space="preserve"> analyzed by using </w:t>
      </w:r>
      <w:r w:rsidR="00797E5F">
        <w:rPr>
          <w:rFonts w:ascii="Times New Roman" w:eastAsia="宋体" w:hAnsi="Times New Roman" w:cs="Times New Roman" w:hint="eastAsia"/>
          <w:color w:val="000000" w:themeColor="text1"/>
          <w:sz w:val="24"/>
          <w:szCs w:val="24"/>
        </w:rPr>
        <w:t xml:space="preserve">the chi-square </w:t>
      </w:r>
      <w:r w:rsidR="00852F08">
        <w:rPr>
          <w:rFonts w:ascii="Times New Roman" w:eastAsia="宋体" w:hAnsi="Times New Roman" w:cs="Times New Roman" w:hint="eastAsia"/>
          <w:color w:val="000000" w:themeColor="text1"/>
          <w:sz w:val="24"/>
          <w:szCs w:val="24"/>
        </w:rPr>
        <w:t xml:space="preserve">the </w:t>
      </w:r>
      <w:r w:rsidR="00EC0F99">
        <w:rPr>
          <w:rFonts w:ascii="Times New Roman" w:eastAsia="宋体" w:hAnsi="Times New Roman" w:cs="Times New Roman" w:hint="eastAsia"/>
          <w:color w:val="000000" w:themeColor="text1"/>
          <w:sz w:val="24"/>
          <w:szCs w:val="24"/>
        </w:rPr>
        <w:t xml:space="preserve">chi-square </w:t>
      </w:r>
      <w:r w:rsidRPr="00DC787D">
        <w:rPr>
          <w:rFonts w:ascii="Times New Roman" w:eastAsia="宋体" w:hAnsi="Times New Roman" w:cs="Times New Roman"/>
          <w:color w:val="000000" w:themeColor="text1"/>
          <w:sz w:val="24"/>
          <w:szCs w:val="24"/>
        </w:rPr>
        <w:t xml:space="preserve">test. Survival curves were analyzed using the Kaplan-Meier method and assessed by </w:t>
      </w:r>
      <w:r w:rsidR="00797E5F">
        <w:rPr>
          <w:rFonts w:ascii="Times New Roman" w:eastAsia="宋体" w:hAnsi="Times New Roman" w:cs="Times New Roman" w:hint="eastAsia"/>
          <w:color w:val="000000" w:themeColor="text1"/>
          <w:sz w:val="24"/>
          <w:szCs w:val="24"/>
        </w:rPr>
        <w:t xml:space="preserve">the </w:t>
      </w:r>
      <w:r w:rsidRPr="00DC787D">
        <w:rPr>
          <w:rFonts w:ascii="Times New Roman" w:eastAsia="宋体" w:hAnsi="Times New Roman" w:cs="Times New Roman"/>
          <w:color w:val="000000" w:themeColor="text1"/>
          <w:sz w:val="24"/>
          <w:szCs w:val="24"/>
        </w:rPr>
        <w:t>log</w:t>
      </w:r>
      <w:r w:rsidR="0026187C">
        <w:rPr>
          <w:rFonts w:ascii="Times New Roman" w:eastAsia="宋体" w:hAnsi="Times New Roman" w:cs="Times New Roman" w:hint="eastAsia"/>
          <w:color w:val="000000" w:themeColor="text1"/>
          <w:sz w:val="24"/>
          <w:szCs w:val="24"/>
        </w:rPr>
        <w:t>-</w:t>
      </w:r>
      <w:r w:rsidRPr="00DC787D">
        <w:rPr>
          <w:rFonts w:ascii="Times New Roman" w:eastAsia="宋体" w:hAnsi="Times New Roman" w:cs="Times New Roman"/>
          <w:color w:val="000000" w:themeColor="text1"/>
          <w:sz w:val="24"/>
          <w:szCs w:val="24"/>
        </w:rPr>
        <w:t>rank test. All p-values were calculated with two-tailed tests and considered significant when p &lt; 0.05.</w:t>
      </w:r>
    </w:p>
    <w:p w14:paraId="748CF08F" w14:textId="3BA894FE" w:rsidR="00E27EDE" w:rsidRPr="00DC787D" w:rsidRDefault="00E27EDE" w:rsidP="00F73368">
      <w:pPr>
        <w:spacing w:line="360" w:lineRule="auto"/>
        <w:rPr>
          <w:rFonts w:ascii="Arial" w:eastAsia="宋体" w:hAnsi="Arial" w:cs="Arial"/>
          <w:color w:val="000000" w:themeColor="text1"/>
          <w:sz w:val="18"/>
          <w:szCs w:val="18"/>
        </w:rPr>
      </w:pPr>
    </w:p>
    <w:p w14:paraId="05A770F6" w14:textId="77777777" w:rsidR="009A01F8" w:rsidRPr="00F73368" w:rsidRDefault="00753A27" w:rsidP="009A01F8">
      <w:pPr>
        <w:pStyle w:val="EndNoteBibliography"/>
        <w:rPr>
          <w:rFonts w:hint="eastAsia"/>
          <w:color w:val="000000" w:themeColor="text1"/>
        </w:rPr>
      </w:pPr>
      <w:r w:rsidRPr="00F73368">
        <w:rPr>
          <w:rFonts w:hint="eastAsia"/>
          <w:color w:val="000000" w:themeColor="text1"/>
        </w:rPr>
        <w:fldChar w:fldCharType="begin"/>
      </w:r>
      <w:r w:rsidRPr="00F73368">
        <w:rPr>
          <w:rFonts w:hint="eastAsia"/>
          <w:color w:val="000000" w:themeColor="text1"/>
        </w:rPr>
        <w:instrText xml:space="preserve"> ADDIN EN.REFLIST </w:instrText>
      </w:r>
      <w:r w:rsidRPr="00F73368">
        <w:rPr>
          <w:rFonts w:hint="eastAsia"/>
          <w:color w:val="000000" w:themeColor="text1"/>
        </w:rPr>
        <w:fldChar w:fldCharType="separate"/>
      </w:r>
      <w:r w:rsidR="009A01F8" w:rsidRPr="00F73368">
        <w:rPr>
          <w:rFonts w:hint="eastAsia"/>
          <w:color w:val="000000" w:themeColor="text1"/>
        </w:rPr>
        <w:t>[1] S.L. Wolock, R. Lopez, A.M. Klein, Scrublet: Computational Identification of Cell Doublets in Single-Cell Transcriptomic Data, Cell Syst, 8 (2019) 281-291 e289.</w:t>
      </w:r>
    </w:p>
    <w:p w14:paraId="3AA41E25"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[2] I. Korsunsky, N. Millard, J. Fan, K. Slowikowski, F. Zhang, K. Wei, Y. Baglaenko, M. Brenner, P.R. Loh, S. Raychaudhuri, Fast, sensitive and accurate integration of single-cell data with Harmony, Nat Methods, 16 (2019) 1289-1296.</w:t>
      </w:r>
    </w:p>
    <w:p w14:paraId="177C3193"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[3] C. Dominguez Conde, C. Xu, L.B. Jarvis, D.B. Rainbow, S.B. Wells, T. Gomes, S.K. Howlett, O. Suchanek, K. Polanski, H.W. King, L. Mamanova, N. Huang, P.A. Szabo, L. Richardson, L. Bolt, E.S. Fasouli, K.T. Mahbubani, M. Prete, L. Tuck, N. Richoz, Z.K. Tuong, L. Campos, H.S. Mousa, E.J. Needham, S. Pritchard, T. Li, R. Elmentaite, J. Park, E. Rahmani, D. Chen, D.K. Menon, O.A. Bayraktar, L.K. James, K.B. Meyer, N. Yosef, M.R. Clatworthy, P.A. Sims, D.L. Farber, K. Saeb-Parsy, J.L. Jones, S.A. Teichmann, Cross-tissue immune cell analysis reveals tissue-specific features in humans, Science, 376 (2022) eabl5197.</w:t>
      </w:r>
    </w:p>
    <w:p w14:paraId="7110E06C"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[4] M. Zhang, S. Hu, M. Min, Y. Ni, Z. Lu, X. Sun, J. Wu, B. Liu, X. Ying, Y. Liu, Dissecting transcriptional heterogeneity in primary gastric adenocarcinoma by single cell RNA sequencing, Gut, 70 (2021) 464-475.</w:t>
      </w:r>
    </w:p>
    <w:p w14:paraId="21D14121"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[5] S. Aibar, C.B. Gonzalez-Blas, T. Moerman, V.A. Huynh-Thu, H. Imrichova, G. Hulselmans, F. Rambow, J.C. Marine, P. Geurts, J. Aerts, J. van den Oord, Z.K. Atak, J. Wouters, S. Aerts, SCENIC: single-cell regulatory network inference and clustering, Nat Methods, 14 (2017) 1083-1086.</w:t>
      </w:r>
    </w:p>
    <w:p w14:paraId="5BF694E9"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[6] N. Kumar, B. Mishra, M. Athar, S. Mukhtar, Inference of Gene Regulatory Network from Single-Cell Transcriptomic Data Using pySCENIC, Methods Mol Biol, 2328 (2021) 171-182.</w:t>
      </w:r>
    </w:p>
    <w:p w14:paraId="4663892A"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 xml:space="preserve">[7] H. Kaprio, A. Siddiqui, L. Saustila, V.D. Heuser, M. Gardberg, The oncogenic properties of the </w:t>
      </w:r>
      <w:r w:rsidRPr="00F73368">
        <w:rPr>
          <w:rFonts w:hint="eastAsia"/>
          <w:color w:val="000000" w:themeColor="text1"/>
        </w:rPr>
        <w:lastRenderedPageBreak/>
        <w:t>EWSR1::CREM fusion gene are associated with polyamine metabolism, Sci Rep, 13 (2023) 4884.</w:t>
      </w:r>
    </w:p>
    <w:p w14:paraId="08C58537"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[8] A.M. Nick, R.L. Stone, G. Armaiz-Pena, B. Ozpolat, I. Tekedereli, W.S. Graybill, C.N. Landen, G. Villares, P. Vivas-Mejia, J. Bottsford-Miller, H.S. Kim, J.S. Lee, S.M. Kim, K.A. Baggerly, P.T. Ram, M.T. Deavers, R.L. Coleman, G. Lopez-Berestein, A.K. Sood, Silencing of p130cas in ovarian carcinoma: a novel mechanism for tumor cell death, J Natl Cancer Inst, 103 (2011) 1596-1612.</w:t>
      </w:r>
    </w:p>
    <w:p w14:paraId="6E6A4227" w14:textId="77777777" w:rsidR="009A01F8" w:rsidRPr="00F73368" w:rsidRDefault="009A01F8" w:rsidP="009A01F8">
      <w:pPr>
        <w:pStyle w:val="EndNoteBibliography"/>
        <w:rPr>
          <w:rFonts w:hint="eastAsia"/>
          <w:color w:val="000000" w:themeColor="text1"/>
        </w:rPr>
      </w:pPr>
      <w:r w:rsidRPr="00F73368">
        <w:rPr>
          <w:rFonts w:hint="eastAsia"/>
          <w:color w:val="000000" w:themeColor="text1"/>
        </w:rPr>
        <w:t>[9] S. Naito, A.C. von Eschenbach, R. Giavazzi, I.J. Fidler, Growth and metastasis of tumor cells isolated from a human renal cell carcinoma implanted into different organs of nude mice, Cancer Res, 46 (1986) 4109-4115.</w:t>
      </w:r>
    </w:p>
    <w:p w14:paraId="70A4CAE9" w14:textId="7DE8FE21" w:rsidR="00713756" w:rsidRDefault="00753A27">
      <w:pPr>
        <w:rPr>
          <w:rFonts w:hint="eastAsia"/>
          <w:color w:val="000000" w:themeColor="text1"/>
        </w:rPr>
      </w:pPr>
      <w:r w:rsidRPr="00F73368">
        <w:rPr>
          <w:rFonts w:hint="eastAsia"/>
          <w:color w:val="000000" w:themeColor="text1"/>
        </w:rPr>
        <w:fldChar w:fldCharType="end"/>
      </w:r>
    </w:p>
    <w:p w14:paraId="477284DF" w14:textId="77777777" w:rsidR="00A17075" w:rsidRPr="00533271" w:rsidRDefault="00A17075">
      <w:pPr>
        <w:rPr>
          <w:rFonts w:hint="eastAsia"/>
          <w:color w:val="000000" w:themeColor="text1"/>
        </w:rPr>
      </w:pPr>
    </w:p>
    <w:sectPr w:rsidR="00A17075" w:rsidRPr="005332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393E3" w14:textId="77777777" w:rsidR="00C46D5D" w:rsidRDefault="00C46D5D" w:rsidP="00537B48">
      <w:pPr>
        <w:rPr>
          <w:rFonts w:hint="eastAsia"/>
        </w:rPr>
      </w:pPr>
      <w:r>
        <w:separator/>
      </w:r>
    </w:p>
  </w:endnote>
  <w:endnote w:type="continuationSeparator" w:id="0">
    <w:p w14:paraId="4FE54D76" w14:textId="77777777" w:rsidR="00C46D5D" w:rsidRDefault="00C46D5D" w:rsidP="00537B4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3007" w14:textId="77777777" w:rsidR="00C46D5D" w:rsidRDefault="00C46D5D" w:rsidP="00537B48">
      <w:pPr>
        <w:rPr>
          <w:rFonts w:hint="eastAsia"/>
        </w:rPr>
      </w:pPr>
      <w:r>
        <w:separator/>
      </w:r>
    </w:p>
  </w:footnote>
  <w:footnote w:type="continuationSeparator" w:id="0">
    <w:p w14:paraId="4648DB52" w14:textId="77777777" w:rsidR="00C46D5D" w:rsidRDefault="00C46D5D" w:rsidP="00537B4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ancer Letter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xpe2t5r7vxzfvepwvbvta2kvxrdz5parwrd&quot;&gt;My EndNote Library&lt;record-ids&gt;&lt;item&gt;71&lt;/item&gt;&lt;item&gt;72&lt;/item&gt;&lt;item&gt;73&lt;/item&gt;&lt;item&gt;74&lt;/item&gt;&lt;item&gt;75&lt;/item&gt;&lt;item&gt;76&lt;/item&gt;&lt;item&gt;77&lt;/item&gt;&lt;item&gt;78&lt;/item&gt;&lt;item&gt;79&lt;/item&gt;&lt;/record-ids&gt;&lt;/item&gt;&lt;/Libraries&gt;"/>
  </w:docVars>
  <w:rsids>
    <w:rsidRoot w:val="000867F4"/>
    <w:rsid w:val="00004AD3"/>
    <w:rsid w:val="00022A6E"/>
    <w:rsid w:val="00026859"/>
    <w:rsid w:val="0003324E"/>
    <w:rsid w:val="00040730"/>
    <w:rsid w:val="00050A7F"/>
    <w:rsid w:val="00050DFA"/>
    <w:rsid w:val="000867F4"/>
    <w:rsid w:val="000A4120"/>
    <w:rsid w:val="000A5AC0"/>
    <w:rsid w:val="000A7B51"/>
    <w:rsid w:val="000C2F6C"/>
    <w:rsid w:val="00121E7D"/>
    <w:rsid w:val="00137E68"/>
    <w:rsid w:val="00140C7C"/>
    <w:rsid w:val="001920C6"/>
    <w:rsid w:val="00195B1B"/>
    <w:rsid w:val="001D4C22"/>
    <w:rsid w:val="001E0728"/>
    <w:rsid w:val="001E3B0E"/>
    <w:rsid w:val="00212500"/>
    <w:rsid w:val="002159C0"/>
    <w:rsid w:val="00250690"/>
    <w:rsid w:val="00253D2A"/>
    <w:rsid w:val="00260A5A"/>
    <w:rsid w:val="0026187C"/>
    <w:rsid w:val="0026521C"/>
    <w:rsid w:val="002B0E4A"/>
    <w:rsid w:val="002F568A"/>
    <w:rsid w:val="003D10B6"/>
    <w:rsid w:val="003E6C8B"/>
    <w:rsid w:val="004121BD"/>
    <w:rsid w:val="00417C42"/>
    <w:rsid w:val="00466654"/>
    <w:rsid w:val="004962FC"/>
    <w:rsid w:val="004B690A"/>
    <w:rsid w:val="00502F81"/>
    <w:rsid w:val="00533271"/>
    <w:rsid w:val="00533E43"/>
    <w:rsid w:val="00537B48"/>
    <w:rsid w:val="005764F8"/>
    <w:rsid w:val="005765F2"/>
    <w:rsid w:val="0058311F"/>
    <w:rsid w:val="005A5F05"/>
    <w:rsid w:val="005D0267"/>
    <w:rsid w:val="005E0A4C"/>
    <w:rsid w:val="00612905"/>
    <w:rsid w:val="00676DF4"/>
    <w:rsid w:val="0069536A"/>
    <w:rsid w:val="00697D6D"/>
    <w:rsid w:val="006D3E27"/>
    <w:rsid w:val="006E01CB"/>
    <w:rsid w:val="006E6529"/>
    <w:rsid w:val="006F1C34"/>
    <w:rsid w:val="00713756"/>
    <w:rsid w:val="00753A27"/>
    <w:rsid w:val="00783AE9"/>
    <w:rsid w:val="00797E5F"/>
    <w:rsid w:val="00851040"/>
    <w:rsid w:val="00852F08"/>
    <w:rsid w:val="00886EF8"/>
    <w:rsid w:val="00893E83"/>
    <w:rsid w:val="008951CB"/>
    <w:rsid w:val="00906AFC"/>
    <w:rsid w:val="0094430A"/>
    <w:rsid w:val="00951701"/>
    <w:rsid w:val="00971FB1"/>
    <w:rsid w:val="009A01F8"/>
    <w:rsid w:val="009A5FEA"/>
    <w:rsid w:val="00A17075"/>
    <w:rsid w:val="00A7778B"/>
    <w:rsid w:val="00AA544E"/>
    <w:rsid w:val="00AA761E"/>
    <w:rsid w:val="00AD6035"/>
    <w:rsid w:val="00AF70DE"/>
    <w:rsid w:val="00B027C4"/>
    <w:rsid w:val="00B06DA1"/>
    <w:rsid w:val="00B10065"/>
    <w:rsid w:val="00B173D0"/>
    <w:rsid w:val="00B31553"/>
    <w:rsid w:val="00B439C1"/>
    <w:rsid w:val="00B500DE"/>
    <w:rsid w:val="00B545FB"/>
    <w:rsid w:val="00B707D4"/>
    <w:rsid w:val="00BE3F65"/>
    <w:rsid w:val="00C26156"/>
    <w:rsid w:val="00C3394C"/>
    <w:rsid w:val="00C34B25"/>
    <w:rsid w:val="00C37202"/>
    <w:rsid w:val="00C46D5D"/>
    <w:rsid w:val="00C6684C"/>
    <w:rsid w:val="00C67493"/>
    <w:rsid w:val="00CB5BC2"/>
    <w:rsid w:val="00D92AF7"/>
    <w:rsid w:val="00DA24F2"/>
    <w:rsid w:val="00DB1713"/>
    <w:rsid w:val="00DC787D"/>
    <w:rsid w:val="00E27EDE"/>
    <w:rsid w:val="00E4598F"/>
    <w:rsid w:val="00E74176"/>
    <w:rsid w:val="00E820AF"/>
    <w:rsid w:val="00EC0F99"/>
    <w:rsid w:val="00EE414C"/>
    <w:rsid w:val="00F10FF0"/>
    <w:rsid w:val="00F26D8E"/>
    <w:rsid w:val="00F73368"/>
    <w:rsid w:val="00F8345C"/>
    <w:rsid w:val="00F87070"/>
    <w:rsid w:val="00FA3FCE"/>
    <w:rsid w:val="00FF0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A41330"/>
  <w15:chartTrackingRefBased/>
  <w15:docId w15:val="{43B7DC62-62EF-4A98-B8C6-72B3AE82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70DE"/>
    <w:pPr>
      <w:widowControl w:val="0"/>
      <w:jc w:val="both"/>
    </w:pPr>
  </w:style>
  <w:style w:type="paragraph" w:styleId="1">
    <w:name w:val="heading 1"/>
    <w:basedOn w:val="a"/>
    <w:next w:val="a"/>
    <w:link w:val="10"/>
    <w:uiPriority w:val="9"/>
    <w:qFormat/>
    <w:rsid w:val="000867F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867F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867F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867F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867F4"/>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0867F4"/>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867F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867F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867F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867F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867F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867F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867F4"/>
    <w:rPr>
      <w:rFonts w:cstheme="majorBidi"/>
      <w:color w:val="2F5496" w:themeColor="accent1" w:themeShade="BF"/>
      <w:sz w:val="28"/>
      <w:szCs w:val="28"/>
    </w:rPr>
  </w:style>
  <w:style w:type="character" w:customStyle="1" w:styleId="50">
    <w:name w:val="标题 5 字符"/>
    <w:basedOn w:val="a0"/>
    <w:link w:val="5"/>
    <w:uiPriority w:val="9"/>
    <w:semiHidden/>
    <w:rsid w:val="000867F4"/>
    <w:rPr>
      <w:rFonts w:cstheme="majorBidi"/>
      <w:color w:val="2F5496" w:themeColor="accent1" w:themeShade="BF"/>
      <w:sz w:val="24"/>
      <w:szCs w:val="24"/>
    </w:rPr>
  </w:style>
  <w:style w:type="character" w:customStyle="1" w:styleId="60">
    <w:name w:val="标题 6 字符"/>
    <w:basedOn w:val="a0"/>
    <w:link w:val="6"/>
    <w:uiPriority w:val="9"/>
    <w:semiHidden/>
    <w:rsid w:val="000867F4"/>
    <w:rPr>
      <w:rFonts w:cstheme="majorBidi"/>
      <w:b/>
      <w:bCs/>
      <w:color w:val="2F5496" w:themeColor="accent1" w:themeShade="BF"/>
    </w:rPr>
  </w:style>
  <w:style w:type="character" w:customStyle="1" w:styleId="70">
    <w:name w:val="标题 7 字符"/>
    <w:basedOn w:val="a0"/>
    <w:link w:val="7"/>
    <w:uiPriority w:val="9"/>
    <w:semiHidden/>
    <w:rsid w:val="000867F4"/>
    <w:rPr>
      <w:rFonts w:cstheme="majorBidi"/>
      <w:b/>
      <w:bCs/>
      <w:color w:val="595959" w:themeColor="text1" w:themeTint="A6"/>
    </w:rPr>
  </w:style>
  <w:style w:type="character" w:customStyle="1" w:styleId="80">
    <w:name w:val="标题 8 字符"/>
    <w:basedOn w:val="a0"/>
    <w:link w:val="8"/>
    <w:uiPriority w:val="9"/>
    <w:semiHidden/>
    <w:rsid w:val="000867F4"/>
    <w:rPr>
      <w:rFonts w:cstheme="majorBidi"/>
      <w:color w:val="595959" w:themeColor="text1" w:themeTint="A6"/>
    </w:rPr>
  </w:style>
  <w:style w:type="character" w:customStyle="1" w:styleId="90">
    <w:name w:val="标题 9 字符"/>
    <w:basedOn w:val="a0"/>
    <w:link w:val="9"/>
    <w:uiPriority w:val="9"/>
    <w:semiHidden/>
    <w:rsid w:val="000867F4"/>
    <w:rPr>
      <w:rFonts w:eastAsiaTheme="majorEastAsia" w:cstheme="majorBidi"/>
      <w:color w:val="595959" w:themeColor="text1" w:themeTint="A6"/>
    </w:rPr>
  </w:style>
  <w:style w:type="paragraph" w:styleId="a3">
    <w:name w:val="Title"/>
    <w:basedOn w:val="a"/>
    <w:next w:val="a"/>
    <w:link w:val="a4"/>
    <w:uiPriority w:val="10"/>
    <w:qFormat/>
    <w:rsid w:val="000867F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867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867F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867F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867F4"/>
    <w:pPr>
      <w:spacing w:before="160" w:after="160"/>
      <w:jc w:val="center"/>
    </w:pPr>
    <w:rPr>
      <w:i/>
      <w:iCs/>
      <w:color w:val="404040" w:themeColor="text1" w:themeTint="BF"/>
    </w:rPr>
  </w:style>
  <w:style w:type="character" w:customStyle="1" w:styleId="a8">
    <w:name w:val="引用 字符"/>
    <w:basedOn w:val="a0"/>
    <w:link w:val="a7"/>
    <w:uiPriority w:val="29"/>
    <w:rsid w:val="000867F4"/>
    <w:rPr>
      <w:i/>
      <w:iCs/>
      <w:color w:val="404040" w:themeColor="text1" w:themeTint="BF"/>
    </w:rPr>
  </w:style>
  <w:style w:type="paragraph" w:styleId="a9">
    <w:name w:val="List Paragraph"/>
    <w:basedOn w:val="a"/>
    <w:uiPriority w:val="34"/>
    <w:qFormat/>
    <w:rsid w:val="000867F4"/>
    <w:pPr>
      <w:ind w:left="720"/>
      <w:contextualSpacing/>
    </w:pPr>
  </w:style>
  <w:style w:type="character" w:styleId="aa">
    <w:name w:val="Intense Emphasis"/>
    <w:basedOn w:val="a0"/>
    <w:uiPriority w:val="21"/>
    <w:qFormat/>
    <w:rsid w:val="000867F4"/>
    <w:rPr>
      <w:i/>
      <w:iCs/>
      <w:color w:val="2F5496" w:themeColor="accent1" w:themeShade="BF"/>
    </w:rPr>
  </w:style>
  <w:style w:type="paragraph" w:styleId="ab">
    <w:name w:val="Intense Quote"/>
    <w:basedOn w:val="a"/>
    <w:next w:val="a"/>
    <w:link w:val="ac"/>
    <w:uiPriority w:val="30"/>
    <w:qFormat/>
    <w:rsid w:val="000867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867F4"/>
    <w:rPr>
      <w:i/>
      <w:iCs/>
      <w:color w:val="2F5496" w:themeColor="accent1" w:themeShade="BF"/>
    </w:rPr>
  </w:style>
  <w:style w:type="character" w:styleId="ad">
    <w:name w:val="Intense Reference"/>
    <w:basedOn w:val="a0"/>
    <w:uiPriority w:val="32"/>
    <w:qFormat/>
    <w:rsid w:val="000867F4"/>
    <w:rPr>
      <w:b/>
      <w:bCs/>
      <w:smallCaps/>
      <w:color w:val="2F5496" w:themeColor="accent1" w:themeShade="BF"/>
      <w:spacing w:val="5"/>
    </w:rPr>
  </w:style>
  <w:style w:type="paragraph" w:styleId="ae">
    <w:name w:val="header"/>
    <w:basedOn w:val="a"/>
    <w:link w:val="af"/>
    <w:uiPriority w:val="99"/>
    <w:unhideWhenUsed/>
    <w:rsid w:val="00537B48"/>
    <w:pPr>
      <w:tabs>
        <w:tab w:val="center" w:pos="4153"/>
        <w:tab w:val="right" w:pos="8306"/>
      </w:tabs>
      <w:snapToGrid w:val="0"/>
      <w:jc w:val="center"/>
    </w:pPr>
    <w:rPr>
      <w:sz w:val="18"/>
      <w:szCs w:val="18"/>
    </w:rPr>
  </w:style>
  <w:style w:type="character" w:customStyle="1" w:styleId="af">
    <w:name w:val="页眉 字符"/>
    <w:basedOn w:val="a0"/>
    <w:link w:val="ae"/>
    <w:uiPriority w:val="99"/>
    <w:rsid w:val="00537B48"/>
    <w:rPr>
      <w:sz w:val="18"/>
      <w:szCs w:val="18"/>
    </w:rPr>
  </w:style>
  <w:style w:type="paragraph" w:styleId="af0">
    <w:name w:val="footer"/>
    <w:basedOn w:val="a"/>
    <w:link w:val="af1"/>
    <w:uiPriority w:val="99"/>
    <w:unhideWhenUsed/>
    <w:rsid w:val="00537B48"/>
    <w:pPr>
      <w:tabs>
        <w:tab w:val="center" w:pos="4153"/>
        <w:tab w:val="right" w:pos="8306"/>
      </w:tabs>
      <w:snapToGrid w:val="0"/>
      <w:jc w:val="left"/>
    </w:pPr>
    <w:rPr>
      <w:sz w:val="18"/>
      <w:szCs w:val="18"/>
    </w:rPr>
  </w:style>
  <w:style w:type="character" w:customStyle="1" w:styleId="af1">
    <w:name w:val="页脚 字符"/>
    <w:basedOn w:val="a0"/>
    <w:link w:val="af0"/>
    <w:uiPriority w:val="99"/>
    <w:rsid w:val="00537B48"/>
    <w:rPr>
      <w:sz w:val="18"/>
      <w:szCs w:val="18"/>
    </w:rPr>
  </w:style>
  <w:style w:type="paragraph" w:customStyle="1" w:styleId="EndNoteBibliographyTitle">
    <w:name w:val="EndNote Bibliography Title"/>
    <w:basedOn w:val="a"/>
    <w:link w:val="EndNoteBibliographyTitle0"/>
    <w:rsid w:val="00753A2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53A27"/>
    <w:rPr>
      <w:rFonts w:ascii="等线" w:eastAsia="等线" w:hAnsi="等线"/>
      <w:noProof/>
      <w:sz w:val="20"/>
    </w:rPr>
  </w:style>
  <w:style w:type="paragraph" w:customStyle="1" w:styleId="EndNoteBibliography">
    <w:name w:val="EndNote Bibliography"/>
    <w:basedOn w:val="a"/>
    <w:link w:val="EndNoteBibliography0"/>
    <w:rsid w:val="00753A27"/>
    <w:rPr>
      <w:rFonts w:ascii="等线" w:eastAsia="等线" w:hAnsi="等线"/>
      <w:noProof/>
      <w:sz w:val="20"/>
    </w:rPr>
  </w:style>
  <w:style w:type="character" w:customStyle="1" w:styleId="EndNoteBibliography0">
    <w:name w:val="EndNote Bibliography 字符"/>
    <w:basedOn w:val="a0"/>
    <w:link w:val="EndNoteBibliography"/>
    <w:rsid w:val="00753A27"/>
    <w:rPr>
      <w:rFonts w:ascii="等线" w:eastAsia="等线" w:hAnsi="等线"/>
      <w:noProof/>
      <w:sz w:val="20"/>
    </w:rPr>
  </w:style>
  <w:style w:type="paragraph" w:styleId="af2">
    <w:name w:val="Revision"/>
    <w:hidden/>
    <w:uiPriority w:val="99"/>
    <w:semiHidden/>
    <w:rsid w:val="00502F81"/>
  </w:style>
  <w:style w:type="character" w:styleId="af3">
    <w:name w:val="annotation reference"/>
    <w:basedOn w:val="a0"/>
    <w:uiPriority w:val="99"/>
    <w:semiHidden/>
    <w:unhideWhenUsed/>
    <w:rsid w:val="00502F81"/>
    <w:rPr>
      <w:sz w:val="21"/>
      <w:szCs w:val="21"/>
    </w:rPr>
  </w:style>
  <w:style w:type="paragraph" w:styleId="af4">
    <w:name w:val="annotation text"/>
    <w:basedOn w:val="a"/>
    <w:link w:val="af5"/>
    <w:uiPriority w:val="99"/>
    <w:semiHidden/>
    <w:unhideWhenUsed/>
    <w:rsid w:val="00502F81"/>
    <w:pPr>
      <w:jc w:val="left"/>
    </w:pPr>
  </w:style>
  <w:style w:type="character" w:customStyle="1" w:styleId="af5">
    <w:name w:val="批注文字 字符"/>
    <w:basedOn w:val="a0"/>
    <w:link w:val="af4"/>
    <w:uiPriority w:val="99"/>
    <w:semiHidden/>
    <w:rsid w:val="00502F81"/>
  </w:style>
  <w:style w:type="paragraph" w:styleId="af6">
    <w:name w:val="annotation subject"/>
    <w:basedOn w:val="af4"/>
    <w:next w:val="af4"/>
    <w:link w:val="af7"/>
    <w:uiPriority w:val="99"/>
    <w:semiHidden/>
    <w:unhideWhenUsed/>
    <w:rsid w:val="00502F81"/>
    <w:rPr>
      <w:b/>
      <w:bCs/>
    </w:rPr>
  </w:style>
  <w:style w:type="character" w:customStyle="1" w:styleId="af7">
    <w:name w:val="批注主题 字符"/>
    <w:basedOn w:val="af5"/>
    <w:link w:val="af6"/>
    <w:uiPriority w:val="99"/>
    <w:semiHidden/>
    <w:rsid w:val="00502F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aspar.genereg.n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3059</Words>
  <Characters>18661</Characters>
  <Application>Microsoft Office Word</Application>
  <DocSecurity>0</DocSecurity>
  <Lines>316</Lines>
  <Paragraphs>72</Paragraphs>
  <ScaleCrop>false</ScaleCrop>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 Wu</dc:creator>
  <cp:keywords/>
  <dc:description/>
  <cp:lastModifiedBy>HM Wu</cp:lastModifiedBy>
  <cp:revision>6</cp:revision>
  <dcterms:created xsi:type="dcterms:W3CDTF">2026-02-08T05:18:00Z</dcterms:created>
  <dcterms:modified xsi:type="dcterms:W3CDTF">2026-03-22T08:22:00Z</dcterms:modified>
</cp:coreProperties>
</file>