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9C139" w14:textId="5EE242BE" w:rsidR="00BD3169" w:rsidRPr="008C3FEB" w:rsidRDefault="00FE0444" w:rsidP="006C7673">
      <w:pPr>
        <w:spacing w:line="360" w:lineRule="auto"/>
        <w:jc w:val="center"/>
        <w:rPr>
          <w:rFonts w:ascii="Times New Roman" w:hAnsi="Times New Roman" w:cs="Times New Roman"/>
          <w:sz w:val="20"/>
        </w:rPr>
      </w:pPr>
      <w:r w:rsidRPr="008C3FEB">
        <w:rPr>
          <w:rFonts w:ascii="Times New Roman" w:hAnsi="Times New Roman" w:cs="Times New Roman"/>
          <w:sz w:val="20"/>
        </w:rPr>
        <w:t>Supplementary notes</w:t>
      </w:r>
      <w:r w:rsidR="00BD3169" w:rsidRPr="008C3FEB">
        <w:rPr>
          <w:rFonts w:ascii="Times New Roman" w:hAnsi="Times New Roman" w:cs="Times New Roman"/>
          <w:sz w:val="20"/>
        </w:rPr>
        <w:t xml:space="preserve"> A: Identified gaps in European Union Directives and proposed </w:t>
      </w:r>
      <w:proofErr w:type="gramStart"/>
      <w:r w:rsidR="00257EDA" w:rsidRPr="008C3FEB">
        <w:rPr>
          <w:rFonts w:ascii="Times New Roman" w:hAnsi="Times New Roman" w:cs="Times New Roman"/>
          <w:sz w:val="20"/>
        </w:rPr>
        <w:t>recommendations</w:t>
      </w:r>
      <w:proofErr w:type="gramEnd"/>
    </w:p>
    <w:p w14:paraId="4896A8A9" w14:textId="77777777" w:rsidR="00BD3169" w:rsidRPr="008C3FEB" w:rsidRDefault="00BD3169" w:rsidP="006C7673">
      <w:pPr>
        <w:spacing w:line="360" w:lineRule="auto"/>
        <w:rPr>
          <w:rFonts w:ascii="Times New Roman" w:hAnsi="Times New Roman" w:cs="Times New Roman"/>
          <w:sz w:val="20"/>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885"/>
        <w:gridCol w:w="3744"/>
        <w:gridCol w:w="937"/>
        <w:gridCol w:w="4333"/>
        <w:gridCol w:w="523"/>
        <w:gridCol w:w="523"/>
        <w:gridCol w:w="634"/>
      </w:tblGrid>
      <w:tr w:rsidR="00BD3169" w:rsidRPr="008C3FEB" w14:paraId="30AF6A98" w14:textId="77777777" w:rsidTr="008C3FEB">
        <w:trPr>
          <w:trHeight w:val="20"/>
          <w:jc w:val="center"/>
        </w:trPr>
        <w:tc>
          <w:tcPr>
            <w:tcW w:w="12708" w:type="dxa"/>
            <w:gridSpan w:val="8"/>
            <w:vAlign w:val="center"/>
          </w:tcPr>
          <w:p w14:paraId="56D12619" w14:textId="77777777" w:rsidR="00BD3169" w:rsidRPr="008C3FEB" w:rsidRDefault="00BD3169" w:rsidP="00FC4772">
            <w:pPr>
              <w:spacing w:before="0"/>
              <w:jc w:val="center"/>
              <w:rPr>
                <w:rFonts w:ascii="Times New Roman" w:hAnsi="Times New Roman"/>
                <w:b/>
                <w:sz w:val="20"/>
              </w:rPr>
            </w:pPr>
            <w:r w:rsidRPr="008C3FEB">
              <w:rPr>
                <w:rFonts w:ascii="Times New Roman" w:hAnsi="Times New Roman"/>
                <w:b/>
                <w:sz w:val="20"/>
              </w:rPr>
              <w:t>Section A.1: ESTRIN</w:t>
            </w:r>
          </w:p>
        </w:tc>
      </w:tr>
      <w:tr w:rsidR="00BD3169" w:rsidRPr="008C3FEB" w14:paraId="19168C26"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54991711"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1016DCD1"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Ref</w:t>
            </w:r>
          </w:p>
        </w:tc>
        <w:tc>
          <w:tcPr>
            <w:tcW w:w="3744" w:type="dxa"/>
            <w:vMerge w:val="restart"/>
            <w:vAlign w:val="center"/>
          </w:tcPr>
          <w:p w14:paraId="5821F825" w14:textId="77777777" w:rsidR="00BD3169" w:rsidRPr="008C3FEB" w:rsidRDefault="00BD3169" w:rsidP="00FC4772">
            <w:pPr>
              <w:tabs>
                <w:tab w:val="left" w:pos="413"/>
              </w:tabs>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2A398274" w14:textId="77777777" w:rsidR="00BD3169" w:rsidRPr="008C3FEB" w:rsidRDefault="00BD3169" w:rsidP="00FC4772">
            <w:pPr>
              <w:tabs>
                <w:tab w:val="left" w:pos="413"/>
              </w:tabs>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7B4E5BE7" w14:textId="50EF32F0" w:rsidR="00BD3169" w:rsidRPr="008C3FEB" w:rsidRDefault="00CF4EB6" w:rsidP="00FC4772">
            <w:pPr>
              <w:tabs>
                <w:tab w:val="left" w:pos="413"/>
              </w:tabs>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Recommendations</w:t>
            </w:r>
          </w:p>
        </w:tc>
        <w:tc>
          <w:tcPr>
            <w:tcW w:w="1680" w:type="dxa"/>
            <w:gridSpan w:val="3"/>
            <w:vAlign w:val="center"/>
          </w:tcPr>
          <w:p w14:paraId="08289CDD" w14:textId="77777777" w:rsidR="00BD3169" w:rsidRPr="008C3FEB" w:rsidRDefault="00BD3169" w:rsidP="00FC4772">
            <w:pPr>
              <w:tabs>
                <w:tab w:val="left" w:pos="413"/>
              </w:tabs>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 of severity</w:t>
            </w:r>
          </w:p>
        </w:tc>
      </w:tr>
      <w:tr w:rsidR="00BD3169" w:rsidRPr="008C3FEB" w14:paraId="10B3BC7A"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110B5AAF" w14:textId="77777777" w:rsidR="00BD3169" w:rsidRPr="008C3FEB" w:rsidRDefault="00BD3169" w:rsidP="00FC4772">
            <w:pPr>
              <w:spacing w:before="0"/>
              <w:rPr>
                <w:rFonts w:ascii="Times New Roman" w:eastAsia="Arial Unicode MS" w:hAnsi="Times New Roman"/>
                <w:b/>
                <w:sz w:val="16"/>
                <w:szCs w:val="16"/>
              </w:rPr>
            </w:pPr>
          </w:p>
        </w:tc>
        <w:tc>
          <w:tcPr>
            <w:tcW w:w="885" w:type="dxa"/>
            <w:vMerge/>
            <w:vAlign w:val="center"/>
          </w:tcPr>
          <w:p w14:paraId="7BA2ACFC" w14:textId="77777777" w:rsidR="00BD3169" w:rsidRPr="008C3FEB" w:rsidRDefault="00BD3169" w:rsidP="00FC4772">
            <w:pPr>
              <w:spacing w:before="0"/>
              <w:rPr>
                <w:rFonts w:ascii="Times New Roman" w:eastAsia="Arial Unicode MS" w:hAnsi="Times New Roman"/>
                <w:b/>
                <w:sz w:val="16"/>
                <w:szCs w:val="16"/>
              </w:rPr>
            </w:pPr>
          </w:p>
        </w:tc>
        <w:tc>
          <w:tcPr>
            <w:tcW w:w="3744" w:type="dxa"/>
            <w:vMerge/>
            <w:vAlign w:val="center"/>
          </w:tcPr>
          <w:p w14:paraId="2AD32F57" w14:textId="77777777" w:rsidR="00BD3169" w:rsidRPr="008C3FEB" w:rsidRDefault="00BD3169" w:rsidP="00FC4772">
            <w:pPr>
              <w:tabs>
                <w:tab w:val="left" w:pos="413"/>
              </w:tabs>
              <w:spacing w:before="0"/>
              <w:rPr>
                <w:rFonts w:ascii="Times New Roman" w:eastAsia="Arial Unicode MS" w:hAnsi="Times New Roman"/>
                <w:b/>
                <w:sz w:val="16"/>
                <w:szCs w:val="16"/>
              </w:rPr>
            </w:pPr>
          </w:p>
        </w:tc>
        <w:tc>
          <w:tcPr>
            <w:tcW w:w="937" w:type="dxa"/>
            <w:vMerge/>
            <w:vAlign w:val="center"/>
          </w:tcPr>
          <w:p w14:paraId="02CBF6C0" w14:textId="77777777" w:rsidR="00BD3169" w:rsidRPr="008C3FEB" w:rsidRDefault="00BD3169" w:rsidP="00FC4772">
            <w:pPr>
              <w:tabs>
                <w:tab w:val="left" w:pos="413"/>
              </w:tabs>
              <w:spacing w:before="0"/>
              <w:rPr>
                <w:rFonts w:ascii="Times New Roman" w:eastAsia="Arial Unicode MS" w:hAnsi="Times New Roman"/>
                <w:b/>
                <w:sz w:val="16"/>
                <w:szCs w:val="16"/>
              </w:rPr>
            </w:pPr>
          </w:p>
        </w:tc>
        <w:tc>
          <w:tcPr>
            <w:tcW w:w="4333" w:type="dxa"/>
            <w:vMerge/>
            <w:vAlign w:val="center"/>
          </w:tcPr>
          <w:p w14:paraId="65C5C491" w14:textId="77777777" w:rsidR="00BD3169" w:rsidRPr="008C3FEB" w:rsidRDefault="00BD3169" w:rsidP="00FC4772">
            <w:pPr>
              <w:tabs>
                <w:tab w:val="left" w:pos="413"/>
              </w:tabs>
              <w:spacing w:before="0"/>
              <w:rPr>
                <w:rFonts w:ascii="Times New Roman" w:eastAsia="Arial Unicode MS" w:hAnsi="Times New Roman"/>
                <w:b/>
                <w:sz w:val="16"/>
                <w:szCs w:val="16"/>
              </w:rPr>
            </w:pPr>
          </w:p>
        </w:tc>
        <w:tc>
          <w:tcPr>
            <w:tcW w:w="523" w:type="dxa"/>
            <w:vAlign w:val="center"/>
          </w:tcPr>
          <w:p w14:paraId="6F12DDF2" w14:textId="77777777" w:rsidR="00BD3169" w:rsidRPr="008C3FEB" w:rsidRDefault="00BD3169" w:rsidP="00FC4772">
            <w:pPr>
              <w:tabs>
                <w:tab w:val="left" w:pos="413"/>
              </w:tabs>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w:t>
            </w:r>
          </w:p>
        </w:tc>
        <w:tc>
          <w:tcPr>
            <w:tcW w:w="523" w:type="dxa"/>
            <w:vAlign w:val="center"/>
          </w:tcPr>
          <w:p w14:paraId="41D973A4" w14:textId="77777777" w:rsidR="00BD3169" w:rsidRPr="008C3FEB" w:rsidRDefault="00BD3169" w:rsidP="00FC4772">
            <w:pPr>
              <w:tabs>
                <w:tab w:val="left" w:pos="413"/>
              </w:tabs>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M</w:t>
            </w:r>
          </w:p>
        </w:tc>
        <w:tc>
          <w:tcPr>
            <w:tcW w:w="634" w:type="dxa"/>
            <w:vAlign w:val="center"/>
          </w:tcPr>
          <w:p w14:paraId="4E36359E" w14:textId="77777777" w:rsidR="00BD3169" w:rsidRPr="008C3FEB" w:rsidRDefault="00BD3169" w:rsidP="00FC4772">
            <w:pPr>
              <w:tabs>
                <w:tab w:val="left" w:pos="413"/>
              </w:tabs>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50D7E21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5A525223"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2325DCF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7E999CF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3.03(5)</w:t>
            </w:r>
          </w:p>
        </w:tc>
        <w:tc>
          <w:tcPr>
            <w:tcW w:w="3744" w:type="dxa"/>
          </w:tcPr>
          <w:p w14:paraId="66273E9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Doors in the aft-peak bulkhead shall be permitted only if it can be determined by remote monitoring in the wheelhouse whether they are open or closed and shall bear the following readily legible instruction on both sides: ‘Door to be closed immediately after use’.</w:t>
            </w:r>
          </w:p>
          <w:p w14:paraId="0A981952"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This requirement foresees the remote monitoring of doors in aft-peak bulkhead but does not prescribe any means of remote control of such doors. </w:t>
            </w:r>
          </w:p>
          <w:p w14:paraId="08100DB3" w14:textId="3CFA8D32"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It is arguable that the doors are to be operated by a human; otherwise, the risk of flooding will be increased.</w:t>
            </w:r>
          </w:p>
        </w:tc>
        <w:tc>
          <w:tcPr>
            <w:tcW w:w="937" w:type="dxa"/>
            <w:vAlign w:val="center"/>
          </w:tcPr>
          <w:p w14:paraId="6AEA3443"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35E3DCEF" w14:textId="4A8425D5"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Include the following requirements:</w:t>
            </w:r>
          </w:p>
          <w:p w14:paraId="019F9A9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A provision considering an automatic control for operating the doors in the aft-peak bulkhead. </w:t>
            </w:r>
          </w:p>
          <w:p w14:paraId="62F942B4" w14:textId="6BDA2A4D"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Provide a watertight integrity plan to the shore personnel attending the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for the cargo operation. </w:t>
            </w:r>
          </w:p>
          <w:p w14:paraId="35F7D5E7" w14:textId="6F40BEC8"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The openings to be closed by the </w:t>
            </w:r>
            <w:r w:rsidR="00CF1FD3">
              <w:rPr>
                <w:rFonts w:ascii="Times New Roman" w:eastAsia="Arial Unicode MS" w:hAnsi="Times New Roman"/>
                <w:sz w:val="16"/>
                <w:szCs w:val="16"/>
              </w:rPr>
              <w:t>thi</w:t>
            </w:r>
            <w:r w:rsidRPr="008C3FEB">
              <w:rPr>
                <w:rFonts w:ascii="Times New Roman" w:eastAsia="Arial Unicode MS" w:hAnsi="Times New Roman"/>
                <w:sz w:val="16"/>
                <w:szCs w:val="16"/>
              </w:rPr>
              <w:t>rd party should be at least equipped with the sensors for the closure status.</w:t>
            </w:r>
          </w:p>
        </w:tc>
        <w:tc>
          <w:tcPr>
            <w:tcW w:w="523" w:type="dxa"/>
            <w:vAlign w:val="center"/>
          </w:tcPr>
          <w:p w14:paraId="7FD5D6CE"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99E9F83"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655A3609"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r>
      <w:tr w:rsidR="00BD3169" w:rsidRPr="008C3FEB" w14:paraId="24664030"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050A737E"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7CFD4D09"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1C814F2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3.04(3)</w:t>
            </w:r>
          </w:p>
        </w:tc>
        <w:tc>
          <w:tcPr>
            <w:tcW w:w="3744" w:type="dxa"/>
          </w:tcPr>
          <w:p w14:paraId="27C7436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All openings in walls, ceilings, and doors of engine rooms, boiler rooms, and bunker rooms shall be such that they can be closed from outside the room </w:t>
            </w:r>
            <w:proofErr w:type="gramStart"/>
            <w:r w:rsidRPr="008C3FEB">
              <w:rPr>
                <w:rFonts w:ascii="Times New Roman" w:eastAsia="Arial Unicode MS" w:hAnsi="Times New Roman"/>
                <w:sz w:val="16"/>
                <w:szCs w:val="16"/>
              </w:rPr>
              <w:t>in order to</w:t>
            </w:r>
            <w:proofErr w:type="gramEnd"/>
            <w:r w:rsidRPr="008C3FEB">
              <w:rPr>
                <w:rFonts w:ascii="Times New Roman" w:eastAsia="Arial Unicode MS" w:hAnsi="Times New Roman"/>
                <w:sz w:val="16"/>
                <w:szCs w:val="16"/>
              </w:rPr>
              <w:t xml:space="preserve"> prevent the spreading of fire from these rooms.</w:t>
            </w:r>
          </w:p>
          <w:p w14:paraId="22714F9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This provision does not explicitly require remote control of openings in walls, ceilings, and doors of engine rooms, boiler rooms, and bunker rooms. So, it is arguable that the doors are to be operated by a human. </w:t>
            </w:r>
          </w:p>
          <w:p w14:paraId="700600EE"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entire concept of fire safety is considered in the presence of human operators who are responsible for both detection and extinguishing of the fire.  </w:t>
            </w:r>
          </w:p>
        </w:tc>
        <w:tc>
          <w:tcPr>
            <w:tcW w:w="937" w:type="dxa"/>
            <w:vAlign w:val="center"/>
          </w:tcPr>
          <w:p w14:paraId="315E9E73"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15F18283" w14:textId="364D99A1"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paragraph </w:t>
            </w:r>
            <w:r w:rsidR="00A82D67" w:rsidRPr="008C3FEB">
              <w:rPr>
                <w:rFonts w:ascii="Times New Roman" w:eastAsia="Arial Unicode MS" w:hAnsi="Times New Roman"/>
                <w:sz w:val="16"/>
                <w:szCs w:val="16"/>
              </w:rPr>
              <w:t>for</w:t>
            </w:r>
            <w:r w:rsidRPr="008C3FEB">
              <w:rPr>
                <w:rFonts w:ascii="Times New Roman" w:eastAsia="Arial Unicode MS" w:hAnsi="Times New Roman"/>
                <w:sz w:val="16"/>
                <w:szCs w:val="16"/>
              </w:rPr>
              <w:t xml:space="preserve"> the unmanned autonomous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s requiring:</w:t>
            </w:r>
          </w:p>
          <w:p w14:paraId="6D28A22B"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Automatic closing devices and closure status sensors for the internal watertight bulkheads and ventilation</w:t>
            </w:r>
          </w:p>
          <w:p w14:paraId="4AE24FDF"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A plan for closing the other external openings by port services if it is delegated </w:t>
            </w:r>
          </w:p>
          <w:p w14:paraId="671EE86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Closing devices for the external openings where the port services cannot be delegated with a task of closing </w:t>
            </w:r>
          </w:p>
          <w:p w14:paraId="27C71283"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Specify the need for the manual local override where an automatic closing device is installed to prevent injuries for the attending personnel</w:t>
            </w:r>
          </w:p>
          <w:p w14:paraId="1B1DE390" w14:textId="40828E5C"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When prescribing the automatic extinguishing systems</w:t>
            </w:r>
            <w:r w:rsidR="00ED4DD6"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a manual override needs to be added to prevent the </w:t>
            </w:r>
            <w:r w:rsidR="00A275E8" w:rsidRPr="008C3FEB">
              <w:rPr>
                <w:rFonts w:ascii="Times New Roman" w:eastAsia="Arial Unicode MS" w:hAnsi="Times New Roman"/>
                <w:sz w:val="16"/>
                <w:szCs w:val="16"/>
              </w:rPr>
              <w:t>release of</w:t>
            </w:r>
            <w:r w:rsidRPr="008C3FEB">
              <w:rPr>
                <w:rFonts w:ascii="Times New Roman" w:eastAsia="Arial Unicode MS" w:hAnsi="Times New Roman"/>
                <w:sz w:val="16"/>
                <w:szCs w:val="16"/>
              </w:rPr>
              <w:t xml:space="preserve"> fire extinguishing media during the periods of maintenance when the protected space is manned</w:t>
            </w:r>
          </w:p>
          <w:p w14:paraId="20EDAB1A" w14:textId="434AFA81"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Establish two separate communication systems to prepare for any communication breakdown due to fire damage to one system.  </w:t>
            </w:r>
          </w:p>
        </w:tc>
        <w:tc>
          <w:tcPr>
            <w:tcW w:w="523" w:type="dxa"/>
            <w:vAlign w:val="center"/>
          </w:tcPr>
          <w:p w14:paraId="58C9BCB7"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E59A221"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5FADAA2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r>
      <w:tr w:rsidR="00BD3169" w:rsidRPr="008C3FEB" w14:paraId="4897BA34"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01B941FD"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3B25448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1FC1C82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4.04</w:t>
            </w:r>
          </w:p>
        </w:tc>
        <w:tc>
          <w:tcPr>
            <w:tcW w:w="3744" w:type="dxa"/>
          </w:tcPr>
          <w:p w14:paraId="682969D8"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Ships shall have at least three pairs of draught marks, of which one pair shall be at ½ of length L and the two others located, respectively, at a distance from the bow and stern that is equal to roughly 1/6 of the length L. </w:t>
            </w:r>
          </w:p>
          <w:p w14:paraId="17CE7B35" w14:textId="28699295"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This regulation makes provision to determine the draught and trim of the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by seeing draught marks and draught scales.</w:t>
            </w:r>
          </w:p>
        </w:tc>
        <w:tc>
          <w:tcPr>
            <w:tcW w:w="937" w:type="dxa"/>
            <w:vAlign w:val="center"/>
          </w:tcPr>
          <w:p w14:paraId="67595DC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4628C70C" w14:textId="133FD454"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a provision to have an Automatic Draught Indicator System</w:t>
            </w:r>
            <w:r w:rsidR="000414C1" w:rsidRPr="008C3FEB">
              <w:rPr>
                <w:rFonts w:ascii="Times New Roman" w:eastAsia="Arial Unicode MS" w:hAnsi="Times New Roman"/>
                <w:sz w:val="16"/>
                <w:szCs w:val="16"/>
              </w:rPr>
              <w:t xml:space="preserve"> (</w:t>
            </w:r>
            <w:r w:rsidRPr="008C3FEB">
              <w:rPr>
                <w:rFonts w:ascii="Times New Roman" w:eastAsia="Arial Unicode MS" w:hAnsi="Times New Roman"/>
                <w:sz w:val="16"/>
                <w:szCs w:val="16"/>
              </w:rPr>
              <w:t>ADIS</w:t>
            </w:r>
            <w:r w:rsidR="000414C1"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for inland autonomous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s.</w:t>
            </w:r>
          </w:p>
        </w:tc>
        <w:tc>
          <w:tcPr>
            <w:tcW w:w="523" w:type="dxa"/>
            <w:vAlign w:val="center"/>
          </w:tcPr>
          <w:p w14:paraId="2568F16D"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602A2D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6E2CD296"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A758DF1" w14:textId="77777777" w:rsidTr="008C3FEB">
        <w:trPr>
          <w:trHeight w:val="20"/>
          <w:jc w:val="center"/>
        </w:trPr>
        <w:tc>
          <w:tcPr>
            <w:tcW w:w="1129" w:type="dxa"/>
            <w:vMerge w:val="restart"/>
            <w:vAlign w:val="center"/>
          </w:tcPr>
          <w:p w14:paraId="7FCF4483"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4D845DCF"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lastRenderedPageBreak/>
              <w:t>(ESTRIN)</w:t>
            </w:r>
          </w:p>
        </w:tc>
        <w:tc>
          <w:tcPr>
            <w:tcW w:w="885" w:type="dxa"/>
            <w:vAlign w:val="center"/>
          </w:tcPr>
          <w:p w14:paraId="6A0FB0B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lastRenderedPageBreak/>
              <w:t>7.01.1</w:t>
            </w:r>
          </w:p>
        </w:tc>
        <w:tc>
          <w:tcPr>
            <w:tcW w:w="3744" w:type="dxa"/>
          </w:tcPr>
          <w:p w14:paraId="76FBCA4D" w14:textId="042A8331"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Wheelhouses shall be arranged in such a way that the helmsman may </w:t>
            </w:r>
            <w:proofErr w:type="gramStart"/>
            <w:r w:rsidRPr="008C3FEB">
              <w:rPr>
                <w:rFonts w:ascii="Times New Roman" w:eastAsia="Arial Unicode MS" w:hAnsi="Times New Roman"/>
                <w:sz w:val="16"/>
                <w:szCs w:val="16"/>
              </w:rPr>
              <w:t>at all times</w:t>
            </w:r>
            <w:proofErr w:type="gramEnd"/>
            <w:r w:rsidRPr="008C3FEB">
              <w:rPr>
                <w:rFonts w:ascii="Times New Roman" w:eastAsia="Arial Unicode MS" w:hAnsi="Times New Roman"/>
                <w:sz w:val="16"/>
                <w:szCs w:val="16"/>
              </w:rPr>
              <w:t xml:space="preserve"> perform his task while the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is underway.</w:t>
            </w:r>
          </w:p>
          <w:p w14:paraId="348CDA0B" w14:textId="6DF78E58" w:rsidR="00BD3169" w:rsidRPr="008C3FEB" w:rsidRDefault="00AD46AA"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lastRenderedPageBreak/>
              <w:t>Vessel</w:t>
            </w:r>
            <w:r w:rsidR="00BD3169" w:rsidRPr="008C3FEB">
              <w:rPr>
                <w:rFonts w:ascii="Times New Roman" w:eastAsia="Arial Unicode MS" w:hAnsi="Times New Roman"/>
                <w:sz w:val="16"/>
                <w:szCs w:val="16"/>
              </w:rPr>
              <w:t>s are operated by a human from the wheelhouse, whose design needs to include ergonomics.</w:t>
            </w:r>
          </w:p>
        </w:tc>
        <w:tc>
          <w:tcPr>
            <w:tcW w:w="937" w:type="dxa"/>
            <w:vAlign w:val="center"/>
          </w:tcPr>
          <w:p w14:paraId="1A95AB6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lastRenderedPageBreak/>
              <w:t>CCNR level 3 and above</w:t>
            </w:r>
          </w:p>
        </w:tc>
        <w:tc>
          <w:tcPr>
            <w:tcW w:w="4333" w:type="dxa"/>
            <w:vAlign w:val="center"/>
          </w:tcPr>
          <w:p w14:paraId="4DC7F36B" w14:textId="062592C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prescriptive requirement of three compulsory blocks which are: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connectivity</w:t>
            </w:r>
            <w:r w:rsidR="009020A3">
              <w:rPr>
                <w:rFonts w:ascii="Times New Roman" w:eastAsia="Arial Unicode MS" w:hAnsi="Times New Roman"/>
                <w:sz w:val="16"/>
                <w:szCs w:val="16"/>
              </w:rPr>
              <w:t>,</w:t>
            </w:r>
            <w:r w:rsidRPr="008C3FEB">
              <w:rPr>
                <w:rFonts w:ascii="Times New Roman" w:eastAsia="Arial Unicode MS" w:hAnsi="Times New Roman"/>
                <w:sz w:val="16"/>
                <w:szCs w:val="16"/>
              </w:rPr>
              <w:t xml:space="preserve"> and </w:t>
            </w:r>
            <w:r w:rsidR="004204E0" w:rsidRPr="008C3FEB">
              <w:rPr>
                <w:rFonts w:ascii="Times New Roman" w:eastAsia="Arial Unicode MS" w:hAnsi="Times New Roman"/>
                <w:sz w:val="16"/>
                <w:szCs w:val="16"/>
              </w:rPr>
              <w:t>remote-control</w:t>
            </w:r>
            <w:r w:rsidRPr="008C3FEB">
              <w:rPr>
                <w:rFonts w:ascii="Times New Roman" w:eastAsia="Arial Unicode MS" w:hAnsi="Times New Roman"/>
                <w:sz w:val="16"/>
                <w:szCs w:val="16"/>
              </w:rPr>
              <w:t xml:space="preserve"> centre</w:t>
            </w:r>
            <w:r w:rsidR="009020A3">
              <w:rPr>
                <w:rFonts w:ascii="Times New Roman" w:eastAsia="Arial Unicode MS" w:hAnsi="Times New Roman"/>
                <w:sz w:val="16"/>
                <w:szCs w:val="16"/>
              </w:rPr>
              <w:t xml:space="preserve"> (RCC)</w:t>
            </w:r>
            <w:r w:rsidRPr="008C3FEB">
              <w:rPr>
                <w:rFonts w:ascii="Times New Roman" w:eastAsia="Arial Unicode MS" w:hAnsi="Times New Roman"/>
                <w:sz w:val="16"/>
                <w:szCs w:val="16"/>
              </w:rPr>
              <w:t xml:space="preserve"> with their associated functionalities. In </w:t>
            </w:r>
            <w:r w:rsidRPr="008C3FEB">
              <w:rPr>
                <w:rFonts w:ascii="Times New Roman" w:eastAsia="Arial Unicode MS" w:hAnsi="Times New Roman"/>
                <w:sz w:val="16"/>
                <w:szCs w:val="16"/>
              </w:rPr>
              <w:lastRenderedPageBreak/>
              <w:t>addition, include the requirements of the workstation at RCC that promotes excellent ergonomics and safe operations.</w:t>
            </w:r>
            <w:r w:rsidR="00253D8B" w:rsidRPr="008C3FEB">
              <w:rPr>
                <w:rFonts w:ascii="Times New Roman" w:eastAsia="Arial Unicode MS" w:hAnsi="Times New Roman"/>
                <w:sz w:val="16"/>
                <w:szCs w:val="16"/>
              </w:rPr>
              <w:t xml:space="preserve"> This</w:t>
            </w:r>
            <w:r w:rsidR="00684B8D" w:rsidRPr="008C3FEB">
              <w:rPr>
                <w:rFonts w:ascii="Times New Roman" w:eastAsia="Arial Unicode MS" w:hAnsi="Times New Roman"/>
                <w:sz w:val="16"/>
                <w:szCs w:val="16"/>
              </w:rPr>
              <w:t xml:space="preserve"> </w:t>
            </w:r>
            <w:r w:rsidR="00253D8B" w:rsidRPr="008C3FEB">
              <w:rPr>
                <w:rFonts w:ascii="Times New Roman" w:eastAsia="Arial Unicode MS" w:hAnsi="Times New Roman"/>
                <w:sz w:val="16"/>
                <w:szCs w:val="16"/>
              </w:rPr>
              <w:t xml:space="preserve">provision could be met by designing an electronic wheelhouse at RCC for the operator to access </w:t>
            </w:r>
            <w:proofErr w:type="gramStart"/>
            <w:r w:rsidR="00253D8B" w:rsidRPr="008C3FEB">
              <w:rPr>
                <w:rFonts w:ascii="Times New Roman" w:eastAsia="Arial Unicode MS" w:hAnsi="Times New Roman"/>
                <w:sz w:val="16"/>
                <w:szCs w:val="16"/>
              </w:rPr>
              <w:t>all of</w:t>
            </w:r>
            <w:proofErr w:type="gramEnd"/>
            <w:r w:rsidR="00253D8B" w:rsidRPr="008C3FEB">
              <w:rPr>
                <w:rFonts w:ascii="Times New Roman" w:eastAsia="Arial Unicode MS" w:hAnsi="Times New Roman"/>
                <w:sz w:val="16"/>
                <w:szCs w:val="16"/>
              </w:rPr>
              <w:t xml:space="preserve"> the controls needed for the operation of the ship comfortably while the ship is underway without leaving his position or losing sight of the</w:t>
            </w:r>
            <w:r w:rsidR="00684B8D" w:rsidRPr="008C3FEB">
              <w:rPr>
                <w:rFonts w:ascii="Times New Roman" w:eastAsia="Arial Unicode MS" w:hAnsi="Times New Roman"/>
                <w:sz w:val="16"/>
                <w:szCs w:val="16"/>
              </w:rPr>
              <w:t xml:space="preserve"> </w:t>
            </w:r>
            <w:r w:rsidR="00253D8B" w:rsidRPr="008C3FEB">
              <w:rPr>
                <w:rFonts w:ascii="Times New Roman" w:eastAsia="Arial Unicode MS" w:hAnsi="Times New Roman"/>
                <w:sz w:val="16"/>
                <w:szCs w:val="16"/>
              </w:rPr>
              <w:t>display screen.</w:t>
            </w:r>
          </w:p>
        </w:tc>
        <w:tc>
          <w:tcPr>
            <w:tcW w:w="523" w:type="dxa"/>
            <w:vAlign w:val="center"/>
          </w:tcPr>
          <w:p w14:paraId="0AD21E8D"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39EAB00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7B71090F"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0AAFCB1D" w14:textId="77777777" w:rsidTr="008C3FEB">
        <w:trPr>
          <w:trHeight w:val="20"/>
          <w:jc w:val="center"/>
        </w:trPr>
        <w:tc>
          <w:tcPr>
            <w:tcW w:w="1129" w:type="dxa"/>
            <w:vMerge/>
            <w:vAlign w:val="center"/>
          </w:tcPr>
          <w:p w14:paraId="4AD33C61"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24C0294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7.02.1</w:t>
            </w:r>
          </w:p>
        </w:tc>
        <w:tc>
          <w:tcPr>
            <w:tcW w:w="3744" w:type="dxa"/>
          </w:tcPr>
          <w:p w14:paraId="7AFD8DE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There shall be an adequately unobstructed view in all directions from the steering position.</w:t>
            </w:r>
          </w:p>
          <w:p w14:paraId="6C396DFE"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requirement implies an attended steering position on board.</w:t>
            </w:r>
          </w:p>
        </w:tc>
        <w:tc>
          <w:tcPr>
            <w:tcW w:w="937" w:type="dxa"/>
            <w:vAlign w:val="center"/>
          </w:tcPr>
          <w:p w14:paraId="723DA76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52B2FAAB" w14:textId="3F6413DB"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a provision considering camera-based monitoring equivalency to the human watchkeeping by sight by utili</w:t>
            </w:r>
            <w:r w:rsidR="00AA01DD" w:rsidRPr="008C3FEB">
              <w:rPr>
                <w:rFonts w:ascii="Times New Roman" w:eastAsia="Arial Unicode MS" w:hAnsi="Times New Roman"/>
                <w:sz w:val="16"/>
                <w:szCs w:val="16"/>
              </w:rPr>
              <w:t>s</w:t>
            </w:r>
            <w:r w:rsidRPr="008C3FEB">
              <w:rPr>
                <w:rFonts w:ascii="Times New Roman" w:eastAsia="Arial Unicode MS" w:hAnsi="Times New Roman"/>
                <w:sz w:val="16"/>
                <w:szCs w:val="16"/>
              </w:rPr>
              <w:t>ing Infrared/PTZ/CCTV/omnidirectional cameras and uninterrupted communication and network system.</w:t>
            </w:r>
          </w:p>
        </w:tc>
        <w:tc>
          <w:tcPr>
            <w:tcW w:w="523" w:type="dxa"/>
            <w:vAlign w:val="center"/>
          </w:tcPr>
          <w:p w14:paraId="37475F11"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816ED1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32914924"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A20AEBD"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150FD3A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1B3694E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17FABAA9"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7.02.2</w:t>
            </w:r>
          </w:p>
        </w:tc>
        <w:tc>
          <w:tcPr>
            <w:tcW w:w="3744" w:type="dxa"/>
          </w:tcPr>
          <w:p w14:paraId="08D791FB" w14:textId="4E8AB8AF"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area of obstructed vision for the helmsman ahead of the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in an unladen state with half of its supplies but without ballast shall not exceed 250 m. To further reduce any area of obstructed vision, only appropriate auxiliary means shall be used.</w:t>
            </w:r>
          </w:p>
          <w:p w14:paraId="5108009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rule implies that sufficient visibility from the wheelhouse should be attained primarily by design adapted to human perception.</w:t>
            </w:r>
          </w:p>
        </w:tc>
        <w:tc>
          <w:tcPr>
            <w:tcW w:w="937" w:type="dxa"/>
            <w:vAlign w:val="center"/>
          </w:tcPr>
          <w:p w14:paraId="3B0B290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197C17D1" w14:textId="1F07258D"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provision considering camera-based monitoring equivalency to the human watchkeeping by sight by utilizing Infrared/PTZ/CCTV/omnidirectional cameras and uninterrupted communication and network system. In addition, include a risk-based approach to identify the minimum redundancy in the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-shore communication. </w:t>
            </w:r>
          </w:p>
        </w:tc>
        <w:tc>
          <w:tcPr>
            <w:tcW w:w="523" w:type="dxa"/>
            <w:vAlign w:val="center"/>
          </w:tcPr>
          <w:p w14:paraId="48AA63C6"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BC27B4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7EFFE5D2"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6CED61F5"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12DC4F78"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28E17B0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7.04.1</w:t>
            </w:r>
          </w:p>
        </w:tc>
        <w:tc>
          <w:tcPr>
            <w:tcW w:w="3744" w:type="dxa"/>
          </w:tcPr>
          <w:p w14:paraId="6D39532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It shall be possible to control and monitor the main engines and steering systems from the steering position.</w:t>
            </w:r>
          </w:p>
          <w:p w14:paraId="4B379499" w14:textId="6A37AC6C"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This steering position </w:t>
            </w:r>
            <w:proofErr w:type="gramStart"/>
            <w:r w:rsidRPr="008C3FEB">
              <w:rPr>
                <w:rFonts w:ascii="Times New Roman" w:eastAsia="Arial Unicode MS" w:hAnsi="Times New Roman"/>
                <w:sz w:val="16"/>
                <w:szCs w:val="16"/>
              </w:rPr>
              <w:t>is located in</w:t>
            </w:r>
            <w:proofErr w:type="gramEnd"/>
            <w:r w:rsidRPr="008C3FEB">
              <w:rPr>
                <w:rFonts w:ascii="Times New Roman" w:eastAsia="Arial Unicode MS" w:hAnsi="Times New Roman"/>
                <w:sz w:val="16"/>
                <w:szCs w:val="16"/>
              </w:rPr>
              <w:t xml:space="preserve"> the </w:t>
            </w:r>
            <w:r w:rsidR="00AD46AA"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wheelhouse.</w:t>
            </w:r>
          </w:p>
        </w:tc>
        <w:tc>
          <w:tcPr>
            <w:tcW w:w="937" w:type="dxa"/>
            <w:vAlign w:val="center"/>
          </w:tcPr>
          <w:p w14:paraId="2E4C89A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49488303" w14:textId="20AC467B" w:rsidR="00BD3169" w:rsidRPr="008C3FEB" w:rsidRDefault="00BD3169" w:rsidP="00FC4772">
            <w:pPr>
              <w:spacing w:before="0"/>
              <w:rPr>
                <w:rFonts w:ascii="Times New Roman" w:eastAsia="Arial Unicode MS" w:hAnsi="Times New Roman"/>
                <w:sz w:val="16"/>
                <w:szCs w:val="16"/>
              </w:rPr>
            </w:pPr>
            <w:r w:rsidRPr="008C3FEB">
              <w:rPr>
                <w:rFonts w:ascii="Times New Roman" w:hAnsi="Times New Roman"/>
                <w:sz w:val="16"/>
                <w:szCs w:val="16"/>
              </w:rPr>
              <w:t xml:space="preserve"> </w:t>
            </w:r>
            <w:r w:rsidR="00985AC9" w:rsidRPr="008C3FEB">
              <w:rPr>
                <w:rFonts w:ascii="Times New Roman" w:hAnsi="Times New Roman"/>
                <w:sz w:val="16"/>
                <w:szCs w:val="16"/>
              </w:rPr>
              <w:t>T</w:t>
            </w:r>
            <w:r w:rsidRPr="008C3FEB">
              <w:rPr>
                <w:rFonts w:ascii="Times New Roman" w:eastAsia="Arial Unicode MS" w:hAnsi="Times New Roman"/>
                <w:sz w:val="16"/>
                <w:szCs w:val="16"/>
              </w:rPr>
              <w:t>he following requirements to be considered:</w:t>
            </w:r>
          </w:p>
          <w:p w14:paraId="7DD6D34B" w14:textId="7A3E156B"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A prescriptive requirement of three compulsory blocks which are: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connectivity</w:t>
            </w:r>
            <w:r w:rsidR="00F92F76"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and </w:t>
            </w:r>
            <w:proofErr w:type="gramStart"/>
            <w:r w:rsidRPr="008C3FEB">
              <w:rPr>
                <w:rFonts w:ascii="Times New Roman" w:eastAsia="Arial Unicode MS" w:hAnsi="Times New Roman"/>
                <w:sz w:val="16"/>
                <w:szCs w:val="16"/>
              </w:rPr>
              <w:t>remote control</w:t>
            </w:r>
            <w:proofErr w:type="gramEnd"/>
            <w:r w:rsidRPr="008C3FEB">
              <w:rPr>
                <w:rFonts w:ascii="Times New Roman" w:eastAsia="Arial Unicode MS" w:hAnsi="Times New Roman"/>
                <w:sz w:val="16"/>
                <w:szCs w:val="16"/>
              </w:rPr>
              <w:t xml:space="preserve"> centre with their associated functionalities. </w:t>
            </w:r>
          </w:p>
          <w:p w14:paraId="3574CFD8" w14:textId="1AA0992D"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A risk-based approach to identify the minimum redundancy in the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-shore communication and station-keeping/manoeuvring. </w:t>
            </w:r>
          </w:p>
          <w:p w14:paraId="65A80832" w14:textId="015E8E08"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Update the inland ECDIS for the communication coverage zones.</w:t>
            </w:r>
          </w:p>
        </w:tc>
        <w:tc>
          <w:tcPr>
            <w:tcW w:w="523" w:type="dxa"/>
            <w:vAlign w:val="center"/>
          </w:tcPr>
          <w:p w14:paraId="7A4F5CFF"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51AFA5F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5A7F9E6B"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63744DED"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69D3F43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034C670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25184B5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7.06.5a)</w:t>
            </w:r>
          </w:p>
        </w:tc>
        <w:tc>
          <w:tcPr>
            <w:tcW w:w="3744" w:type="dxa"/>
          </w:tcPr>
          <w:p w14:paraId="300FD288"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 wheelhouses designed for radar navigation by one person:</w:t>
            </w:r>
          </w:p>
          <w:p w14:paraId="6A0C682C"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radar screen shall not be shifted significantly out of the helmsman's axis of view in its normal position;</w:t>
            </w:r>
          </w:p>
        </w:tc>
        <w:tc>
          <w:tcPr>
            <w:tcW w:w="937" w:type="dxa"/>
            <w:vAlign w:val="center"/>
          </w:tcPr>
          <w:p w14:paraId="790545B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7C87F3B" w14:textId="3A0BFA4A"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the requirements of the workstation at RCC that promotes excellent ergonomics and safe operations.</w:t>
            </w:r>
            <w:r w:rsidR="00281677" w:rsidRPr="008C3FEB">
              <w:rPr>
                <w:rFonts w:ascii="Times New Roman" w:eastAsia="Arial Unicode MS" w:hAnsi="Times New Roman"/>
                <w:sz w:val="16"/>
                <w:szCs w:val="16"/>
              </w:rPr>
              <w:t xml:space="preserve"> This provision could be met by ensuring a High Attention View of the electronic lookout of the radar screen at RCC that gathers all real-time radar information and feeds those to the person performing/monitoring the master function.</w:t>
            </w:r>
          </w:p>
        </w:tc>
        <w:tc>
          <w:tcPr>
            <w:tcW w:w="523" w:type="dxa"/>
            <w:vAlign w:val="center"/>
          </w:tcPr>
          <w:p w14:paraId="61C5E4D4"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7FE8968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18E34FAD"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806DE4D"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7FDE7222"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13CD77E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13.03.1</w:t>
            </w:r>
          </w:p>
        </w:tc>
        <w:tc>
          <w:tcPr>
            <w:tcW w:w="3744" w:type="dxa"/>
          </w:tcPr>
          <w:p w14:paraId="4C7E25B2"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There shall be at least one portable fire extinguisher in accordance with the European Standards EN 3-7: 2007 and EN 3-8: 2007 at each of the following places: (…)</w:t>
            </w:r>
          </w:p>
          <w:p w14:paraId="1E7907C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implies the presence of crew on-board.</w:t>
            </w:r>
          </w:p>
        </w:tc>
        <w:tc>
          <w:tcPr>
            <w:tcW w:w="937" w:type="dxa"/>
            <w:vAlign w:val="center"/>
          </w:tcPr>
          <w:p w14:paraId="242BA579"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2 and above</w:t>
            </w:r>
          </w:p>
        </w:tc>
        <w:tc>
          <w:tcPr>
            <w:tcW w:w="4333" w:type="dxa"/>
            <w:vAlign w:val="center"/>
          </w:tcPr>
          <w:p w14:paraId="46E9D51F" w14:textId="06FF1FF9"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No action is required.</w:t>
            </w:r>
            <w:r w:rsidR="005F1316" w:rsidRPr="008C3FEB">
              <w:rPr>
                <w:rFonts w:ascii="Times New Roman" w:eastAsia="Arial Unicode MS" w:hAnsi="Times New Roman"/>
                <w:sz w:val="16"/>
                <w:szCs w:val="16"/>
              </w:rPr>
              <w:t xml:space="preserve"> A minimum number of portable fire extinguishers need to be carried for those onboard like repair workers, pilots, PSC inspectors</w:t>
            </w:r>
            <w:r w:rsidR="002F4F07" w:rsidRPr="008C3FEB">
              <w:rPr>
                <w:rFonts w:ascii="Times New Roman" w:eastAsia="Arial Unicode MS" w:hAnsi="Times New Roman"/>
                <w:sz w:val="16"/>
                <w:szCs w:val="16"/>
              </w:rPr>
              <w:t>,</w:t>
            </w:r>
            <w:r w:rsidR="005F1316" w:rsidRPr="008C3FEB">
              <w:rPr>
                <w:rFonts w:ascii="Times New Roman" w:eastAsia="Arial Unicode MS" w:hAnsi="Times New Roman"/>
                <w:sz w:val="16"/>
                <w:szCs w:val="16"/>
              </w:rPr>
              <w:t xml:space="preserve"> etc.</w:t>
            </w:r>
          </w:p>
        </w:tc>
        <w:tc>
          <w:tcPr>
            <w:tcW w:w="523" w:type="dxa"/>
            <w:vAlign w:val="center"/>
          </w:tcPr>
          <w:p w14:paraId="13A1D517" w14:textId="047A3FBE" w:rsidR="00BD3169" w:rsidRPr="008C3FEB" w:rsidRDefault="00EA6B16" w:rsidP="00FC4772">
            <w:pPr>
              <w:spacing w:before="0"/>
              <w:jc w:val="center"/>
              <w:rPr>
                <w:rFonts w:ascii="Times New Roman" w:eastAsia="Arial Unicode MS" w:hAnsi="Times New Roman"/>
                <w:sz w:val="16"/>
                <w:szCs w:val="16"/>
              </w:rPr>
            </w:pPr>
            <w:r>
              <w:rPr>
                <w:rFonts w:ascii="Times New Roman" w:eastAsia="Wingdings" w:hAnsi="Times New Roman"/>
                <w:sz w:val="16"/>
                <w:szCs w:val="16"/>
              </w:rPr>
              <w:t>–</w:t>
            </w:r>
          </w:p>
        </w:tc>
        <w:tc>
          <w:tcPr>
            <w:tcW w:w="523" w:type="dxa"/>
            <w:vAlign w:val="center"/>
          </w:tcPr>
          <w:p w14:paraId="42788A21" w14:textId="60EC1CE9" w:rsidR="00BD3169" w:rsidRPr="008C3FEB" w:rsidRDefault="00EA6B16" w:rsidP="00FC4772">
            <w:pPr>
              <w:spacing w:before="0"/>
              <w:jc w:val="center"/>
              <w:rPr>
                <w:rFonts w:ascii="Times New Roman" w:eastAsia="Arial Unicode MS" w:hAnsi="Times New Roman"/>
                <w:sz w:val="16"/>
                <w:szCs w:val="16"/>
              </w:rPr>
            </w:pPr>
            <w:r>
              <w:rPr>
                <w:rFonts w:ascii="Times New Roman" w:eastAsia="Arial Unicode MS" w:hAnsi="Times New Roman"/>
                <w:sz w:val="16"/>
                <w:szCs w:val="16"/>
              </w:rPr>
              <w:t>–</w:t>
            </w:r>
          </w:p>
        </w:tc>
        <w:tc>
          <w:tcPr>
            <w:tcW w:w="634" w:type="dxa"/>
            <w:vAlign w:val="center"/>
          </w:tcPr>
          <w:p w14:paraId="2557E55D" w14:textId="5D1DFC05" w:rsidR="00BD3169" w:rsidRPr="008C3FEB" w:rsidRDefault="00EA6B16" w:rsidP="00FC4772">
            <w:pPr>
              <w:spacing w:before="0"/>
              <w:jc w:val="center"/>
              <w:rPr>
                <w:rFonts w:ascii="Times New Roman" w:eastAsia="Arial Unicode MS" w:hAnsi="Times New Roman"/>
                <w:sz w:val="16"/>
                <w:szCs w:val="16"/>
              </w:rPr>
            </w:pPr>
            <w:r>
              <w:rPr>
                <w:rFonts w:ascii="Times New Roman" w:eastAsia="Arial Unicode MS" w:hAnsi="Times New Roman"/>
                <w:sz w:val="16"/>
                <w:szCs w:val="16"/>
              </w:rPr>
              <w:t>–</w:t>
            </w:r>
          </w:p>
        </w:tc>
      </w:tr>
      <w:tr w:rsidR="00BD3169" w:rsidRPr="008C3FEB" w14:paraId="416E6083"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7A8B0EAE"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2016/1629</w:t>
            </w:r>
          </w:p>
          <w:p w14:paraId="43BF19D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154EB428"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27.01(2)</w:t>
            </w:r>
          </w:p>
        </w:tc>
        <w:tc>
          <w:tcPr>
            <w:tcW w:w="3744" w:type="dxa"/>
          </w:tcPr>
          <w:p w14:paraId="076229B8" w14:textId="12B293CD"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Stability documents shall provide the boat master with comprehensible information on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stability for each loading condition. </w:t>
            </w:r>
          </w:p>
          <w:p w14:paraId="5BE71A62" w14:textId="67DCE4C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 conventional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 stability calculation is computed by a software programme for a given loading condition and confirmed by C/O and boat master.</w:t>
            </w:r>
          </w:p>
        </w:tc>
        <w:tc>
          <w:tcPr>
            <w:tcW w:w="937" w:type="dxa"/>
            <w:vAlign w:val="center"/>
          </w:tcPr>
          <w:p w14:paraId="4BEC17B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5EC05660" w14:textId="0DC00D40"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an interpretation considering the stipulated duty of the Boat Master to be delegated by the remote operator at RCC for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w:t>
            </w:r>
          </w:p>
        </w:tc>
        <w:tc>
          <w:tcPr>
            <w:tcW w:w="523" w:type="dxa"/>
            <w:vAlign w:val="center"/>
          </w:tcPr>
          <w:p w14:paraId="13BE8941"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0FA43711"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29E14059"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2C174ACD"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427954AF"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43B2A84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27.04</w:t>
            </w:r>
          </w:p>
        </w:tc>
        <w:tc>
          <w:tcPr>
            <w:tcW w:w="3744" w:type="dxa"/>
          </w:tcPr>
          <w:p w14:paraId="37EE521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procedure for assessing stability may be determined by the documents referred to in Article 27.01(2).</w:t>
            </w:r>
          </w:p>
        </w:tc>
        <w:tc>
          <w:tcPr>
            <w:tcW w:w="937" w:type="dxa"/>
            <w:vAlign w:val="center"/>
          </w:tcPr>
          <w:p w14:paraId="4CCFC28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59657E4B"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Same as above</w:t>
            </w:r>
          </w:p>
        </w:tc>
        <w:tc>
          <w:tcPr>
            <w:tcW w:w="523" w:type="dxa"/>
            <w:vAlign w:val="center"/>
          </w:tcPr>
          <w:p w14:paraId="25AADC43"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26D0C81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3298D45A"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7A7CE598"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149D669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lastRenderedPageBreak/>
              <w:t>European Directive 2016/1629</w:t>
            </w:r>
          </w:p>
          <w:p w14:paraId="7575EA66"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(ESTRIN)</w:t>
            </w:r>
          </w:p>
        </w:tc>
        <w:tc>
          <w:tcPr>
            <w:tcW w:w="885" w:type="dxa"/>
            <w:vAlign w:val="center"/>
          </w:tcPr>
          <w:p w14:paraId="47AE3DB2"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28.03(3)</w:t>
            </w:r>
          </w:p>
        </w:tc>
        <w:tc>
          <w:tcPr>
            <w:tcW w:w="3744" w:type="dxa"/>
          </w:tcPr>
          <w:p w14:paraId="0281AC36"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For diversified cargo, the stability calculation shall be performed for the most unfavourable loading condition. This stability calculation shall be carried on board.</w:t>
            </w:r>
          </w:p>
          <w:p w14:paraId="43B83F3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stability assessment procedure implies the involvement of the boat master (or another crew member).</w:t>
            </w:r>
          </w:p>
        </w:tc>
        <w:tc>
          <w:tcPr>
            <w:tcW w:w="937" w:type="dxa"/>
            <w:vAlign w:val="center"/>
          </w:tcPr>
          <w:p w14:paraId="0E5E62F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43D9A7FB" w14:textId="620BDC24"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an interpretation considering the stipulated duty of the Boat Master to be delegated by the remote operator at RCC for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 In addition, include the delegation of the visual draught check to the shore personnel or require use of the draught sensors, such as Automatic Draught Indicator System</w:t>
            </w:r>
            <w:r w:rsidR="00325719" w:rsidRPr="008C3FEB">
              <w:rPr>
                <w:rFonts w:ascii="Times New Roman" w:eastAsia="Arial Unicode MS" w:hAnsi="Times New Roman"/>
                <w:sz w:val="16"/>
                <w:szCs w:val="16"/>
              </w:rPr>
              <w:t xml:space="preserve"> (</w:t>
            </w:r>
            <w:r w:rsidRPr="008C3FEB">
              <w:rPr>
                <w:rFonts w:ascii="Times New Roman" w:eastAsia="Arial Unicode MS" w:hAnsi="Times New Roman"/>
                <w:sz w:val="16"/>
                <w:szCs w:val="16"/>
              </w:rPr>
              <w:t>ADIS</w:t>
            </w:r>
            <w:r w:rsidR="00325719" w:rsidRPr="008C3FEB">
              <w:rPr>
                <w:rFonts w:ascii="Times New Roman" w:eastAsia="Arial Unicode MS" w:hAnsi="Times New Roman"/>
                <w:sz w:val="16"/>
                <w:szCs w:val="16"/>
              </w:rPr>
              <w:t>)</w:t>
            </w:r>
            <w:r w:rsidRPr="008C3FEB">
              <w:rPr>
                <w:rFonts w:ascii="Times New Roman" w:eastAsia="Arial Unicode MS" w:hAnsi="Times New Roman"/>
                <w:sz w:val="16"/>
                <w:szCs w:val="16"/>
              </w:rPr>
              <w:t>.</w:t>
            </w:r>
          </w:p>
        </w:tc>
        <w:tc>
          <w:tcPr>
            <w:tcW w:w="523" w:type="dxa"/>
            <w:vAlign w:val="center"/>
          </w:tcPr>
          <w:p w14:paraId="100E234D"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096D06A9"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36A53206"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6686D70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2480FB1F"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032E945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30.03</w:t>
            </w:r>
          </w:p>
        </w:tc>
        <w:tc>
          <w:tcPr>
            <w:tcW w:w="3744" w:type="dxa"/>
          </w:tcPr>
          <w:p w14:paraId="2CFD199B"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 safety rota shall be provided onboard craft equipped with propulsion or auxiliary systems operating on fuel with a flashpoint equal to or lower than 55 °C. </w:t>
            </w:r>
          </w:p>
          <w:p w14:paraId="04CC26E8" w14:textId="6552B6BC"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rules imply that the safety organization onboard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 using low-flashpoint fuels rely upon the human operators.</w:t>
            </w:r>
          </w:p>
        </w:tc>
        <w:tc>
          <w:tcPr>
            <w:tcW w:w="937" w:type="dxa"/>
            <w:vAlign w:val="center"/>
          </w:tcPr>
          <w:p w14:paraId="26FD435C"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CCNR level 2 and above</w:t>
            </w:r>
          </w:p>
        </w:tc>
        <w:tc>
          <w:tcPr>
            <w:tcW w:w="4333" w:type="dxa"/>
            <w:vAlign w:val="center"/>
          </w:tcPr>
          <w:p w14:paraId="5D0DF949" w14:textId="40469F48" w:rsidR="00BD3169" w:rsidRPr="008C3FEB" w:rsidRDefault="0032571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w:t>
            </w:r>
            <w:r w:rsidR="00BD3169" w:rsidRPr="008C3FEB">
              <w:rPr>
                <w:rFonts w:ascii="Times New Roman" w:eastAsia="Arial Unicode MS" w:hAnsi="Times New Roman"/>
                <w:sz w:val="16"/>
                <w:szCs w:val="16"/>
              </w:rPr>
              <w:t>he following requirements to be considered:</w:t>
            </w:r>
          </w:p>
          <w:p w14:paraId="7C214FB1" w14:textId="5DF140D4"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A provision to facilitate both RCC and onboard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with a safety rota.</w:t>
            </w:r>
          </w:p>
          <w:p w14:paraId="7680ED35" w14:textId="03BD5D55" w:rsidR="009C75C9" w:rsidRPr="008C3FEB" w:rsidRDefault="00BD3169" w:rsidP="00287090">
            <w:pPr>
              <w:spacing w:before="0"/>
              <w:rPr>
                <w:rFonts w:ascii="Times New Roman" w:eastAsia="Arial Unicode MS" w:hAnsi="Times New Roman"/>
                <w:sz w:val="16"/>
                <w:szCs w:val="16"/>
              </w:rPr>
            </w:pPr>
            <w:r w:rsidRPr="008C3FEB">
              <w:rPr>
                <w:rFonts w:ascii="Times New Roman" w:eastAsia="Arial Unicode MS" w:hAnsi="Times New Roman"/>
                <w:sz w:val="16"/>
                <w:szCs w:val="16"/>
              </w:rPr>
              <w:t>- Consider the system architecture as a goal-based approach for low flashpoint fuels.</w:t>
            </w:r>
            <w:r w:rsidR="00D56BA2" w:rsidRPr="008C3FEB">
              <w:rPr>
                <w:rFonts w:ascii="Times New Roman" w:eastAsia="Arial Unicode MS" w:hAnsi="Times New Roman"/>
                <w:sz w:val="16"/>
                <w:szCs w:val="16"/>
              </w:rPr>
              <w:t xml:space="preserve"> In this regard, as provided in </w:t>
            </w:r>
            <w:proofErr w:type="spellStart"/>
            <w:r w:rsidR="005371A9" w:rsidRPr="008C3FEB">
              <w:rPr>
                <w:rFonts w:ascii="Times New Roman" w:eastAsia="Arial Unicode MS" w:hAnsi="Times New Roman"/>
                <w:sz w:val="16"/>
                <w:szCs w:val="16"/>
              </w:rPr>
              <w:t>Volbot</w:t>
            </w:r>
            <w:proofErr w:type="spellEnd"/>
            <w:r w:rsidR="005371A9" w:rsidRPr="008C3FEB">
              <w:rPr>
                <w:rFonts w:ascii="Times New Roman" w:eastAsia="Arial Unicode MS" w:hAnsi="Times New Roman"/>
                <w:sz w:val="16"/>
                <w:szCs w:val="16"/>
              </w:rPr>
              <w:t xml:space="preserve"> et al.</w:t>
            </w:r>
            <w:r w:rsidR="000844EA" w:rsidRPr="008C3FEB">
              <w:rPr>
                <w:rFonts w:ascii="Times New Roman" w:eastAsia="Arial Unicode MS" w:hAnsi="Times New Roman"/>
                <w:sz w:val="16"/>
                <w:szCs w:val="16"/>
              </w:rPr>
              <w:t xml:space="preserve"> (</w:t>
            </w:r>
            <w:r w:rsidR="005371A9" w:rsidRPr="008C3FEB">
              <w:rPr>
                <w:rFonts w:ascii="Times New Roman" w:eastAsia="Arial Unicode MS" w:hAnsi="Times New Roman"/>
                <w:sz w:val="16"/>
                <w:szCs w:val="16"/>
              </w:rPr>
              <w:t>2021</w:t>
            </w:r>
            <w:r w:rsidR="000844EA" w:rsidRPr="008C3FEB">
              <w:rPr>
                <w:rFonts w:ascii="Times New Roman" w:eastAsia="Arial Unicode MS" w:hAnsi="Times New Roman"/>
                <w:sz w:val="16"/>
                <w:szCs w:val="16"/>
              </w:rPr>
              <w:t>)</w:t>
            </w:r>
            <w:r w:rsidR="00710D68" w:rsidRPr="008C3FEB">
              <w:rPr>
                <w:rFonts w:ascii="Times New Roman" w:eastAsia="Arial Unicode MS" w:hAnsi="Times New Roman"/>
                <w:sz w:val="16"/>
                <w:szCs w:val="16"/>
              </w:rPr>
              <w:t xml:space="preserve"> </w:t>
            </w:r>
            <w:r w:rsidR="00D56BA2" w:rsidRPr="008C3FEB">
              <w:rPr>
                <w:rFonts w:ascii="Times New Roman" w:eastAsia="Arial Unicode MS" w:hAnsi="Times New Roman"/>
                <w:sz w:val="16"/>
                <w:szCs w:val="16"/>
              </w:rPr>
              <w:t xml:space="preserve">the ALARP </w:t>
            </w:r>
            <w:r w:rsidR="00FF4C44" w:rsidRPr="008C3FEB">
              <w:rPr>
                <w:rFonts w:ascii="Times New Roman" w:eastAsia="Arial Unicode MS" w:hAnsi="Times New Roman"/>
                <w:sz w:val="16"/>
                <w:szCs w:val="16"/>
              </w:rPr>
              <w:t xml:space="preserve">((as low as reasonably possible) </w:t>
            </w:r>
            <w:r w:rsidR="00D56BA2" w:rsidRPr="008C3FEB">
              <w:rPr>
                <w:rFonts w:ascii="Times New Roman" w:eastAsia="Arial Unicode MS" w:hAnsi="Times New Roman"/>
                <w:sz w:val="16"/>
                <w:szCs w:val="16"/>
              </w:rPr>
              <w:t xml:space="preserve">likelihood can be set as a </w:t>
            </w:r>
            <w:r w:rsidR="00381697" w:rsidRPr="008C3FEB">
              <w:rPr>
                <w:rFonts w:ascii="Times New Roman" w:eastAsia="Arial Unicode MS" w:hAnsi="Times New Roman"/>
                <w:sz w:val="16"/>
                <w:szCs w:val="16"/>
              </w:rPr>
              <w:t>goal for autonomous ships</w:t>
            </w:r>
            <w:r w:rsidR="00FF4C44" w:rsidRPr="008C3FEB">
              <w:rPr>
                <w:rFonts w:ascii="Times New Roman" w:eastAsia="Arial Unicode MS" w:hAnsi="Times New Roman"/>
                <w:sz w:val="16"/>
                <w:szCs w:val="16"/>
              </w:rPr>
              <w:t>. In addition, it is possible to sort out the findings from D2.4 into several short examples of barrier combinations that allow an acceptable likelihood and to use these examples as a justification and proof of feasibility.</w:t>
            </w:r>
          </w:p>
        </w:tc>
        <w:tc>
          <w:tcPr>
            <w:tcW w:w="523" w:type="dxa"/>
            <w:vAlign w:val="center"/>
          </w:tcPr>
          <w:p w14:paraId="4B19043D"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19C466E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1EACCED0"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1E96DE17"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5DF5179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A.2: ADN</w:t>
            </w:r>
          </w:p>
        </w:tc>
      </w:tr>
      <w:tr w:rsidR="00BD3169" w:rsidRPr="008C3FEB" w14:paraId="1A230A24"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1CD2D0D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5EA31362"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Ref</w:t>
            </w:r>
          </w:p>
        </w:tc>
        <w:tc>
          <w:tcPr>
            <w:tcW w:w="3744" w:type="dxa"/>
            <w:vMerge w:val="restart"/>
            <w:vAlign w:val="center"/>
          </w:tcPr>
          <w:p w14:paraId="312B8EC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6F119C58"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11A7C851" w14:textId="12B22E7E" w:rsidR="00BD3169" w:rsidRPr="008C3FEB" w:rsidRDefault="00CF4EB6" w:rsidP="00FC4772">
            <w:pPr>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Recommendations</w:t>
            </w:r>
          </w:p>
        </w:tc>
        <w:tc>
          <w:tcPr>
            <w:tcW w:w="1680" w:type="dxa"/>
            <w:gridSpan w:val="3"/>
            <w:tcBorders>
              <w:bottom w:val="single" w:sz="4" w:space="0" w:color="auto"/>
            </w:tcBorders>
            <w:vAlign w:val="center"/>
          </w:tcPr>
          <w:p w14:paraId="6CBC981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49157D26"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4D48B6A8"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799431FB"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454E5A0D"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69E185E7"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0BDADF50"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66B5C538"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w:t>
            </w:r>
          </w:p>
        </w:tc>
        <w:tc>
          <w:tcPr>
            <w:tcW w:w="523" w:type="dxa"/>
            <w:tcBorders>
              <w:top w:val="single" w:sz="4" w:space="0" w:color="auto"/>
            </w:tcBorders>
            <w:vAlign w:val="center"/>
          </w:tcPr>
          <w:p w14:paraId="665BE848" w14:textId="77777777" w:rsidR="00BD3169" w:rsidRPr="008C3FEB" w:rsidRDefault="00BD3169" w:rsidP="00FC4772">
            <w:pPr>
              <w:spacing w:before="0"/>
              <w:jc w:val="center"/>
              <w:rPr>
                <w:rFonts w:ascii="Times New Roman" w:hAnsi="Times New Roman"/>
                <w:b/>
                <w:sz w:val="16"/>
                <w:szCs w:val="16"/>
              </w:rPr>
            </w:pPr>
            <w:r w:rsidRPr="008C3FEB">
              <w:rPr>
                <w:rFonts w:ascii="Times New Roman" w:hAnsi="Times New Roman"/>
                <w:b/>
                <w:sz w:val="16"/>
                <w:szCs w:val="16"/>
              </w:rPr>
              <w:t>M</w:t>
            </w:r>
          </w:p>
        </w:tc>
        <w:tc>
          <w:tcPr>
            <w:tcW w:w="634" w:type="dxa"/>
            <w:tcBorders>
              <w:top w:val="single" w:sz="4" w:space="0" w:color="auto"/>
            </w:tcBorders>
            <w:vAlign w:val="center"/>
          </w:tcPr>
          <w:p w14:paraId="6EEB046B"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42409A0B" w14:textId="77777777" w:rsidTr="008C3FEB">
        <w:trPr>
          <w:trHeight w:val="20"/>
          <w:jc w:val="center"/>
        </w:trPr>
        <w:tc>
          <w:tcPr>
            <w:tcW w:w="1129" w:type="dxa"/>
            <w:vAlign w:val="center"/>
          </w:tcPr>
          <w:p w14:paraId="586EF372"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2008/68/EC</w:t>
            </w:r>
          </w:p>
          <w:p w14:paraId="337E31AF"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(ADN)</w:t>
            </w:r>
          </w:p>
        </w:tc>
        <w:tc>
          <w:tcPr>
            <w:tcW w:w="885" w:type="dxa"/>
            <w:vAlign w:val="center"/>
          </w:tcPr>
          <w:p w14:paraId="0B44D52D" w14:textId="77777777" w:rsidR="00BD3169" w:rsidRPr="008C3FEB" w:rsidRDefault="00BD3169" w:rsidP="00FC4772">
            <w:pPr>
              <w:spacing w:before="0"/>
              <w:jc w:val="center"/>
              <w:rPr>
                <w:rFonts w:ascii="Times New Roman" w:eastAsia="Arial Unicode MS" w:hAnsi="Times New Roman"/>
                <w:sz w:val="16"/>
                <w:szCs w:val="16"/>
              </w:rPr>
            </w:pPr>
          </w:p>
        </w:tc>
        <w:tc>
          <w:tcPr>
            <w:tcW w:w="3744" w:type="dxa"/>
            <w:vAlign w:val="center"/>
          </w:tcPr>
          <w:p w14:paraId="4FF2EC09"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IWW use case does not include the carriage of dangerous goods. The European Directive 2008/68/EC has therefore not been considered.</w:t>
            </w:r>
          </w:p>
          <w:p w14:paraId="3F77AD69" w14:textId="77777777" w:rsidR="004204E0" w:rsidRPr="008C3FEB" w:rsidRDefault="004204E0" w:rsidP="00FC4772">
            <w:pPr>
              <w:spacing w:before="0"/>
              <w:rPr>
                <w:rFonts w:ascii="Times New Roman" w:eastAsia="Arial Unicode MS" w:hAnsi="Times New Roman"/>
                <w:sz w:val="16"/>
                <w:szCs w:val="16"/>
              </w:rPr>
            </w:pPr>
          </w:p>
          <w:p w14:paraId="6AB2E794" w14:textId="360D836D" w:rsidR="004204E0" w:rsidRPr="008C3FEB" w:rsidRDefault="004204E0" w:rsidP="00FC4772">
            <w:pPr>
              <w:spacing w:before="0"/>
              <w:rPr>
                <w:rFonts w:ascii="Times New Roman" w:eastAsia="Arial Unicode MS" w:hAnsi="Times New Roman"/>
                <w:sz w:val="16"/>
                <w:szCs w:val="16"/>
              </w:rPr>
            </w:pPr>
          </w:p>
        </w:tc>
        <w:tc>
          <w:tcPr>
            <w:tcW w:w="937" w:type="dxa"/>
            <w:vAlign w:val="center"/>
          </w:tcPr>
          <w:p w14:paraId="6C6AF680" w14:textId="77777777" w:rsidR="00BD3169" w:rsidRPr="008C3FEB" w:rsidRDefault="00BD3169" w:rsidP="00FC4772">
            <w:pPr>
              <w:spacing w:before="0"/>
              <w:jc w:val="center"/>
              <w:rPr>
                <w:rFonts w:ascii="Times New Roman" w:eastAsia="Arial Unicode MS" w:hAnsi="Times New Roman"/>
                <w:sz w:val="16"/>
                <w:szCs w:val="16"/>
              </w:rPr>
            </w:pPr>
          </w:p>
        </w:tc>
        <w:tc>
          <w:tcPr>
            <w:tcW w:w="4333" w:type="dxa"/>
            <w:vAlign w:val="center"/>
          </w:tcPr>
          <w:p w14:paraId="5E7F6F4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Out of Scope</w:t>
            </w:r>
          </w:p>
        </w:tc>
        <w:tc>
          <w:tcPr>
            <w:tcW w:w="523" w:type="dxa"/>
            <w:vAlign w:val="center"/>
          </w:tcPr>
          <w:p w14:paraId="59DBFA09"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67141AE9"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09594F37"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00F8EF0"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43626027" w14:textId="68C4FEBA"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A.3: RPNR</w:t>
            </w:r>
          </w:p>
        </w:tc>
      </w:tr>
      <w:tr w:rsidR="00BD3169" w:rsidRPr="008C3FEB" w14:paraId="66C32ACC"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5FEB4DB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6110B4ED"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Ref</w:t>
            </w:r>
          </w:p>
        </w:tc>
        <w:tc>
          <w:tcPr>
            <w:tcW w:w="3744" w:type="dxa"/>
            <w:vMerge w:val="restart"/>
            <w:vAlign w:val="center"/>
          </w:tcPr>
          <w:p w14:paraId="58F9CD5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0246D235"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71FAE1B0" w14:textId="58AE5C7B" w:rsidR="00BD3169" w:rsidRPr="008C3FEB" w:rsidRDefault="00CF4EB6" w:rsidP="00FC4772">
            <w:pPr>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Recommendations</w:t>
            </w:r>
          </w:p>
        </w:tc>
        <w:tc>
          <w:tcPr>
            <w:tcW w:w="1680" w:type="dxa"/>
            <w:gridSpan w:val="3"/>
            <w:tcBorders>
              <w:bottom w:val="single" w:sz="4" w:space="0" w:color="auto"/>
            </w:tcBorders>
            <w:vAlign w:val="center"/>
          </w:tcPr>
          <w:p w14:paraId="40B1241C"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6F6AD0FC"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684DD223"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0C83767D"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2A6550DC"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0BDBCB49"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0A126E50"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001EAEC9"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w:t>
            </w:r>
          </w:p>
        </w:tc>
        <w:tc>
          <w:tcPr>
            <w:tcW w:w="523" w:type="dxa"/>
            <w:tcBorders>
              <w:top w:val="single" w:sz="4" w:space="0" w:color="auto"/>
            </w:tcBorders>
            <w:vAlign w:val="center"/>
          </w:tcPr>
          <w:p w14:paraId="3423FF94"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M</w:t>
            </w:r>
          </w:p>
        </w:tc>
        <w:tc>
          <w:tcPr>
            <w:tcW w:w="634" w:type="dxa"/>
            <w:tcBorders>
              <w:top w:val="single" w:sz="4" w:space="0" w:color="auto"/>
            </w:tcBorders>
            <w:vAlign w:val="center"/>
          </w:tcPr>
          <w:p w14:paraId="6410B13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3FE7A03A"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6FE03D1E"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Police Regulations for the navigation of the Rhine – RPNR</w:t>
            </w:r>
          </w:p>
        </w:tc>
        <w:tc>
          <w:tcPr>
            <w:tcW w:w="885" w:type="dxa"/>
            <w:vAlign w:val="center"/>
          </w:tcPr>
          <w:p w14:paraId="0895A58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1.02</w:t>
            </w:r>
          </w:p>
        </w:tc>
        <w:tc>
          <w:tcPr>
            <w:tcW w:w="3744" w:type="dxa"/>
            <w:vAlign w:val="center"/>
          </w:tcPr>
          <w:p w14:paraId="6FFD0396"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Boat master:</w:t>
            </w:r>
          </w:p>
          <w:p w14:paraId="587F8AE0" w14:textId="70D430C0"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This provision explicitly requires the presence of a person on board the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with the necessary qualifications. This person is also responsible for making sure that everybody follows the regulation.</w:t>
            </w:r>
          </w:p>
        </w:tc>
        <w:tc>
          <w:tcPr>
            <w:tcW w:w="937" w:type="dxa"/>
            <w:vAlign w:val="center"/>
          </w:tcPr>
          <w:p w14:paraId="2FFF971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B54B794" w14:textId="7D9870E6" w:rsidR="00BD3169" w:rsidRPr="008C3FEB" w:rsidRDefault="00D36A1B"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w:t>
            </w:r>
            <w:r w:rsidR="00BD3169" w:rsidRPr="008C3FEB">
              <w:rPr>
                <w:rFonts w:ascii="Times New Roman" w:eastAsia="Arial Unicode MS" w:hAnsi="Times New Roman"/>
                <w:sz w:val="16"/>
                <w:szCs w:val="16"/>
              </w:rPr>
              <w:t xml:space="preserve"> following requirements to be considered:</w:t>
            </w:r>
          </w:p>
          <w:p w14:paraId="7C13A19F" w14:textId="7D71412B"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an interpretation considering a remote operator at RCC as a "Boat Master" for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s at autonomy level </w:t>
            </w:r>
            <w:r w:rsidR="00344644" w:rsidRPr="008C3FEB">
              <w:rPr>
                <w:rFonts w:ascii="Times New Roman" w:eastAsia="Arial Unicode MS" w:hAnsi="Times New Roman"/>
                <w:sz w:val="16"/>
                <w:szCs w:val="16"/>
              </w:rPr>
              <w:t>3</w:t>
            </w:r>
            <w:r w:rsidRPr="008C3FEB">
              <w:rPr>
                <w:rFonts w:ascii="Times New Roman" w:eastAsia="Arial Unicode MS" w:hAnsi="Times New Roman"/>
                <w:sz w:val="16"/>
                <w:szCs w:val="16"/>
              </w:rPr>
              <w:t xml:space="preserve"> and when the local control on the bridge has been taken by a damage control team or by a pilot during pilotage. </w:t>
            </w:r>
          </w:p>
          <w:p w14:paraId="5CF5939A" w14:textId="08922D95" w:rsidR="004A4716"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 Define the term "Digital Captain" and "Digital Chief" to replicate "master/crew" and "engineers" on board for a fully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w:t>
            </w:r>
          </w:p>
        </w:tc>
        <w:tc>
          <w:tcPr>
            <w:tcW w:w="523" w:type="dxa"/>
            <w:vAlign w:val="center"/>
          </w:tcPr>
          <w:p w14:paraId="542C6258"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523" w:type="dxa"/>
            <w:vAlign w:val="center"/>
          </w:tcPr>
          <w:p w14:paraId="45C5BD49"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4DFB61E6"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6FC40C9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33FAAB96"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Police Regulations for the navigation of the Rhine – RPNR</w:t>
            </w:r>
          </w:p>
        </w:tc>
        <w:tc>
          <w:tcPr>
            <w:tcW w:w="885" w:type="dxa"/>
            <w:vAlign w:val="center"/>
          </w:tcPr>
          <w:p w14:paraId="32955D2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1.03</w:t>
            </w:r>
          </w:p>
        </w:tc>
        <w:tc>
          <w:tcPr>
            <w:tcW w:w="3744" w:type="dxa"/>
          </w:tcPr>
          <w:p w14:paraId="27237BD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Duties of other people on board</w:t>
            </w:r>
          </w:p>
          <w:p w14:paraId="17526BFB" w14:textId="7EB79A6B"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This provision refers to the duties of crew and other people on board of the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w:t>
            </w:r>
          </w:p>
        </w:tc>
        <w:tc>
          <w:tcPr>
            <w:tcW w:w="937" w:type="dxa"/>
            <w:vAlign w:val="center"/>
          </w:tcPr>
          <w:p w14:paraId="5005283E"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614B2DFA" w14:textId="63AD85F2"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an interpretation considering all the stipulated duties and responsibilities rested on the master to be delegated by the RCC operator at autonomy levels RU, whereas the onboard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will be responsible at autonomy level </w:t>
            </w:r>
            <w:r w:rsidR="009E5B4A" w:rsidRPr="008C3FEB">
              <w:rPr>
                <w:rFonts w:ascii="Times New Roman" w:eastAsia="Arial Unicode MS" w:hAnsi="Times New Roman"/>
                <w:sz w:val="16"/>
                <w:szCs w:val="16"/>
              </w:rPr>
              <w:t>4 and above</w:t>
            </w:r>
            <w:r w:rsidRPr="008C3FEB">
              <w:rPr>
                <w:rFonts w:ascii="Times New Roman" w:eastAsia="Arial Unicode MS" w:hAnsi="Times New Roman"/>
                <w:sz w:val="16"/>
                <w:szCs w:val="16"/>
              </w:rPr>
              <w:t xml:space="preserve"> for meeting the provision.</w:t>
            </w:r>
          </w:p>
        </w:tc>
        <w:tc>
          <w:tcPr>
            <w:tcW w:w="523" w:type="dxa"/>
            <w:vAlign w:val="center"/>
          </w:tcPr>
          <w:p w14:paraId="1C2FACE2"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6C082481"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0F6D50DE"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7AA84098"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4F24FD89"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Police Regulations for the navigation of </w:t>
            </w:r>
            <w:r w:rsidRPr="008C3FEB">
              <w:rPr>
                <w:rFonts w:ascii="Times New Roman" w:eastAsia="Arial Unicode MS" w:hAnsi="Times New Roman"/>
                <w:sz w:val="16"/>
                <w:szCs w:val="16"/>
              </w:rPr>
              <w:lastRenderedPageBreak/>
              <w:t>the Rhine – RPNR</w:t>
            </w:r>
          </w:p>
        </w:tc>
        <w:tc>
          <w:tcPr>
            <w:tcW w:w="885" w:type="dxa"/>
            <w:vAlign w:val="center"/>
          </w:tcPr>
          <w:p w14:paraId="591F5F9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lastRenderedPageBreak/>
              <w:t>1.04</w:t>
            </w:r>
          </w:p>
        </w:tc>
        <w:tc>
          <w:tcPr>
            <w:tcW w:w="3744" w:type="dxa"/>
          </w:tcPr>
          <w:p w14:paraId="23A2F022"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General duty of vigilance</w:t>
            </w:r>
          </w:p>
          <w:p w14:paraId="3CE31EBF"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Presence of crew on board is required to exercise vigilance</w:t>
            </w:r>
          </w:p>
        </w:tc>
        <w:tc>
          <w:tcPr>
            <w:tcW w:w="937" w:type="dxa"/>
            <w:vAlign w:val="center"/>
          </w:tcPr>
          <w:p w14:paraId="701F496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E411CAC" w14:textId="5D7E88F5" w:rsidR="00BD3169" w:rsidRPr="008C3FEB" w:rsidRDefault="00BD3169" w:rsidP="00FC4772">
            <w:pPr>
              <w:spacing w:before="0"/>
              <w:rPr>
                <w:rFonts w:ascii="Times New Roman" w:eastAsia="Arial Unicode MS" w:hAnsi="Times New Roman"/>
                <w:b/>
                <w:sz w:val="16"/>
                <w:szCs w:val="16"/>
              </w:rPr>
            </w:pPr>
            <w:r w:rsidRPr="008C3FEB">
              <w:rPr>
                <w:rFonts w:ascii="Times New Roman" w:eastAsia="Arial Unicode MS" w:hAnsi="Times New Roman"/>
                <w:sz w:val="16"/>
                <w:szCs w:val="16"/>
              </w:rPr>
              <w:t>Include a provision considering camera-based monitoring equivalency to the human watchkeeping by sight by utili</w:t>
            </w:r>
            <w:r w:rsidR="00076861" w:rsidRPr="008C3FEB">
              <w:rPr>
                <w:rFonts w:ascii="Times New Roman" w:eastAsia="Arial Unicode MS" w:hAnsi="Times New Roman"/>
                <w:sz w:val="16"/>
                <w:szCs w:val="16"/>
              </w:rPr>
              <w:t>s</w:t>
            </w:r>
            <w:r w:rsidRPr="008C3FEB">
              <w:rPr>
                <w:rFonts w:ascii="Times New Roman" w:eastAsia="Arial Unicode MS" w:hAnsi="Times New Roman"/>
                <w:sz w:val="16"/>
                <w:szCs w:val="16"/>
              </w:rPr>
              <w:t>ing Infrared/PTZ/CCTV/omnidirectional cameras and uninterrupted communication and network system.</w:t>
            </w:r>
          </w:p>
        </w:tc>
        <w:tc>
          <w:tcPr>
            <w:tcW w:w="523" w:type="dxa"/>
            <w:vAlign w:val="center"/>
          </w:tcPr>
          <w:p w14:paraId="22F5DC6F"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D16622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6EC0EF46"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1E3D5BA1"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23C30447"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0B87D16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1.08</w:t>
            </w:r>
          </w:p>
        </w:tc>
        <w:tc>
          <w:tcPr>
            <w:tcW w:w="3744" w:type="dxa"/>
          </w:tcPr>
          <w:p w14:paraId="74799D2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Crew</w:t>
            </w:r>
          </w:p>
          <w:p w14:paraId="788E021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explicitly requires the presence of enough crew on board to ensure the safety of those on board and safe navigation.</w:t>
            </w:r>
          </w:p>
        </w:tc>
        <w:tc>
          <w:tcPr>
            <w:tcW w:w="937" w:type="dxa"/>
            <w:vAlign w:val="center"/>
          </w:tcPr>
          <w:p w14:paraId="7AF2CCA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1652189E" w14:textId="5A591A56"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prescriptive requirement of three compulsory blocks which are: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connectivity</w:t>
            </w:r>
            <w:r w:rsidR="00076861"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and </w:t>
            </w:r>
            <w:proofErr w:type="gramStart"/>
            <w:r w:rsidRPr="008C3FEB">
              <w:rPr>
                <w:rFonts w:ascii="Times New Roman" w:eastAsia="Arial Unicode MS" w:hAnsi="Times New Roman"/>
                <w:sz w:val="16"/>
                <w:szCs w:val="16"/>
              </w:rPr>
              <w:t>remote control</w:t>
            </w:r>
            <w:proofErr w:type="gramEnd"/>
            <w:r w:rsidRPr="008C3FEB">
              <w:rPr>
                <w:rFonts w:ascii="Times New Roman" w:eastAsia="Arial Unicode MS" w:hAnsi="Times New Roman"/>
                <w:sz w:val="16"/>
                <w:szCs w:val="16"/>
              </w:rPr>
              <w:t xml:space="preserve"> centre with their associated functionalities for the safe navigation of unmanned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w:t>
            </w:r>
          </w:p>
        </w:tc>
        <w:tc>
          <w:tcPr>
            <w:tcW w:w="523" w:type="dxa"/>
            <w:vAlign w:val="center"/>
          </w:tcPr>
          <w:p w14:paraId="66871A39"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6805D8B8"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4357E6C8"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667B4925"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32F0E237"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Police Regulations for the navigation of the Rhine – RPNR</w:t>
            </w:r>
          </w:p>
        </w:tc>
        <w:tc>
          <w:tcPr>
            <w:tcW w:w="885" w:type="dxa"/>
            <w:vAlign w:val="center"/>
          </w:tcPr>
          <w:p w14:paraId="5E2330B2"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1.09.1</w:t>
            </w:r>
          </w:p>
        </w:tc>
        <w:tc>
          <w:tcPr>
            <w:tcW w:w="3744" w:type="dxa"/>
          </w:tcPr>
          <w:p w14:paraId="070FF8E8"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On board of any ship underway, the helm must be held by at least one </w:t>
            </w:r>
            <w:proofErr w:type="gramStart"/>
            <w:r w:rsidRPr="008C3FEB">
              <w:rPr>
                <w:rFonts w:ascii="Times New Roman" w:eastAsia="Arial Unicode MS" w:hAnsi="Times New Roman"/>
                <w:sz w:val="16"/>
                <w:szCs w:val="16"/>
              </w:rPr>
              <w:t>person</w:t>
            </w:r>
            <w:proofErr w:type="gramEnd"/>
          </w:p>
          <w:p w14:paraId="0ACC8066"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explicitly requires the presence of a person.</w:t>
            </w:r>
          </w:p>
        </w:tc>
        <w:tc>
          <w:tcPr>
            <w:tcW w:w="937" w:type="dxa"/>
            <w:vAlign w:val="center"/>
          </w:tcPr>
          <w:p w14:paraId="626691A9"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1447EFCA" w14:textId="279FB00F"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clarif</w:t>
            </w:r>
            <w:r w:rsidR="00076861" w:rsidRPr="008C3FEB">
              <w:rPr>
                <w:rFonts w:ascii="Times New Roman" w:eastAsia="Arial Unicode MS" w:hAnsi="Times New Roman"/>
                <w:sz w:val="16"/>
                <w:szCs w:val="16"/>
              </w:rPr>
              <w:t>ications on</w:t>
            </w:r>
            <w:r w:rsidRPr="008C3FEB">
              <w:rPr>
                <w:rFonts w:ascii="Times New Roman" w:eastAsia="Arial Unicode MS" w:hAnsi="Times New Roman"/>
                <w:sz w:val="16"/>
                <w:szCs w:val="16"/>
              </w:rPr>
              <w:t xml:space="preserve"> the training frameworks used for RCC operators and their qualification from the D7.2 of AUTOSHIP project</w:t>
            </w:r>
            <w:r w:rsidR="00621746" w:rsidRPr="008C3FEB">
              <w:rPr>
                <w:rFonts w:ascii="Times New Roman" w:eastAsia="Arial Unicode MS" w:hAnsi="Times New Roman"/>
                <w:sz w:val="16"/>
                <w:szCs w:val="16"/>
              </w:rPr>
              <w:t xml:space="preserve"> (Jeon et al. 2022)</w:t>
            </w:r>
            <w:r w:rsidRPr="008C3FEB">
              <w:rPr>
                <w:rFonts w:ascii="Times New Roman" w:eastAsia="Arial Unicode MS" w:hAnsi="Times New Roman"/>
                <w:sz w:val="16"/>
                <w:szCs w:val="16"/>
              </w:rPr>
              <w:t xml:space="preserve">. Include the minimum </w:t>
            </w:r>
            <w:proofErr w:type="gramStart"/>
            <w:r w:rsidRPr="008C3FEB">
              <w:rPr>
                <w:rFonts w:ascii="Times New Roman" w:eastAsia="Arial Unicode MS" w:hAnsi="Times New Roman"/>
                <w:sz w:val="16"/>
                <w:szCs w:val="16"/>
              </w:rPr>
              <w:t>amount</w:t>
            </w:r>
            <w:proofErr w:type="gramEnd"/>
            <w:r w:rsidRPr="008C3FEB">
              <w:rPr>
                <w:rFonts w:ascii="Times New Roman" w:eastAsia="Arial Unicode MS" w:hAnsi="Times New Roman"/>
                <w:sz w:val="16"/>
                <w:szCs w:val="16"/>
              </w:rPr>
              <w:t xml:space="preserve"> of hours under supervision and simulator training necessary for RCC operators to be certificated.</w:t>
            </w:r>
          </w:p>
        </w:tc>
        <w:tc>
          <w:tcPr>
            <w:tcW w:w="523" w:type="dxa"/>
            <w:vAlign w:val="center"/>
          </w:tcPr>
          <w:p w14:paraId="26C6D29B"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348A3CF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365142C5"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1E393622"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22B1F88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Police Regulations for the navigation of the Rhine – RPNR</w:t>
            </w:r>
          </w:p>
        </w:tc>
        <w:tc>
          <w:tcPr>
            <w:tcW w:w="885" w:type="dxa"/>
            <w:vAlign w:val="center"/>
          </w:tcPr>
          <w:p w14:paraId="2097C542"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1.09.3</w:t>
            </w:r>
          </w:p>
        </w:tc>
        <w:tc>
          <w:tcPr>
            <w:tcW w:w="3744" w:type="dxa"/>
          </w:tcPr>
          <w:p w14:paraId="79773EA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helmsman must be able to receive and give all information and orders that arrive at the wheelhouse or depart from it.</w:t>
            </w:r>
          </w:p>
          <w:p w14:paraId="6EAA9588"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presumes a physical bridge and implies an attended wheelhouse.</w:t>
            </w:r>
          </w:p>
        </w:tc>
        <w:tc>
          <w:tcPr>
            <w:tcW w:w="937" w:type="dxa"/>
            <w:vAlign w:val="center"/>
          </w:tcPr>
          <w:p w14:paraId="213763BE"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055FEFF" w14:textId="61618A60"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prescriptive requirement of three compulsory blocks which are: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connectivity</w:t>
            </w:r>
            <w:r w:rsidR="00B81107"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and </w:t>
            </w:r>
            <w:proofErr w:type="gramStart"/>
            <w:r w:rsidRPr="008C3FEB">
              <w:rPr>
                <w:rFonts w:ascii="Times New Roman" w:eastAsia="Arial Unicode MS" w:hAnsi="Times New Roman"/>
                <w:sz w:val="16"/>
                <w:szCs w:val="16"/>
              </w:rPr>
              <w:t>remote control</w:t>
            </w:r>
            <w:proofErr w:type="gramEnd"/>
            <w:r w:rsidRPr="008C3FEB">
              <w:rPr>
                <w:rFonts w:ascii="Times New Roman" w:eastAsia="Arial Unicode MS" w:hAnsi="Times New Roman"/>
                <w:sz w:val="16"/>
                <w:szCs w:val="16"/>
              </w:rPr>
              <w:t xml:space="preserve"> centre with their associated functionalities for the safe navigation of unmanned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w:t>
            </w:r>
          </w:p>
        </w:tc>
        <w:tc>
          <w:tcPr>
            <w:tcW w:w="523" w:type="dxa"/>
            <w:vAlign w:val="center"/>
          </w:tcPr>
          <w:p w14:paraId="2E24684F"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5C2794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50B3D683"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4419DA2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13DE8853"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5B20A70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4.06</w:t>
            </w:r>
          </w:p>
        </w:tc>
        <w:tc>
          <w:tcPr>
            <w:tcW w:w="3744" w:type="dxa"/>
          </w:tcPr>
          <w:p w14:paraId="0EB581D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Use of radar: the ships can only navigate on the radar </w:t>
            </w:r>
            <w:proofErr w:type="gramStart"/>
            <w:r w:rsidRPr="008C3FEB">
              <w:rPr>
                <w:rFonts w:ascii="Times New Roman" w:eastAsia="Arial Unicode MS" w:hAnsi="Times New Roman"/>
                <w:sz w:val="16"/>
                <w:szCs w:val="16"/>
              </w:rPr>
              <w:t>as long as</w:t>
            </w:r>
            <w:proofErr w:type="gramEnd"/>
            <w:r w:rsidRPr="008C3FEB">
              <w:rPr>
                <w:rFonts w:ascii="Times New Roman" w:eastAsia="Arial Unicode MS" w:hAnsi="Times New Roman"/>
                <w:sz w:val="16"/>
                <w:szCs w:val="16"/>
              </w:rPr>
              <w:t xml:space="preserve"> there is permanently a person holding an approved driving certificate.</w:t>
            </w:r>
          </w:p>
          <w:p w14:paraId="64426F4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implies the presence of a crew on board.</w:t>
            </w:r>
          </w:p>
        </w:tc>
        <w:tc>
          <w:tcPr>
            <w:tcW w:w="937" w:type="dxa"/>
            <w:vAlign w:val="center"/>
          </w:tcPr>
          <w:p w14:paraId="63B367F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6BA91CCF" w14:textId="0223C134"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provision to issue an approved driving certificate to an RCC operator responsible for steering/monitoring an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w:t>
            </w:r>
          </w:p>
        </w:tc>
        <w:tc>
          <w:tcPr>
            <w:tcW w:w="523" w:type="dxa"/>
            <w:vAlign w:val="center"/>
          </w:tcPr>
          <w:p w14:paraId="51C33380"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489B8A8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121ED68F"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C048035"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2ED3F353"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Police Regulations for the navigation of the Rhine – RPNR</w:t>
            </w:r>
          </w:p>
        </w:tc>
        <w:tc>
          <w:tcPr>
            <w:tcW w:w="885" w:type="dxa"/>
            <w:vAlign w:val="center"/>
          </w:tcPr>
          <w:p w14:paraId="142A7E1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6.13.2</w:t>
            </w:r>
          </w:p>
        </w:tc>
        <w:tc>
          <w:tcPr>
            <w:tcW w:w="3744" w:type="dxa"/>
          </w:tcPr>
          <w:p w14:paraId="3D34D289" w14:textId="1C3F04FB"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If the proposed </w:t>
            </w:r>
            <w:r w:rsidR="00834ED9" w:rsidRPr="008C3FEB">
              <w:rPr>
                <w:rFonts w:ascii="Times New Roman" w:eastAsia="Arial Unicode MS" w:hAnsi="Times New Roman"/>
                <w:sz w:val="16"/>
                <w:szCs w:val="16"/>
              </w:rPr>
              <w:t>manoeuvre</w:t>
            </w:r>
            <w:r w:rsidRPr="008C3FEB">
              <w:rPr>
                <w:rFonts w:ascii="Times New Roman" w:eastAsia="Arial Unicode MS" w:hAnsi="Times New Roman"/>
                <w:sz w:val="16"/>
                <w:szCs w:val="16"/>
              </w:rPr>
              <w:t xml:space="preserve"> can or must force other ships to deviate from or change their speed, the ship that wants to turn must, before turning, announce its </w:t>
            </w:r>
            <w:r w:rsidR="00834ED9" w:rsidRPr="008C3FEB">
              <w:rPr>
                <w:rFonts w:ascii="Times New Roman" w:eastAsia="Arial Unicode MS" w:hAnsi="Times New Roman"/>
                <w:sz w:val="16"/>
                <w:szCs w:val="16"/>
              </w:rPr>
              <w:t>manoeuvre</w:t>
            </w:r>
            <w:r w:rsidRPr="008C3FEB">
              <w:rPr>
                <w:rFonts w:ascii="Times New Roman" w:eastAsia="Arial Unicode MS" w:hAnsi="Times New Roman"/>
                <w:sz w:val="16"/>
                <w:szCs w:val="16"/>
              </w:rPr>
              <w:t xml:space="preserve"> in useful time, emitting:</w:t>
            </w:r>
          </w:p>
          <w:p w14:paraId="2E7DADDC"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(a) "an extended sound followed by a short sound" if he wishes to turn to starboard or</w:t>
            </w:r>
          </w:p>
          <w:p w14:paraId="26838D77"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b) "a prolonged sound followed by two short sounds</w:t>
            </w:r>
            <w:proofErr w:type="gramStart"/>
            <w:r w:rsidRPr="008C3FEB">
              <w:rPr>
                <w:rFonts w:ascii="Times New Roman" w:eastAsia="Arial Unicode MS" w:hAnsi="Times New Roman"/>
                <w:sz w:val="16"/>
                <w:szCs w:val="16"/>
              </w:rPr>
              <w:t>", if</w:t>
            </w:r>
            <w:proofErr w:type="gramEnd"/>
            <w:r w:rsidRPr="008C3FEB">
              <w:rPr>
                <w:rFonts w:ascii="Times New Roman" w:eastAsia="Arial Unicode MS" w:hAnsi="Times New Roman"/>
                <w:sz w:val="16"/>
                <w:szCs w:val="16"/>
              </w:rPr>
              <w:t xml:space="preserve"> he wants to turn to port.</w:t>
            </w:r>
          </w:p>
          <w:p w14:paraId="1FD6DF1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presumes a physical bridge and implies the presence of crew onboard to alert other ships while manoeuvring.</w:t>
            </w:r>
          </w:p>
        </w:tc>
        <w:tc>
          <w:tcPr>
            <w:tcW w:w="937" w:type="dxa"/>
            <w:vAlign w:val="center"/>
          </w:tcPr>
          <w:p w14:paraId="1138DBB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36020F1D" w14:textId="675ABBBC" w:rsidR="00BD3169" w:rsidRPr="008C3FEB" w:rsidRDefault="00BD3169" w:rsidP="00FC4772">
            <w:pPr>
              <w:spacing w:before="0"/>
              <w:rPr>
                <w:rFonts w:ascii="Times New Roman" w:eastAsia="Arial Unicode MS" w:hAnsi="Times New Roman"/>
                <w:b/>
                <w:sz w:val="16"/>
                <w:szCs w:val="16"/>
              </w:rPr>
            </w:pPr>
            <w:r w:rsidRPr="008C3FEB">
              <w:rPr>
                <w:rFonts w:ascii="Times New Roman" w:eastAsia="Arial Unicode MS" w:hAnsi="Times New Roman"/>
                <w:sz w:val="16"/>
                <w:szCs w:val="16"/>
              </w:rPr>
              <w:t xml:space="preserve">Include a prescriptive requirement of three compulsory blocks which are: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connectivity</w:t>
            </w:r>
            <w:r w:rsidR="00B81107"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and </w:t>
            </w:r>
            <w:proofErr w:type="gramStart"/>
            <w:r w:rsidRPr="008C3FEB">
              <w:rPr>
                <w:rFonts w:ascii="Times New Roman" w:eastAsia="Arial Unicode MS" w:hAnsi="Times New Roman"/>
                <w:sz w:val="16"/>
                <w:szCs w:val="16"/>
              </w:rPr>
              <w:t>remote control</w:t>
            </w:r>
            <w:proofErr w:type="gramEnd"/>
            <w:r w:rsidRPr="008C3FEB">
              <w:rPr>
                <w:rFonts w:ascii="Times New Roman" w:eastAsia="Arial Unicode MS" w:hAnsi="Times New Roman"/>
                <w:sz w:val="16"/>
                <w:szCs w:val="16"/>
              </w:rPr>
              <w:t xml:space="preserve"> centre with their associated functionalities to facilitate the automatic or remotely controlled horn activation.</w:t>
            </w:r>
          </w:p>
        </w:tc>
        <w:tc>
          <w:tcPr>
            <w:tcW w:w="523" w:type="dxa"/>
            <w:vAlign w:val="center"/>
          </w:tcPr>
          <w:p w14:paraId="080AA8F9"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1C011F5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721C1FFF"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29F62B14"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13B753C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Police Regulations for the navigation of the Rhine – RPNR</w:t>
            </w:r>
          </w:p>
        </w:tc>
        <w:tc>
          <w:tcPr>
            <w:tcW w:w="885" w:type="dxa"/>
            <w:vAlign w:val="center"/>
          </w:tcPr>
          <w:p w14:paraId="7B161A63"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6.32.1</w:t>
            </w:r>
          </w:p>
        </w:tc>
        <w:tc>
          <w:tcPr>
            <w:tcW w:w="3744" w:type="dxa"/>
          </w:tcPr>
          <w:p w14:paraId="19FF360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ships can only navigate on the radar </w:t>
            </w:r>
            <w:proofErr w:type="gramStart"/>
            <w:r w:rsidRPr="008C3FEB">
              <w:rPr>
                <w:rFonts w:ascii="Times New Roman" w:eastAsia="Arial Unicode MS" w:hAnsi="Times New Roman"/>
                <w:sz w:val="16"/>
                <w:szCs w:val="16"/>
              </w:rPr>
              <w:t>as long as</w:t>
            </w:r>
            <w:proofErr w:type="gramEnd"/>
            <w:r w:rsidRPr="008C3FEB">
              <w:rPr>
                <w:rFonts w:ascii="Times New Roman" w:eastAsia="Arial Unicode MS" w:hAnsi="Times New Roman"/>
                <w:sz w:val="16"/>
                <w:szCs w:val="16"/>
              </w:rPr>
              <w:t xml:space="preserve"> there is permanently a person holding a Rhine license or an approved driving certificate or recognized as equivalent under the Rhine Navigation Staff Regulations for the sector to be covered, and a certificate of proficiency for radar operation issued or recognized equivalent under his Regulation, as well as a second person who knows how to use the radar.</w:t>
            </w:r>
          </w:p>
          <w:p w14:paraId="6EC8CAA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This provision implies the presence of a crew on board.</w:t>
            </w:r>
          </w:p>
        </w:tc>
        <w:tc>
          <w:tcPr>
            <w:tcW w:w="937" w:type="dxa"/>
            <w:vAlign w:val="center"/>
          </w:tcPr>
          <w:p w14:paraId="2813BBF8"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1E83FB5" w14:textId="0FDC8D2E"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a provision considering issuing relevant certificates to the RCC operator upon fulfilling all the requirements.</w:t>
            </w:r>
          </w:p>
        </w:tc>
        <w:tc>
          <w:tcPr>
            <w:tcW w:w="523" w:type="dxa"/>
            <w:vAlign w:val="center"/>
          </w:tcPr>
          <w:p w14:paraId="75E0F0D2"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5183A20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41EC86A4"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E0EF108"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63DF6E83"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0D9F860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7.08.1</w:t>
            </w:r>
          </w:p>
        </w:tc>
        <w:tc>
          <w:tcPr>
            <w:tcW w:w="3744" w:type="dxa"/>
          </w:tcPr>
          <w:p w14:paraId="3BE5D712"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An efficient </w:t>
            </w:r>
            <w:proofErr w:type="gramStart"/>
            <w:r w:rsidRPr="008C3FEB">
              <w:rPr>
                <w:rFonts w:ascii="Times New Roman" w:eastAsia="Arial Unicode MS" w:hAnsi="Times New Roman"/>
                <w:sz w:val="16"/>
                <w:szCs w:val="16"/>
              </w:rPr>
              <w:t>on board</w:t>
            </w:r>
            <w:proofErr w:type="gramEnd"/>
            <w:r w:rsidRPr="008C3FEB">
              <w:rPr>
                <w:rFonts w:ascii="Times New Roman" w:eastAsia="Arial Unicode MS" w:hAnsi="Times New Roman"/>
                <w:sz w:val="16"/>
                <w:szCs w:val="16"/>
              </w:rPr>
              <w:t xml:space="preserve"> watch keeping is necessary.</w:t>
            </w:r>
          </w:p>
        </w:tc>
        <w:tc>
          <w:tcPr>
            <w:tcW w:w="937" w:type="dxa"/>
            <w:vAlign w:val="center"/>
          </w:tcPr>
          <w:p w14:paraId="7B78922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5DE57EFB" w14:textId="6D83631E"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prescriptive requirement of three compulsory blocks which are: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control system, connectivity</w:t>
            </w:r>
            <w:r w:rsidR="00B81107"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and </w:t>
            </w:r>
            <w:proofErr w:type="gramStart"/>
            <w:r w:rsidRPr="008C3FEB">
              <w:rPr>
                <w:rFonts w:ascii="Times New Roman" w:eastAsia="Arial Unicode MS" w:hAnsi="Times New Roman"/>
                <w:sz w:val="16"/>
                <w:szCs w:val="16"/>
              </w:rPr>
              <w:t>remote control</w:t>
            </w:r>
            <w:proofErr w:type="gramEnd"/>
            <w:r w:rsidRPr="008C3FEB">
              <w:rPr>
                <w:rFonts w:ascii="Times New Roman" w:eastAsia="Arial Unicode MS" w:hAnsi="Times New Roman"/>
                <w:sz w:val="16"/>
                <w:szCs w:val="16"/>
              </w:rPr>
              <w:t xml:space="preserve"> centre with their associated functionalities to facilitate a remote and efficient on board watch.</w:t>
            </w:r>
          </w:p>
        </w:tc>
        <w:tc>
          <w:tcPr>
            <w:tcW w:w="523" w:type="dxa"/>
            <w:vAlign w:val="center"/>
          </w:tcPr>
          <w:p w14:paraId="4845505B"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26287F7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7AAF9C5F"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156F092A"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5E4197F2"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A.4: RPN</w:t>
            </w:r>
          </w:p>
        </w:tc>
      </w:tr>
      <w:tr w:rsidR="00BD3169" w:rsidRPr="008C3FEB" w14:paraId="5AB72966"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5FBF597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4AD7EF7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Ref</w:t>
            </w:r>
          </w:p>
        </w:tc>
        <w:tc>
          <w:tcPr>
            <w:tcW w:w="3744" w:type="dxa"/>
            <w:vMerge w:val="restart"/>
            <w:vAlign w:val="center"/>
          </w:tcPr>
          <w:p w14:paraId="590A7BC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023B491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376F3831" w14:textId="1B20C846" w:rsidR="00BD3169" w:rsidRPr="008C3FEB" w:rsidRDefault="00CF4EB6" w:rsidP="00FC4772">
            <w:pPr>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Recommendations</w:t>
            </w:r>
          </w:p>
        </w:tc>
        <w:tc>
          <w:tcPr>
            <w:tcW w:w="1680" w:type="dxa"/>
            <w:gridSpan w:val="3"/>
            <w:tcBorders>
              <w:bottom w:val="single" w:sz="4" w:space="0" w:color="auto"/>
            </w:tcBorders>
            <w:vAlign w:val="center"/>
          </w:tcPr>
          <w:p w14:paraId="40CB84EC"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7418B9AA"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3FBC1BD3" w14:textId="77777777" w:rsidR="00BD3169" w:rsidRPr="008C3FEB" w:rsidRDefault="00BD3169" w:rsidP="00FC4772">
            <w:pPr>
              <w:spacing w:before="0"/>
              <w:rPr>
                <w:rFonts w:ascii="Times New Roman" w:eastAsia="Arial Unicode MS" w:hAnsi="Times New Roman"/>
                <w:b/>
                <w:sz w:val="16"/>
                <w:szCs w:val="16"/>
              </w:rPr>
            </w:pPr>
          </w:p>
        </w:tc>
        <w:tc>
          <w:tcPr>
            <w:tcW w:w="885" w:type="dxa"/>
            <w:vMerge/>
            <w:vAlign w:val="center"/>
          </w:tcPr>
          <w:p w14:paraId="2E844B77"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244FD798" w14:textId="77777777" w:rsidR="00BD3169" w:rsidRPr="008C3FEB" w:rsidRDefault="00BD3169" w:rsidP="00FC4772">
            <w:pPr>
              <w:spacing w:before="0"/>
              <w:rPr>
                <w:rFonts w:ascii="Times New Roman" w:eastAsia="Arial Unicode MS" w:hAnsi="Times New Roman"/>
                <w:b/>
                <w:sz w:val="16"/>
                <w:szCs w:val="16"/>
              </w:rPr>
            </w:pPr>
          </w:p>
        </w:tc>
        <w:tc>
          <w:tcPr>
            <w:tcW w:w="937" w:type="dxa"/>
            <w:vMerge/>
            <w:vAlign w:val="center"/>
          </w:tcPr>
          <w:p w14:paraId="260EA103"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1A43ABCF" w14:textId="77777777" w:rsidR="00BD3169" w:rsidRPr="008C3FEB" w:rsidRDefault="00BD3169" w:rsidP="00FC4772">
            <w:pPr>
              <w:spacing w:before="0"/>
              <w:rPr>
                <w:rFonts w:ascii="Times New Roman" w:eastAsia="Arial Unicode MS" w:hAnsi="Times New Roman"/>
                <w:b/>
                <w:sz w:val="16"/>
                <w:szCs w:val="16"/>
              </w:rPr>
            </w:pPr>
          </w:p>
        </w:tc>
        <w:tc>
          <w:tcPr>
            <w:tcW w:w="523" w:type="dxa"/>
            <w:tcBorders>
              <w:top w:val="single" w:sz="4" w:space="0" w:color="auto"/>
            </w:tcBorders>
            <w:vAlign w:val="center"/>
          </w:tcPr>
          <w:p w14:paraId="3122F51F"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w:t>
            </w:r>
          </w:p>
        </w:tc>
        <w:tc>
          <w:tcPr>
            <w:tcW w:w="523" w:type="dxa"/>
            <w:tcBorders>
              <w:top w:val="single" w:sz="4" w:space="0" w:color="auto"/>
            </w:tcBorders>
            <w:vAlign w:val="center"/>
          </w:tcPr>
          <w:p w14:paraId="252286B2" w14:textId="77777777" w:rsidR="00BD3169" w:rsidRPr="008C3FEB" w:rsidRDefault="00BD3169" w:rsidP="00FC4772">
            <w:pPr>
              <w:spacing w:before="0"/>
              <w:jc w:val="center"/>
              <w:rPr>
                <w:rFonts w:ascii="Times New Roman" w:hAnsi="Times New Roman"/>
                <w:b/>
                <w:sz w:val="16"/>
                <w:szCs w:val="16"/>
              </w:rPr>
            </w:pPr>
            <w:r w:rsidRPr="008C3FEB">
              <w:rPr>
                <w:rFonts w:ascii="Times New Roman" w:hAnsi="Times New Roman"/>
                <w:b/>
                <w:sz w:val="16"/>
                <w:szCs w:val="16"/>
              </w:rPr>
              <w:t>M</w:t>
            </w:r>
          </w:p>
        </w:tc>
        <w:tc>
          <w:tcPr>
            <w:tcW w:w="634" w:type="dxa"/>
            <w:tcBorders>
              <w:top w:val="single" w:sz="4" w:space="0" w:color="auto"/>
            </w:tcBorders>
            <w:vAlign w:val="center"/>
          </w:tcPr>
          <w:p w14:paraId="38962BBD"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7884C7BA"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73979DF3"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lastRenderedPageBreak/>
              <w:t>Regulations for the Rhine navigation personnel</w:t>
            </w:r>
          </w:p>
          <w:p w14:paraId="1A936266"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(RPN)</w:t>
            </w:r>
          </w:p>
        </w:tc>
        <w:tc>
          <w:tcPr>
            <w:tcW w:w="885" w:type="dxa"/>
            <w:vAlign w:val="center"/>
          </w:tcPr>
          <w:p w14:paraId="2332A4E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3.15</w:t>
            </w:r>
          </w:p>
        </w:tc>
        <w:tc>
          <w:tcPr>
            <w:tcW w:w="3744" w:type="dxa"/>
            <w:vAlign w:val="center"/>
          </w:tcPr>
          <w:p w14:paraId="68ED983F"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A minimum crew of self-propelled and pushers.</w:t>
            </w:r>
          </w:p>
          <w:p w14:paraId="7DF690A9"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minimum crew may not be reduced to zero.</w:t>
            </w:r>
          </w:p>
        </w:tc>
        <w:tc>
          <w:tcPr>
            <w:tcW w:w="937" w:type="dxa"/>
            <w:vAlign w:val="center"/>
          </w:tcPr>
          <w:p w14:paraId="7718932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3EDF5F06" w14:textId="23558969"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a minimum manning requirement at RCC in compliance with any of the given equipment standards.</w:t>
            </w:r>
          </w:p>
        </w:tc>
        <w:tc>
          <w:tcPr>
            <w:tcW w:w="523" w:type="dxa"/>
            <w:vAlign w:val="center"/>
          </w:tcPr>
          <w:p w14:paraId="1A4D390E"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1F9299B1"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561ED957"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70310FC3"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18EF24B5"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295FEA3A"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4.01</w:t>
            </w:r>
          </w:p>
        </w:tc>
        <w:tc>
          <w:tcPr>
            <w:tcW w:w="3744" w:type="dxa"/>
          </w:tcPr>
          <w:p w14:paraId="715ECA6F" w14:textId="77777777" w:rsidR="00713C8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On board ships carrying dangerous goods, a person must hold an expert attestation in accordance with model 8.6.2 of the ADN, under 7.1.3.15 and 7.2.3.15 of ADN.</w:t>
            </w:r>
          </w:p>
          <w:p w14:paraId="6F405FDC" w14:textId="5F343840"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An ADN expert should be on board the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w:t>
            </w:r>
          </w:p>
        </w:tc>
        <w:tc>
          <w:tcPr>
            <w:tcW w:w="937" w:type="dxa"/>
            <w:vAlign w:val="center"/>
          </w:tcPr>
          <w:p w14:paraId="13AA79A1"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2 and above</w:t>
            </w:r>
          </w:p>
        </w:tc>
        <w:tc>
          <w:tcPr>
            <w:tcW w:w="4333" w:type="dxa"/>
            <w:vAlign w:val="center"/>
          </w:tcPr>
          <w:p w14:paraId="19C34FB4" w14:textId="08EDAB23" w:rsidR="00E231C8" w:rsidRPr="008C3FEB" w:rsidRDefault="003610DE" w:rsidP="00E231C8">
            <w:pPr>
              <w:rPr>
                <w:rFonts w:ascii="Times New Roman" w:eastAsia="Arial Unicode MS" w:hAnsi="Times New Roman"/>
                <w:sz w:val="16"/>
                <w:szCs w:val="16"/>
              </w:rPr>
            </w:pPr>
            <w:r w:rsidRPr="008C3FEB">
              <w:rPr>
                <w:rFonts w:ascii="Times New Roman" w:eastAsia="Arial Unicode MS" w:hAnsi="Times New Roman"/>
                <w:sz w:val="16"/>
                <w:szCs w:val="16"/>
              </w:rPr>
              <w:t>A dedicated personal holding expert attestation could be on board to meet this provision. However, a common agreement is needed within the</w:t>
            </w:r>
            <w:r w:rsidR="00487D0E" w:rsidRPr="008C3FEB">
              <w:rPr>
                <w:rFonts w:ascii="Times New Roman" w:eastAsia="Arial Unicode MS" w:hAnsi="Times New Roman"/>
                <w:sz w:val="16"/>
                <w:szCs w:val="16"/>
              </w:rPr>
              <w:t xml:space="preserve"> contracting authorities in relation to meeting this provision.</w:t>
            </w:r>
            <w:r w:rsidR="00C86D7F" w:rsidRPr="008C3FEB">
              <w:rPr>
                <w:rFonts w:ascii="Times New Roman" w:eastAsia="Arial Unicode MS" w:hAnsi="Times New Roman"/>
                <w:sz w:val="16"/>
                <w:szCs w:val="16"/>
              </w:rPr>
              <w:t xml:space="preserve"> In this regard</w:t>
            </w:r>
            <w:r w:rsidR="00E231C8" w:rsidRPr="008C3FEB">
              <w:rPr>
                <w:rFonts w:ascii="Times New Roman" w:eastAsia="Arial Unicode MS" w:hAnsi="Times New Roman"/>
                <w:sz w:val="16"/>
                <w:szCs w:val="16"/>
              </w:rPr>
              <w:t xml:space="preserve">, the requirements to the system </w:t>
            </w:r>
          </w:p>
          <w:p w14:paraId="11D31C26" w14:textId="64B001AB" w:rsidR="00A23570" w:rsidRPr="008C3FEB" w:rsidRDefault="00E231C8" w:rsidP="00E231C8">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architecture can be suggested in a </w:t>
            </w:r>
            <w:r w:rsidR="00BD3169" w:rsidRPr="008C3FEB">
              <w:rPr>
                <w:rFonts w:ascii="Times New Roman" w:eastAsia="Arial Unicode MS" w:hAnsi="Times New Roman"/>
                <w:sz w:val="16"/>
                <w:szCs w:val="16"/>
              </w:rPr>
              <w:t>goal</w:t>
            </w:r>
            <w:r w:rsidR="00713C89" w:rsidRPr="008C3FEB">
              <w:rPr>
                <w:rFonts w:ascii="Times New Roman" w:eastAsia="Arial Unicode MS" w:hAnsi="Times New Roman"/>
                <w:sz w:val="16"/>
                <w:szCs w:val="16"/>
              </w:rPr>
              <w:t>-</w:t>
            </w:r>
            <w:r w:rsidR="00BD3169" w:rsidRPr="008C3FEB">
              <w:rPr>
                <w:rFonts w:ascii="Times New Roman" w:eastAsia="Arial Unicode MS" w:hAnsi="Times New Roman"/>
                <w:sz w:val="16"/>
                <w:szCs w:val="16"/>
              </w:rPr>
              <w:t>based format.</w:t>
            </w:r>
            <w:r w:rsidR="00C86D7F" w:rsidRPr="008C3FEB">
              <w:rPr>
                <w:rFonts w:ascii="Times New Roman" w:eastAsia="Arial Unicode MS" w:hAnsi="Times New Roman"/>
                <w:sz w:val="16"/>
                <w:szCs w:val="16"/>
              </w:rPr>
              <w:t xml:space="preserve"> </w:t>
            </w:r>
            <w:r w:rsidR="00C60E37" w:rsidRPr="008C3FEB">
              <w:rPr>
                <w:rFonts w:ascii="Times New Roman" w:eastAsia="Arial Unicode MS" w:hAnsi="Times New Roman"/>
                <w:sz w:val="16"/>
                <w:szCs w:val="16"/>
              </w:rPr>
              <w:t xml:space="preserve">As </w:t>
            </w:r>
            <w:r w:rsidR="00451BC7">
              <w:rPr>
                <w:rFonts w:ascii="Times New Roman" w:eastAsia="Arial Unicode MS" w:hAnsi="Times New Roman"/>
                <w:sz w:val="16"/>
                <w:szCs w:val="16"/>
              </w:rPr>
              <w:t>reported</w:t>
            </w:r>
            <w:r w:rsidR="00451BC7" w:rsidRPr="008C3FEB">
              <w:rPr>
                <w:rFonts w:ascii="Times New Roman" w:eastAsia="Arial Unicode MS" w:hAnsi="Times New Roman"/>
                <w:sz w:val="16"/>
                <w:szCs w:val="16"/>
              </w:rPr>
              <w:t xml:space="preserve"> </w:t>
            </w:r>
            <w:r w:rsidR="00C60E37" w:rsidRPr="008C3FEB">
              <w:rPr>
                <w:rFonts w:ascii="Times New Roman" w:eastAsia="Arial Unicode MS" w:hAnsi="Times New Roman"/>
                <w:sz w:val="16"/>
                <w:szCs w:val="16"/>
              </w:rPr>
              <w:t xml:space="preserve">in </w:t>
            </w:r>
            <w:proofErr w:type="spellStart"/>
            <w:r w:rsidR="00173C96">
              <w:rPr>
                <w:rFonts w:ascii="Times New Roman" w:eastAsia="Arial Unicode MS" w:hAnsi="Times New Roman"/>
                <w:sz w:val="16"/>
                <w:szCs w:val="16"/>
              </w:rPr>
              <w:t>B</w:t>
            </w:r>
            <w:r w:rsidR="00C60E37" w:rsidRPr="008C3FEB">
              <w:rPr>
                <w:rFonts w:ascii="Times New Roman" w:eastAsia="Arial Unicode MS" w:hAnsi="Times New Roman"/>
                <w:sz w:val="16"/>
                <w:szCs w:val="16"/>
              </w:rPr>
              <w:t>olbot</w:t>
            </w:r>
            <w:proofErr w:type="spellEnd"/>
            <w:r w:rsidR="00C60E37" w:rsidRPr="008C3FEB">
              <w:rPr>
                <w:rFonts w:ascii="Times New Roman" w:eastAsia="Arial Unicode MS" w:hAnsi="Times New Roman"/>
                <w:sz w:val="16"/>
                <w:szCs w:val="16"/>
              </w:rPr>
              <w:t xml:space="preserve"> et al. (2021</w:t>
            </w:r>
            <w:r w:rsidR="00173C96">
              <w:rPr>
                <w:rFonts w:ascii="Times New Roman" w:eastAsia="Arial Unicode MS" w:hAnsi="Times New Roman"/>
                <w:sz w:val="16"/>
                <w:szCs w:val="16"/>
              </w:rPr>
              <w:t>a</w:t>
            </w:r>
            <w:r w:rsidR="00C60E37" w:rsidRPr="008C3FEB">
              <w:rPr>
                <w:rFonts w:ascii="Times New Roman" w:eastAsia="Arial Unicode MS" w:hAnsi="Times New Roman"/>
                <w:sz w:val="16"/>
                <w:szCs w:val="16"/>
              </w:rPr>
              <w:t xml:space="preserve">), the ALARP likelihood can be set as a goal </w:t>
            </w:r>
            <w:r w:rsidR="00882A69">
              <w:rPr>
                <w:rFonts w:ascii="Times New Roman" w:eastAsia="Arial Unicode MS" w:hAnsi="Times New Roman"/>
                <w:sz w:val="16"/>
                <w:szCs w:val="16"/>
              </w:rPr>
              <w:t>for the</w:t>
            </w:r>
            <w:r w:rsidR="00C60E37" w:rsidRPr="008C3FEB">
              <w:rPr>
                <w:rFonts w:ascii="Times New Roman" w:eastAsia="Arial Unicode MS" w:hAnsi="Times New Roman"/>
                <w:sz w:val="16"/>
                <w:szCs w:val="16"/>
              </w:rPr>
              <w:t xml:space="preserve"> design of unmanned </w:t>
            </w:r>
            <w:r w:rsidR="00E400C2">
              <w:rPr>
                <w:rFonts w:ascii="Times New Roman" w:eastAsia="Arial Unicode MS" w:hAnsi="Times New Roman"/>
                <w:sz w:val="16"/>
                <w:szCs w:val="16"/>
              </w:rPr>
              <w:t>vessels</w:t>
            </w:r>
            <w:r w:rsidR="00C60E37" w:rsidRPr="008C3FEB">
              <w:rPr>
                <w:rFonts w:ascii="Times New Roman" w:eastAsia="Arial Unicode MS" w:hAnsi="Times New Roman"/>
                <w:sz w:val="16"/>
                <w:szCs w:val="16"/>
              </w:rPr>
              <w:t xml:space="preserve"> If ALARP is considered, then the framework of Safety Integrity Levels can be potentially used as in IEC 61508.</w:t>
            </w:r>
          </w:p>
          <w:p w14:paraId="72FF25DF" w14:textId="4B55B589" w:rsidR="00BD3169" w:rsidRPr="008C3FEB" w:rsidRDefault="00BD3169" w:rsidP="00FC4772">
            <w:pPr>
              <w:spacing w:before="0"/>
              <w:rPr>
                <w:rFonts w:ascii="Times New Roman" w:eastAsia="Arial Unicode MS" w:hAnsi="Times New Roman"/>
                <w:sz w:val="16"/>
                <w:szCs w:val="16"/>
              </w:rPr>
            </w:pPr>
          </w:p>
        </w:tc>
        <w:tc>
          <w:tcPr>
            <w:tcW w:w="523" w:type="dxa"/>
            <w:vAlign w:val="center"/>
          </w:tcPr>
          <w:p w14:paraId="415CC67C"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1F37613C"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2A99FAA3"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r>
      <w:tr w:rsidR="00BD3169" w:rsidRPr="008C3FEB" w14:paraId="39374493"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25368FCC" w14:textId="360E1289" w:rsidR="003610DE" w:rsidRPr="008C3FEB" w:rsidRDefault="00BD3169" w:rsidP="00B622DE">
            <w:pPr>
              <w:spacing w:before="0"/>
              <w:jc w:val="center"/>
              <w:rPr>
                <w:rFonts w:ascii="Times New Roman" w:hAnsi="Times New Roman"/>
                <w:sz w:val="16"/>
                <w:szCs w:val="16"/>
              </w:rPr>
            </w:pPr>
            <w:r w:rsidRPr="008C3FEB">
              <w:rPr>
                <w:rFonts w:ascii="Times New Roman" w:hAnsi="Times New Roman"/>
                <w:b/>
                <w:sz w:val="20"/>
              </w:rPr>
              <w:t>Section A.5: CEVNI</w:t>
            </w:r>
          </w:p>
        </w:tc>
      </w:tr>
      <w:tr w:rsidR="00BD3169" w:rsidRPr="008C3FEB" w14:paraId="50BA2F68"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184E8F7A"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18E2E728"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Ref</w:t>
            </w:r>
          </w:p>
        </w:tc>
        <w:tc>
          <w:tcPr>
            <w:tcW w:w="3744" w:type="dxa"/>
            <w:vMerge w:val="restart"/>
            <w:vAlign w:val="center"/>
          </w:tcPr>
          <w:p w14:paraId="53CAA6F9"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2074763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2EE750E7" w14:textId="54E9D8E0" w:rsidR="00BD3169" w:rsidRPr="008C3FEB" w:rsidRDefault="00B622DE" w:rsidP="00FC4772">
            <w:pPr>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Recommendations</w:t>
            </w:r>
          </w:p>
        </w:tc>
        <w:tc>
          <w:tcPr>
            <w:tcW w:w="1680" w:type="dxa"/>
            <w:gridSpan w:val="3"/>
            <w:tcBorders>
              <w:bottom w:val="single" w:sz="4" w:space="0" w:color="auto"/>
            </w:tcBorders>
            <w:vAlign w:val="center"/>
          </w:tcPr>
          <w:p w14:paraId="7B17879B" w14:textId="77777777" w:rsidR="00BD3169" w:rsidRPr="008C3FEB" w:rsidRDefault="00BD3169" w:rsidP="00FC4772">
            <w:pPr>
              <w:spacing w:before="0"/>
              <w:jc w:val="center"/>
              <w:rPr>
                <w:rFonts w:ascii="Times New Roman" w:hAnsi="Times New Roman"/>
                <w:b/>
                <w:sz w:val="16"/>
                <w:szCs w:val="16"/>
              </w:rPr>
            </w:pPr>
            <w:r w:rsidRPr="008C3FEB">
              <w:rPr>
                <w:rFonts w:ascii="Times New Roman" w:eastAsia="Arial Unicode MS" w:hAnsi="Times New Roman"/>
                <w:b/>
                <w:sz w:val="16"/>
                <w:szCs w:val="16"/>
              </w:rPr>
              <w:t>Levels of severity</w:t>
            </w:r>
          </w:p>
        </w:tc>
      </w:tr>
      <w:tr w:rsidR="00BD3169" w:rsidRPr="008C3FEB" w14:paraId="067D412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11B98A6A"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15FFD1FD"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12278359"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10E695CC"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790D69E1"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12A3D47A"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w:t>
            </w:r>
          </w:p>
        </w:tc>
        <w:tc>
          <w:tcPr>
            <w:tcW w:w="523" w:type="dxa"/>
            <w:tcBorders>
              <w:top w:val="single" w:sz="4" w:space="0" w:color="auto"/>
            </w:tcBorders>
            <w:vAlign w:val="center"/>
          </w:tcPr>
          <w:p w14:paraId="321B09FD"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M</w:t>
            </w:r>
          </w:p>
        </w:tc>
        <w:tc>
          <w:tcPr>
            <w:tcW w:w="634" w:type="dxa"/>
            <w:tcBorders>
              <w:top w:val="single" w:sz="4" w:space="0" w:color="auto"/>
            </w:tcBorders>
            <w:vAlign w:val="center"/>
          </w:tcPr>
          <w:p w14:paraId="525AF531" w14:textId="77777777" w:rsidR="00BD3169" w:rsidRPr="008C3FEB" w:rsidRDefault="00BD3169" w:rsidP="00FC4772">
            <w:pPr>
              <w:spacing w:before="0"/>
              <w:jc w:val="center"/>
              <w:rPr>
                <w:rFonts w:ascii="Times New Roman" w:hAnsi="Times New Roman"/>
                <w:b/>
                <w:sz w:val="16"/>
                <w:szCs w:val="16"/>
              </w:rPr>
            </w:pPr>
            <w:r w:rsidRPr="008C3FEB">
              <w:rPr>
                <w:rFonts w:ascii="Times New Roman" w:hAnsi="Times New Roman"/>
                <w:b/>
                <w:sz w:val="16"/>
                <w:szCs w:val="16"/>
              </w:rPr>
              <w:t>H</w:t>
            </w:r>
          </w:p>
        </w:tc>
      </w:tr>
      <w:tr w:rsidR="00BD3169" w:rsidRPr="008C3FEB" w14:paraId="07EE6310"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0E3A362A"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Code for Inland Waterways – CEVNI</w:t>
            </w:r>
          </w:p>
        </w:tc>
        <w:tc>
          <w:tcPr>
            <w:tcW w:w="885" w:type="dxa"/>
            <w:vAlign w:val="center"/>
          </w:tcPr>
          <w:p w14:paraId="6A3CA26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w:t>
            </w:r>
          </w:p>
        </w:tc>
        <w:tc>
          <w:tcPr>
            <w:tcW w:w="3744" w:type="dxa"/>
            <w:vAlign w:val="center"/>
          </w:tcPr>
          <w:p w14:paraId="33302024" w14:textId="7CD10E05"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problems raised by the applicability of the CEVNI Code to the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s concept are </w:t>
            </w:r>
            <w:proofErr w:type="gramStart"/>
            <w:r w:rsidRPr="008C3FEB">
              <w:rPr>
                <w:rFonts w:ascii="Times New Roman" w:eastAsia="Arial Unicode MS" w:hAnsi="Times New Roman"/>
                <w:sz w:val="16"/>
                <w:szCs w:val="16"/>
              </w:rPr>
              <w:t>similar to</w:t>
            </w:r>
            <w:proofErr w:type="gramEnd"/>
            <w:r w:rsidRPr="008C3FEB">
              <w:rPr>
                <w:rFonts w:ascii="Times New Roman" w:eastAsia="Arial Unicode MS" w:hAnsi="Times New Roman"/>
                <w:sz w:val="16"/>
                <w:szCs w:val="16"/>
              </w:rPr>
              <w:t xml:space="preserve"> those related to the applicability of the RPNR.</w:t>
            </w:r>
          </w:p>
        </w:tc>
        <w:tc>
          <w:tcPr>
            <w:tcW w:w="937" w:type="dxa"/>
            <w:vAlign w:val="center"/>
          </w:tcPr>
          <w:p w14:paraId="584DD82C"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CF1C32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Refer to </w:t>
            </w:r>
            <w:proofErr w:type="gramStart"/>
            <w:r w:rsidRPr="008C3FEB">
              <w:rPr>
                <w:rFonts w:ascii="Times New Roman" w:eastAsia="Arial Unicode MS" w:hAnsi="Times New Roman"/>
                <w:sz w:val="16"/>
                <w:szCs w:val="16"/>
              </w:rPr>
              <w:t>RPNR</w:t>
            </w:r>
            <w:proofErr w:type="gramEnd"/>
          </w:p>
          <w:p w14:paraId="3D6AFAAF" w14:textId="7F48A316" w:rsidR="00BD2FBF" w:rsidRPr="008C3FEB" w:rsidRDefault="00BD2FBF" w:rsidP="00FC4772">
            <w:pPr>
              <w:spacing w:before="0"/>
              <w:rPr>
                <w:rFonts w:ascii="Times New Roman" w:eastAsia="Arial Unicode MS" w:hAnsi="Times New Roman"/>
                <w:sz w:val="16"/>
                <w:szCs w:val="16"/>
              </w:rPr>
            </w:pPr>
          </w:p>
        </w:tc>
        <w:tc>
          <w:tcPr>
            <w:tcW w:w="523" w:type="dxa"/>
            <w:vAlign w:val="center"/>
          </w:tcPr>
          <w:p w14:paraId="4C1FD83A"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7CB6FBF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12EC2259"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43619A7F" w14:textId="77777777" w:rsidTr="008C3FEB">
        <w:trPr>
          <w:trHeight w:val="20"/>
          <w:jc w:val="center"/>
        </w:trPr>
        <w:tc>
          <w:tcPr>
            <w:tcW w:w="12708" w:type="dxa"/>
            <w:gridSpan w:val="8"/>
            <w:vAlign w:val="center"/>
          </w:tcPr>
          <w:p w14:paraId="5F5B0F2A" w14:textId="05AE59E5"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A.6: European Directive 1996/50/EC</w:t>
            </w:r>
          </w:p>
        </w:tc>
      </w:tr>
      <w:tr w:rsidR="00BD3169" w:rsidRPr="008C3FEB" w14:paraId="6E56FBF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1270C49E"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0B33AA02"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Ref</w:t>
            </w:r>
          </w:p>
        </w:tc>
        <w:tc>
          <w:tcPr>
            <w:tcW w:w="3744" w:type="dxa"/>
            <w:vMerge w:val="restart"/>
            <w:vAlign w:val="center"/>
          </w:tcPr>
          <w:p w14:paraId="580DC29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22EE75EB"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312E7D28" w14:textId="2A31F1AD" w:rsidR="00BD3169" w:rsidRPr="008C3FEB" w:rsidRDefault="00B622DE" w:rsidP="00FC4772">
            <w:pPr>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Recommendations</w:t>
            </w:r>
          </w:p>
        </w:tc>
        <w:tc>
          <w:tcPr>
            <w:tcW w:w="1680" w:type="dxa"/>
            <w:gridSpan w:val="3"/>
            <w:tcBorders>
              <w:bottom w:val="single" w:sz="4" w:space="0" w:color="auto"/>
            </w:tcBorders>
            <w:vAlign w:val="center"/>
          </w:tcPr>
          <w:p w14:paraId="5F8437A1"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3053C1ED"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1A0E3DAE"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2F61002C"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37506829"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22B8AE02"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21F856A6"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4F20E290"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w:t>
            </w:r>
          </w:p>
        </w:tc>
        <w:tc>
          <w:tcPr>
            <w:tcW w:w="523" w:type="dxa"/>
            <w:tcBorders>
              <w:top w:val="single" w:sz="4" w:space="0" w:color="auto"/>
            </w:tcBorders>
            <w:vAlign w:val="center"/>
          </w:tcPr>
          <w:p w14:paraId="3BA09A5C" w14:textId="77777777" w:rsidR="00BD3169" w:rsidRPr="008C3FEB" w:rsidRDefault="00BD3169" w:rsidP="00FC4772">
            <w:pPr>
              <w:spacing w:before="0"/>
              <w:jc w:val="center"/>
              <w:rPr>
                <w:rFonts w:ascii="Times New Roman" w:hAnsi="Times New Roman"/>
                <w:b/>
                <w:sz w:val="16"/>
                <w:szCs w:val="16"/>
              </w:rPr>
            </w:pPr>
            <w:r w:rsidRPr="008C3FEB">
              <w:rPr>
                <w:rFonts w:ascii="Times New Roman" w:hAnsi="Times New Roman"/>
                <w:b/>
                <w:sz w:val="16"/>
                <w:szCs w:val="16"/>
              </w:rPr>
              <w:t>M</w:t>
            </w:r>
          </w:p>
        </w:tc>
        <w:tc>
          <w:tcPr>
            <w:tcW w:w="634" w:type="dxa"/>
            <w:tcBorders>
              <w:top w:val="single" w:sz="4" w:space="0" w:color="auto"/>
            </w:tcBorders>
            <w:vAlign w:val="center"/>
          </w:tcPr>
          <w:p w14:paraId="1B4E926B"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12C35D6E"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18437DA3"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1996/50/EC</w:t>
            </w:r>
          </w:p>
        </w:tc>
        <w:tc>
          <w:tcPr>
            <w:tcW w:w="885" w:type="dxa"/>
            <w:vAlign w:val="center"/>
          </w:tcPr>
          <w:p w14:paraId="70379633"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Article 2</w:t>
            </w:r>
          </w:p>
        </w:tc>
        <w:tc>
          <w:tcPr>
            <w:tcW w:w="3744" w:type="dxa"/>
            <w:vAlign w:val="center"/>
          </w:tcPr>
          <w:p w14:paraId="1F8A2761"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For the purposes of this Directive:</w:t>
            </w:r>
          </w:p>
          <w:p w14:paraId="121569AA" w14:textId="59114DB1"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w:t>
            </w:r>
            <w:proofErr w:type="spellStart"/>
            <w:r w:rsidRPr="008C3FEB">
              <w:rPr>
                <w:rFonts w:ascii="Times New Roman" w:eastAsia="Arial Unicode MS" w:hAnsi="Times New Roman"/>
                <w:sz w:val="16"/>
                <w:szCs w:val="16"/>
              </w:rPr>
              <w:t>Boatmaster</w:t>
            </w:r>
            <w:proofErr w:type="spellEnd"/>
            <w:r w:rsidRPr="008C3FEB">
              <w:rPr>
                <w:rFonts w:ascii="Times New Roman" w:eastAsia="Arial Unicode MS" w:hAnsi="Times New Roman"/>
                <w:sz w:val="16"/>
                <w:szCs w:val="16"/>
              </w:rPr>
              <w:t xml:space="preserve">’ shall mean the person who has the necessary aptitude and qualifications to sail a ship on the Member States' waterways and who has nautical responsibility </w:t>
            </w:r>
            <w:proofErr w:type="gramStart"/>
            <w:r w:rsidRPr="008C3FEB">
              <w:rPr>
                <w:rFonts w:ascii="Times New Roman" w:eastAsia="Arial Unicode MS" w:hAnsi="Times New Roman"/>
                <w:sz w:val="16"/>
                <w:szCs w:val="16"/>
              </w:rPr>
              <w:t>on</w:t>
            </w:r>
            <w:r w:rsidR="00091A04">
              <w:rPr>
                <w:rFonts w:ascii="Times New Roman" w:eastAsia="Arial Unicode MS" w:hAnsi="Times New Roman"/>
                <w:sz w:val="16"/>
                <w:szCs w:val="16"/>
              </w:rPr>
              <w:t>-</w:t>
            </w:r>
            <w:r w:rsidRPr="008C3FEB">
              <w:rPr>
                <w:rFonts w:ascii="Times New Roman" w:eastAsia="Arial Unicode MS" w:hAnsi="Times New Roman"/>
                <w:sz w:val="16"/>
                <w:szCs w:val="16"/>
              </w:rPr>
              <w:t>board;</w:t>
            </w:r>
            <w:proofErr w:type="gramEnd"/>
          </w:p>
          <w:p w14:paraId="5A8365CA" w14:textId="79871ACE"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definition needs to </w:t>
            </w:r>
            <w:r w:rsidR="00091A04">
              <w:rPr>
                <w:rFonts w:ascii="Times New Roman" w:eastAsia="Arial Unicode MS" w:hAnsi="Times New Roman"/>
                <w:sz w:val="16"/>
                <w:szCs w:val="16"/>
              </w:rPr>
              <w:t>amendment for</w:t>
            </w:r>
            <w:r w:rsidRPr="008C3FEB">
              <w:rPr>
                <w:rFonts w:ascii="Times New Roman" w:eastAsia="Arial Unicode MS" w:hAnsi="Times New Roman"/>
                <w:sz w:val="16"/>
                <w:szCs w:val="16"/>
              </w:rPr>
              <w:t xml:space="preserve">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s. </w:t>
            </w:r>
          </w:p>
        </w:tc>
        <w:tc>
          <w:tcPr>
            <w:tcW w:w="937" w:type="dxa"/>
            <w:vAlign w:val="center"/>
          </w:tcPr>
          <w:p w14:paraId="7DE4D7B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4F345F72" w14:textId="5CB68345"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Same as in Police Regulations for the navigation of the Rhine – RPNR (Ref. 1.02)</w:t>
            </w:r>
          </w:p>
          <w:p w14:paraId="273E7BD9" w14:textId="3FDAC83D"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 addition, consider the following definition of "</w:t>
            </w:r>
            <w:proofErr w:type="spellStart"/>
            <w:r w:rsidRPr="008C3FEB">
              <w:rPr>
                <w:rFonts w:ascii="Times New Roman" w:eastAsia="Arial Unicode MS" w:hAnsi="Times New Roman"/>
                <w:sz w:val="16"/>
                <w:szCs w:val="16"/>
              </w:rPr>
              <w:t>Boatmaster</w:t>
            </w:r>
            <w:proofErr w:type="spellEnd"/>
            <w:r w:rsidRPr="008C3FEB">
              <w:rPr>
                <w:rFonts w:ascii="Times New Roman" w:eastAsia="Arial Unicode MS" w:hAnsi="Times New Roman"/>
                <w:sz w:val="16"/>
                <w:szCs w:val="16"/>
              </w:rPr>
              <w:t>"</w:t>
            </w:r>
            <w:r w:rsidR="00641049" w:rsidRPr="008C3FEB">
              <w:rPr>
                <w:rFonts w:ascii="Times New Roman" w:eastAsia="Arial Unicode MS" w:hAnsi="Times New Roman"/>
                <w:sz w:val="16"/>
                <w:szCs w:val="16"/>
              </w:rPr>
              <w:t>:</w:t>
            </w:r>
          </w:p>
          <w:p w14:paraId="2321E8BC" w14:textId="230F8281" w:rsidR="00BD3169" w:rsidRPr="008C3FEB" w:rsidRDefault="0064104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w:t>
            </w:r>
            <w:proofErr w:type="spellStart"/>
            <w:r w:rsidR="00BD3169" w:rsidRPr="008C3FEB">
              <w:rPr>
                <w:rFonts w:ascii="Times New Roman" w:eastAsia="Arial Unicode MS" w:hAnsi="Times New Roman"/>
                <w:sz w:val="16"/>
                <w:szCs w:val="16"/>
              </w:rPr>
              <w:t>Boatmaster</w:t>
            </w:r>
            <w:proofErr w:type="spellEnd"/>
            <w:r w:rsidRPr="008C3FEB">
              <w:rPr>
                <w:rFonts w:ascii="Times New Roman" w:eastAsia="Arial Unicode MS" w:hAnsi="Times New Roman"/>
                <w:sz w:val="16"/>
                <w:szCs w:val="16"/>
              </w:rPr>
              <w:t>”</w:t>
            </w:r>
            <w:r w:rsidR="00BD3169" w:rsidRPr="008C3FEB">
              <w:rPr>
                <w:rFonts w:ascii="Times New Roman" w:eastAsia="Arial Unicode MS" w:hAnsi="Times New Roman"/>
                <w:sz w:val="16"/>
                <w:szCs w:val="16"/>
              </w:rPr>
              <w:t xml:space="preserve"> shall mean the person who has the necessary aptitude and qualifications to sail a </w:t>
            </w:r>
            <w:r w:rsidR="00C87B22" w:rsidRPr="008C3FEB">
              <w:rPr>
                <w:rFonts w:ascii="Times New Roman" w:eastAsia="Arial Unicode MS" w:hAnsi="Times New Roman"/>
                <w:sz w:val="16"/>
                <w:szCs w:val="16"/>
              </w:rPr>
              <w:t>ship</w:t>
            </w:r>
            <w:r w:rsidR="00BD3169" w:rsidRPr="008C3FEB">
              <w:rPr>
                <w:rFonts w:ascii="Times New Roman" w:eastAsia="Arial Unicode MS" w:hAnsi="Times New Roman"/>
                <w:sz w:val="16"/>
                <w:szCs w:val="16"/>
              </w:rPr>
              <w:t xml:space="preserve"> onboard or remotely on the Member States' waterways and who has nautical responsibility irrespective of the control exerted from the ship or somewhere else.</w:t>
            </w:r>
          </w:p>
          <w:p w14:paraId="66EA30E9"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OR</w:t>
            </w:r>
          </w:p>
          <w:p w14:paraId="1B536C00" w14:textId="2D8793A5" w:rsidR="00BD3169" w:rsidRPr="008C3FEB" w:rsidRDefault="009647DD"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w:t>
            </w:r>
            <w:proofErr w:type="spellStart"/>
            <w:r w:rsidR="00BD3169" w:rsidRPr="008C3FEB">
              <w:rPr>
                <w:rFonts w:ascii="Times New Roman" w:eastAsia="Arial Unicode MS" w:hAnsi="Times New Roman"/>
                <w:sz w:val="16"/>
                <w:szCs w:val="16"/>
              </w:rPr>
              <w:t>Boatmaster</w:t>
            </w:r>
            <w:proofErr w:type="spellEnd"/>
            <w:r w:rsidRPr="008C3FEB">
              <w:rPr>
                <w:rFonts w:ascii="Times New Roman" w:eastAsia="Arial Unicode MS" w:hAnsi="Times New Roman"/>
                <w:sz w:val="16"/>
                <w:szCs w:val="16"/>
              </w:rPr>
              <w:t>”</w:t>
            </w:r>
            <w:r w:rsidR="00BD3169" w:rsidRPr="008C3FEB">
              <w:rPr>
                <w:rFonts w:ascii="Times New Roman" w:eastAsia="Arial Unicode MS" w:hAnsi="Times New Roman"/>
                <w:sz w:val="16"/>
                <w:szCs w:val="16"/>
              </w:rPr>
              <w:t xml:space="preserve"> shall mean the person who has the necessary aptitude and qualifications to sail a ship onboard or remotely on the Member States' waterways and who has nautical responsibility irrespective of his physical presence onboard.</w:t>
            </w:r>
          </w:p>
        </w:tc>
        <w:tc>
          <w:tcPr>
            <w:tcW w:w="523" w:type="dxa"/>
            <w:vAlign w:val="center"/>
          </w:tcPr>
          <w:p w14:paraId="6A62EB3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523" w:type="dxa"/>
            <w:vAlign w:val="center"/>
          </w:tcPr>
          <w:p w14:paraId="6FE6145C"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68A811E5"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A01AEEC"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6BE3F344"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1996/50/EC</w:t>
            </w:r>
          </w:p>
          <w:p w14:paraId="22F85B49"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2CD2C26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Article 2</w:t>
            </w:r>
          </w:p>
        </w:tc>
        <w:tc>
          <w:tcPr>
            <w:tcW w:w="3744" w:type="dxa"/>
          </w:tcPr>
          <w:p w14:paraId="2C79D7AB"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For the purposes of this Directive:</w:t>
            </w:r>
          </w:p>
          <w:p w14:paraId="59538F9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“Member of the deck crew’ shall mean a person who has regularly participated in sailing a ship in inland navigation, including manning the tiller.”</w:t>
            </w:r>
          </w:p>
          <w:p w14:paraId="75B77C59" w14:textId="2B2754B5"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These regulations need to be </w:t>
            </w:r>
            <w:r w:rsidR="00946DAB" w:rsidRPr="008C3FEB">
              <w:rPr>
                <w:rFonts w:ascii="Times New Roman" w:eastAsia="Arial Unicode MS" w:hAnsi="Times New Roman"/>
                <w:sz w:val="16"/>
                <w:szCs w:val="16"/>
              </w:rPr>
              <w:t>revised</w:t>
            </w:r>
            <w:r w:rsidRPr="008C3FEB">
              <w:rPr>
                <w:rFonts w:ascii="Times New Roman" w:eastAsia="Arial Unicode MS" w:hAnsi="Times New Roman"/>
                <w:sz w:val="16"/>
                <w:szCs w:val="16"/>
              </w:rPr>
              <w:t xml:space="preserve"> for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s at </w:t>
            </w:r>
            <w:r w:rsidR="00E54B3B" w:rsidRPr="008C3FEB">
              <w:rPr>
                <w:rFonts w:ascii="Times New Roman" w:eastAsia="Arial Unicode MS" w:hAnsi="Times New Roman"/>
                <w:sz w:val="16"/>
                <w:szCs w:val="16"/>
              </w:rPr>
              <w:t xml:space="preserve">autonomy </w:t>
            </w:r>
            <w:r w:rsidRPr="008C3FEB">
              <w:rPr>
                <w:rFonts w:ascii="Times New Roman" w:eastAsia="Arial Unicode MS" w:hAnsi="Times New Roman"/>
                <w:sz w:val="16"/>
                <w:szCs w:val="16"/>
              </w:rPr>
              <w:t xml:space="preserve">level 3 and above.  </w:t>
            </w:r>
          </w:p>
        </w:tc>
        <w:tc>
          <w:tcPr>
            <w:tcW w:w="937" w:type="dxa"/>
            <w:vAlign w:val="center"/>
          </w:tcPr>
          <w:p w14:paraId="1B2A57E6"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427AC5E1" w14:textId="7B00883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an interpretation considering the RCC personnel as </w:t>
            </w:r>
            <w:r w:rsidR="009647DD" w:rsidRPr="008C3FEB">
              <w:rPr>
                <w:rFonts w:ascii="Times New Roman" w:eastAsia="Arial Unicode MS" w:hAnsi="Times New Roman"/>
                <w:sz w:val="16"/>
                <w:szCs w:val="16"/>
              </w:rPr>
              <w:t>“</w:t>
            </w:r>
            <w:r w:rsidRPr="008C3FEB">
              <w:rPr>
                <w:rFonts w:ascii="Times New Roman" w:eastAsia="Arial Unicode MS" w:hAnsi="Times New Roman"/>
                <w:sz w:val="16"/>
                <w:szCs w:val="16"/>
              </w:rPr>
              <w:t>Member of the deck crew</w:t>
            </w:r>
            <w:r w:rsidR="009647DD" w:rsidRPr="008C3FEB">
              <w:rPr>
                <w:rFonts w:ascii="Times New Roman" w:eastAsia="Arial Unicode MS" w:hAnsi="Times New Roman"/>
                <w:sz w:val="16"/>
                <w:szCs w:val="16"/>
              </w:rPr>
              <w:t>”</w:t>
            </w:r>
            <w:r w:rsidRPr="008C3FEB">
              <w:rPr>
                <w:rFonts w:ascii="Times New Roman" w:eastAsia="Arial Unicode MS" w:hAnsi="Times New Roman"/>
                <w:sz w:val="16"/>
                <w:szCs w:val="16"/>
              </w:rPr>
              <w:t xml:space="preserve"> in terms of complying the rested duties and responsibilities.</w:t>
            </w:r>
          </w:p>
          <w:p w14:paraId="7B0632D5"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Proposed definition:</w:t>
            </w:r>
          </w:p>
          <w:p w14:paraId="37D91D60" w14:textId="31712FB0"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“Member of the onboard or electronic deck crew shall mean a person who has regularly participated in sailing a ship onboard or remotely in inland navigation, including manning the tiller or </w:t>
            </w:r>
            <w:proofErr w:type="gramStart"/>
            <w:r w:rsidRPr="008C3FEB">
              <w:rPr>
                <w:rFonts w:ascii="Times New Roman" w:eastAsia="Arial Unicode MS" w:hAnsi="Times New Roman"/>
                <w:sz w:val="16"/>
                <w:szCs w:val="16"/>
              </w:rPr>
              <w:lastRenderedPageBreak/>
              <w:t>remote control</w:t>
            </w:r>
            <w:proofErr w:type="gramEnd"/>
            <w:r w:rsidRPr="008C3FEB">
              <w:rPr>
                <w:rFonts w:ascii="Times New Roman" w:eastAsia="Arial Unicode MS" w:hAnsi="Times New Roman"/>
                <w:sz w:val="16"/>
                <w:szCs w:val="16"/>
              </w:rPr>
              <w:t xml:space="preserve"> system and receptive to the requests to intervene and to system failures and respond accordingly.”</w:t>
            </w:r>
          </w:p>
        </w:tc>
        <w:tc>
          <w:tcPr>
            <w:tcW w:w="523" w:type="dxa"/>
            <w:vAlign w:val="center"/>
          </w:tcPr>
          <w:p w14:paraId="1F48B96E"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lastRenderedPageBreak/>
              <w:sym w:font="Wingdings" w:char="F0FC"/>
            </w:r>
          </w:p>
        </w:tc>
        <w:tc>
          <w:tcPr>
            <w:tcW w:w="523" w:type="dxa"/>
            <w:vAlign w:val="center"/>
          </w:tcPr>
          <w:p w14:paraId="43FE645D"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115D0E7E"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6C73925" w14:textId="77777777" w:rsidTr="008C3FEB">
        <w:trPr>
          <w:trHeight w:val="20"/>
          <w:jc w:val="center"/>
        </w:trPr>
        <w:tc>
          <w:tcPr>
            <w:tcW w:w="1129" w:type="dxa"/>
            <w:vMerge/>
            <w:vAlign w:val="center"/>
          </w:tcPr>
          <w:p w14:paraId="6DA06195" w14:textId="77777777" w:rsidR="00BD3169" w:rsidRPr="008C3FEB" w:rsidRDefault="00BD3169" w:rsidP="00FC4772">
            <w:pPr>
              <w:spacing w:before="0"/>
              <w:rPr>
                <w:rFonts w:ascii="Times New Roman" w:eastAsia="Arial Unicode MS" w:hAnsi="Times New Roman"/>
                <w:sz w:val="16"/>
                <w:szCs w:val="16"/>
              </w:rPr>
            </w:pPr>
          </w:p>
        </w:tc>
        <w:tc>
          <w:tcPr>
            <w:tcW w:w="885" w:type="dxa"/>
            <w:vAlign w:val="center"/>
          </w:tcPr>
          <w:p w14:paraId="3CCC86C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Article 7</w:t>
            </w:r>
          </w:p>
        </w:tc>
        <w:tc>
          <w:tcPr>
            <w:tcW w:w="3744" w:type="dxa"/>
          </w:tcPr>
          <w:p w14:paraId="0D5AEDF0" w14:textId="206BE11A"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An applicant must provide proof of at least four years' professional experience as a member of the deck crew on an inland waterway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w:t>
            </w:r>
          </w:p>
          <w:p w14:paraId="7466D6C4" w14:textId="65A767E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 revision is needed to count the experience of RCC personnel in context of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s.</w:t>
            </w:r>
          </w:p>
        </w:tc>
        <w:tc>
          <w:tcPr>
            <w:tcW w:w="937" w:type="dxa"/>
            <w:vAlign w:val="center"/>
          </w:tcPr>
          <w:p w14:paraId="284A217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3EF2298B" w14:textId="142330F6"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Include a provision to count the experience of RCC personnel as professional experience of a member of the deck crew.</w:t>
            </w:r>
          </w:p>
          <w:p w14:paraId="6B30A17F"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Proposed revised text:</w:t>
            </w:r>
          </w:p>
          <w:p w14:paraId="43B06379" w14:textId="2F13D2FA"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An applicant must provide proof of at least four years' professional experience as a member of the deck crew or as a remote operator at RCC on an inland waterway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w:t>
            </w:r>
          </w:p>
        </w:tc>
        <w:tc>
          <w:tcPr>
            <w:tcW w:w="523" w:type="dxa"/>
            <w:vAlign w:val="center"/>
          </w:tcPr>
          <w:p w14:paraId="60E4E6CE"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523" w:type="dxa"/>
            <w:vAlign w:val="center"/>
          </w:tcPr>
          <w:p w14:paraId="48776279"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27099C8B"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465CBAD5"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13E80035"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A.7: European Directive 2014/112/EC</w:t>
            </w:r>
          </w:p>
        </w:tc>
      </w:tr>
      <w:tr w:rsidR="00BD3169" w:rsidRPr="008C3FEB" w14:paraId="627F5DB6"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6E786574"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1BD8F872"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Ref</w:t>
            </w:r>
          </w:p>
        </w:tc>
        <w:tc>
          <w:tcPr>
            <w:tcW w:w="3744" w:type="dxa"/>
            <w:vMerge w:val="restart"/>
            <w:vAlign w:val="center"/>
          </w:tcPr>
          <w:p w14:paraId="6DBFF711"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78763637"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6A0AE3AC"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Proposals</w:t>
            </w:r>
          </w:p>
        </w:tc>
        <w:tc>
          <w:tcPr>
            <w:tcW w:w="1680" w:type="dxa"/>
            <w:gridSpan w:val="3"/>
            <w:tcBorders>
              <w:bottom w:val="single" w:sz="4" w:space="0" w:color="auto"/>
            </w:tcBorders>
            <w:vAlign w:val="center"/>
          </w:tcPr>
          <w:p w14:paraId="3ECD3BE4"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340F4FE1"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4B3AFEAF"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31496B2C"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68A14A87"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0EB50B31"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527B0ABA"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555756B0" w14:textId="77777777" w:rsidR="00BD3169" w:rsidRPr="008C3FEB" w:rsidRDefault="00BD3169" w:rsidP="00FC4772">
            <w:pPr>
              <w:spacing w:before="0"/>
              <w:jc w:val="center"/>
              <w:rPr>
                <w:rFonts w:ascii="Times New Roman" w:hAnsi="Times New Roman"/>
                <w:b/>
                <w:sz w:val="16"/>
                <w:szCs w:val="16"/>
              </w:rPr>
            </w:pPr>
            <w:r w:rsidRPr="008C3FEB">
              <w:rPr>
                <w:rFonts w:ascii="Times New Roman" w:hAnsi="Times New Roman"/>
                <w:b/>
                <w:sz w:val="16"/>
                <w:szCs w:val="16"/>
              </w:rPr>
              <w:t>L</w:t>
            </w:r>
          </w:p>
        </w:tc>
        <w:tc>
          <w:tcPr>
            <w:tcW w:w="523" w:type="dxa"/>
            <w:tcBorders>
              <w:top w:val="single" w:sz="4" w:space="0" w:color="auto"/>
            </w:tcBorders>
            <w:vAlign w:val="center"/>
          </w:tcPr>
          <w:p w14:paraId="12A584F8"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M</w:t>
            </w:r>
          </w:p>
        </w:tc>
        <w:tc>
          <w:tcPr>
            <w:tcW w:w="634" w:type="dxa"/>
            <w:tcBorders>
              <w:top w:val="single" w:sz="4" w:space="0" w:color="auto"/>
            </w:tcBorders>
            <w:vAlign w:val="center"/>
          </w:tcPr>
          <w:p w14:paraId="72EAC83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06274B4C"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4A782E4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European Directive 2014/112/EC</w:t>
            </w:r>
          </w:p>
        </w:tc>
        <w:tc>
          <w:tcPr>
            <w:tcW w:w="885" w:type="dxa"/>
            <w:vAlign w:val="center"/>
          </w:tcPr>
          <w:p w14:paraId="7F9319F9"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w:t>
            </w:r>
          </w:p>
        </w:tc>
        <w:tc>
          <w:tcPr>
            <w:tcW w:w="3744" w:type="dxa"/>
            <w:vAlign w:val="center"/>
          </w:tcPr>
          <w:p w14:paraId="495865A9" w14:textId="4EC7CE09"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If people work in an RCC, this directive might not be relevant for them as they work on</w:t>
            </w:r>
            <w:r w:rsidR="00A14BDA" w:rsidRPr="008C3FEB">
              <w:rPr>
                <w:rFonts w:ascii="Times New Roman" w:eastAsia="Arial Unicode MS" w:hAnsi="Times New Roman"/>
                <w:sz w:val="16"/>
                <w:szCs w:val="16"/>
              </w:rPr>
              <w:t xml:space="preserve"> shore</w:t>
            </w:r>
            <w:r w:rsidRPr="008C3FEB">
              <w:rPr>
                <w:rFonts w:ascii="Times New Roman" w:eastAsia="Arial Unicode MS" w:hAnsi="Times New Roman"/>
                <w:sz w:val="16"/>
                <w:szCs w:val="16"/>
              </w:rPr>
              <w:t>.</w:t>
            </w:r>
          </w:p>
        </w:tc>
        <w:tc>
          <w:tcPr>
            <w:tcW w:w="937" w:type="dxa"/>
            <w:vAlign w:val="center"/>
          </w:tcPr>
          <w:p w14:paraId="5F40D624"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78E4A9CA" w14:textId="6262E7CD" w:rsidR="002E3150"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a provision considering the work time regulations for people who work on </w:t>
            </w:r>
            <w:r w:rsidR="00581B9D" w:rsidRPr="008C3FEB">
              <w:rPr>
                <w:rFonts w:ascii="Times New Roman" w:eastAsia="Arial Unicode MS" w:hAnsi="Times New Roman"/>
                <w:sz w:val="16"/>
                <w:szCs w:val="16"/>
              </w:rPr>
              <w:t>shore</w:t>
            </w:r>
            <w:r w:rsidRPr="008C3FEB">
              <w:rPr>
                <w:rFonts w:ascii="Times New Roman" w:eastAsia="Arial Unicode MS" w:hAnsi="Times New Roman"/>
                <w:sz w:val="16"/>
                <w:szCs w:val="16"/>
              </w:rPr>
              <w:t xml:space="preserve"> </w:t>
            </w:r>
            <w:r w:rsidR="00A14BDA" w:rsidRPr="008C3FEB">
              <w:rPr>
                <w:rFonts w:ascii="Times New Roman" w:eastAsia="Arial Unicode MS" w:hAnsi="Times New Roman"/>
                <w:sz w:val="16"/>
                <w:szCs w:val="16"/>
              </w:rPr>
              <w:t>(</w:t>
            </w:r>
            <w:r w:rsidRPr="008C3FEB">
              <w:rPr>
                <w:rFonts w:ascii="Times New Roman" w:eastAsia="Arial Unicode MS" w:hAnsi="Times New Roman"/>
                <w:sz w:val="16"/>
                <w:szCs w:val="16"/>
              </w:rPr>
              <w:t>RCC personnel</w:t>
            </w:r>
            <w:r w:rsidR="00A14BDA" w:rsidRPr="008C3FEB">
              <w:rPr>
                <w:rFonts w:ascii="Times New Roman" w:eastAsia="Arial Unicode MS" w:hAnsi="Times New Roman"/>
                <w:sz w:val="16"/>
                <w:szCs w:val="16"/>
              </w:rPr>
              <w:t>)</w:t>
            </w:r>
            <w:r w:rsidRPr="008C3FEB">
              <w:rPr>
                <w:rFonts w:ascii="Times New Roman" w:eastAsia="Arial Unicode MS" w:hAnsi="Times New Roman"/>
                <w:sz w:val="16"/>
                <w:szCs w:val="16"/>
              </w:rPr>
              <w:t>.</w:t>
            </w:r>
          </w:p>
        </w:tc>
        <w:tc>
          <w:tcPr>
            <w:tcW w:w="523" w:type="dxa"/>
            <w:vAlign w:val="center"/>
          </w:tcPr>
          <w:p w14:paraId="77529CDF"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523" w:type="dxa"/>
            <w:vAlign w:val="center"/>
          </w:tcPr>
          <w:p w14:paraId="375905D5" w14:textId="77777777" w:rsidR="00BD3169" w:rsidRPr="008C3FEB" w:rsidRDefault="00BD3169" w:rsidP="00FC4772">
            <w:pPr>
              <w:spacing w:before="0"/>
              <w:jc w:val="center"/>
              <w:rPr>
                <w:rFonts w:ascii="Times New Roman" w:eastAsia="Arial Unicode MS" w:hAnsi="Times New Roman"/>
                <w:sz w:val="16"/>
                <w:szCs w:val="16"/>
              </w:rPr>
            </w:pPr>
          </w:p>
        </w:tc>
        <w:tc>
          <w:tcPr>
            <w:tcW w:w="634" w:type="dxa"/>
            <w:vAlign w:val="center"/>
          </w:tcPr>
          <w:p w14:paraId="6D4188BA"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545645F0"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2C8062A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A.8: CLNI</w:t>
            </w:r>
          </w:p>
        </w:tc>
      </w:tr>
      <w:tr w:rsidR="00BD3169" w:rsidRPr="008C3FEB" w14:paraId="4803262A"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0CC5DFC8"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1E26BC19"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Ref</w:t>
            </w:r>
          </w:p>
        </w:tc>
        <w:tc>
          <w:tcPr>
            <w:tcW w:w="3744" w:type="dxa"/>
            <w:vMerge w:val="restart"/>
            <w:vAlign w:val="center"/>
          </w:tcPr>
          <w:p w14:paraId="4F0AC6A6"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6B73B7A7"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51596A58"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Proposals</w:t>
            </w:r>
          </w:p>
        </w:tc>
        <w:tc>
          <w:tcPr>
            <w:tcW w:w="1680" w:type="dxa"/>
            <w:gridSpan w:val="3"/>
            <w:tcBorders>
              <w:bottom w:val="single" w:sz="4" w:space="0" w:color="auto"/>
            </w:tcBorders>
            <w:vAlign w:val="center"/>
          </w:tcPr>
          <w:p w14:paraId="6E51825D"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553EDE53"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3BDC072E"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030C3519"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065DBB34"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54E3796E"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35B662FE"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3100865D" w14:textId="77777777" w:rsidR="00BD3169" w:rsidRPr="008C3FEB" w:rsidRDefault="00BD3169" w:rsidP="00FC4772">
            <w:pPr>
              <w:spacing w:before="0"/>
              <w:jc w:val="center"/>
              <w:rPr>
                <w:rFonts w:ascii="Times New Roman" w:hAnsi="Times New Roman"/>
                <w:b/>
                <w:sz w:val="16"/>
                <w:szCs w:val="16"/>
              </w:rPr>
            </w:pPr>
            <w:r w:rsidRPr="008C3FEB">
              <w:rPr>
                <w:rFonts w:ascii="Times New Roman" w:hAnsi="Times New Roman"/>
                <w:b/>
                <w:sz w:val="16"/>
                <w:szCs w:val="16"/>
              </w:rPr>
              <w:t>L</w:t>
            </w:r>
          </w:p>
        </w:tc>
        <w:tc>
          <w:tcPr>
            <w:tcW w:w="523" w:type="dxa"/>
            <w:tcBorders>
              <w:top w:val="single" w:sz="4" w:space="0" w:color="auto"/>
            </w:tcBorders>
            <w:vAlign w:val="center"/>
          </w:tcPr>
          <w:p w14:paraId="7C2F5A53"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M</w:t>
            </w:r>
          </w:p>
        </w:tc>
        <w:tc>
          <w:tcPr>
            <w:tcW w:w="634" w:type="dxa"/>
            <w:tcBorders>
              <w:top w:val="single" w:sz="4" w:space="0" w:color="auto"/>
            </w:tcBorders>
            <w:vAlign w:val="center"/>
          </w:tcPr>
          <w:p w14:paraId="3FA9195D"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72F12D83"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67E3F25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CLNI – Strasbourg Convention 2012</w:t>
            </w:r>
          </w:p>
        </w:tc>
        <w:tc>
          <w:tcPr>
            <w:tcW w:w="885" w:type="dxa"/>
            <w:vAlign w:val="center"/>
          </w:tcPr>
          <w:p w14:paraId="2ED3D0F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w:t>
            </w:r>
          </w:p>
        </w:tc>
        <w:tc>
          <w:tcPr>
            <w:tcW w:w="3744" w:type="dxa"/>
            <w:vAlign w:val="center"/>
          </w:tcPr>
          <w:p w14:paraId="0F0353EB" w14:textId="14495113" w:rsidR="00BD3169" w:rsidRPr="008C3FEB" w:rsidRDefault="00BD3169" w:rsidP="00EA3404">
            <w:pPr>
              <w:spacing w:before="0"/>
              <w:ind w:right="-153"/>
              <w:rPr>
                <w:rFonts w:ascii="Times New Roman" w:eastAsia="Arial Unicode MS" w:hAnsi="Times New Roman"/>
                <w:sz w:val="16"/>
                <w:szCs w:val="16"/>
              </w:rPr>
            </w:pPr>
            <w:r w:rsidRPr="008C3FEB">
              <w:rPr>
                <w:rFonts w:ascii="Times New Roman" w:eastAsia="Arial Unicode MS" w:hAnsi="Times New Roman"/>
                <w:sz w:val="16"/>
                <w:szCs w:val="16"/>
              </w:rPr>
              <w:t xml:space="preserve">The purpose is this Convention is to allow </w:t>
            </w:r>
            <w:r w:rsidR="00420374" w:rsidRPr="008C3FEB">
              <w:rPr>
                <w:rFonts w:ascii="Times New Roman" w:eastAsia="Arial Unicode MS" w:hAnsi="Times New Roman"/>
                <w:sz w:val="16"/>
                <w:szCs w:val="16"/>
              </w:rPr>
              <w:t>owner</w:t>
            </w:r>
            <w:r w:rsidRPr="008C3FEB">
              <w:rPr>
                <w:rFonts w:ascii="Times New Roman" w:eastAsia="Arial Unicode MS" w:hAnsi="Times New Roman"/>
                <w:sz w:val="16"/>
                <w:szCs w:val="16"/>
              </w:rPr>
              <w:t>s</w:t>
            </w:r>
            <w:r w:rsidR="00AF4817">
              <w:rPr>
                <w:rFonts w:ascii="Times New Roman" w:eastAsia="Arial Unicode MS" w:hAnsi="Times New Roman"/>
                <w:sz w:val="16"/>
                <w:szCs w:val="16"/>
              </w:rPr>
              <w:t>,</w:t>
            </w:r>
            <w:r w:rsidRPr="008C3FEB">
              <w:rPr>
                <w:rFonts w:ascii="Times New Roman" w:eastAsia="Arial Unicode MS" w:hAnsi="Times New Roman"/>
                <w:sz w:val="16"/>
                <w:szCs w:val="16"/>
              </w:rPr>
              <w:t xml:space="preserve"> </w:t>
            </w:r>
            <w:r w:rsidR="001E5C26">
              <w:rPr>
                <w:rFonts w:ascii="Times New Roman" w:eastAsia="Arial Unicode MS" w:hAnsi="Times New Roman"/>
                <w:sz w:val="16"/>
                <w:szCs w:val="16"/>
              </w:rPr>
              <w:t>as well as</w:t>
            </w:r>
            <w:r w:rsidR="001E5C26" w:rsidRPr="008C3FEB">
              <w:rPr>
                <w:rFonts w:ascii="Times New Roman" w:eastAsia="Arial Unicode MS" w:hAnsi="Times New Roman"/>
                <w:sz w:val="16"/>
                <w:szCs w:val="16"/>
              </w:rPr>
              <w:t xml:space="preserve"> </w:t>
            </w:r>
            <w:r w:rsidRPr="008C3FEB">
              <w:rPr>
                <w:rFonts w:ascii="Times New Roman" w:eastAsia="Arial Unicode MS" w:hAnsi="Times New Roman"/>
                <w:sz w:val="16"/>
                <w:szCs w:val="16"/>
              </w:rPr>
              <w:t>crew members and their salvors to set a maximum amount to limit their liability in respect of claims made in connection with a single incident.</w:t>
            </w:r>
          </w:p>
        </w:tc>
        <w:tc>
          <w:tcPr>
            <w:tcW w:w="937" w:type="dxa"/>
            <w:vAlign w:val="center"/>
          </w:tcPr>
          <w:p w14:paraId="0DB711DA" w14:textId="77777777" w:rsidR="00BD3169" w:rsidRPr="008C3FEB" w:rsidRDefault="00BD3169" w:rsidP="00FC4772">
            <w:pPr>
              <w:spacing w:before="0"/>
              <w:jc w:val="center"/>
              <w:rPr>
                <w:rFonts w:ascii="Times New Roman" w:eastAsia="Arial Unicode MS" w:hAnsi="Times New Roman"/>
                <w:sz w:val="16"/>
                <w:szCs w:val="16"/>
              </w:rPr>
            </w:pPr>
          </w:p>
        </w:tc>
        <w:tc>
          <w:tcPr>
            <w:tcW w:w="4333" w:type="dxa"/>
            <w:vAlign w:val="center"/>
          </w:tcPr>
          <w:p w14:paraId="50A5C541" w14:textId="43DA85AB" w:rsidR="002E3150" w:rsidRPr="008C3FEB" w:rsidRDefault="00BD3169" w:rsidP="00FC4772">
            <w:pPr>
              <w:spacing w:before="0"/>
              <w:rPr>
                <w:rFonts w:ascii="Times New Roman" w:eastAsia="Arial Unicode MS" w:hAnsi="Times New Roman"/>
                <w:b/>
                <w:sz w:val="16"/>
                <w:szCs w:val="16"/>
              </w:rPr>
            </w:pPr>
            <w:r w:rsidRPr="008C3FEB">
              <w:rPr>
                <w:rFonts w:ascii="Times New Roman" w:eastAsia="Arial Unicode MS" w:hAnsi="Times New Roman"/>
                <w:sz w:val="16"/>
                <w:szCs w:val="16"/>
              </w:rPr>
              <w:t>No action is required</w:t>
            </w:r>
            <w:r w:rsidR="00B065BB" w:rsidRPr="008C3FEB">
              <w:rPr>
                <w:rFonts w:ascii="Times New Roman" w:eastAsia="Arial Unicode MS" w:hAnsi="Times New Roman"/>
                <w:sz w:val="16"/>
                <w:szCs w:val="16"/>
              </w:rPr>
              <w:t xml:space="preserve">. The application of the CLNI convention to the autonomous ships seems </w:t>
            </w:r>
            <w:r w:rsidR="00B85C11">
              <w:rPr>
                <w:rFonts w:ascii="Times New Roman" w:eastAsia="Arial Unicode MS" w:hAnsi="Times New Roman"/>
                <w:sz w:val="16"/>
                <w:szCs w:val="16"/>
              </w:rPr>
              <w:t>not</w:t>
            </w:r>
            <w:r w:rsidR="00B85C11" w:rsidRPr="008C3FEB">
              <w:rPr>
                <w:rFonts w:ascii="Times New Roman" w:eastAsia="Arial Unicode MS" w:hAnsi="Times New Roman"/>
                <w:sz w:val="16"/>
                <w:szCs w:val="16"/>
              </w:rPr>
              <w:t xml:space="preserve"> </w:t>
            </w:r>
            <w:r w:rsidR="00B065BB" w:rsidRPr="008C3FEB">
              <w:rPr>
                <w:rFonts w:ascii="Times New Roman" w:eastAsia="Arial Unicode MS" w:hAnsi="Times New Roman"/>
                <w:sz w:val="16"/>
                <w:szCs w:val="16"/>
              </w:rPr>
              <w:t>rais</w:t>
            </w:r>
            <w:r w:rsidR="00B85C11">
              <w:rPr>
                <w:rFonts w:ascii="Times New Roman" w:eastAsia="Arial Unicode MS" w:hAnsi="Times New Roman"/>
                <w:sz w:val="16"/>
                <w:szCs w:val="16"/>
              </w:rPr>
              <w:t>ing</w:t>
            </w:r>
            <w:r w:rsidR="00B065BB" w:rsidRPr="008C3FEB">
              <w:rPr>
                <w:rFonts w:ascii="Times New Roman" w:eastAsia="Arial Unicode MS" w:hAnsi="Times New Roman"/>
                <w:sz w:val="16"/>
                <w:szCs w:val="16"/>
              </w:rPr>
              <w:t xml:space="preserve"> problem</w:t>
            </w:r>
            <w:r w:rsidR="00B85C11">
              <w:rPr>
                <w:rFonts w:ascii="Times New Roman" w:eastAsia="Arial Unicode MS" w:hAnsi="Times New Roman"/>
                <w:sz w:val="16"/>
                <w:szCs w:val="16"/>
              </w:rPr>
              <w:t>s</w:t>
            </w:r>
            <w:r w:rsidR="00B065BB" w:rsidRPr="008C3FEB">
              <w:rPr>
                <w:rFonts w:ascii="Times New Roman" w:eastAsia="Arial Unicode MS" w:hAnsi="Times New Roman"/>
                <w:sz w:val="16"/>
                <w:szCs w:val="16"/>
              </w:rPr>
              <w:t xml:space="preserve"> regardless of the level of auto</w:t>
            </w:r>
            <w:r w:rsidR="006C481D" w:rsidRPr="008C3FEB">
              <w:rPr>
                <w:rFonts w:ascii="Times New Roman" w:eastAsia="Arial Unicode MS" w:hAnsi="Times New Roman"/>
                <w:sz w:val="16"/>
                <w:szCs w:val="16"/>
              </w:rPr>
              <w:t>nomy</w:t>
            </w:r>
            <w:r w:rsidR="00B065BB" w:rsidRPr="008C3FEB">
              <w:rPr>
                <w:rFonts w:ascii="Times New Roman" w:eastAsia="Arial Unicode MS" w:hAnsi="Times New Roman"/>
                <w:sz w:val="16"/>
                <w:szCs w:val="16"/>
              </w:rPr>
              <w:t>.</w:t>
            </w:r>
          </w:p>
        </w:tc>
        <w:tc>
          <w:tcPr>
            <w:tcW w:w="523" w:type="dxa"/>
            <w:vAlign w:val="center"/>
          </w:tcPr>
          <w:p w14:paraId="028D1CD8" w14:textId="3146D91F" w:rsidR="00BD3169" w:rsidRPr="008C3FEB" w:rsidRDefault="00344DA3" w:rsidP="00FC4772">
            <w:pPr>
              <w:spacing w:before="0"/>
              <w:jc w:val="center"/>
              <w:rPr>
                <w:rFonts w:ascii="Times New Roman" w:eastAsia="Arial Unicode MS" w:hAnsi="Times New Roman"/>
                <w:sz w:val="16"/>
                <w:szCs w:val="16"/>
              </w:rPr>
            </w:pPr>
            <w:r>
              <w:rPr>
                <w:rFonts w:ascii="Times New Roman" w:eastAsia="Wingdings" w:hAnsi="Times New Roman"/>
                <w:sz w:val="16"/>
                <w:szCs w:val="16"/>
              </w:rPr>
              <w:t>–</w:t>
            </w:r>
          </w:p>
        </w:tc>
        <w:tc>
          <w:tcPr>
            <w:tcW w:w="523" w:type="dxa"/>
            <w:vAlign w:val="center"/>
          </w:tcPr>
          <w:p w14:paraId="7A982FDB" w14:textId="0604589A" w:rsidR="00BD3169" w:rsidRPr="008C3FEB" w:rsidRDefault="00344DA3" w:rsidP="00FC4772">
            <w:pPr>
              <w:spacing w:before="0"/>
              <w:jc w:val="center"/>
              <w:rPr>
                <w:rFonts w:ascii="Times New Roman" w:eastAsia="Arial Unicode MS" w:hAnsi="Times New Roman"/>
                <w:sz w:val="16"/>
                <w:szCs w:val="16"/>
              </w:rPr>
            </w:pPr>
            <w:r>
              <w:rPr>
                <w:rFonts w:ascii="Times New Roman" w:eastAsia="Arial Unicode MS" w:hAnsi="Times New Roman"/>
                <w:sz w:val="16"/>
                <w:szCs w:val="16"/>
              </w:rPr>
              <w:t>–</w:t>
            </w:r>
          </w:p>
        </w:tc>
        <w:tc>
          <w:tcPr>
            <w:tcW w:w="634" w:type="dxa"/>
            <w:vAlign w:val="center"/>
          </w:tcPr>
          <w:p w14:paraId="3B70D6E7" w14:textId="6FC7B35B" w:rsidR="00BD3169" w:rsidRPr="008C3FEB" w:rsidRDefault="00344DA3" w:rsidP="00FC4772">
            <w:pPr>
              <w:spacing w:before="0"/>
              <w:jc w:val="center"/>
              <w:rPr>
                <w:rFonts w:ascii="Times New Roman" w:eastAsia="Arial Unicode MS" w:hAnsi="Times New Roman"/>
                <w:sz w:val="16"/>
                <w:szCs w:val="16"/>
              </w:rPr>
            </w:pPr>
            <w:r>
              <w:rPr>
                <w:rFonts w:ascii="Times New Roman" w:eastAsia="Arial Unicode MS" w:hAnsi="Times New Roman"/>
                <w:sz w:val="16"/>
                <w:szCs w:val="16"/>
              </w:rPr>
              <w:t>–</w:t>
            </w:r>
          </w:p>
        </w:tc>
      </w:tr>
      <w:tr w:rsidR="00BD3169" w:rsidRPr="008C3FEB" w14:paraId="2D647C39"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2708" w:type="dxa"/>
            <w:gridSpan w:val="8"/>
            <w:vAlign w:val="center"/>
          </w:tcPr>
          <w:p w14:paraId="296BF360"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b/>
                <w:sz w:val="20"/>
              </w:rPr>
              <w:t>Section A.8: CDNI</w:t>
            </w:r>
          </w:p>
        </w:tc>
      </w:tr>
      <w:tr w:rsidR="00BD3169" w:rsidRPr="008C3FEB" w14:paraId="680566A2"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restart"/>
            <w:vAlign w:val="center"/>
          </w:tcPr>
          <w:p w14:paraId="02FE621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Regulatory bodies</w:t>
            </w:r>
          </w:p>
        </w:tc>
        <w:tc>
          <w:tcPr>
            <w:tcW w:w="885" w:type="dxa"/>
            <w:vMerge w:val="restart"/>
            <w:vAlign w:val="center"/>
          </w:tcPr>
          <w:p w14:paraId="7405B57D"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Ref</w:t>
            </w:r>
          </w:p>
        </w:tc>
        <w:tc>
          <w:tcPr>
            <w:tcW w:w="3744" w:type="dxa"/>
            <w:vMerge w:val="restart"/>
            <w:vAlign w:val="center"/>
          </w:tcPr>
          <w:p w14:paraId="1A1071E7"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Gaps identified</w:t>
            </w:r>
          </w:p>
        </w:tc>
        <w:tc>
          <w:tcPr>
            <w:tcW w:w="937" w:type="dxa"/>
            <w:vMerge w:val="restart"/>
            <w:vAlign w:val="center"/>
          </w:tcPr>
          <w:p w14:paraId="03EE6E48"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b/>
                <w:sz w:val="16"/>
                <w:szCs w:val="16"/>
              </w:rPr>
              <w:t>Autonomy level</w:t>
            </w:r>
          </w:p>
        </w:tc>
        <w:tc>
          <w:tcPr>
            <w:tcW w:w="4333" w:type="dxa"/>
            <w:vMerge w:val="restart"/>
            <w:vAlign w:val="center"/>
          </w:tcPr>
          <w:p w14:paraId="6D097EF2"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Proposals</w:t>
            </w:r>
          </w:p>
        </w:tc>
        <w:tc>
          <w:tcPr>
            <w:tcW w:w="1680" w:type="dxa"/>
            <w:gridSpan w:val="3"/>
            <w:tcBorders>
              <w:bottom w:val="single" w:sz="4" w:space="0" w:color="auto"/>
            </w:tcBorders>
            <w:vAlign w:val="center"/>
          </w:tcPr>
          <w:p w14:paraId="2057EBFF"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Levels of severity</w:t>
            </w:r>
          </w:p>
        </w:tc>
      </w:tr>
      <w:tr w:rsidR="00BD3169" w:rsidRPr="008C3FEB" w14:paraId="3B63F326"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Merge/>
            <w:vAlign w:val="center"/>
          </w:tcPr>
          <w:p w14:paraId="323F3C41" w14:textId="77777777" w:rsidR="00BD3169" w:rsidRPr="008C3FEB" w:rsidRDefault="00BD3169" w:rsidP="00FC4772">
            <w:pPr>
              <w:spacing w:before="0"/>
              <w:jc w:val="center"/>
              <w:rPr>
                <w:rFonts w:ascii="Times New Roman" w:eastAsia="Arial Unicode MS" w:hAnsi="Times New Roman"/>
                <w:b/>
                <w:sz w:val="16"/>
                <w:szCs w:val="16"/>
              </w:rPr>
            </w:pPr>
          </w:p>
        </w:tc>
        <w:tc>
          <w:tcPr>
            <w:tcW w:w="885" w:type="dxa"/>
            <w:vMerge/>
            <w:vAlign w:val="center"/>
          </w:tcPr>
          <w:p w14:paraId="3EF75691" w14:textId="77777777" w:rsidR="00BD3169" w:rsidRPr="008C3FEB" w:rsidRDefault="00BD3169" w:rsidP="00FC4772">
            <w:pPr>
              <w:spacing w:before="0"/>
              <w:jc w:val="center"/>
              <w:rPr>
                <w:rFonts w:ascii="Times New Roman" w:eastAsia="Arial Unicode MS" w:hAnsi="Times New Roman"/>
                <w:b/>
                <w:sz w:val="16"/>
                <w:szCs w:val="16"/>
              </w:rPr>
            </w:pPr>
          </w:p>
        </w:tc>
        <w:tc>
          <w:tcPr>
            <w:tcW w:w="3744" w:type="dxa"/>
            <w:vMerge/>
            <w:vAlign w:val="center"/>
          </w:tcPr>
          <w:p w14:paraId="31C0C10F" w14:textId="77777777" w:rsidR="00BD3169" w:rsidRPr="008C3FEB" w:rsidRDefault="00BD3169" w:rsidP="00FC4772">
            <w:pPr>
              <w:spacing w:before="0"/>
              <w:jc w:val="center"/>
              <w:rPr>
                <w:rFonts w:ascii="Times New Roman" w:eastAsia="Arial Unicode MS" w:hAnsi="Times New Roman"/>
                <w:b/>
                <w:sz w:val="16"/>
                <w:szCs w:val="16"/>
              </w:rPr>
            </w:pPr>
          </w:p>
        </w:tc>
        <w:tc>
          <w:tcPr>
            <w:tcW w:w="937" w:type="dxa"/>
            <w:vMerge/>
            <w:vAlign w:val="center"/>
          </w:tcPr>
          <w:p w14:paraId="4ABB21C2" w14:textId="77777777" w:rsidR="00BD3169" w:rsidRPr="008C3FEB" w:rsidRDefault="00BD3169" w:rsidP="00FC4772">
            <w:pPr>
              <w:spacing w:before="0"/>
              <w:jc w:val="center"/>
              <w:rPr>
                <w:rFonts w:ascii="Times New Roman" w:eastAsia="Arial Unicode MS" w:hAnsi="Times New Roman"/>
                <w:b/>
                <w:sz w:val="16"/>
                <w:szCs w:val="16"/>
              </w:rPr>
            </w:pPr>
          </w:p>
        </w:tc>
        <w:tc>
          <w:tcPr>
            <w:tcW w:w="4333" w:type="dxa"/>
            <w:vMerge/>
            <w:vAlign w:val="center"/>
          </w:tcPr>
          <w:p w14:paraId="080AE9FE" w14:textId="77777777" w:rsidR="00BD3169" w:rsidRPr="008C3FEB" w:rsidRDefault="00BD3169" w:rsidP="00FC4772">
            <w:pPr>
              <w:spacing w:before="0"/>
              <w:jc w:val="center"/>
              <w:rPr>
                <w:rFonts w:ascii="Times New Roman" w:eastAsia="Arial Unicode MS" w:hAnsi="Times New Roman"/>
                <w:b/>
                <w:sz w:val="16"/>
                <w:szCs w:val="16"/>
              </w:rPr>
            </w:pPr>
          </w:p>
        </w:tc>
        <w:tc>
          <w:tcPr>
            <w:tcW w:w="523" w:type="dxa"/>
            <w:tcBorders>
              <w:top w:val="single" w:sz="4" w:space="0" w:color="auto"/>
            </w:tcBorders>
            <w:vAlign w:val="center"/>
          </w:tcPr>
          <w:p w14:paraId="25BF78F0" w14:textId="77777777" w:rsidR="00BD3169" w:rsidRPr="008C3FEB" w:rsidRDefault="00BD3169" w:rsidP="00FC4772">
            <w:pPr>
              <w:spacing w:before="0"/>
              <w:jc w:val="center"/>
              <w:rPr>
                <w:rFonts w:ascii="Times New Roman" w:eastAsia="Wingdings" w:hAnsi="Times New Roman"/>
                <w:b/>
                <w:sz w:val="16"/>
                <w:szCs w:val="16"/>
              </w:rPr>
            </w:pPr>
            <w:r w:rsidRPr="008C3FEB">
              <w:rPr>
                <w:rFonts w:ascii="Times New Roman" w:eastAsia="Wingdings" w:hAnsi="Times New Roman"/>
                <w:b/>
                <w:sz w:val="16"/>
                <w:szCs w:val="16"/>
              </w:rPr>
              <w:t>L</w:t>
            </w:r>
          </w:p>
        </w:tc>
        <w:tc>
          <w:tcPr>
            <w:tcW w:w="523" w:type="dxa"/>
            <w:tcBorders>
              <w:top w:val="single" w:sz="4" w:space="0" w:color="auto"/>
            </w:tcBorders>
            <w:vAlign w:val="center"/>
          </w:tcPr>
          <w:p w14:paraId="3D8F437D"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M</w:t>
            </w:r>
          </w:p>
        </w:tc>
        <w:tc>
          <w:tcPr>
            <w:tcW w:w="634" w:type="dxa"/>
            <w:tcBorders>
              <w:top w:val="single" w:sz="4" w:space="0" w:color="auto"/>
            </w:tcBorders>
            <w:vAlign w:val="center"/>
          </w:tcPr>
          <w:p w14:paraId="3C1CE402" w14:textId="77777777" w:rsidR="00BD3169" w:rsidRPr="008C3FEB" w:rsidRDefault="00BD3169" w:rsidP="00FC4772">
            <w:pPr>
              <w:spacing w:before="0"/>
              <w:jc w:val="center"/>
              <w:rPr>
                <w:rFonts w:ascii="Times New Roman" w:eastAsia="Arial Unicode MS" w:hAnsi="Times New Roman"/>
                <w:b/>
                <w:sz w:val="16"/>
                <w:szCs w:val="16"/>
              </w:rPr>
            </w:pPr>
            <w:r w:rsidRPr="008C3FEB">
              <w:rPr>
                <w:rFonts w:ascii="Times New Roman" w:eastAsia="Arial Unicode MS" w:hAnsi="Times New Roman"/>
                <w:b/>
                <w:sz w:val="16"/>
                <w:szCs w:val="16"/>
              </w:rPr>
              <w:t>H</w:t>
            </w:r>
          </w:p>
        </w:tc>
      </w:tr>
      <w:tr w:rsidR="00BD3169" w:rsidRPr="008C3FEB" w14:paraId="1E66CDCF" w14:textId="77777777" w:rsidTr="008C3FEB">
        <w:trPr>
          <w:trHeight w:val="20"/>
          <w:jc w:val="center"/>
        </w:trPr>
        <w:tc>
          <w:tcPr>
            <w:tcW w:w="1129" w:type="dxa"/>
            <w:vAlign w:val="center"/>
          </w:tcPr>
          <w:p w14:paraId="0473CB28"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CDNI – Strasbourg convention of 1996</w:t>
            </w:r>
          </w:p>
        </w:tc>
        <w:tc>
          <w:tcPr>
            <w:tcW w:w="885" w:type="dxa"/>
            <w:vAlign w:val="center"/>
          </w:tcPr>
          <w:p w14:paraId="6945628B"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w:t>
            </w:r>
          </w:p>
        </w:tc>
        <w:tc>
          <w:tcPr>
            <w:tcW w:w="3744" w:type="dxa"/>
            <w:vAlign w:val="center"/>
          </w:tcPr>
          <w:p w14:paraId="25E2645C"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The main objective of this Convention is to protect the environment and to improve safety in inland navigation. To achieve this objective, the Convention aims at improved checking of any waste which relies mainly on the boat master.</w:t>
            </w:r>
          </w:p>
        </w:tc>
        <w:tc>
          <w:tcPr>
            <w:tcW w:w="937" w:type="dxa"/>
            <w:vAlign w:val="center"/>
          </w:tcPr>
          <w:p w14:paraId="7930EC8B" w14:textId="77777777" w:rsidR="00BD3169" w:rsidRPr="008C3FEB" w:rsidRDefault="00BD3169" w:rsidP="00FC4772">
            <w:pPr>
              <w:spacing w:before="0"/>
              <w:jc w:val="center"/>
              <w:rPr>
                <w:rFonts w:ascii="Times New Roman" w:eastAsia="Arial Unicode MS" w:hAnsi="Times New Roman"/>
                <w:sz w:val="16"/>
                <w:szCs w:val="16"/>
              </w:rPr>
            </w:pPr>
          </w:p>
        </w:tc>
        <w:tc>
          <w:tcPr>
            <w:tcW w:w="4333" w:type="dxa"/>
            <w:vAlign w:val="center"/>
          </w:tcPr>
          <w:p w14:paraId="0DE97ACA" w14:textId="110945F7" w:rsidR="002E3150"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Include the delegation of the duty to manage waste to the RCC operator together with the delegation of the waste direct handling onboard by the maintenance personnel boarding the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at regular intervals in port or to </w:t>
            </w:r>
            <w:proofErr w:type="gramStart"/>
            <w:r w:rsidRPr="008C3FEB">
              <w:rPr>
                <w:rFonts w:ascii="Times New Roman" w:eastAsia="Arial Unicode MS" w:hAnsi="Times New Roman"/>
                <w:sz w:val="16"/>
                <w:szCs w:val="16"/>
              </w:rPr>
              <w:t>stevedores, if</w:t>
            </w:r>
            <w:proofErr w:type="gramEnd"/>
            <w:r w:rsidRPr="008C3FEB">
              <w:rPr>
                <w:rFonts w:ascii="Times New Roman" w:eastAsia="Arial Unicode MS" w:hAnsi="Times New Roman"/>
                <w:sz w:val="16"/>
                <w:szCs w:val="16"/>
              </w:rPr>
              <w:t xml:space="preserve"> the waste is related to the cargo handling (dunnage). In addition, a requirement to issue such a </w:t>
            </w:r>
            <w:r w:rsidR="00C87B22" w:rsidRPr="008C3FEB">
              <w:rPr>
                <w:rFonts w:ascii="Times New Roman" w:eastAsia="Arial Unicode MS" w:hAnsi="Times New Roman"/>
                <w:sz w:val="16"/>
                <w:szCs w:val="16"/>
              </w:rPr>
              <w:t>ship</w:t>
            </w:r>
            <w:r w:rsidRPr="008C3FEB">
              <w:rPr>
                <w:rFonts w:ascii="Times New Roman" w:eastAsia="Arial Unicode MS" w:hAnsi="Times New Roman"/>
                <w:sz w:val="16"/>
                <w:szCs w:val="16"/>
              </w:rPr>
              <w:t>board plan could be beneficial.</w:t>
            </w:r>
          </w:p>
        </w:tc>
        <w:tc>
          <w:tcPr>
            <w:tcW w:w="523" w:type="dxa"/>
            <w:vAlign w:val="center"/>
          </w:tcPr>
          <w:p w14:paraId="51183D85"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29FD029E"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6A5A1F11" w14:textId="77777777" w:rsidR="00BD3169" w:rsidRPr="008C3FEB" w:rsidRDefault="00BD3169" w:rsidP="00FC4772">
            <w:pPr>
              <w:spacing w:before="0"/>
              <w:jc w:val="center"/>
              <w:rPr>
                <w:rFonts w:ascii="Times New Roman" w:eastAsia="Arial Unicode MS" w:hAnsi="Times New Roman"/>
                <w:sz w:val="16"/>
                <w:szCs w:val="16"/>
              </w:rPr>
            </w:pPr>
          </w:p>
        </w:tc>
      </w:tr>
      <w:tr w:rsidR="00BD3169" w:rsidRPr="008C3FEB" w14:paraId="3BE46800" w14:textId="77777777" w:rsidTr="008C3FEB">
        <w:tblPrEx>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Ex>
        <w:trPr>
          <w:trHeight w:val="20"/>
          <w:jc w:val="center"/>
        </w:trPr>
        <w:tc>
          <w:tcPr>
            <w:tcW w:w="1129" w:type="dxa"/>
            <w:vAlign w:val="center"/>
          </w:tcPr>
          <w:p w14:paraId="68F230A0" w14:textId="77777777"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Other Rules and Regulations</w:t>
            </w:r>
          </w:p>
        </w:tc>
        <w:tc>
          <w:tcPr>
            <w:tcW w:w="885" w:type="dxa"/>
            <w:vAlign w:val="center"/>
          </w:tcPr>
          <w:p w14:paraId="2E404D55" w14:textId="77777777" w:rsidR="00BD3169" w:rsidRPr="008C3FEB" w:rsidRDefault="00BD3169" w:rsidP="00FC4772">
            <w:pPr>
              <w:spacing w:before="0"/>
              <w:jc w:val="center"/>
              <w:rPr>
                <w:rFonts w:ascii="Times New Roman" w:eastAsia="Arial Unicode MS" w:hAnsi="Times New Roman"/>
                <w:sz w:val="16"/>
                <w:szCs w:val="16"/>
              </w:rPr>
            </w:pPr>
          </w:p>
        </w:tc>
        <w:tc>
          <w:tcPr>
            <w:tcW w:w="3744" w:type="dxa"/>
          </w:tcPr>
          <w:p w14:paraId="73E37C3C" w14:textId="77777777" w:rsidR="00BD3169" w:rsidRPr="008C3FEB" w:rsidRDefault="00BD3169" w:rsidP="00FC4772">
            <w:pPr>
              <w:spacing w:before="0"/>
              <w:rPr>
                <w:rFonts w:ascii="Times New Roman" w:eastAsia="Arial Unicode MS" w:hAnsi="Times New Roman"/>
                <w:sz w:val="16"/>
                <w:szCs w:val="16"/>
              </w:rPr>
            </w:pPr>
          </w:p>
        </w:tc>
        <w:tc>
          <w:tcPr>
            <w:tcW w:w="937" w:type="dxa"/>
            <w:vAlign w:val="center"/>
          </w:tcPr>
          <w:p w14:paraId="7921F923"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eastAsia="Arial Unicode MS" w:hAnsi="Times New Roman"/>
                <w:sz w:val="16"/>
                <w:szCs w:val="16"/>
              </w:rPr>
              <w:t>CCNR level 3 and above</w:t>
            </w:r>
          </w:p>
        </w:tc>
        <w:tc>
          <w:tcPr>
            <w:tcW w:w="4333" w:type="dxa"/>
            <w:vAlign w:val="center"/>
          </w:tcPr>
          <w:p w14:paraId="275FB0EC" w14:textId="399B878D" w:rsidR="00BD3169" w:rsidRPr="008C3FEB" w:rsidRDefault="00BD3169" w:rsidP="00FC4772">
            <w:pPr>
              <w:spacing w:before="0"/>
              <w:rPr>
                <w:rFonts w:ascii="Times New Roman" w:eastAsia="Arial Unicode MS" w:hAnsi="Times New Roman"/>
                <w:sz w:val="16"/>
                <w:szCs w:val="16"/>
              </w:rPr>
            </w:pPr>
            <w:r w:rsidRPr="008C3FEB">
              <w:rPr>
                <w:rFonts w:ascii="Times New Roman" w:eastAsia="Arial Unicode MS" w:hAnsi="Times New Roman"/>
                <w:sz w:val="16"/>
                <w:szCs w:val="16"/>
              </w:rPr>
              <w:t xml:space="preserve">The autonomous </w:t>
            </w:r>
            <w:r w:rsidR="00C87B22" w:rsidRPr="008C3FEB">
              <w:rPr>
                <w:rFonts w:ascii="Times New Roman" w:eastAsia="Arial Unicode MS" w:hAnsi="Times New Roman"/>
                <w:sz w:val="16"/>
                <w:szCs w:val="16"/>
              </w:rPr>
              <w:t>vessel</w:t>
            </w:r>
            <w:r w:rsidRPr="008C3FEB">
              <w:rPr>
                <w:rFonts w:ascii="Times New Roman" w:eastAsia="Arial Unicode MS" w:hAnsi="Times New Roman"/>
                <w:sz w:val="16"/>
                <w:szCs w:val="16"/>
              </w:rPr>
              <w:t xml:space="preserve"> concept needs to be accounted for in all upcoming Rules and Regulations, as applicable. For instance, the recommendations to regulatory bodies need to be made available to the EU committee drawing up the new European Directive on crew requirements.</w:t>
            </w:r>
          </w:p>
        </w:tc>
        <w:tc>
          <w:tcPr>
            <w:tcW w:w="523" w:type="dxa"/>
            <w:vAlign w:val="center"/>
          </w:tcPr>
          <w:p w14:paraId="1D13154B" w14:textId="77777777" w:rsidR="00BD3169" w:rsidRPr="008C3FEB" w:rsidRDefault="00BD3169" w:rsidP="00FC4772">
            <w:pPr>
              <w:spacing w:before="0"/>
              <w:jc w:val="center"/>
              <w:rPr>
                <w:rFonts w:ascii="Times New Roman" w:eastAsia="Arial Unicode MS" w:hAnsi="Times New Roman"/>
                <w:sz w:val="16"/>
                <w:szCs w:val="16"/>
              </w:rPr>
            </w:pPr>
          </w:p>
        </w:tc>
        <w:tc>
          <w:tcPr>
            <w:tcW w:w="523" w:type="dxa"/>
            <w:vAlign w:val="center"/>
          </w:tcPr>
          <w:p w14:paraId="0024A3A2" w14:textId="77777777" w:rsidR="00BD3169" w:rsidRPr="008C3FEB" w:rsidRDefault="00BD3169" w:rsidP="00FC4772">
            <w:pPr>
              <w:spacing w:before="0"/>
              <w:jc w:val="center"/>
              <w:rPr>
                <w:rFonts w:ascii="Times New Roman" w:eastAsia="Arial Unicode MS" w:hAnsi="Times New Roman"/>
                <w:sz w:val="16"/>
                <w:szCs w:val="16"/>
              </w:rPr>
            </w:pPr>
            <w:r w:rsidRPr="008C3FEB">
              <w:rPr>
                <w:rFonts w:ascii="Times New Roman" w:hAnsi="Times New Roman"/>
                <w:sz w:val="16"/>
                <w:szCs w:val="16"/>
              </w:rPr>
              <w:sym w:font="Wingdings" w:char="F0FC"/>
            </w:r>
          </w:p>
        </w:tc>
        <w:tc>
          <w:tcPr>
            <w:tcW w:w="634" w:type="dxa"/>
            <w:vAlign w:val="center"/>
          </w:tcPr>
          <w:p w14:paraId="18A638F9" w14:textId="77777777" w:rsidR="00BD3169" w:rsidRPr="008C3FEB" w:rsidRDefault="00BD3169" w:rsidP="00FC4772">
            <w:pPr>
              <w:spacing w:before="0"/>
              <w:jc w:val="center"/>
              <w:rPr>
                <w:rFonts w:ascii="Times New Roman" w:eastAsia="Arial Unicode MS" w:hAnsi="Times New Roman"/>
                <w:sz w:val="16"/>
                <w:szCs w:val="16"/>
              </w:rPr>
            </w:pPr>
          </w:p>
        </w:tc>
      </w:tr>
    </w:tbl>
    <w:p w14:paraId="6E618C2A" w14:textId="77777777" w:rsidR="00BD3169" w:rsidRPr="008C3FEB" w:rsidRDefault="00BD3169" w:rsidP="006C7673">
      <w:pPr>
        <w:spacing w:line="360" w:lineRule="auto"/>
        <w:rPr>
          <w:rFonts w:ascii="Times New Roman" w:hAnsi="Times New Roman" w:cs="Times New Roman"/>
          <w:sz w:val="20"/>
        </w:rPr>
      </w:pPr>
    </w:p>
    <w:sectPr w:rsidR="00BD3169" w:rsidRPr="008C3FEB" w:rsidSect="00BD3169">
      <w:headerReference w:type="default" r:id="rId11"/>
      <w:footerReference w:type="default" r:id="rId1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B162F" w14:textId="77777777" w:rsidR="00985C87" w:rsidRDefault="00985C87" w:rsidP="00FA0BA4">
      <w:pPr>
        <w:spacing w:after="0" w:line="240" w:lineRule="auto"/>
      </w:pPr>
      <w:r>
        <w:separator/>
      </w:r>
    </w:p>
  </w:endnote>
  <w:endnote w:type="continuationSeparator" w:id="0">
    <w:p w14:paraId="44D4790F" w14:textId="77777777" w:rsidR="00985C87" w:rsidRDefault="00985C87" w:rsidP="00FA0BA4">
      <w:pPr>
        <w:spacing w:after="0" w:line="240" w:lineRule="auto"/>
      </w:pPr>
      <w:r>
        <w:continuationSeparator/>
      </w:r>
    </w:p>
  </w:endnote>
  <w:endnote w:type="continuationNotice" w:id="1">
    <w:p w14:paraId="5C5556D9" w14:textId="77777777" w:rsidR="00985C87" w:rsidRDefault="00985C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Bold">
    <w:altName w:val="Times New Roman"/>
    <w:panose1 w:val="020B0704020202020204"/>
    <w:charset w:val="00"/>
    <w:family w:val="auto"/>
    <w:pitch w:val="variable"/>
    <w:sig w:usb0="00000003" w:usb1="00000000" w:usb2="00000000" w:usb3="00000000" w:csb0="00000001" w:csb1="00000000"/>
  </w:font>
  <w:font w:name="Helvetica">
    <w:panose1 w:val="020B05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515256"/>
      <w:docPartObj>
        <w:docPartGallery w:val="Page Numbers (Bottom of Page)"/>
        <w:docPartUnique/>
      </w:docPartObj>
    </w:sdtPr>
    <w:sdtEndPr>
      <w:rPr>
        <w:noProof/>
      </w:rPr>
    </w:sdtEndPr>
    <w:sdtContent>
      <w:p w14:paraId="0169B8C1" w14:textId="62D8A10C" w:rsidR="00E63B6B" w:rsidRDefault="00E63B6B">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6</w:t>
        </w:r>
      </w:p>
    </w:sdtContent>
  </w:sdt>
  <w:p w14:paraId="5406D684" w14:textId="32CE6CC7" w:rsidR="000569F9" w:rsidRDefault="00056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8C7C0" w14:textId="77777777" w:rsidR="00985C87" w:rsidRDefault="00985C87" w:rsidP="00FA0BA4">
      <w:pPr>
        <w:spacing w:after="0" w:line="240" w:lineRule="auto"/>
      </w:pPr>
      <w:r>
        <w:separator/>
      </w:r>
    </w:p>
  </w:footnote>
  <w:footnote w:type="continuationSeparator" w:id="0">
    <w:p w14:paraId="524A4C02" w14:textId="77777777" w:rsidR="00985C87" w:rsidRDefault="00985C87" w:rsidP="00FA0BA4">
      <w:pPr>
        <w:spacing w:after="0" w:line="240" w:lineRule="auto"/>
      </w:pPr>
      <w:r>
        <w:continuationSeparator/>
      </w:r>
    </w:p>
  </w:footnote>
  <w:footnote w:type="continuationNotice" w:id="1">
    <w:p w14:paraId="10DBD9DD" w14:textId="77777777" w:rsidR="00985C87" w:rsidRDefault="00985C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00569F9" w14:paraId="041562E6" w14:textId="77777777" w:rsidTr="00494BB1">
      <w:tc>
        <w:tcPr>
          <w:tcW w:w="2765" w:type="dxa"/>
        </w:tcPr>
        <w:p w14:paraId="04C691D4" w14:textId="54192DA9" w:rsidR="000569F9" w:rsidRDefault="000569F9" w:rsidP="00494BB1">
          <w:pPr>
            <w:pStyle w:val="Header"/>
            <w:ind w:left="-115"/>
          </w:pPr>
        </w:p>
      </w:tc>
      <w:tc>
        <w:tcPr>
          <w:tcW w:w="2765" w:type="dxa"/>
        </w:tcPr>
        <w:p w14:paraId="1F1072C8" w14:textId="2AFB093A" w:rsidR="000569F9" w:rsidRDefault="000569F9" w:rsidP="00494BB1">
          <w:pPr>
            <w:pStyle w:val="Header"/>
            <w:jc w:val="center"/>
          </w:pPr>
        </w:p>
      </w:tc>
      <w:tc>
        <w:tcPr>
          <w:tcW w:w="2765" w:type="dxa"/>
        </w:tcPr>
        <w:p w14:paraId="35F2FCD8" w14:textId="13A194AB" w:rsidR="000569F9" w:rsidRDefault="000569F9" w:rsidP="00494BB1">
          <w:pPr>
            <w:pStyle w:val="Header"/>
            <w:ind w:right="-115"/>
            <w:jc w:val="right"/>
          </w:pPr>
        </w:p>
      </w:tc>
    </w:tr>
  </w:tbl>
  <w:p w14:paraId="2E5F3600" w14:textId="21EB0265" w:rsidR="000569F9" w:rsidRDefault="00056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44B"/>
    <w:multiLevelType w:val="hybridMultilevel"/>
    <w:tmpl w:val="DED66A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879FB"/>
    <w:multiLevelType w:val="singleLevel"/>
    <w:tmpl w:val="5BE26B0E"/>
    <w:name w:val="WW8Num29"/>
    <w:lvl w:ilvl="0">
      <w:start w:val="1"/>
      <w:numFmt w:val="bullet"/>
      <w:pStyle w:val="ListBullet"/>
      <w:lvlText w:val=""/>
      <w:lvlJc w:val="left"/>
      <w:pPr>
        <w:tabs>
          <w:tab w:val="num" w:pos="397"/>
        </w:tabs>
        <w:ind w:left="397" w:hanging="397"/>
      </w:pPr>
      <w:rPr>
        <w:rFonts w:ascii="Symbol" w:hAnsi="Symbol" w:hint="default"/>
      </w:rPr>
    </w:lvl>
  </w:abstractNum>
  <w:abstractNum w:abstractNumId="2" w15:restartNumberingAfterBreak="0">
    <w:nsid w:val="0AA5152D"/>
    <w:multiLevelType w:val="hybridMultilevel"/>
    <w:tmpl w:val="DED66A8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B677C9"/>
    <w:multiLevelType w:val="multilevel"/>
    <w:tmpl w:val="3926E544"/>
    <w:styleLink w:val="Headings"/>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D0052B"/>
    <w:multiLevelType w:val="hybridMultilevel"/>
    <w:tmpl w:val="C7A80B2E"/>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20D3007"/>
    <w:multiLevelType w:val="multilevel"/>
    <w:tmpl w:val="98C896E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1432"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DD0DF6"/>
    <w:multiLevelType w:val="hybridMultilevel"/>
    <w:tmpl w:val="6C4C14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DA6367"/>
    <w:multiLevelType w:val="multilevel"/>
    <w:tmpl w:val="04100025"/>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FBA6687"/>
    <w:multiLevelType w:val="hybridMultilevel"/>
    <w:tmpl w:val="38DE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53CF8"/>
    <w:multiLevelType w:val="multilevel"/>
    <w:tmpl w:val="4D94A884"/>
    <w:lvl w:ilvl="0">
      <w:start w:val="1"/>
      <w:numFmt w:val="decimal"/>
      <w:pStyle w:val="Titolo2"/>
      <w:lvlText w:val="%1."/>
      <w:lvlJc w:val="left"/>
      <w:pPr>
        <w:tabs>
          <w:tab w:val="num" w:pos="857"/>
        </w:tabs>
        <w:ind w:left="857" w:hanging="432"/>
      </w:pPr>
      <w:rPr>
        <w:rFonts w:cs="Times New Roman" w:hint="default"/>
      </w:rPr>
    </w:lvl>
    <w:lvl w:ilvl="1">
      <w:start w:val="1"/>
      <w:numFmt w:val="decimal"/>
      <w:pStyle w:val="Titolo2"/>
      <w:lvlText w:val="%1.%2."/>
      <w:lvlJc w:val="left"/>
      <w:pPr>
        <w:tabs>
          <w:tab w:val="num" w:pos="1001"/>
        </w:tabs>
        <w:ind w:left="1001" w:hanging="576"/>
      </w:pPr>
      <w:rPr>
        <w:rFonts w:cs="Times New Roman" w:hint="default"/>
      </w:rPr>
    </w:lvl>
    <w:lvl w:ilvl="2">
      <w:start w:val="1"/>
      <w:numFmt w:val="decimal"/>
      <w:lvlText w:val="%1.%2.%3."/>
      <w:lvlJc w:val="left"/>
      <w:pPr>
        <w:tabs>
          <w:tab w:val="num" w:pos="1145"/>
        </w:tabs>
        <w:ind w:left="1145" w:hanging="720"/>
      </w:pPr>
      <w:rPr>
        <w:rFonts w:cs="Times New Roman" w:hint="default"/>
      </w:rPr>
    </w:lvl>
    <w:lvl w:ilvl="3">
      <w:start w:val="1"/>
      <w:numFmt w:val="decimal"/>
      <w:lvlText w:val="%1.%2.%3.%4"/>
      <w:lvlJc w:val="left"/>
      <w:pPr>
        <w:tabs>
          <w:tab w:val="num" w:pos="1289"/>
        </w:tabs>
        <w:ind w:left="1289" w:hanging="864"/>
      </w:pPr>
      <w:rPr>
        <w:rFonts w:cs="Times New Roman" w:hint="default"/>
      </w:rPr>
    </w:lvl>
    <w:lvl w:ilvl="4">
      <w:start w:val="1"/>
      <w:numFmt w:val="decimal"/>
      <w:lvlText w:val="%1.%2.%3.%4.%5"/>
      <w:lvlJc w:val="left"/>
      <w:pPr>
        <w:tabs>
          <w:tab w:val="num" w:pos="1433"/>
        </w:tabs>
        <w:ind w:left="1433" w:hanging="1008"/>
      </w:pPr>
      <w:rPr>
        <w:rFonts w:cs="Times New Roman" w:hint="default"/>
      </w:rPr>
    </w:lvl>
    <w:lvl w:ilvl="5">
      <w:start w:val="1"/>
      <w:numFmt w:val="decimal"/>
      <w:lvlText w:val="%1.%2.%3.%4.%5.%6"/>
      <w:lvlJc w:val="left"/>
      <w:pPr>
        <w:tabs>
          <w:tab w:val="num" w:pos="1577"/>
        </w:tabs>
        <w:ind w:left="1577" w:hanging="1152"/>
      </w:pPr>
      <w:rPr>
        <w:rFonts w:cs="Times New Roman" w:hint="default"/>
      </w:rPr>
    </w:lvl>
    <w:lvl w:ilvl="6">
      <w:start w:val="1"/>
      <w:numFmt w:val="decimal"/>
      <w:lvlText w:val="%1.%2.%3.%4.%5.%6.%7"/>
      <w:lvlJc w:val="left"/>
      <w:pPr>
        <w:tabs>
          <w:tab w:val="num" w:pos="1721"/>
        </w:tabs>
        <w:ind w:left="1721" w:hanging="1296"/>
      </w:pPr>
      <w:rPr>
        <w:rFonts w:cs="Times New Roman" w:hint="default"/>
      </w:rPr>
    </w:lvl>
    <w:lvl w:ilvl="7">
      <w:start w:val="1"/>
      <w:numFmt w:val="decimal"/>
      <w:lvlText w:val="%1.%2.%3.%4.%5.%6.%7.%8"/>
      <w:lvlJc w:val="left"/>
      <w:pPr>
        <w:tabs>
          <w:tab w:val="num" w:pos="1865"/>
        </w:tabs>
        <w:ind w:left="1865" w:hanging="1440"/>
      </w:pPr>
      <w:rPr>
        <w:rFonts w:cs="Times New Roman" w:hint="default"/>
      </w:rPr>
    </w:lvl>
    <w:lvl w:ilvl="8">
      <w:start w:val="1"/>
      <w:numFmt w:val="decimal"/>
      <w:lvlText w:val="%1.%2.%3.%4.%5.%6.%7.%8.%9"/>
      <w:lvlJc w:val="left"/>
      <w:pPr>
        <w:tabs>
          <w:tab w:val="num" w:pos="2009"/>
        </w:tabs>
        <w:ind w:left="2009" w:hanging="1584"/>
      </w:pPr>
      <w:rPr>
        <w:rFonts w:cs="Times New Roman" w:hint="default"/>
      </w:rPr>
    </w:lvl>
  </w:abstractNum>
  <w:abstractNum w:abstractNumId="10" w15:restartNumberingAfterBreak="0">
    <w:nsid w:val="285803D2"/>
    <w:multiLevelType w:val="hybridMultilevel"/>
    <w:tmpl w:val="6E6C8F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8F53E5"/>
    <w:multiLevelType w:val="hybridMultilevel"/>
    <w:tmpl w:val="46A249A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D4484B"/>
    <w:multiLevelType w:val="hybridMultilevel"/>
    <w:tmpl w:val="B4689490"/>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9F042C"/>
    <w:multiLevelType w:val="hybridMultilevel"/>
    <w:tmpl w:val="FE98D374"/>
    <w:lvl w:ilvl="0" w:tplc="A9F817A4">
      <w:start w:val="5"/>
      <w:numFmt w:val="decimal"/>
      <w:pStyle w:val="Sub-titlelevel3"/>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BA46B5"/>
    <w:multiLevelType w:val="hybridMultilevel"/>
    <w:tmpl w:val="808E4C72"/>
    <w:lvl w:ilvl="0" w:tplc="013CD5F8">
      <w:start w:val="1"/>
      <w:numFmt w:val="decimal"/>
      <w:lvlText w:val="%1."/>
      <w:lvlJc w:val="left"/>
      <w:pPr>
        <w:ind w:left="720" w:hanging="360"/>
      </w:pPr>
    </w:lvl>
    <w:lvl w:ilvl="1" w:tplc="4DC4F21C">
      <w:start w:val="1"/>
      <w:numFmt w:val="decimal"/>
      <w:lvlText w:val="%2."/>
      <w:lvlJc w:val="left"/>
      <w:pPr>
        <w:ind w:left="720" w:hanging="360"/>
      </w:pPr>
    </w:lvl>
    <w:lvl w:ilvl="2" w:tplc="A5121F76">
      <w:start w:val="1"/>
      <w:numFmt w:val="decimal"/>
      <w:lvlText w:val="%3."/>
      <w:lvlJc w:val="left"/>
      <w:pPr>
        <w:ind w:left="720" w:hanging="360"/>
      </w:pPr>
    </w:lvl>
    <w:lvl w:ilvl="3" w:tplc="406E0C56">
      <w:start w:val="1"/>
      <w:numFmt w:val="decimal"/>
      <w:lvlText w:val="%4."/>
      <w:lvlJc w:val="left"/>
      <w:pPr>
        <w:ind w:left="720" w:hanging="360"/>
      </w:pPr>
    </w:lvl>
    <w:lvl w:ilvl="4" w:tplc="799851D4">
      <w:start w:val="1"/>
      <w:numFmt w:val="decimal"/>
      <w:lvlText w:val="%5."/>
      <w:lvlJc w:val="left"/>
      <w:pPr>
        <w:ind w:left="720" w:hanging="360"/>
      </w:pPr>
    </w:lvl>
    <w:lvl w:ilvl="5" w:tplc="86A4A846">
      <w:start w:val="1"/>
      <w:numFmt w:val="decimal"/>
      <w:lvlText w:val="%6."/>
      <w:lvlJc w:val="left"/>
      <w:pPr>
        <w:ind w:left="720" w:hanging="360"/>
      </w:pPr>
    </w:lvl>
    <w:lvl w:ilvl="6" w:tplc="EFC4DB22">
      <w:start w:val="1"/>
      <w:numFmt w:val="decimal"/>
      <w:lvlText w:val="%7."/>
      <w:lvlJc w:val="left"/>
      <w:pPr>
        <w:ind w:left="720" w:hanging="360"/>
      </w:pPr>
    </w:lvl>
    <w:lvl w:ilvl="7" w:tplc="48DA5764">
      <w:start w:val="1"/>
      <w:numFmt w:val="decimal"/>
      <w:lvlText w:val="%8."/>
      <w:lvlJc w:val="left"/>
      <w:pPr>
        <w:ind w:left="720" w:hanging="360"/>
      </w:pPr>
    </w:lvl>
    <w:lvl w:ilvl="8" w:tplc="FB5C7D92">
      <w:start w:val="1"/>
      <w:numFmt w:val="decimal"/>
      <w:lvlText w:val="%9."/>
      <w:lvlJc w:val="left"/>
      <w:pPr>
        <w:ind w:left="720" w:hanging="360"/>
      </w:pPr>
    </w:lvl>
  </w:abstractNum>
  <w:abstractNum w:abstractNumId="15" w15:restartNumberingAfterBreak="0">
    <w:nsid w:val="4B607969"/>
    <w:multiLevelType w:val="hybridMultilevel"/>
    <w:tmpl w:val="FDFEB6D4"/>
    <w:lvl w:ilvl="0" w:tplc="8256C1C2">
      <w:start w:val="1"/>
      <w:numFmt w:val="decimal"/>
      <w:lvlText w:val="%1."/>
      <w:lvlJc w:val="left"/>
      <w:pPr>
        <w:ind w:left="720" w:hanging="360"/>
      </w:pPr>
    </w:lvl>
    <w:lvl w:ilvl="1" w:tplc="D2D25B3E">
      <w:start w:val="1"/>
      <w:numFmt w:val="decimal"/>
      <w:lvlText w:val="%2."/>
      <w:lvlJc w:val="left"/>
      <w:pPr>
        <w:ind w:left="720" w:hanging="360"/>
      </w:pPr>
    </w:lvl>
    <w:lvl w:ilvl="2" w:tplc="B98E0162">
      <w:start w:val="1"/>
      <w:numFmt w:val="decimal"/>
      <w:lvlText w:val="%3."/>
      <w:lvlJc w:val="left"/>
      <w:pPr>
        <w:ind w:left="720" w:hanging="360"/>
      </w:pPr>
    </w:lvl>
    <w:lvl w:ilvl="3" w:tplc="89B69C7A">
      <w:start w:val="1"/>
      <w:numFmt w:val="decimal"/>
      <w:lvlText w:val="%4."/>
      <w:lvlJc w:val="left"/>
      <w:pPr>
        <w:ind w:left="720" w:hanging="360"/>
      </w:pPr>
    </w:lvl>
    <w:lvl w:ilvl="4" w:tplc="896EC728">
      <w:start w:val="1"/>
      <w:numFmt w:val="decimal"/>
      <w:lvlText w:val="%5."/>
      <w:lvlJc w:val="left"/>
      <w:pPr>
        <w:ind w:left="720" w:hanging="360"/>
      </w:pPr>
    </w:lvl>
    <w:lvl w:ilvl="5" w:tplc="C1601454">
      <w:start w:val="1"/>
      <w:numFmt w:val="decimal"/>
      <w:lvlText w:val="%6."/>
      <w:lvlJc w:val="left"/>
      <w:pPr>
        <w:ind w:left="720" w:hanging="360"/>
      </w:pPr>
    </w:lvl>
    <w:lvl w:ilvl="6" w:tplc="52F4DF60">
      <w:start w:val="1"/>
      <w:numFmt w:val="decimal"/>
      <w:lvlText w:val="%7."/>
      <w:lvlJc w:val="left"/>
      <w:pPr>
        <w:ind w:left="720" w:hanging="360"/>
      </w:pPr>
    </w:lvl>
    <w:lvl w:ilvl="7" w:tplc="258018D4">
      <w:start w:val="1"/>
      <w:numFmt w:val="decimal"/>
      <w:lvlText w:val="%8."/>
      <w:lvlJc w:val="left"/>
      <w:pPr>
        <w:ind w:left="720" w:hanging="360"/>
      </w:pPr>
    </w:lvl>
    <w:lvl w:ilvl="8" w:tplc="DBD06452">
      <w:start w:val="1"/>
      <w:numFmt w:val="decimal"/>
      <w:lvlText w:val="%9."/>
      <w:lvlJc w:val="left"/>
      <w:pPr>
        <w:ind w:left="720" w:hanging="360"/>
      </w:pPr>
    </w:lvl>
  </w:abstractNum>
  <w:abstractNum w:abstractNumId="16" w15:restartNumberingAfterBreak="0">
    <w:nsid w:val="5A217183"/>
    <w:multiLevelType w:val="multilevel"/>
    <w:tmpl w:val="9FB219B4"/>
    <w:lvl w:ilvl="0">
      <w:start w:val="1"/>
      <w:numFmt w:val="decimal"/>
      <w:pStyle w:val="Sub-titlelevel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83017E"/>
    <w:multiLevelType w:val="hybridMultilevel"/>
    <w:tmpl w:val="4CD01C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0702DA"/>
    <w:multiLevelType w:val="hybridMultilevel"/>
    <w:tmpl w:val="731A35BA"/>
    <w:lvl w:ilvl="0" w:tplc="AFC48CEA">
      <w:start w:val="1"/>
      <w:numFmt w:val="decimal"/>
      <w:pStyle w:val="Reference"/>
      <w:lvlText w:val="[%1]"/>
      <w:lvlJc w:val="left"/>
      <w:pPr>
        <w:ind w:left="502"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1C731D5"/>
    <w:multiLevelType w:val="hybridMultilevel"/>
    <w:tmpl w:val="DED66A8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7523FD"/>
    <w:multiLevelType w:val="hybridMultilevel"/>
    <w:tmpl w:val="D4FC6B30"/>
    <w:lvl w:ilvl="0" w:tplc="040C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9E0701"/>
    <w:multiLevelType w:val="hybridMultilevel"/>
    <w:tmpl w:val="D4FC6B30"/>
    <w:lvl w:ilvl="0" w:tplc="040C001B">
      <w:start w:val="1"/>
      <w:numFmt w:val="lowerRoman"/>
      <w:pStyle w:val="TOCHeading1"/>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33415">
    <w:abstractNumId w:val="20"/>
  </w:num>
  <w:num w:numId="2" w16cid:durableId="255022240">
    <w:abstractNumId w:val="21"/>
  </w:num>
  <w:num w:numId="3" w16cid:durableId="1350448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4681984">
    <w:abstractNumId w:val="17"/>
  </w:num>
  <w:num w:numId="5" w16cid:durableId="1235046292">
    <w:abstractNumId w:val="4"/>
  </w:num>
  <w:num w:numId="6" w16cid:durableId="2076540142">
    <w:abstractNumId w:val="10"/>
  </w:num>
  <w:num w:numId="7" w16cid:durableId="1662270306">
    <w:abstractNumId w:val="6"/>
  </w:num>
  <w:num w:numId="8" w16cid:durableId="1837845192">
    <w:abstractNumId w:val="0"/>
  </w:num>
  <w:num w:numId="9" w16cid:durableId="65686442">
    <w:abstractNumId w:val="1"/>
  </w:num>
  <w:num w:numId="10" w16cid:durableId="196357517">
    <w:abstractNumId w:val="9"/>
  </w:num>
  <w:num w:numId="11" w16cid:durableId="1596940013">
    <w:abstractNumId w:val="3"/>
  </w:num>
  <w:num w:numId="12" w16cid:durableId="147133465">
    <w:abstractNumId w:val="7"/>
  </w:num>
  <w:num w:numId="13" w16cid:durableId="2076664189">
    <w:abstractNumId w:val="13"/>
  </w:num>
  <w:num w:numId="14" w16cid:durableId="1749450713">
    <w:abstractNumId w:val="16"/>
  </w:num>
  <w:num w:numId="15" w16cid:durableId="53047661">
    <w:abstractNumId w:val="18"/>
  </w:num>
  <w:num w:numId="16" w16cid:durableId="792091247">
    <w:abstractNumId w:val="19"/>
  </w:num>
  <w:num w:numId="17" w16cid:durableId="1091048595">
    <w:abstractNumId w:val="2"/>
  </w:num>
  <w:num w:numId="18" w16cid:durableId="12885146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86622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57193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5210904">
    <w:abstractNumId w:val="11"/>
  </w:num>
  <w:num w:numId="22" w16cid:durableId="417678523">
    <w:abstractNumId w:val="8"/>
  </w:num>
  <w:num w:numId="23" w16cid:durableId="2099672874">
    <w:abstractNumId w:val="12"/>
  </w:num>
  <w:num w:numId="24" w16cid:durableId="226258448">
    <w:abstractNumId w:val="15"/>
  </w:num>
  <w:num w:numId="25" w16cid:durableId="1611081334">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Reliability Engineering and System Safety&lt;/Style&gt;&lt;LeftDelim&gt;{&lt;/LeftDelim&gt;&lt;RightDelim&gt;}&lt;/RightDelim&gt;&lt;FontName&gt;Calibri Ligh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f0r29spetr5rew0f85pxefde2t0205xeea&quot;&gt;My EndNote Library-Converted-2&lt;record-ids&gt;&lt;item&gt;2148&lt;/item&gt;&lt;item&gt;2161&lt;/item&gt;&lt;item&gt;2209&lt;/item&gt;&lt;item&gt;2210&lt;/item&gt;&lt;item&gt;2211&lt;/item&gt;&lt;item&gt;2243&lt;/item&gt;&lt;item&gt;4290&lt;/item&gt;&lt;item&gt;4300&lt;/item&gt;&lt;item&gt;4301&lt;/item&gt;&lt;item&gt;4302&lt;/item&gt;&lt;item&gt;4303&lt;/item&gt;&lt;item&gt;4304&lt;/item&gt;&lt;item&gt;4305&lt;/item&gt;&lt;item&gt;4306&lt;/item&gt;&lt;item&gt;4307&lt;/item&gt;&lt;item&gt;4308&lt;/item&gt;&lt;item&gt;4309&lt;/item&gt;&lt;item&gt;4310&lt;/item&gt;&lt;item&gt;4311&lt;/item&gt;&lt;item&gt;4312&lt;/item&gt;&lt;item&gt;4313&lt;/item&gt;&lt;item&gt;4314&lt;/item&gt;&lt;item&gt;4315&lt;/item&gt;&lt;item&gt;4316&lt;/item&gt;&lt;item&gt;4317&lt;/item&gt;&lt;/record-ids&gt;&lt;/item&gt;&lt;/Libraries&gt;"/>
  </w:docVars>
  <w:rsids>
    <w:rsidRoot w:val="005A059A"/>
    <w:rsid w:val="00002DBB"/>
    <w:rsid w:val="000030E2"/>
    <w:rsid w:val="00006FAD"/>
    <w:rsid w:val="00007292"/>
    <w:rsid w:val="00010A68"/>
    <w:rsid w:val="000116EC"/>
    <w:rsid w:val="000117ED"/>
    <w:rsid w:val="0001181F"/>
    <w:rsid w:val="00012267"/>
    <w:rsid w:val="00013FD4"/>
    <w:rsid w:val="00014355"/>
    <w:rsid w:val="000158E7"/>
    <w:rsid w:val="00015D75"/>
    <w:rsid w:val="00017811"/>
    <w:rsid w:val="000204A5"/>
    <w:rsid w:val="0002078A"/>
    <w:rsid w:val="000212E5"/>
    <w:rsid w:val="000220E4"/>
    <w:rsid w:val="000221F3"/>
    <w:rsid w:val="00023F19"/>
    <w:rsid w:val="000245F9"/>
    <w:rsid w:val="00024633"/>
    <w:rsid w:val="00024A62"/>
    <w:rsid w:val="00025E5D"/>
    <w:rsid w:val="00026A85"/>
    <w:rsid w:val="000272F3"/>
    <w:rsid w:val="000301D2"/>
    <w:rsid w:val="00032052"/>
    <w:rsid w:val="00032143"/>
    <w:rsid w:val="00032D5A"/>
    <w:rsid w:val="00032EB1"/>
    <w:rsid w:val="00033B13"/>
    <w:rsid w:val="00034DD7"/>
    <w:rsid w:val="000355EB"/>
    <w:rsid w:val="000357D0"/>
    <w:rsid w:val="000358D4"/>
    <w:rsid w:val="0003612A"/>
    <w:rsid w:val="000369D8"/>
    <w:rsid w:val="00037509"/>
    <w:rsid w:val="000379FB"/>
    <w:rsid w:val="00037E50"/>
    <w:rsid w:val="000414C1"/>
    <w:rsid w:val="00041753"/>
    <w:rsid w:val="0004315A"/>
    <w:rsid w:val="000450B7"/>
    <w:rsid w:val="00045FFE"/>
    <w:rsid w:val="00050660"/>
    <w:rsid w:val="000530DC"/>
    <w:rsid w:val="000532D7"/>
    <w:rsid w:val="00055588"/>
    <w:rsid w:val="00055953"/>
    <w:rsid w:val="0005657C"/>
    <w:rsid w:val="00056943"/>
    <w:rsid w:val="000569F9"/>
    <w:rsid w:val="00056A66"/>
    <w:rsid w:val="000570BB"/>
    <w:rsid w:val="000579EA"/>
    <w:rsid w:val="00057D65"/>
    <w:rsid w:val="000603A6"/>
    <w:rsid w:val="00060577"/>
    <w:rsid w:val="00060A63"/>
    <w:rsid w:val="000619CA"/>
    <w:rsid w:val="00063DBF"/>
    <w:rsid w:val="0006407A"/>
    <w:rsid w:val="00064A5A"/>
    <w:rsid w:val="00065655"/>
    <w:rsid w:val="00066162"/>
    <w:rsid w:val="0006634A"/>
    <w:rsid w:val="000670A4"/>
    <w:rsid w:val="00067A1B"/>
    <w:rsid w:val="00071BB1"/>
    <w:rsid w:val="00072D0C"/>
    <w:rsid w:val="000731C4"/>
    <w:rsid w:val="0007427D"/>
    <w:rsid w:val="00075515"/>
    <w:rsid w:val="00075D76"/>
    <w:rsid w:val="00076861"/>
    <w:rsid w:val="00076C90"/>
    <w:rsid w:val="00077804"/>
    <w:rsid w:val="00077DDD"/>
    <w:rsid w:val="000804C6"/>
    <w:rsid w:val="000805B3"/>
    <w:rsid w:val="00080CB5"/>
    <w:rsid w:val="00082D2A"/>
    <w:rsid w:val="00084471"/>
    <w:rsid w:val="000844EA"/>
    <w:rsid w:val="00084583"/>
    <w:rsid w:val="00085178"/>
    <w:rsid w:val="0008620E"/>
    <w:rsid w:val="000862EC"/>
    <w:rsid w:val="000866EF"/>
    <w:rsid w:val="00087A72"/>
    <w:rsid w:val="00091250"/>
    <w:rsid w:val="0009199D"/>
    <w:rsid w:val="00091A04"/>
    <w:rsid w:val="000929DE"/>
    <w:rsid w:val="00093E9C"/>
    <w:rsid w:val="00094389"/>
    <w:rsid w:val="0009439F"/>
    <w:rsid w:val="00094503"/>
    <w:rsid w:val="00094893"/>
    <w:rsid w:val="00094EB6"/>
    <w:rsid w:val="0009684E"/>
    <w:rsid w:val="0009781C"/>
    <w:rsid w:val="000A0309"/>
    <w:rsid w:val="000A08CB"/>
    <w:rsid w:val="000A18B7"/>
    <w:rsid w:val="000A221F"/>
    <w:rsid w:val="000A27B5"/>
    <w:rsid w:val="000A2D51"/>
    <w:rsid w:val="000A4B32"/>
    <w:rsid w:val="000A52E4"/>
    <w:rsid w:val="000A586E"/>
    <w:rsid w:val="000A61ED"/>
    <w:rsid w:val="000A7644"/>
    <w:rsid w:val="000A7E52"/>
    <w:rsid w:val="000A7FA0"/>
    <w:rsid w:val="000B181E"/>
    <w:rsid w:val="000B215A"/>
    <w:rsid w:val="000B21DA"/>
    <w:rsid w:val="000B22B9"/>
    <w:rsid w:val="000B26CE"/>
    <w:rsid w:val="000B466D"/>
    <w:rsid w:val="000B54C2"/>
    <w:rsid w:val="000B5AAF"/>
    <w:rsid w:val="000C013B"/>
    <w:rsid w:val="000C1309"/>
    <w:rsid w:val="000C1950"/>
    <w:rsid w:val="000C1ED1"/>
    <w:rsid w:val="000C2592"/>
    <w:rsid w:val="000C2C26"/>
    <w:rsid w:val="000C3106"/>
    <w:rsid w:val="000C424A"/>
    <w:rsid w:val="000C447A"/>
    <w:rsid w:val="000C4D23"/>
    <w:rsid w:val="000C524C"/>
    <w:rsid w:val="000C5A89"/>
    <w:rsid w:val="000D04E6"/>
    <w:rsid w:val="000D14A6"/>
    <w:rsid w:val="000D193B"/>
    <w:rsid w:val="000D252B"/>
    <w:rsid w:val="000D31AF"/>
    <w:rsid w:val="000D4648"/>
    <w:rsid w:val="000D51A7"/>
    <w:rsid w:val="000D54F7"/>
    <w:rsid w:val="000D6939"/>
    <w:rsid w:val="000E0CF7"/>
    <w:rsid w:val="000E1385"/>
    <w:rsid w:val="000E1BB0"/>
    <w:rsid w:val="000E26CA"/>
    <w:rsid w:val="000E43D2"/>
    <w:rsid w:val="000E5A11"/>
    <w:rsid w:val="000E607C"/>
    <w:rsid w:val="000E64AB"/>
    <w:rsid w:val="000E6F27"/>
    <w:rsid w:val="000E745C"/>
    <w:rsid w:val="000F20AD"/>
    <w:rsid w:val="000F2AB0"/>
    <w:rsid w:val="000F2D37"/>
    <w:rsid w:val="000F428D"/>
    <w:rsid w:val="000F4FE4"/>
    <w:rsid w:val="000F5CF6"/>
    <w:rsid w:val="000F6E18"/>
    <w:rsid w:val="000F6EEE"/>
    <w:rsid w:val="000F74E7"/>
    <w:rsid w:val="000F7676"/>
    <w:rsid w:val="000F770C"/>
    <w:rsid w:val="000F7C69"/>
    <w:rsid w:val="000F7E87"/>
    <w:rsid w:val="00102092"/>
    <w:rsid w:val="00102874"/>
    <w:rsid w:val="00104923"/>
    <w:rsid w:val="00105ECC"/>
    <w:rsid w:val="001071B5"/>
    <w:rsid w:val="00107CF7"/>
    <w:rsid w:val="0011173C"/>
    <w:rsid w:val="0011175B"/>
    <w:rsid w:val="00112129"/>
    <w:rsid w:val="00112C03"/>
    <w:rsid w:val="0011306D"/>
    <w:rsid w:val="00114094"/>
    <w:rsid w:val="00114ABE"/>
    <w:rsid w:val="001163C9"/>
    <w:rsid w:val="001170B7"/>
    <w:rsid w:val="00120BC0"/>
    <w:rsid w:val="001218D3"/>
    <w:rsid w:val="00123284"/>
    <w:rsid w:val="00123CFE"/>
    <w:rsid w:val="001249F1"/>
    <w:rsid w:val="00126629"/>
    <w:rsid w:val="00127049"/>
    <w:rsid w:val="00127AE4"/>
    <w:rsid w:val="001300C1"/>
    <w:rsid w:val="001306A3"/>
    <w:rsid w:val="00131A58"/>
    <w:rsid w:val="00132D14"/>
    <w:rsid w:val="00132F35"/>
    <w:rsid w:val="00133CA9"/>
    <w:rsid w:val="00135D2C"/>
    <w:rsid w:val="001362D6"/>
    <w:rsid w:val="00136F32"/>
    <w:rsid w:val="00137DB5"/>
    <w:rsid w:val="00141203"/>
    <w:rsid w:val="00141679"/>
    <w:rsid w:val="00144E98"/>
    <w:rsid w:val="001451F2"/>
    <w:rsid w:val="00145651"/>
    <w:rsid w:val="001462A6"/>
    <w:rsid w:val="00150791"/>
    <w:rsid w:val="00150D15"/>
    <w:rsid w:val="001519D1"/>
    <w:rsid w:val="00151AC2"/>
    <w:rsid w:val="00151BBE"/>
    <w:rsid w:val="00151D3B"/>
    <w:rsid w:val="00154CF0"/>
    <w:rsid w:val="00155572"/>
    <w:rsid w:val="0015610C"/>
    <w:rsid w:val="00157A64"/>
    <w:rsid w:val="00160733"/>
    <w:rsid w:val="00163763"/>
    <w:rsid w:val="001640DD"/>
    <w:rsid w:val="00166C41"/>
    <w:rsid w:val="00170052"/>
    <w:rsid w:val="00173C96"/>
    <w:rsid w:val="00174504"/>
    <w:rsid w:val="001753DF"/>
    <w:rsid w:val="00175AE9"/>
    <w:rsid w:val="00175F58"/>
    <w:rsid w:val="001762A5"/>
    <w:rsid w:val="00176432"/>
    <w:rsid w:val="001773AA"/>
    <w:rsid w:val="00180749"/>
    <w:rsid w:val="00180B6A"/>
    <w:rsid w:val="00180BEF"/>
    <w:rsid w:val="001814BC"/>
    <w:rsid w:val="00181AD9"/>
    <w:rsid w:val="00181E7D"/>
    <w:rsid w:val="00182580"/>
    <w:rsid w:val="00183AC6"/>
    <w:rsid w:val="00184218"/>
    <w:rsid w:val="00185D85"/>
    <w:rsid w:val="001866A4"/>
    <w:rsid w:val="00186DDE"/>
    <w:rsid w:val="001874D0"/>
    <w:rsid w:val="0019038F"/>
    <w:rsid w:val="001905BC"/>
    <w:rsid w:val="001907FD"/>
    <w:rsid w:val="0019097C"/>
    <w:rsid w:val="0019106E"/>
    <w:rsid w:val="00191ECF"/>
    <w:rsid w:val="0019217C"/>
    <w:rsid w:val="00192DB7"/>
    <w:rsid w:val="0019368F"/>
    <w:rsid w:val="00196D95"/>
    <w:rsid w:val="00197B72"/>
    <w:rsid w:val="00197C44"/>
    <w:rsid w:val="001A0A22"/>
    <w:rsid w:val="001A15A5"/>
    <w:rsid w:val="001A1BC9"/>
    <w:rsid w:val="001A210C"/>
    <w:rsid w:val="001A2172"/>
    <w:rsid w:val="001A2C48"/>
    <w:rsid w:val="001A32EA"/>
    <w:rsid w:val="001A3EA4"/>
    <w:rsid w:val="001A4E05"/>
    <w:rsid w:val="001A7B9E"/>
    <w:rsid w:val="001B13F4"/>
    <w:rsid w:val="001B2167"/>
    <w:rsid w:val="001B24C5"/>
    <w:rsid w:val="001B40E7"/>
    <w:rsid w:val="001B5856"/>
    <w:rsid w:val="001B6B81"/>
    <w:rsid w:val="001B7EFA"/>
    <w:rsid w:val="001C03E8"/>
    <w:rsid w:val="001C1B09"/>
    <w:rsid w:val="001C1D1A"/>
    <w:rsid w:val="001C24E8"/>
    <w:rsid w:val="001C36F3"/>
    <w:rsid w:val="001C509A"/>
    <w:rsid w:val="001C55FF"/>
    <w:rsid w:val="001C5AE9"/>
    <w:rsid w:val="001C6ADC"/>
    <w:rsid w:val="001C7D49"/>
    <w:rsid w:val="001D07D6"/>
    <w:rsid w:val="001D080E"/>
    <w:rsid w:val="001D1B67"/>
    <w:rsid w:val="001D255F"/>
    <w:rsid w:val="001D2828"/>
    <w:rsid w:val="001D32E7"/>
    <w:rsid w:val="001D4341"/>
    <w:rsid w:val="001D44B6"/>
    <w:rsid w:val="001D5348"/>
    <w:rsid w:val="001D535D"/>
    <w:rsid w:val="001D54FC"/>
    <w:rsid w:val="001D702D"/>
    <w:rsid w:val="001D7AD6"/>
    <w:rsid w:val="001E05A7"/>
    <w:rsid w:val="001E2134"/>
    <w:rsid w:val="001E2329"/>
    <w:rsid w:val="001E28E1"/>
    <w:rsid w:val="001E28EE"/>
    <w:rsid w:val="001E2F87"/>
    <w:rsid w:val="001E32A5"/>
    <w:rsid w:val="001E3E54"/>
    <w:rsid w:val="001E3ED0"/>
    <w:rsid w:val="001E490F"/>
    <w:rsid w:val="001E4F4E"/>
    <w:rsid w:val="001E523E"/>
    <w:rsid w:val="001E5564"/>
    <w:rsid w:val="001E5C26"/>
    <w:rsid w:val="001E5D76"/>
    <w:rsid w:val="001E6993"/>
    <w:rsid w:val="001E6E8B"/>
    <w:rsid w:val="001E6E94"/>
    <w:rsid w:val="001E731B"/>
    <w:rsid w:val="001F028F"/>
    <w:rsid w:val="001F0BF3"/>
    <w:rsid w:val="001F1A62"/>
    <w:rsid w:val="001F302C"/>
    <w:rsid w:val="001F3193"/>
    <w:rsid w:val="001F3337"/>
    <w:rsid w:val="001F47F1"/>
    <w:rsid w:val="001F4B3F"/>
    <w:rsid w:val="001F6B82"/>
    <w:rsid w:val="001F7D87"/>
    <w:rsid w:val="001F7F97"/>
    <w:rsid w:val="002007A7"/>
    <w:rsid w:val="00200EC8"/>
    <w:rsid w:val="00202426"/>
    <w:rsid w:val="00202470"/>
    <w:rsid w:val="0020254D"/>
    <w:rsid w:val="00203155"/>
    <w:rsid w:val="00203491"/>
    <w:rsid w:val="00203B4C"/>
    <w:rsid w:val="0020416B"/>
    <w:rsid w:val="00205036"/>
    <w:rsid w:val="002064B0"/>
    <w:rsid w:val="002065D6"/>
    <w:rsid w:val="00207ACB"/>
    <w:rsid w:val="00207CC4"/>
    <w:rsid w:val="00207F96"/>
    <w:rsid w:val="002102E7"/>
    <w:rsid w:val="00210778"/>
    <w:rsid w:val="00210F14"/>
    <w:rsid w:val="00211974"/>
    <w:rsid w:val="00211EE3"/>
    <w:rsid w:val="002126C2"/>
    <w:rsid w:val="00212E6A"/>
    <w:rsid w:val="00215006"/>
    <w:rsid w:val="00215825"/>
    <w:rsid w:val="00216576"/>
    <w:rsid w:val="00217023"/>
    <w:rsid w:val="00217DF3"/>
    <w:rsid w:val="00220056"/>
    <w:rsid w:val="002211D2"/>
    <w:rsid w:val="002217DB"/>
    <w:rsid w:val="00221DAD"/>
    <w:rsid w:val="00221E17"/>
    <w:rsid w:val="0022287A"/>
    <w:rsid w:val="0022330B"/>
    <w:rsid w:val="002237CC"/>
    <w:rsid w:val="00224873"/>
    <w:rsid w:val="00224B7C"/>
    <w:rsid w:val="002250AE"/>
    <w:rsid w:val="00225125"/>
    <w:rsid w:val="00225BE6"/>
    <w:rsid w:val="00227097"/>
    <w:rsid w:val="002273D4"/>
    <w:rsid w:val="00230BDC"/>
    <w:rsid w:val="00232D0D"/>
    <w:rsid w:val="002343D1"/>
    <w:rsid w:val="0023528C"/>
    <w:rsid w:val="002353E1"/>
    <w:rsid w:val="00235A38"/>
    <w:rsid w:val="002365B7"/>
    <w:rsid w:val="00236857"/>
    <w:rsid w:val="00236DE8"/>
    <w:rsid w:val="0023795A"/>
    <w:rsid w:val="00240FB4"/>
    <w:rsid w:val="00241007"/>
    <w:rsid w:val="00241EF1"/>
    <w:rsid w:val="00242603"/>
    <w:rsid w:val="002454BE"/>
    <w:rsid w:val="00246BC5"/>
    <w:rsid w:val="002472EE"/>
    <w:rsid w:val="00247694"/>
    <w:rsid w:val="00247C45"/>
    <w:rsid w:val="00252061"/>
    <w:rsid w:val="00252D77"/>
    <w:rsid w:val="00253515"/>
    <w:rsid w:val="002535FC"/>
    <w:rsid w:val="00253942"/>
    <w:rsid w:val="00253D8B"/>
    <w:rsid w:val="00255431"/>
    <w:rsid w:val="00256CFA"/>
    <w:rsid w:val="00257EDA"/>
    <w:rsid w:val="00260AC5"/>
    <w:rsid w:val="00260CA3"/>
    <w:rsid w:val="0026180D"/>
    <w:rsid w:val="00261D89"/>
    <w:rsid w:val="00263A9F"/>
    <w:rsid w:val="002649EA"/>
    <w:rsid w:val="00264CE6"/>
    <w:rsid w:val="0026667C"/>
    <w:rsid w:val="00270847"/>
    <w:rsid w:val="00270D10"/>
    <w:rsid w:val="00270DF3"/>
    <w:rsid w:val="002711BB"/>
    <w:rsid w:val="00272A77"/>
    <w:rsid w:val="00273A66"/>
    <w:rsid w:val="00273C06"/>
    <w:rsid w:val="00273F13"/>
    <w:rsid w:val="00274082"/>
    <w:rsid w:val="002744B1"/>
    <w:rsid w:val="00274A95"/>
    <w:rsid w:val="00274C67"/>
    <w:rsid w:val="0027692F"/>
    <w:rsid w:val="00276AE0"/>
    <w:rsid w:val="002776DB"/>
    <w:rsid w:val="00280380"/>
    <w:rsid w:val="00280876"/>
    <w:rsid w:val="00281677"/>
    <w:rsid w:val="00281C05"/>
    <w:rsid w:val="00282E8F"/>
    <w:rsid w:val="00283386"/>
    <w:rsid w:val="00284717"/>
    <w:rsid w:val="00287090"/>
    <w:rsid w:val="00290726"/>
    <w:rsid w:val="00290D81"/>
    <w:rsid w:val="002914C9"/>
    <w:rsid w:val="00291593"/>
    <w:rsid w:val="00291706"/>
    <w:rsid w:val="002918EE"/>
    <w:rsid w:val="00293963"/>
    <w:rsid w:val="002942CE"/>
    <w:rsid w:val="00294EEB"/>
    <w:rsid w:val="00295DBC"/>
    <w:rsid w:val="00296486"/>
    <w:rsid w:val="00296A8E"/>
    <w:rsid w:val="00296FDD"/>
    <w:rsid w:val="002A0464"/>
    <w:rsid w:val="002A0876"/>
    <w:rsid w:val="002A16F1"/>
    <w:rsid w:val="002A224A"/>
    <w:rsid w:val="002A331A"/>
    <w:rsid w:val="002A3F81"/>
    <w:rsid w:val="002A407B"/>
    <w:rsid w:val="002A46FD"/>
    <w:rsid w:val="002A47C7"/>
    <w:rsid w:val="002A5869"/>
    <w:rsid w:val="002A7C11"/>
    <w:rsid w:val="002B0CB9"/>
    <w:rsid w:val="002B3CBE"/>
    <w:rsid w:val="002B45DA"/>
    <w:rsid w:val="002B4959"/>
    <w:rsid w:val="002B5871"/>
    <w:rsid w:val="002B5E53"/>
    <w:rsid w:val="002B70BF"/>
    <w:rsid w:val="002B7B50"/>
    <w:rsid w:val="002C0D12"/>
    <w:rsid w:val="002C25E5"/>
    <w:rsid w:val="002C28CA"/>
    <w:rsid w:val="002C2C08"/>
    <w:rsid w:val="002C365F"/>
    <w:rsid w:val="002C4CA2"/>
    <w:rsid w:val="002C5282"/>
    <w:rsid w:val="002C5327"/>
    <w:rsid w:val="002C5A23"/>
    <w:rsid w:val="002C7D37"/>
    <w:rsid w:val="002D0657"/>
    <w:rsid w:val="002D155D"/>
    <w:rsid w:val="002D18CB"/>
    <w:rsid w:val="002D2F1A"/>
    <w:rsid w:val="002D386E"/>
    <w:rsid w:val="002D3CB1"/>
    <w:rsid w:val="002D48AC"/>
    <w:rsid w:val="002D51C5"/>
    <w:rsid w:val="002D56B8"/>
    <w:rsid w:val="002D5DBB"/>
    <w:rsid w:val="002D5E6F"/>
    <w:rsid w:val="002D63C1"/>
    <w:rsid w:val="002D7286"/>
    <w:rsid w:val="002D79A3"/>
    <w:rsid w:val="002E1528"/>
    <w:rsid w:val="002E2C2E"/>
    <w:rsid w:val="002E3150"/>
    <w:rsid w:val="002E353B"/>
    <w:rsid w:val="002E4E66"/>
    <w:rsid w:val="002E58BA"/>
    <w:rsid w:val="002E5C34"/>
    <w:rsid w:val="002E5D8E"/>
    <w:rsid w:val="002E7220"/>
    <w:rsid w:val="002F0C9C"/>
    <w:rsid w:val="002F1D17"/>
    <w:rsid w:val="002F4F07"/>
    <w:rsid w:val="002F6A9A"/>
    <w:rsid w:val="002F6C0E"/>
    <w:rsid w:val="002F71F0"/>
    <w:rsid w:val="002F77C4"/>
    <w:rsid w:val="00300322"/>
    <w:rsid w:val="0030185E"/>
    <w:rsid w:val="00301C05"/>
    <w:rsid w:val="00301CA9"/>
    <w:rsid w:val="0030217D"/>
    <w:rsid w:val="00302A48"/>
    <w:rsid w:val="00302AA4"/>
    <w:rsid w:val="00304094"/>
    <w:rsid w:val="00305316"/>
    <w:rsid w:val="0030689A"/>
    <w:rsid w:val="00306B42"/>
    <w:rsid w:val="0030726A"/>
    <w:rsid w:val="00307E52"/>
    <w:rsid w:val="0031015D"/>
    <w:rsid w:val="00310393"/>
    <w:rsid w:val="003112A1"/>
    <w:rsid w:val="003137FC"/>
    <w:rsid w:val="00314D4F"/>
    <w:rsid w:val="003156B9"/>
    <w:rsid w:val="0031747A"/>
    <w:rsid w:val="00320CAC"/>
    <w:rsid w:val="00320DCC"/>
    <w:rsid w:val="0032255B"/>
    <w:rsid w:val="00325719"/>
    <w:rsid w:val="00327A11"/>
    <w:rsid w:val="00327E2D"/>
    <w:rsid w:val="003303B6"/>
    <w:rsid w:val="00330B45"/>
    <w:rsid w:val="00330E00"/>
    <w:rsid w:val="003318E5"/>
    <w:rsid w:val="00331B72"/>
    <w:rsid w:val="00331C6D"/>
    <w:rsid w:val="00332557"/>
    <w:rsid w:val="00333ED9"/>
    <w:rsid w:val="00333F17"/>
    <w:rsid w:val="003348DE"/>
    <w:rsid w:val="003363B1"/>
    <w:rsid w:val="00336C93"/>
    <w:rsid w:val="0034072A"/>
    <w:rsid w:val="00341350"/>
    <w:rsid w:val="00341AF7"/>
    <w:rsid w:val="00344644"/>
    <w:rsid w:val="0034485F"/>
    <w:rsid w:val="00344A65"/>
    <w:rsid w:val="00344DA3"/>
    <w:rsid w:val="0034503C"/>
    <w:rsid w:val="003450D2"/>
    <w:rsid w:val="003452EC"/>
    <w:rsid w:val="00346B6C"/>
    <w:rsid w:val="00347372"/>
    <w:rsid w:val="00347E0D"/>
    <w:rsid w:val="00351ED5"/>
    <w:rsid w:val="00353F3F"/>
    <w:rsid w:val="00354234"/>
    <w:rsid w:val="00360A2B"/>
    <w:rsid w:val="00360EAC"/>
    <w:rsid w:val="00361056"/>
    <w:rsid w:val="003610DE"/>
    <w:rsid w:val="0036185C"/>
    <w:rsid w:val="00362B21"/>
    <w:rsid w:val="00362C45"/>
    <w:rsid w:val="00365BB8"/>
    <w:rsid w:val="0036648C"/>
    <w:rsid w:val="00366731"/>
    <w:rsid w:val="00366B17"/>
    <w:rsid w:val="003674FD"/>
    <w:rsid w:val="00367FE2"/>
    <w:rsid w:val="003701AB"/>
    <w:rsid w:val="00370C50"/>
    <w:rsid w:val="00371A01"/>
    <w:rsid w:val="00373871"/>
    <w:rsid w:val="00374371"/>
    <w:rsid w:val="0037449A"/>
    <w:rsid w:val="00374F2C"/>
    <w:rsid w:val="00374FFA"/>
    <w:rsid w:val="003758B1"/>
    <w:rsid w:val="00375E49"/>
    <w:rsid w:val="00376041"/>
    <w:rsid w:val="00376110"/>
    <w:rsid w:val="003772C2"/>
    <w:rsid w:val="00377D7E"/>
    <w:rsid w:val="00381697"/>
    <w:rsid w:val="0038257F"/>
    <w:rsid w:val="00382777"/>
    <w:rsid w:val="00384A1E"/>
    <w:rsid w:val="00384A29"/>
    <w:rsid w:val="00384C69"/>
    <w:rsid w:val="00385F30"/>
    <w:rsid w:val="003863C6"/>
    <w:rsid w:val="003863E1"/>
    <w:rsid w:val="00387EDE"/>
    <w:rsid w:val="003902A4"/>
    <w:rsid w:val="00390DDB"/>
    <w:rsid w:val="003913F1"/>
    <w:rsid w:val="00392BB4"/>
    <w:rsid w:val="0039362B"/>
    <w:rsid w:val="00393D2F"/>
    <w:rsid w:val="0039432E"/>
    <w:rsid w:val="00394359"/>
    <w:rsid w:val="0039461C"/>
    <w:rsid w:val="00396372"/>
    <w:rsid w:val="00396A15"/>
    <w:rsid w:val="00397366"/>
    <w:rsid w:val="003A2062"/>
    <w:rsid w:val="003A4B56"/>
    <w:rsid w:val="003A4EDD"/>
    <w:rsid w:val="003A5D94"/>
    <w:rsid w:val="003A667A"/>
    <w:rsid w:val="003A7763"/>
    <w:rsid w:val="003B0031"/>
    <w:rsid w:val="003B0319"/>
    <w:rsid w:val="003B0CDA"/>
    <w:rsid w:val="003B139F"/>
    <w:rsid w:val="003B21B5"/>
    <w:rsid w:val="003B3616"/>
    <w:rsid w:val="003B3738"/>
    <w:rsid w:val="003B3825"/>
    <w:rsid w:val="003B3916"/>
    <w:rsid w:val="003B3DE9"/>
    <w:rsid w:val="003B3EAC"/>
    <w:rsid w:val="003B4996"/>
    <w:rsid w:val="003B4FDB"/>
    <w:rsid w:val="003B582F"/>
    <w:rsid w:val="003B6567"/>
    <w:rsid w:val="003B77EB"/>
    <w:rsid w:val="003B7BC4"/>
    <w:rsid w:val="003C00BC"/>
    <w:rsid w:val="003C0727"/>
    <w:rsid w:val="003C0B9F"/>
    <w:rsid w:val="003C291C"/>
    <w:rsid w:val="003C33D3"/>
    <w:rsid w:val="003C388C"/>
    <w:rsid w:val="003C3BE7"/>
    <w:rsid w:val="003C43B8"/>
    <w:rsid w:val="003C4655"/>
    <w:rsid w:val="003C471D"/>
    <w:rsid w:val="003C4894"/>
    <w:rsid w:val="003C496E"/>
    <w:rsid w:val="003C6FF7"/>
    <w:rsid w:val="003C7392"/>
    <w:rsid w:val="003D068B"/>
    <w:rsid w:val="003D1423"/>
    <w:rsid w:val="003D1972"/>
    <w:rsid w:val="003D2034"/>
    <w:rsid w:val="003D380F"/>
    <w:rsid w:val="003D3C21"/>
    <w:rsid w:val="003D4747"/>
    <w:rsid w:val="003D4A59"/>
    <w:rsid w:val="003D6A99"/>
    <w:rsid w:val="003D6C8A"/>
    <w:rsid w:val="003D7CA5"/>
    <w:rsid w:val="003E0E10"/>
    <w:rsid w:val="003E3420"/>
    <w:rsid w:val="003E3C47"/>
    <w:rsid w:val="003E5DF9"/>
    <w:rsid w:val="003E67CC"/>
    <w:rsid w:val="003E6F33"/>
    <w:rsid w:val="003E7579"/>
    <w:rsid w:val="003F019F"/>
    <w:rsid w:val="003F11B3"/>
    <w:rsid w:val="003F1DA2"/>
    <w:rsid w:val="003F5366"/>
    <w:rsid w:val="003F6391"/>
    <w:rsid w:val="003F71BD"/>
    <w:rsid w:val="003F761D"/>
    <w:rsid w:val="003F79F6"/>
    <w:rsid w:val="003F7D2F"/>
    <w:rsid w:val="00401398"/>
    <w:rsid w:val="00402B52"/>
    <w:rsid w:val="0040372D"/>
    <w:rsid w:val="00403A5B"/>
    <w:rsid w:val="00403DF4"/>
    <w:rsid w:val="004053AB"/>
    <w:rsid w:val="0040584F"/>
    <w:rsid w:val="004063D2"/>
    <w:rsid w:val="004105C7"/>
    <w:rsid w:val="00410736"/>
    <w:rsid w:val="004112AA"/>
    <w:rsid w:val="00411D09"/>
    <w:rsid w:val="004124A5"/>
    <w:rsid w:val="0041333D"/>
    <w:rsid w:val="004142DC"/>
    <w:rsid w:val="00415E1B"/>
    <w:rsid w:val="00415EC0"/>
    <w:rsid w:val="00420374"/>
    <w:rsid w:val="004204E0"/>
    <w:rsid w:val="00421FB0"/>
    <w:rsid w:val="0042259A"/>
    <w:rsid w:val="00422AF0"/>
    <w:rsid w:val="004233AB"/>
    <w:rsid w:val="004237C7"/>
    <w:rsid w:val="00423DE3"/>
    <w:rsid w:val="004243EF"/>
    <w:rsid w:val="00424427"/>
    <w:rsid w:val="00424E8D"/>
    <w:rsid w:val="004259D2"/>
    <w:rsid w:val="00427184"/>
    <w:rsid w:val="00430834"/>
    <w:rsid w:val="004311C9"/>
    <w:rsid w:val="00431C89"/>
    <w:rsid w:val="00431FFC"/>
    <w:rsid w:val="00433B71"/>
    <w:rsid w:val="00434223"/>
    <w:rsid w:val="00434DDF"/>
    <w:rsid w:val="0043619F"/>
    <w:rsid w:val="00437362"/>
    <w:rsid w:val="004410F5"/>
    <w:rsid w:val="004424EF"/>
    <w:rsid w:val="00442F39"/>
    <w:rsid w:val="0044460A"/>
    <w:rsid w:val="00445D0F"/>
    <w:rsid w:val="00450BE9"/>
    <w:rsid w:val="00450FE2"/>
    <w:rsid w:val="00451512"/>
    <w:rsid w:val="00451BC7"/>
    <w:rsid w:val="00451E4D"/>
    <w:rsid w:val="00452253"/>
    <w:rsid w:val="00452A34"/>
    <w:rsid w:val="00452FA4"/>
    <w:rsid w:val="00453CE3"/>
    <w:rsid w:val="00453E8D"/>
    <w:rsid w:val="004541C3"/>
    <w:rsid w:val="004563A5"/>
    <w:rsid w:val="004566DE"/>
    <w:rsid w:val="00456CEA"/>
    <w:rsid w:val="004570E2"/>
    <w:rsid w:val="0045792B"/>
    <w:rsid w:val="00463907"/>
    <w:rsid w:val="00463A9B"/>
    <w:rsid w:val="0046415C"/>
    <w:rsid w:val="00464758"/>
    <w:rsid w:val="00467190"/>
    <w:rsid w:val="004676A6"/>
    <w:rsid w:val="004711AE"/>
    <w:rsid w:val="004719EF"/>
    <w:rsid w:val="00471A39"/>
    <w:rsid w:val="00472180"/>
    <w:rsid w:val="004726E1"/>
    <w:rsid w:val="00473461"/>
    <w:rsid w:val="00473558"/>
    <w:rsid w:val="00473EFC"/>
    <w:rsid w:val="00475509"/>
    <w:rsid w:val="00476C1B"/>
    <w:rsid w:val="00477594"/>
    <w:rsid w:val="00477FDA"/>
    <w:rsid w:val="004809E9"/>
    <w:rsid w:val="004824D4"/>
    <w:rsid w:val="00484400"/>
    <w:rsid w:val="00484D8C"/>
    <w:rsid w:val="004857E1"/>
    <w:rsid w:val="00486089"/>
    <w:rsid w:val="00487D0E"/>
    <w:rsid w:val="00490218"/>
    <w:rsid w:val="00490B4B"/>
    <w:rsid w:val="00491E54"/>
    <w:rsid w:val="004926E2"/>
    <w:rsid w:val="00492AC0"/>
    <w:rsid w:val="00494785"/>
    <w:rsid w:val="00494BB1"/>
    <w:rsid w:val="004960FC"/>
    <w:rsid w:val="00496FB4"/>
    <w:rsid w:val="00497CA3"/>
    <w:rsid w:val="00497E4C"/>
    <w:rsid w:val="004A0255"/>
    <w:rsid w:val="004A0D91"/>
    <w:rsid w:val="004A12AD"/>
    <w:rsid w:val="004A218F"/>
    <w:rsid w:val="004A3A44"/>
    <w:rsid w:val="004A4716"/>
    <w:rsid w:val="004A4E45"/>
    <w:rsid w:val="004A557F"/>
    <w:rsid w:val="004A6283"/>
    <w:rsid w:val="004A71CB"/>
    <w:rsid w:val="004B160A"/>
    <w:rsid w:val="004B1CE3"/>
    <w:rsid w:val="004B1FDC"/>
    <w:rsid w:val="004B5664"/>
    <w:rsid w:val="004B5908"/>
    <w:rsid w:val="004B735E"/>
    <w:rsid w:val="004B7802"/>
    <w:rsid w:val="004B79BF"/>
    <w:rsid w:val="004B7CCE"/>
    <w:rsid w:val="004C0A86"/>
    <w:rsid w:val="004C1041"/>
    <w:rsid w:val="004C1786"/>
    <w:rsid w:val="004C1B20"/>
    <w:rsid w:val="004C1CFB"/>
    <w:rsid w:val="004C230C"/>
    <w:rsid w:val="004C3036"/>
    <w:rsid w:val="004C4990"/>
    <w:rsid w:val="004C4A7C"/>
    <w:rsid w:val="004C4DC0"/>
    <w:rsid w:val="004C538F"/>
    <w:rsid w:val="004C5AF5"/>
    <w:rsid w:val="004C5CC3"/>
    <w:rsid w:val="004C7253"/>
    <w:rsid w:val="004C7984"/>
    <w:rsid w:val="004D0CF1"/>
    <w:rsid w:val="004D2100"/>
    <w:rsid w:val="004D280E"/>
    <w:rsid w:val="004D3BBF"/>
    <w:rsid w:val="004D3E3D"/>
    <w:rsid w:val="004D5C8B"/>
    <w:rsid w:val="004D7593"/>
    <w:rsid w:val="004E22A0"/>
    <w:rsid w:val="004E503A"/>
    <w:rsid w:val="004E539B"/>
    <w:rsid w:val="004E55E3"/>
    <w:rsid w:val="004E696F"/>
    <w:rsid w:val="004E7A22"/>
    <w:rsid w:val="004F0EED"/>
    <w:rsid w:val="004F1CD0"/>
    <w:rsid w:val="004F35CA"/>
    <w:rsid w:val="004F3BE7"/>
    <w:rsid w:val="004F3E37"/>
    <w:rsid w:val="004F4760"/>
    <w:rsid w:val="004F7810"/>
    <w:rsid w:val="004F7B41"/>
    <w:rsid w:val="005000E3"/>
    <w:rsid w:val="0050054A"/>
    <w:rsid w:val="00500BEE"/>
    <w:rsid w:val="00501C84"/>
    <w:rsid w:val="00502D57"/>
    <w:rsid w:val="00502FCB"/>
    <w:rsid w:val="005032F3"/>
    <w:rsid w:val="00503D2F"/>
    <w:rsid w:val="00504460"/>
    <w:rsid w:val="0050484E"/>
    <w:rsid w:val="005070E7"/>
    <w:rsid w:val="00507B8F"/>
    <w:rsid w:val="005101FB"/>
    <w:rsid w:val="00510E36"/>
    <w:rsid w:val="00510FE5"/>
    <w:rsid w:val="00511032"/>
    <w:rsid w:val="00511254"/>
    <w:rsid w:val="0051146F"/>
    <w:rsid w:val="00511BD1"/>
    <w:rsid w:val="00511D5B"/>
    <w:rsid w:val="00512E69"/>
    <w:rsid w:val="00512EBB"/>
    <w:rsid w:val="0051394C"/>
    <w:rsid w:val="00514C09"/>
    <w:rsid w:val="005154F4"/>
    <w:rsid w:val="00515D60"/>
    <w:rsid w:val="00515E40"/>
    <w:rsid w:val="00516749"/>
    <w:rsid w:val="00516F92"/>
    <w:rsid w:val="00517BFA"/>
    <w:rsid w:val="00517FDE"/>
    <w:rsid w:val="0052138F"/>
    <w:rsid w:val="005230F0"/>
    <w:rsid w:val="00523C20"/>
    <w:rsid w:val="00524B3C"/>
    <w:rsid w:val="00525996"/>
    <w:rsid w:val="00525D40"/>
    <w:rsid w:val="00525EA5"/>
    <w:rsid w:val="00527350"/>
    <w:rsid w:val="00527708"/>
    <w:rsid w:val="0053008C"/>
    <w:rsid w:val="00532C57"/>
    <w:rsid w:val="00533865"/>
    <w:rsid w:val="005340D1"/>
    <w:rsid w:val="00534CA0"/>
    <w:rsid w:val="005356B9"/>
    <w:rsid w:val="00536695"/>
    <w:rsid w:val="005367DA"/>
    <w:rsid w:val="005370A8"/>
    <w:rsid w:val="005371A9"/>
    <w:rsid w:val="005376DE"/>
    <w:rsid w:val="0053774B"/>
    <w:rsid w:val="00540043"/>
    <w:rsid w:val="005415E7"/>
    <w:rsid w:val="00541FC4"/>
    <w:rsid w:val="00542440"/>
    <w:rsid w:val="0054244A"/>
    <w:rsid w:val="00542B86"/>
    <w:rsid w:val="00544B1C"/>
    <w:rsid w:val="00547474"/>
    <w:rsid w:val="00551261"/>
    <w:rsid w:val="0055143A"/>
    <w:rsid w:val="00551D61"/>
    <w:rsid w:val="0055251C"/>
    <w:rsid w:val="0055344B"/>
    <w:rsid w:val="00554249"/>
    <w:rsid w:val="00555E23"/>
    <w:rsid w:val="005577A1"/>
    <w:rsid w:val="005609CA"/>
    <w:rsid w:val="00560A89"/>
    <w:rsid w:val="00563345"/>
    <w:rsid w:val="00564437"/>
    <w:rsid w:val="0056472D"/>
    <w:rsid w:val="00565E93"/>
    <w:rsid w:val="00567360"/>
    <w:rsid w:val="00567D8C"/>
    <w:rsid w:val="00570626"/>
    <w:rsid w:val="00570936"/>
    <w:rsid w:val="00571484"/>
    <w:rsid w:val="00572184"/>
    <w:rsid w:val="005727A6"/>
    <w:rsid w:val="0057299D"/>
    <w:rsid w:val="00573148"/>
    <w:rsid w:val="00574199"/>
    <w:rsid w:val="0057429D"/>
    <w:rsid w:val="00575E58"/>
    <w:rsid w:val="00575EF5"/>
    <w:rsid w:val="00576398"/>
    <w:rsid w:val="00576B03"/>
    <w:rsid w:val="00577EB8"/>
    <w:rsid w:val="0058119E"/>
    <w:rsid w:val="00581B9D"/>
    <w:rsid w:val="005837D9"/>
    <w:rsid w:val="00584B82"/>
    <w:rsid w:val="00585327"/>
    <w:rsid w:val="0058533D"/>
    <w:rsid w:val="00586056"/>
    <w:rsid w:val="00586594"/>
    <w:rsid w:val="005869E3"/>
    <w:rsid w:val="00586C75"/>
    <w:rsid w:val="00587C41"/>
    <w:rsid w:val="00590040"/>
    <w:rsid w:val="00590ADE"/>
    <w:rsid w:val="00590DAB"/>
    <w:rsid w:val="005910F9"/>
    <w:rsid w:val="00591B94"/>
    <w:rsid w:val="00593B9B"/>
    <w:rsid w:val="005948E4"/>
    <w:rsid w:val="00594CDF"/>
    <w:rsid w:val="00595851"/>
    <w:rsid w:val="00596691"/>
    <w:rsid w:val="00596DFC"/>
    <w:rsid w:val="0059743B"/>
    <w:rsid w:val="005A059A"/>
    <w:rsid w:val="005A0A0A"/>
    <w:rsid w:val="005A0A85"/>
    <w:rsid w:val="005A101A"/>
    <w:rsid w:val="005A13E4"/>
    <w:rsid w:val="005A16A6"/>
    <w:rsid w:val="005A3408"/>
    <w:rsid w:val="005A3627"/>
    <w:rsid w:val="005A4FF9"/>
    <w:rsid w:val="005A58FF"/>
    <w:rsid w:val="005A5E23"/>
    <w:rsid w:val="005A6D17"/>
    <w:rsid w:val="005B139E"/>
    <w:rsid w:val="005B156F"/>
    <w:rsid w:val="005B185D"/>
    <w:rsid w:val="005B3102"/>
    <w:rsid w:val="005B31B8"/>
    <w:rsid w:val="005B3BD2"/>
    <w:rsid w:val="005B3CFF"/>
    <w:rsid w:val="005B6669"/>
    <w:rsid w:val="005B712C"/>
    <w:rsid w:val="005B775B"/>
    <w:rsid w:val="005C0284"/>
    <w:rsid w:val="005C482D"/>
    <w:rsid w:val="005C6AFE"/>
    <w:rsid w:val="005C7712"/>
    <w:rsid w:val="005C7F1D"/>
    <w:rsid w:val="005D0ED0"/>
    <w:rsid w:val="005D491D"/>
    <w:rsid w:val="005D4D67"/>
    <w:rsid w:val="005D52BC"/>
    <w:rsid w:val="005D5534"/>
    <w:rsid w:val="005D629D"/>
    <w:rsid w:val="005D76F6"/>
    <w:rsid w:val="005E27D0"/>
    <w:rsid w:val="005E2B69"/>
    <w:rsid w:val="005E2F2D"/>
    <w:rsid w:val="005E416C"/>
    <w:rsid w:val="005E4E1D"/>
    <w:rsid w:val="005E5E19"/>
    <w:rsid w:val="005E614E"/>
    <w:rsid w:val="005E75F2"/>
    <w:rsid w:val="005E784B"/>
    <w:rsid w:val="005F069A"/>
    <w:rsid w:val="005F1316"/>
    <w:rsid w:val="005F1FA3"/>
    <w:rsid w:val="005F2B54"/>
    <w:rsid w:val="005F4572"/>
    <w:rsid w:val="005F530D"/>
    <w:rsid w:val="005F6CFE"/>
    <w:rsid w:val="005F7131"/>
    <w:rsid w:val="005F7AB9"/>
    <w:rsid w:val="00600B87"/>
    <w:rsid w:val="00600D09"/>
    <w:rsid w:val="00601695"/>
    <w:rsid w:val="00601761"/>
    <w:rsid w:val="00602CAC"/>
    <w:rsid w:val="00603532"/>
    <w:rsid w:val="00603724"/>
    <w:rsid w:val="006049CA"/>
    <w:rsid w:val="00605182"/>
    <w:rsid w:val="006067D7"/>
    <w:rsid w:val="00606874"/>
    <w:rsid w:val="006073F9"/>
    <w:rsid w:val="006075A2"/>
    <w:rsid w:val="00610343"/>
    <w:rsid w:val="006117A3"/>
    <w:rsid w:val="006126D8"/>
    <w:rsid w:val="00613332"/>
    <w:rsid w:val="0061505B"/>
    <w:rsid w:val="00616698"/>
    <w:rsid w:val="00616FEC"/>
    <w:rsid w:val="00617B76"/>
    <w:rsid w:val="00617DE9"/>
    <w:rsid w:val="00617FBA"/>
    <w:rsid w:val="00620531"/>
    <w:rsid w:val="00621746"/>
    <w:rsid w:val="00621A90"/>
    <w:rsid w:val="0062255F"/>
    <w:rsid w:val="00624A29"/>
    <w:rsid w:val="00625B7D"/>
    <w:rsid w:val="00625B8A"/>
    <w:rsid w:val="006274AF"/>
    <w:rsid w:val="00627C1B"/>
    <w:rsid w:val="00630F34"/>
    <w:rsid w:val="0063405E"/>
    <w:rsid w:val="0063469A"/>
    <w:rsid w:val="00634CE6"/>
    <w:rsid w:val="00634DC8"/>
    <w:rsid w:val="00635EA7"/>
    <w:rsid w:val="00635FAA"/>
    <w:rsid w:val="006360DD"/>
    <w:rsid w:val="0063664D"/>
    <w:rsid w:val="0063674A"/>
    <w:rsid w:val="0064030B"/>
    <w:rsid w:val="0064099D"/>
    <w:rsid w:val="00641049"/>
    <w:rsid w:val="006410EE"/>
    <w:rsid w:val="00642981"/>
    <w:rsid w:val="006445E6"/>
    <w:rsid w:val="00644F9E"/>
    <w:rsid w:val="00645228"/>
    <w:rsid w:val="006458BD"/>
    <w:rsid w:val="00645D21"/>
    <w:rsid w:val="00646713"/>
    <w:rsid w:val="00651210"/>
    <w:rsid w:val="00651832"/>
    <w:rsid w:val="00654060"/>
    <w:rsid w:val="006542DC"/>
    <w:rsid w:val="00654762"/>
    <w:rsid w:val="00655171"/>
    <w:rsid w:val="0065593C"/>
    <w:rsid w:val="00655A5A"/>
    <w:rsid w:val="00655B22"/>
    <w:rsid w:val="00655E8B"/>
    <w:rsid w:val="006565C8"/>
    <w:rsid w:val="00657BB5"/>
    <w:rsid w:val="006605AD"/>
    <w:rsid w:val="006619CB"/>
    <w:rsid w:val="00661B21"/>
    <w:rsid w:val="00664452"/>
    <w:rsid w:val="00664DCC"/>
    <w:rsid w:val="00664EFF"/>
    <w:rsid w:val="0066572C"/>
    <w:rsid w:val="006663BB"/>
    <w:rsid w:val="00667410"/>
    <w:rsid w:val="00667615"/>
    <w:rsid w:val="0066792C"/>
    <w:rsid w:val="00671A98"/>
    <w:rsid w:val="0067277F"/>
    <w:rsid w:val="00672A73"/>
    <w:rsid w:val="00673E66"/>
    <w:rsid w:val="0067439C"/>
    <w:rsid w:val="006751EF"/>
    <w:rsid w:val="0067595D"/>
    <w:rsid w:val="006763B0"/>
    <w:rsid w:val="00676D1C"/>
    <w:rsid w:val="00676F4D"/>
    <w:rsid w:val="006771F8"/>
    <w:rsid w:val="00677B82"/>
    <w:rsid w:val="00677E7D"/>
    <w:rsid w:val="0068003F"/>
    <w:rsid w:val="00680F1D"/>
    <w:rsid w:val="00681D76"/>
    <w:rsid w:val="00682F86"/>
    <w:rsid w:val="00683536"/>
    <w:rsid w:val="00683AB5"/>
    <w:rsid w:val="00684B8D"/>
    <w:rsid w:val="00686161"/>
    <w:rsid w:val="006864AD"/>
    <w:rsid w:val="00687C76"/>
    <w:rsid w:val="006913B2"/>
    <w:rsid w:val="00693434"/>
    <w:rsid w:val="00693820"/>
    <w:rsid w:val="00693AEF"/>
    <w:rsid w:val="00694271"/>
    <w:rsid w:val="00694B2D"/>
    <w:rsid w:val="00694DD4"/>
    <w:rsid w:val="00695209"/>
    <w:rsid w:val="00695D30"/>
    <w:rsid w:val="00697CDE"/>
    <w:rsid w:val="006A0D2B"/>
    <w:rsid w:val="006A0E7B"/>
    <w:rsid w:val="006A1B7A"/>
    <w:rsid w:val="006A2AC5"/>
    <w:rsid w:val="006A3EA0"/>
    <w:rsid w:val="006A55BA"/>
    <w:rsid w:val="006A5F9E"/>
    <w:rsid w:val="006A61CA"/>
    <w:rsid w:val="006A68B9"/>
    <w:rsid w:val="006A74A2"/>
    <w:rsid w:val="006B04F6"/>
    <w:rsid w:val="006B0634"/>
    <w:rsid w:val="006B1399"/>
    <w:rsid w:val="006B29B9"/>
    <w:rsid w:val="006B3927"/>
    <w:rsid w:val="006B3C23"/>
    <w:rsid w:val="006B406C"/>
    <w:rsid w:val="006C01F5"/>
    <w:rsid w:val="006C1E40"/>
    <w:rsid w:val="006C219A"/>
    <w:rsid w:val="006C220D"/>
    <w:rsid w:val="006C27EB"/>
    <w:rsid w:val="006C3DEE"/>
    <w:rsid w:val="006C4207"/>
    <w:rsid w:val="006C481D"/>
    <w:rsid w:val="006C5C26"/>
    <w:rsid w:val="006C6626"/>
    <w:rsid w:val="006C72AC"/>
    <w:rsid w:val="006C7673"/>
    <w:rsid w:val="006D01A0"/>
    <w:rsid w:val="006D037C"/>
    <w:rsid w:val="006D24AF"/>
    <w:rsid w:val="006D437A"/>
    <w:rsid w:val="006D46EF"/>
    <w:rsid w:val="006D4CE7"/>
    <w:rsid w:val="006D5A54"/>
    <w:rsid w:val="006D5F9E"/>
    <w:rsid w:val="006D664E"/>
    <w:rsid w:val="006D744D"/>
    <w:rsid w:val="006E2A2A"/>
    <w:rsid w:val="006E356B"/>
    <w:rsid w:val="006E391C"/>
    <w:rsid w:val="006E45A6"/>
    <w:rsid w:val="006E51E8"/>
    <w:rsid w:val="006E52B9"/>
    <w:rsid w:val="006E5615"/>
    <w:rsid w:val="006E5882"/>
    <w:rsid w:val="006E5978"/>
    <w:rsid w:val="006F05DC"/>
    <w:rsid w:val="006F11C7"/>
    <w:rsid w:val="006F3E6A"/>
    <w:rsid w:val="006F4398"/>
    <w:rsid w:val="006F5530"/>
    <w:rsid w:val="006F690C"/>
    <w:rsid w:val="006F6B1B"/>
    <w:rsid w:val="006F6EC5"/>
    <w:rsid w:val="00702EBE"/>
    <w:rsid w:val="00707649"/>
    <w:rsid w:val="0071063A"/>
    <w:rsid w:val="00710D68"/>
    <w:rsid w:val="00710EB5"/>
    <w:rsid w:val="007119BB"/>
    <w:rsid w:val="007120B7"/>
    <w:rsid w:val="0071231E"/>
    <w:rsid w:val="0071295F"/>
    <w:rsid w:val="00713C89"/>
    <w:rsid w:val="0071578F"/>
    <w:rsid w:val="00717ACE"/>
    <w:rsid w:val="0072115E"/>
    <w:rsid w:val="0072335D"/>
    <w:rsid w:val="00724DD2"/>
    <w:rsid w:val="00725830"/>
    <w:rsid w:val="00726065"/>
    <w:rsid w:val="00730E8D"/>
    <w:rsid w:val="0073256C"/>
    <w:rsid w:val="00733AE8"/>
    <w:rsid w:val="00733D48"/>
    <w:rsid w:val="0073498E"/>
    <w:rsid w:val="00734E24"/>
    <w:rsid w:val="007352B7"/>
    <w:rsid w:val="0073532A"/>
    <w:rsid w:val="0073728E"/>
    <w:rsid w:val="00737309"/>
    <w:rsid w:val="0073786F"/>
    <w:rsid w:val="00740C41"/>
    <w:rsid w:val="00741779"/>
    <w:rsid w:val="00742828"/>
    <w:rsid w:val="00742C64"/>
    <w:rsid w:val="00743251"/>
    <w:rsid w:val="0074470B"/>
    <w:rsid w:val="00744CF1"/>
    <w:rsid w:val="00744D48"/>
    <w:rsid w:val="00747E5F"/>
    <w:rsid w:val="00750AB6"/>
    <w:rsid w:val="00750FE8"/>
    <w:rsid w:val="00751C6D"/>
    <w:rsid w:val="00753294"/>
    <w:rsid w:val="00754669"/>
    <w:rsid w:val="0076037C"/>
    <w:rsid w:val="00760CF2"/>
    <w:rsid w:val="00761081"/>
    <w:rsid w:val="00761C4E"/>
    <w:rsid w:val="0076252D"/>
    <w:rsid w:val="00762AE1"/>
    <w:rsid w:val="00763D18"/>
    <w:rsid w:val="00763E8A"/>
    <w:rsid w:val="007643F2"/>
    <w:rsid w:val="00764F08"/>
    <w:rsid w:val="007650F7"/>
    <w:rsid w:val="00765285"/>
    <w:rsid w:val="00765D20"/>
    <w:rsid w:val="00766227"/>
    <w:rsid w:val="00766DE9"/>
    <w:rsid w:val="00767E24"/>
    <w:rsid w:val="0077351B"/>
    <w:rsid w:val="00773BA9"/>
    <w:rsid w:val="00773D7A"/>
    <w:rsid w:val="00773DE6"/>
    <w:rsid w:val="007740F4"/>
    <w:rsid w:val="00775A7B"/>
    <w:rsid w:val="007779C5"/>
    <w:rsid w:val="007819F3"/>
    <w:rsid w:val="00782094"/>
    <w:rsid w:val="00782489"/>
    <w:rsid w:val="00783DBF"/>
    <w:rsid w:val="00784768"/>
    <w:rsid w:val="007848AC"/>
    <w:rsid w:val="00786DB4"/>
    <w:rsid w:val="007876C4"/>
    <w:rsid w:val="00787940"/>
    <w:rsid w:val="007900FA"/>
    <w:rsid w:val="00791975"/>
    <w:rsid w:val="00791E08"/>
    <w:rsid w:val="00792234"/>
    <w:rsid w:val="0079352A"/>
    <w:rsid w:val="00794473"/>
    <w:rsid w:val="00794663"/>
    <w:rsid w:val="00794755"/>
    <w:rsid w:val="00794805"/>
    <w:rsid w:val="0079483A"/>
    <w:rsid w:val="00794ABE"/>
    <w:rsid w:val="00797BEA"/>
    <w:rsid w:val="007A2237"/>
    <w:rsid w:val="007A23BF"/>
    <w:rsid w:val="007A2827"/>
    <w:rsid w:val="007A2AE1"/>
    <w:rsid w:val="007A412C"/>
    <w:rsid w:val="007A56B8"/>
    <w:rsid w:val="007A5817"/>
    <w:rsid w:val="007A7CE7"/>
    <w:rsid w:val="007B112E"/>
    <w:rsid w:val="007B1203"/>
    <w:rsid w:val="007B1DB6"/>
    <w:rsid w:val="007B29F9"/>
    <w:rsid w:val="007B2A36"/>
    <w:rsid w:val="007B38ED"/>
    <w:rsid w:val="007B3C04"/>
    <w:rsid w:val="007B3F1C"/>
    <w:rsid w:val="007B48D3"/>
    <w:rsid w:val="007B5152"/>
    <w:rsid w:val="007B562F"/>
    <w:rsid w:val="007B5C75"/>
    <w:rsid w:val="007B65FB"/>
    <w:rsid w:val="007B66D6"/>
    <w:rsid w:val="007C13C7"/>
    <w:rsid w:val="007C13F6"/>
    <w:rsid w:val="007C1B42"/>
    <w:rsid w:val="007C1E02"/>
    <w:rsid w:val="007C2CC3"/>
    <w:rsid w:val="007C39D2"/>
    <w:rsid w:val="007C3A74"/>
    <w:rsid w:val="007C3FB0"/>
    <w:rsid w:val="007C60C3"/>
    <w:rsid w:val="007C613D"/>
    <w:rsid w:val="007C7A94"/>
    <w:rsid w:val="007C7DB8"/>
    <w:rsid w:val="007D06EA"/>
    <w:rsid w:val="007D0F85"/>
    <w:rsid w:val="007D0FA8"/>
    <w:rsid w:val="007D2BE2"/>
    <w:rsid w:val="007D3C94"/>
    <w:rsid w:val="007D403D"/>
    <w:rsid w:val="007D4D9F"/>
    <w:rsid w:val="007D5CE0"/>
    <w:rsid w:val="007D5FB1"/>
    <w:rsid w:val="007D6C3D"/>
    <w:rsid w:val="007D763D"/>
    <w:rsid w:val="007D7A35"/>
    <w:rsid w:val="007D7B50"/>
    <w:rsid w:val="007D7DA9"/>
    <w:rsid w:val="007E1696"/>
    <w:rsid w:val="007E20EC"/>
    <w:rsid w:val="007E29B2"/>
    <w:rsid w:val="007E29E4"/>
    <w:rsid w:val="007E2F4D"/>
    <w:rsid w:val="007E2F56"/>
    <w:rsid w:val="007E3597"/>
    <w:rsid w:val="007E52ED"/>
    <w:rsid w:val="007E6253"/>
    <w:rsid w:val="007E6B0F"/>
    <w:rsid w:val="007F07BB"/>
    <w:rsid w:val="007F0DD4"/>
    <w:rsid w:val="007F2368"/>
    <w:rsid w:val="007F6284"/>
    <w:rsid w:val="007F69D1"/>
    <w:rsid w:val="00801E94"/>
    <w:rsid w:val="00802826"/>
    <w:rsid w:val="00802CF4"/>
    <w:rsid w:val="00802D34"/>
    <w:rsid w:val="0080316E"/>
    <w:rsid w:val="0080382B"/>
    <w:rsid w:val="00803C53"/>
    <w:rsid w:val="0080503C"/>
    <w:rsid w:val="008065CA"/>
    <w:rsid w:val="008075AA"/>
    <w:rsid w:val="00807CA0"/>
    <w:rsid w:val="00811C9B"/>
    <w:rsid w:val="00814023"/>
    <w:rsid w:val="0081474D"/>
    <w:rsid w:val="00814DC6"/>
    <w:rsid w:val="008163F9"/>
    <w:rsid w:val="00816E4F"/>
    <w:rsid w:val="00817165"/>
    <w:rsid w:val="00817404"/>
    <w:rsid w:val="008174A4"/>
    <w:rsid w:val="008204BC"/>
    <w:rsid w:val="00821D17"/>
    <w:rsid w:val="00823D0D"/>
    <w:rsid w:val="00823EA6"/>
    <w:rsid w:val="0082472E"/>
    <w:rsid w:val="00824FC9"/>
    <w:rsid w:val="008253AC"/>
    <w:rsid w:val="00826D2C"/>
    <w:rsid w:val="00827B2F"/>
    <w:rsid w:val="008307B5"/>
    <w:rsid w:val="0083138B"/>
    <w:rsid w:val="00831416"/>
    <w:rsid w:val="0083281E"/>
    <w:rsid w:val="00832940"/>
    <w:rsid w:val="00832F96"/>
    <w:rsid w:val="008338C9"/>
    <w:rsid w:val="00833FEE"/>
    <w:rsid w:val="008341A7"/>
    <w:rsid w:val="00834ED9"/>
    <w:rsid w:val="00834F45"/>
    <w:rsid w:val="00840625"/>
    <w:rsid w:val="00841350"/>
    <w:rsid w:val="00842171"/>
    <w:rsid w:val="008421BE"/>
    <w:rsid w:val="008437FA"/>
    <w:rsid w:val="00844594"/>
    <w:rsid w:val="0084491D"/>
    <w:rsid w:val="00844C8D"/>
    <w:rsid w:val="008456DB"/>
    <w:rsid w:val="008457FC"/>
    <w:rsid w:val="00846E29"/>
    <w:rsid w:val="00850601"/>
    <w:rsid w:val="00850D80"/>
    <w:rsid w:val="008517AC"/>
    <w:rsid w:val="00851D61"/>
    <w:rsid w:val="00852E73"/>
    <w:rsid w:val="00854280"/>
    <w:rsid w:val="00854D3B"/>
    <w:rsid w:val="008557D4"/>
    <w:rsid w:val="008572C9"/>
    <w:rsid w:val="008576B8"/>
    <w:rsid w:val="008602C6"/>
    <w:rsid w:val="0086197F"/>
    <w:rsid w:val="00861F9C"/>
    <w:rsid w:val="008625B4"/>
    <w:rsid w:val="0086314D"/>
    <w:rsid w:val="008631B8"/>
    <w:rsid w:val="008639C4"/>
    <w:rsid w:val="00866533"/>
    <w:rsid w:val="00866A20"/>
    <w:rsid w:val="00867228"/>
    <w:rsid w:val="008677D6"/>
    <w:rsid w:val="00867A96"/>
    <w:rsid w:val="00867DF2"/>
    <w:rsid w:val="00871CDE"/>
    <w:rsid w:val="00873189"/>
    <w:rsid w:val="00874B1F"/>
    <w:rsid w:val="00876865"/>
    <w:rsid w:val="00876B19"/>
    <w:rsid w:val="00876C02"/>
    <w:rsid w:val="0087735E"/>
    <w:rsid w:val="008805A7"/>
    <w:rsid w:val="00880904"/>
    <w:rsid w:val="0088177D"/>
    <w:rsid w:val="00882A12"/>
    <w:rsid w:val="00882A69"/>
    <w:rsid w:val="008839B0"/>
    <w:rsid w:val="008844D3"/>
    <w:rsid w:val="00885161"/>
    <w:rsid w:val="00885AD0"/>
    <w:rsid w:val="0088610B"/>
    <w:rsid w:val="0088736F"/>
    <w:rsid w:val="00887C22"/>
    <w:rsid w:val="008900BB"/>
    <w:rsid w:val="00891637"/>
    <w:rsid w:val="008918F9"/>
    <w:rsid w:val="00893251"/>
    <w:rsid w:val="008941B2"/>
    <w:rsid w:val="008943E2"/>
    <w:rsid w:val="00894B48"/>
    <w:rsid w:val="00894FDB"/>
    <w:rsid w:val="0089617D"/>
    <w:rsid w:val="0089656F"/>
    <w:rsid w:val="008971FD"/>
    <w:rsid w:val="00897355"/>
    <w:rsid w:val="00897734"/>
    <w:rsid w:val="008A0176"/>
    <w:rsid w:val="008A0667"/>
    <w:rsid w:val="008A06F6"/>
    <w:rsid w:val="008A14B0"/>
    <w:rsid w:val="008A23FD"/>
    <w:rsid w:val="008A2A4E"/>
    <w:rsid w:val="008A2C9B"/>
    <w:rsid w:val="008A31DC"/>
    <w:rsid w:val="008A3CF9"/>
    <w:rsid w:val="008A5DC4"/>
    <w:rsid w:val="008A62CE"/>
    <w:rsid w:val="008A6FF6"/>
    <w:rsid w:val="008A73F7"/>
    <w:rsid w:val="008B15CD"/>
    <w:rsid w:val="008B4447"/>
    <w:rsid w:val="008B4DD3"/>
    <w:rsid w:val="008B5ACF"/>
    <w:rsid w:val="008B5F2B"/>
    <w:rsid w:val="008B6008"/>
    <w:rsid w:val="008B6210"/>
    <w:rsid w:val="008B6F17"/>
    <w:rsid w:val="008C1B93"/>
    <w:rsid w:val="008C2296"/>
    <w:rsid w:val="008C3256"/>
    <w:rsid w:val="008C3677"/>
    <w:rsid w:val="008C3FEB"/>
    <w:rsid w:val="008C5CA9"/>
    <w:rsid w:val="008C5CC6"/>
    <w:rsid w:val="008C65F1"/>
    <w:rsid w:val="008C6880"/>
    <w:rsid w:val="008C6E65"/>
    <w:rsid w:val="008C727F"/>
    <w:rsid w:val="008C7F98"/>
    <w:rsid w:val="008D047B"/>
    <w:rsid w:val="008D062F"/>
    <w:rsid w:val="008D0816"/>
    <w:rsid w:val="008D0F3D"/>
    <w:rsid w:val="008D149D"/>
    <w:rsid w:val="008D2039"/>
    <w:rsid w:val="008D2D9E"/>
    <w:rsid w:val="008D4527"/>
    <w:rsid w:val="008D4C16"/>
    <w:rsid w:val="008D6039"/>
    <w:rsid w:val="008D63F6"/>
    <w:rsid w:val="008D64E2"/>
    <w:rsid w:val="008D656B"/>
    <w:rsid w:val="008D66A9"/>
    <w:rsid w:val="008D78C2"/>
    <w:rsid w:val="008D7C2B"/>
    <w:rsid w:val="008E0182"/>
    <w:rsid w:val="008E1572"/>
    <w:rsid w:val="008E1B9D"/>
    <w:rsid w:val="008E3077"/>
    <w:rsid w:val="008E35EE"/>
    <w:rsid w:val="008E377A"/>
    <w:rsid w:val="008E3A22"/>
    <w:rsid w:val="008E3C6B"/>
    <w:rsid w:val="008E494D"/>
    <w:rsid w:val="008E5561"/>
    <w:rsid w:val="008E5DF2"/>
    <w:rsid w:val="008E5E43"/>
    <w:rsid w:val="008E65BE"/>
    <w:rsid w:val="008E67FB"/>
    <w:rsid w:val="008E6F55"/>
    <w:rsid w:val="008E7BC7"/>
    <w:rsid w:val="008F17D4"/>
    <w:rsid w:val="008F1D91"/>
    <w:rsid w:val="008F21E2"/>
    <w:rsid w:val="008F2670"/>
    <w:rsid w:val="008F3CD1"/>
    <w:rsid w:val="008F50D8"/>
    <w:rsid w:val="008F5953"/>
    <w:rsid w:val="008F597B"/>
    <w:rsid w:val="008F5BBD"/>
    <w:rsid w:val="008F69BE"/>
    <w:rsid w:val="009004B0"/>
    <w:rsid w:val="00901CDB"/>
    <w:rsid w:val="009020A3"/>
    <w:rsid w:val="00902469"/>
    <w:rsid w:val="009045E1"/>
    <w:rsid w:val="00904C22"/>
    <w:rsid w:val="00905583"/>
    <w:rsid w:val="009057F8"/>
    <w:rsid w:val="00905C62"/>
    <w:rsid w:val="00906771"/>
    <w:rsid w:val="00907042"/>
    <w:rsid w:val="00911BD6"/>
    <w:rsid w:val="0091342E"/>
    <w:rsid w:val="00913973"/>
    <w:rsid w:val="00913CBF"/>
    <w:rsid w:val="00913CEB"/>
    <w:rsid w:val="00914D19"/>
    <w:rsid w:val="009153AD"/>
    <w:rsid w:val="00923EE0"/>
    <w:rsid w:val="0092599E"/>
    <w:rsid w:val="00925D72"/>
    <w:rsid w:val="00925F48"/>
    <w:rsid w:val="00927724"/>
    <w:rsid w:val="00930041"/>
    <w:rsid w:val="0093076F"/>
    <w:rsid w:val="00930983"/>
    <w:rsid w:val="009314CC"/>
    <w:rsid w:val="0093178C"/>
    <w:rsid w:val="00931905"/>
    <w:rsid w:val="0093237A"/>
    <w:rsid w:val="0093365A"/>
    <w:rsid w:val="00933C12"/>
    <w:rsid w:val="00933F80"/>
    <w:rsid w:val="00934EE0"/>
    <w:rsid w:val="00935869"/>
    <w:rsid w:val="00940339"/>
    <w:rsid w:val="00941266"/>
    <w:rsid w:val="00941676"/>
    <w:rsid w:val="0094182C"/>
    <w:rsid w:val="009419E9"/>
    <w:rsid w:val="00941A61"/>
    <w:rsid w:val="0094227E"/>
    <w:rsid w:val="00942E8A"/>
    <w:rsid w:val="00942F33"/>
    <w:rsid w:val="00943255"/>
    <w:rsid w:val="00943A1E"/>
    <w:rsid w:val="00944D22"/>
    <w:rsid w:val="009464FA"/>
    <w:rsid w:val="00946DAB"/>
    <w:rsid w:val="00947DEE"/>
    <w:rsid w:val="00951131"/>
    <w:rsid w:val="00951532"/>
    <w:rsid w:val="00952568"/>
    <w:rsid w:val="00953B57"/>
    <w:rsid w:val="00953B58"/>
    <w:rsid w:val="00954A61"/>
    <w:rsid w:val="00954C08"/>
    <w:rsid w:val="009559B6"/>
    <w:rsid w:val="00956526"/>
    <w:rsid w:val="009568E1"/>
    <w:rsid w:val="00956921"/>
    <w:rsid w:val="00956AB6"/>
    <w:rsid w:val="00956C88"/>
    <w:rsid w:val="00957E80"/>
    <w:rsid w:val="0096298B"/>
    <w:rsid w:val="00963CD3"/>
    <w:rsid w:val="009647DD"/>
    <w:rsid w:val="009649EC"/>
    <w:rsid w:val="009654D4"/>
    <w:rsid w:val="00966706"/>
    <w:rsid w:val="009668A6"/>
    <w:rsid w:val="00966A34"/>
    <w:rsid w:val="00966FCC"/>
    <w:rsid w:val="00967230"/>
    <w:rsid w:val="009673AB"/>
    <w:rsid w:val="00967625"/>
    <w:rsid w:val="009676BB"/>
    <w:rsid w:val="00967E9E"/>
    <w:rsid w:val="00970642"/>
    <w:rsid w:val="00970EA9"/>
    <w:rsid w:val="009732D3"/>
    <w:rsid w:val="0097598B"/>
    <w:rsid w:val="00976DF4"/>
    <w:rsid w:val="00977A7B"/>
    <w:rsid w:val="00977FF3"/>
    <w:rsid w:val="00981013"/>
    <w:rsid w:val="00981C0E"/>
    <w:rsid w:val="00983530"/>
    <w:rsid w:val="00983845"/>
    <w:rsid w:val="00984CFF"/>
    <w:rsid w:val="009857ED"/>
    <w:rsid w:val="00985AC9"/>
    <w:rsid w:val="00985B4B"/>
    <w:rsid w:val="00985C87"/>
    <w:rsid w:val="00986458"/>
    <w:rsid w:val="009868D0"/>
    <w:rsid w:val="0098EA44"/>
    <w:rsid w:val="00990936"/>
    <w:rsid w:val="0099132A"/>
    <w:rsid w:val="00992BA8"/>
    <w:rsid w:val="00992C69"/>
    <w:rsid w:val="009932B0"/>
    <w:rsid w:val="00995BDB"/>
    <w:rsid w:val="009962CF"/>
    <w:rsid w:val="0099783B"/>
    <w:rsid w:val="00997DBA"/>
    <w:rsid w:val="00997E67"/>
    <w:rsid w:val="009A0AFE"/>
    <w:rsid w:val="009A2242"/>
    <w:rsid w:val="009A2907"/>
    <w:rsid w:val="009A2ACC"/>
    <w:rsid w:val="009A4827"/>
    <w:rsid w:val="009A61E2"/>
    <w:rsid w:val="009A6611"/>
    <w:rsid w:val="009A7879"/>
    <w:rsid w:val="009A7C01"/>
    <w:rsid w:val="009B1F2A"/>
    <w:rsid w:val="009B3DB8"/>
    <w:rsid w:val="009B4049"/>
    <w:rsid w:val="009B4457"/>
    <w:rsid w:val="009B4F09"/>
    <w:rsid w:val="009B4F77"/>
    <w:rsid w:val="009B5120"/>
    <w:rsid w:val="009B6206"/>
    <w:rsid w:val="009B709A"/>
    <w:rsid w:val="009B787F"/>
    <w:rsid w:val="009B7BF9"/>
    <w:rsid w:val="009C05B9"/>
    <w:rsid w:val="009C0A4C"/>
    <w:rsid w:val="009C1059"/>
    <w:rsid w:val="009C1662"/>
    <w:rsid w:val="009C19AD"/>
    <w:rsid w:val="009C22A3"/>
    <w:rsid w:val="009C39C9"/>
    <w:rsid w:val="009C4DD2"/>
    <w:rsid w:val="009C72A2"/>
    <w:rsid w:val="009C75C9"/>
    <w:rsid w:val="009D00B0"/>
    <w:rsid w:val="009D04A1"/>
    <w:rsid w:val="009D078A"/>
    <w:rsid w:val="009D0F44"/>
    <w:rsid w:val="009D2C3C"/>
    <w:rsid w:val="009D3927"/>
    <w:rsid w:val="009D4AA2"/>
    <w:rsid w:val="009D523A"/>
    <w:rsid w:val="009D5653"/>
    <w:rsid w:val="009D6269"/>
    <w:rsid w:val="009D65B3"/>
    <w:rsid w:val="009D77C1"/>
    <w:rsid w:val="009E045A"/>
    <w:rsid w:val="009E0465"/>
    <w:rsid w:val="009E0CAC"/>
    <w:rsid w:val="009E2D98"/>
    <w:rsid w:val="009E5B4A"/>
    <w:rsid w:val="009F0413"/>
    <w:rsid w:val="009F085C"/>
    <w:rsid w:val="009F0F95"/>
    <w:rsid w:val="009F1273"/>
    <w:rsid w:val="009F16E1"/>
    <w:rsid w:val="009F4120"/>
    <w:rsid w:val="009F51AC"/>
    <w:rsid w:val="009F606D"/>
    <w:rsid w:val="009F6086"/>
    <w:rsid w:val="009F6414"/>
    <w:rsid w:val="009F64C6"/>
    <w:rsid w:val="009F6C4F"/>
    <w:rsid w:val="009F7CBC"/>
    <w:rsid w:val="00A023F0"/>
    <w:rsid w:val="00A02EF1"/>
    <w:rsid w:val="00A039E6"/>
    <w:rsid w:val="00A039F4"/>
    <w:rsid w:val="00A04F26"/>
    <w:rsid w:val="00A07D6C"/>
    <w:rsid w:val="00A103E7"/>
    <w:rsid w:val="00A1074E"/>
    <w:rsid w:val="00A1233A"/>
    <w:rsid w:val="00A12431"/>
    <w:rsid w:val="00A127B7"/>
    <w:rsid w:val="00A12A8A"/>
    <w:rsid w:val="00A13316"/>
    <w:rsid w:val="00A13D18"/>
    <w:rsid w:val="00A14BDA"/>
    <w:rsid w:val="00A14C3F"/>
    <w:rsid w:val="00A14D47"/>
    <w:rsid w:val="00A15646"/>
    <w:rsid w:val="00A16103"/>
    <w:rsid w:val="00A1611E"/>
    <w:rsid w:val="00A161B6"/>
    <w:rsid w:val="00A164DB"/>
    <w:rsid w:val="00A165AA"/>
    <w:rsid w:val="00A17F85"/>
    <w:rsid w:val="00A20BD6"/>
    <w:rsid w:val="00A213E7"/>
    <w:rsid w:val="00A23570"/>
    <w:rsid w:val="00A23E2C"/>
    <w:rsid w:val="00A24221"/>
    <w:rsid w:val="00A260DB"/>
    <w:rsid w:val="00A26297"/>
    <w:rsid w:val="00A26E77"/>
    <w:rsid w:val="00A27593"/>
    <w:rsid w:val="00A275E8"/>
    <w:rsid w:val="00A32D92"/>
    <w:rsid w:val="00A33C6B"/>
    <w:rsid w:val="00A33C9C"/>
    <w:rsid w:val="00A33E02"/>
    <w:rsid w:val="00A36AEB"/>
    <w:rsid w:val="00A36DEB"/>
    <w:rsid w:val="00A378FF"/>
    <w:rsid w:val="00A4017C"/>
    <w:rsid w:val="00A409C0"/>
    <w:rsid w:val="00A41923"/>
    <w:rsid w:val="00A41B6F"/>
    <w:rsid w:val="00A42CC0"/>
    <w:rsid w:val="00A43605"/>
    <w:rsid w:val="00A4379A"/>
    <w:rsid w:val="00A45643"/>
    <w:rsid w:val="00A45A14"/>
    <w:rsid w:val="00A500DA"/>
    <w:rsid w:val="00A507A5"/>
    <w:rsid w:val="00A51349"/>
    <w:rsid w:val="00A51823"/>
    <w:rsid w:val="00A52CAD"/>
    <w:rsid w:val="00A53068"/>
    <w:rsid w:val="00A53683"/>
    <w:rsid w:val="00A5371D"/>
    <w:rsid w:val="00A5460A"/>
    <w:rsid w:val="00A54E6B"/>
    <w:rsid w:val="00A551DA"/>
    <w:rsid w:val="00A5590A"/>
    <w:rsid w:val="00A55A66"/>
    <w:rsid w:val="00A561D4"/>
    <w:rsid w:val="00A5664B"/>
    <w:rsid w:val="00A57A4B"/>
    <w:rsid w:val="00A61714"/>
    <w:rsid w:val="00A618FC"/>
    <w:rsid w:val="00A62B61"/>
    <w:rsid w:val="00A62B8C"/>
    <w:rsid w:val="00A638C3"/>
    <w:rsid w:val="00A658BD"/>
    <w:rsid w:val="00A658CC"/>
    <w:rsid w:val="00A66AF7"/>
    <w:rsid w:val="00A700E6"/>
    <w:rsid w:val="00A70870"/>
    <w:rsid w:val="00A709A6"/>
    <w:rsid w:val="00A71D84"/>
    <w:rsid w:val="00A73C27"/>
    <w:rsid w:val="00A73C88"/>
    <w:rsid w:val="00A74352"/>
    <w:rsid w:val="00A76315"/>
    <w:rsid w:val="00A77D5E"/>
    <w:rsid w:val="00A805C9"/>
    <w:rsid w:val="00A8062B"/>
    <w:rsid w:val="00A8106A"/>
    <w:rsid w:val="00A814A2"/>
    <w:rsid w:val="00A82D67"/>
    <w:rsid w:val="00A83208"/>
    <w:rsid w:val="00A83BC5"/>
    <w:rsid w:val="00A843B3"/>
    <w:rsid w:val="00A849E2"/>
    <w:rsid w:val="00A85435"/>
    <w:rsid w:val="00A8557B"/>
    <w:rsid w:val="00A85AE7"/>
    <w:rsid w:val="00A85FA3"/>
    <w:rsid w:val="00A86C31"/>
    <w:rsid w:val="00A87807"/>
    <w:rsid w:val="00A901AD"/>
    <w:rsid w:val="00A91BF1"/>
    <w:rsid w:val="00A92DA3"/>
    <w:rsid w:val="00A957FA"/>
    <w:rsid w:val="00A960AD"/>
    <w:rsid w:val="00A96DE7"/>
    <w:rsid w:val="00A97009"/>
    <w:rsid w:val="00A975FC"/>
    <w:rsid w:val="00A9774E"/>
    <w:rsid w:val="00A979D4"/>
    <w:rsid w:val="00A97B96"/>
    <w:rsid w:val="00AA01DD"/>
    <w:rsid w:val="00AA048A"/>
    <w:rsid w:val="00AA0D1F"/>
    <w:rsid w:val="00AA0FA7"/>
    <w:rsid w:val="00AA163B"/>
    <w:rsid w:val="00AA1ADB"/>
    <w:rsid w:val="00AA2846"/>
    <w:rsid w:val="00AA2A78"/>
    <w:rsid w:val="00AA30DE"/>
    <w:rsid w:val="00AA4037"/>
    <w:rsid w:val="00AA4705"/>
    <w:rsid w:val="00AA4BD9"/>
    <w:rsid w:val="00AA4D26"/>
    <w:rsid w:val="00AA55B6"/>
    <w:rsid w:val="00AB0529"/>
    <w:rsid w:val="00AB0ABF"/>
    <w:rsid w:val="00AB0FA0"/>
    <w:rsid w:val="00AB14FA"/>
    <w:rsid w:val="00AB16A5"/>
    <w:rsid w:val="00AB2680"/>
    <w:rsid w:val="00AB4ECC"/>
    <w:rsid w:val="00AB51F6"/>
    <w:rsid w:val="00AB699F"/>
    <w:rsid w:val="00AB7C81"/>
    <w:rsid w:val="00AC11CD"/>
    <w:rsid w:val="00AC2D78"/>
    <w:rsid w:val="00AC50AE"/>
    <w:rsid w:val="00AC5414"/>
    <w:rsid w:val="00AC6598"/>
    <w:rsid w:val="00AC7424"/>
    <w:rsid w:val="00AD2EAA"/>
    <w:rsid w:val="00AD3DEC"/>
    <w:rsid w:val="00AD46AA"/>
    <w:rsid w:val="00AD4CF8"/>
    <w:rsid w:val="00AD4DC3"/>
    <w:rsid w:val="00AE0D45"/>
    <w:rsid w:val="00AE1BB9"/>
    <w:rsid w:val="00AE4086"/>
    <w:rsid w:val="00AE42C6"/>
    <w:rsid w:val="00AE5F59"/>
    <w:rsid w:val="00AE64EB"/>
    <w:rsid w:val="00AE69DF"/>
    <w:rsid w:val="00AE6B5D"/>
    <w:rsid w:val="00AE7385"/>
    <w:rsid w:val="00AE78F5"/>
    <w:rsid w:val="00AE7D85"/>
    <w:rsid w:val="00AF0D59"/>
    <w:rsid w:val="00AF147D"/>
    <w:rsid w:val="00AF20C6"/>
    <w:rsid w:val="00AF22B7"/>
    <w:rsid w:val="00AF233C"/>
    <w:rsid w:val="00AF2C44"/>
    <w:rsid w:val="00AF3650"/>
    <w:rsid w:val="00AF3651"/>
    <w:rsid w:val="00AF3B0C"/>
    <w:rsid w:val="00AF417E"/>
    <w:rsid w:val="00AF4815"/>
    <w:rsid w:val="00AF4817"/>
    <w:rsid w:val="00AF5E61"/>
    <w:rsid w:val="00AF6176"/>
    <w:rsid w:val="00B001CE"/>
    <w:rsid w:val="00B005B0"/>
    <w:rsid w:val="00B01B7F"/>
    <w:rsid w:val="00B033DE"/>
    <w:rsid w:val="00B04086"/>
    <w:rsid w:val="00B044FE"/>
    <w:rsid w:val="00B051C6"/>
    <w:rsid w:val="00B05517"/>
    <w:rsid w:val="00B05C0E"/>
    <w:rsid w:val="00B065BB"/>
    <w:rsid w:val="00B076BA"/>
    <w:rsid w:val="00B07B8F"/>
    <w:rsid w:val="00B1016A"/>
    <w:rsid w:val="00B11461"/>
    <w:rsid w:val="00B115CB"/>
    <w:rsid w:val="00B123D3"/>
    <w:rsid w:val="00B12552"/>
    <w:rsid w:val="00B131D5"/>
    <w:rsid w:val="00B13E7B"/>
    <w:rsid w:val="00B1680A"/>
    <w:rsid w:val="00B16CB9"/>
    <w:rsid w:val="00B201CB"/>
    <w:rsid w:val="00B20EA6"/>
    <w:rsid w:val="00B21AE6"/>
    <w:rsid w:val="00B21FBF"/>
    <w:rsid w:val="00B226E8"/>
    <w:rsid w:val="00B2288D"/>
    <w:rsid w:val="00B237FF"/>
    <w:rsid w:val="00B24EC7"/>
    <w:rsid w:val="00B25032"/>
    <w:rsid w:val="00B267E7"/>
    <w:rsid w:val="00B27290"/>
    <w:rsid w:val="00B301A3"/>
    <w:rsid w:val="00B307F1"/>
    <w:rsid w:val="00B30C2B"/>
    <w:rsid w:val="00B30F96"/>
    <w:rsid w:val="00B315C0"/>
    <w:rsid w:val="00B3195D"/>
    <w:rsid w:val="00B31F3A"/>
    <w:rsid w:val="00B32FDD"/>
    <w:rsid w:val="00B335D0"/>
    <w:rsid w:val="00B341AB"/>
    <w:rsid w:val="00B35338"/>
    <w:rsid w:val="00B3568B"/>
    <w:rsid w:val="00B358B6"/>
    <w:rsid w:val="00B36979"/>
    <w:rsid w:val="00B369B2"/>
    <w:rsid w:val="00B36BEB"/>
    <w:rsid w:val="00B37EEF"/>
    <w:rsid w:val="00B40D34"/>
    <w:rsid w:val="00B423DA"/>
    <w:rsid w:val="00B4284F"/>
    <w:rsid w:val="00B4286E"/>
    <w:rsid w:val="00B43298"/>
    <w:rsid w:val="00B4359F"/>
    <w:rsid w:val="00B437BD"/>
    <w:rsid w:val="00B44649"/>
    <w:rsid w:val="00B45A05"/>
    <w:rsid w:val="00B45B56"/>
    <w:rsid w:val="00B46772"/>
    <w:rsid w:val="00B46AAF"/>
    <w:rsid w:val="00B46D98"/>
    <w:rsid w:val="00B46E25"/>
    <w:rsid w:val="00B5004B"/>
    <w:rsid w:val="00B501A8"/>
    <w:rsid w:val="00B506E8"/>
    <w:rsid w:val="00B50E88"/>
    <w:rsid w:val="00B527EC"/>
    <w:rsid w:val="00B528B3"/>
    <w:rsid w:val="00B53E4D"/>
    <w:rsid w:val="00B53EFF"/>
    <w:rsid w:val="00B54BB3"/>
    <w:rsid w:val="00B5583D"/>
    <w:rsid w:val="00B567F9"/>
    <w:rsid w:val="00B572FB"/>
    <w:rsid w:val="00B609E2"/>
    <w:rsid w:val="00B612F5"/>
    <w:rsid w:val="00B61916"/>
    <w:rsid w:val="00B61ED8"/>
    <w:rsid w:val="00B622DE"/>
    <w:rsid w:val="00B625D2"/>
    <w:rsid w:val="00B637F1"/>
    <w:rsid w:val="00B639A8"/>
    <w:rsid w:val="00B63A04"/>
    <w:rsid w:val="00B63F41"/>
    <w:rsid w:val="00B63FA0"/>
    <w:rsid w:val="00B643BE"/>
    <w:rsid w:val="00B65CA6"/>
    <w:rsid w:val="00B6707C"/>
    <w:rsid w:val="00B675D0"/>
    <w:rsid w:val="00B701EA"/>
    <w:rsid w:val="00B70A67"/>
    <w:rsid w:val="00B7130E"/>
    <w:rsid w:val="00B715A1"/>
    <w:rsid w:val="00B731A3"/>
    <w:rsid w:val="00B731B9"/>
    <w:rsid w:val="00B73850"/>
    <w:rsid w:val="00B740BD"/>
    <w:rsid w:val="00B743D6"/>
    <w:rsid w:val="00B74429"/>
    <w:rsid w:val="00B747CE"/>
    <w:rsid w:val="00B7577C"/>
    <w:rsid w:val="00B76037"/>
    <w:rsid w:val="00B77559"/>
    <w:rsid w:val="00B778E2"/>
    <w:rsid w:val="00B8058C"/>
    <w:rsid w:val="00B80737"/>
    <w:rsid w:val="00B807CF"/>
    <w:rsid w:val="00B81107"/>
    <w:rsid w:val="00B816E1"/>
    <w:rsid w:val="00B82AF8"/>
    <w:rsid w:val="00B83144"/>
    <w:rsid w:val="00B83677"/>
    <w:rsid w:val="00B83CC9"/>
    <w:rsid w:val="00B85649"/>
    <w:rsid w:val="00B85C11"/>
    <w:rsid w:val="00B86489"/>
    <w:rsid w:val="00B86EB1"/>
    <w:rsid w:val="00B877F6"/>
    <w:rsid w:val="00B87926"/>
    <w:rsid w:val="00B90AB8"/>
    <w:rsid w:val="00B90BBA"/>
    <w:rsid w:val="00B91F52"/>
    <w:rsid w:val="00B92048"/>
    <w:rsid w:val="00B939BA"/>
    <w:rsid w:val="00B95397"/>
    <w:rsid w:val="00B95404"/>
    <w:rsid w:val="00B95F44"/>
    <w:rsid w:val="00B965A3"/>
    <w:rsid w:val="00B96DAB"/>
    <w:rsid w:val="00B97040"/>
    <w:rsid w:val="00B9772B"/>
    <w:rsid w:val="00B97AE2"/>
    <w:rsid w:val="00BA106D"/>
    <w:rsid w:val="00BA107F"/>
    <w:rsid w:val="00BA2198"/>
    <w:rsid w:val="00BA3580"/>
    <w:rsid w:val="00BA3954"/>
    <w:rsid w:val="00BA445F"/>
    <w:rsid w:val="00BA47ED"/>
    <w:rsid w:val="00BA4A6A"/>
    <w:rsid w:val="00BA54E6"/>
    <w:rsid w:val="00BA7A23"/>
    <w:rsid w:val="00BB022D"/>
    <w:rsid w:val="00BB3173"/>
    <w:rsid w:val="00BB4BFB"/>
    <w:rsid w:val="00BB5811"/>
    <w:rsid w:val="00BB5CF2"/>
    <w:rsid w:val="00BB606D"/>
    <w:rsid w:val="00BB7053"/>
    <w:rsid w:val="00BB769D"/>
    <w:rsid w:val="00BC020D"/>
    <w:rsid w:val="00BC140F"/>
    <w:rsid w:val="00BC1E2D"/>
    <w:rsid w:val="00BC1EC9"/>
    <w:rsid w:val="00BC210C"/>
    <w:rsid w:val="00BC21DE"/>
    <w:rsid w:val="00BC3C77"/>
    <w:rsid w:val="00BC3EFA"/>
    <w:rsid w:val="00BC4D98"/>
    <w:rsid w:val="00BC5EC1"/>
    <w:rsid w:val="00BC722D"/>
    <w:rsid w:val="00BC7FAF"/>
    <w:rsid w:val="00BD006C"/>
    <w:rsid w:val="00BD0126"/>
    <w:rsid w:val="00BD11EC"/>
    <w:rsid w:val="00BD1239"/>
    <w:rsid w:val="00BD1572"/>
    <w:rsid w:val="00BD1824"/>
    <w:rsid w:val="00BD278D"/>
    <w:rsid w:val="00BD2AB1"/>
    <w:rsid w:val="00BD2FBF"/>
    <w:rsid w:val="00BD3169"/>
    <w:rsid w:val="00BD37EA"/>
    <w:rsid w:val="00BD486D"/>
    <w:rsid w:val="00BD4FA0"/>
    <w:rsid w:val="00BD5A62"/>
    <w:rsid w:val="00BD65BF"/>
    <w:rsid w:val="00BD7E49"/>
    <w:rsid w:val="00BD7F55"/>
    <w:rsid w:val="00BE0410"/>
    <w:rsid w:val="00BE17A8"/>
    <w:rsid w:val="00BE1A65"/>
    <w:rsid w:val="00BE23D6"/>
    <w:rsid w:val="00BE2B72"/>
    <w:rsid w:val="00BE33DA"/>
    <w:rsid w:val="00BE36A0"/>
    <w:rsid w:val="00BE4346"/>
    <w:rsid w:val="00BE6648"/>
    <w:rsid w:val="00BE7D34"/>
    <w:rsid w:val="00BF0447"/>
    <w:rsid w:val="00BF158F"/>
    <w:rsid w:val="00BF1A76"/>
    <w:rsid w:val="00BF241E"/>
    <w:rsid w:val="00BF32DF"/>
    <w:rsid w:val="00BF33EB"/>
    <w:rsid w:val="00BF36F1"/>
    <w:rsid w:val="00BF3921"/>
    <w:rsid w:val="00BF4767"/>
    <w:rsid w:val="00BF74F3"/>
    <w:rsid w:val="00BF777D"/>
    <w:rsid w:val="00C01ED6"/>
    <w:rsid w:val="00C02A09"/>
    <w:rsid w:val="00C04353"/>
    <w:rsid w:val="00C0505C"/>
    <w:rsid w:val="00C06AD5"/>
    <w:rsid w:val="00C10B35"/>
    <w:rsid w:val="00C10B3F"/>
    <w:rsid w:val="00C10D96"/>
    <w:rsid w:val="00C117B4"/>
    <w:rsid w:val="00C12BF4"/>
    <w:rsid w:val="00C13185"/>
    <w:rsid w:val="00C13620"/>
    <w:rsid w:val="00C147E2"/>
    <w:rsid w:val="00C168BF"/>
    <w:rsid w:val="00C16DA9"/>
    <w:rsid w:val="00C17066"/>
    <w:rsid w:val="00C17577"/>
    <w:rsid w:val="00C219DF"/>
    <w:rsid w:val="00C21A20"/>
    <w:rsid w:val="00C231CE"/>
    <w:rsid w:val="00C23F38"/>
    <w:rsid w:val="00C24C83"/>
    <w:rsid w:val="00C2501B"/>
    <w:rsid w:val="00C27A79"/>
    <w:rsid w:val="00C27F13"/>
    <w:rsid w:val="00C310A2"/>
    <w:rsid w:val="00C31504"/>
    <w:rsid w:val="00C328CB"/>
    <w:rsid w:val="00C32FBC"/>
    <w:rsid w:val="00C33E7F"/>
    <w:rsid w:val="00C35DC8"/>
    <w:rsid w:val="00C40296"/>
    <w:rsid w:val="00C4050C"/>
    <w:rsid w:val="00C42A9D"/>
    <w:rsid w:val="00C447FB"/>
    <w:rsid w:val="00C44DB9"/>
    <w:rsid w:val="00C44E34"/>
    <w:rsid w:val="00C4516C"/>
    <w:rsid w:val="00C45A91"/>
    <w:rsid w:val="00C45F12"/>
    <w:rsid w:val="00C47BF4"/>
    <w:rsid w:val="00C50133"/>
    <w:rsid w:val="00C50A5D"/>
    <w:rsid w:val="00C513B0"/>
    <w:rsid w:val="00C516E4"/>
    <w:rsid w:val="00C520E5"/>
    <w:rsid w:val="00C54AF5"/>
    <w:rsid w:val="00C5614F"/>
    <w:rsid w:val="00C5666C"/>
    <w:rsid w:val="00C60E37"/>
    <w:rsid w:val="00C614A1"/>
    <w:rsid w:val="00C62052"/>
    <w:rsid w:val="00C624BA"/>
    <w:rsid w:val="00C648C9"/>
    <w:rsid w:val="00C649C1"/>
    <w:rsid w:val="00C64D30"/>
    <w:rsid w:val="00C64F8F"/>
    <w:rsid w:val="00C651E9"/>
    <w:rsid w:val="00C658AF"/>
    <w:rsid w:val="00C65EB2"/>
    <w:rsid w:val="00C66D20"/>
    <w:rsid w:val="00C676E8"/>
    <w:rsid w:val="00C70CEF"/>
    <w:rsid w:val="00C74E47"/>
    <w:rsid w:val="00C75454"/>
    <w:rsid w:val="00C7562D"/>
    <w:rsid w:val="00C76142"/>
    <w:rsid w:val="00C76539"/>
    <w:rsid w:val="00C766E9"/>
    <w:rsid w:val="00C76A48"/>
    <w:rsid w:val="00C7756E"/>
    <w:rsid w:val="00C8024A"/>
    <w:rsid w:val="00C80A37"/>
    <w:rsid w:val="00C81122"/>
    <w:rsid w:val="00C81195"/>
    <w:rsid w:val="00C83B7B"/>
    <w:rsid w:val="00C84257"/>
    <w:rsid w:val="00C84DD2"/>
    <w:rsid w:val="00C85471"/>
    <w:rsid w:val="00C85694"/>
    <w:rsid w:val="00C86B16"/>
    <w:rsid w:val="00C86D7F"/>
    <w:rsid w:val="00C872E2"/>
    <w:rsid w:val="00C8762E"/>
    <w:rsid w:val="00C87B22"/>
    <w:rsid w:val="00C87BC0"/>
    <w:rsid w:val="00C90C12"/>
    <w:rsid w:val="00C930E8"/>
    <w:rsid w:val="00C93EC8"/>
    <w:rsid w:val="00C94A4B"/>
    <w:rsid w:val="00C96703"/>
    <w:rsid w:val="00C97A32"/>
    <w:rsid w:val="00CA020E"/>
    <w:rsid w:val="00CA028F"/>
    <w:rsid w:val="00CA07C3"/>
    <w:rsid w:val="00CA0C2C"/>
    <w:rsid w:val="00CA1B63"/>
    <w:rsid w:val="00CA1EB4"/>
    <w:rsid w:val="00CA2659"/>
    <w:rsid w:val="00CA35B4"/>
    <w:rsid w:val="00CA3854"/>
    <w:rsid w:val="00CA3999"/>
    <w:rsid w:val="00CA5817"/>
    <w:rsid w:val="00CA70C9"/>
    <w:rsid w:val="00CA72F5"/>
    <w:rsid w:val="00CB0A4F"/>
    <w:rsid w:val="00CB1616"/>
    <w:rsid w:val="00CB28C2"/>
    <w:rsid w:val="00CB3B52"/>
    <w:rsid w:val="00CB411B"/>
    <w:rsid w:val="00CB5B33"/>
    <w:rsid w:val="00CB5EC4"/>
    <w:rsid w:val="00CB5ED7"/>
    <w:rsid w:val="00CB64EC"/>
    <w:rsid w:val="00CB6EB6"/>
    <w:rsid w:val="00CC09CC"/>
    <w:rsid w:val="00CC1494"/>
    <w:rsid w:val="00CC214C"/>
    <w:rsid w:val="00CC21B6"/>
    <w:rsid w:val="00CC28BF"/>
    <w:rsid w:val="00CC2A35"/>
    <w:rsid w:val="00CC2E40"/>
    <w:rsid w:val="00CC343F"/>
    <w:rsid w:val="00CC3A48"/>
    <w:rsid w:val="00CC4474"/>
    <w:rsid w:val="00CC5AAA"/>
    <w:rsid w:val="00CD0DE0"/>
    <w:rsid w:val="00CD152D"/>
    <w:rsid w:val="00CD343F"/>
    <w:rsid w:val="00CD3497"/>
    <w:rsid w:val="00CD45E9"/>
    <w:rsid w:val="00CD5CB7"/>
    <w:rsid w:val="00CD5DF8"/>
    <w:rsid w:val="00CD6A2D"/>
    <w:rsid w:val="00CD7373"/>
    <w:rsid w:val="00CD7F59"/>
    <w:rsid w:val="00CE0763"/>
    <w:rsid w:val="00CE25C1"/>
    <w:rsid w:val="00CE3B32"/>
    <w:rsid w:val="00CE4927"/>
    <w:rsid w:val="00CE56B7"/>
    <w:rsid w:val="00CE7023"/>
    <w:rsid w:val="00CE72EC"/>
    <w:rsid w:val="00CE77E1"/>
    <w:rsid w:val="00CE7B42"/>
    <w:rsid w:val="00CF0290"/>
    <w:rsid w:val="00CF1FD3"/>
    <w:rsid w:val="00CF2261"/>
    <w:rsid w:val="00CF2EF8"/>
    <w:rsid w:val="00CF3081"/>
    <w:rsid w:val="00CF3279"/>
    <w:rsid w:val="00CF3827"/>
    <w:rsid w:val="00CF4D2A"/>
    <w:rsid w:val="00CF4EB6"/>
    <w:rsid w:val="00CF5186"/>
    <w:rsid w:val="00CF638C"/>
    <w:rsid w:val="00D00160"/>
    <w:rsid w:val="00D001DD"/>
    <w:rsid w:val="00D01050"/>
    <w:rsid w:val="00D01FF4"/>
    <w:rsid w:val="00D03013"/>
    <w:rsid w:val="00D03E19"/>
    <w:rsid w:val="00D0442B"/>
    <w:rsid w:val="00D04DEF"/>
    <w:rsid w:val="00D05D37"/>
    <w:rsid w:val="00D05E10"/>
    <w:rsid w:val="00D06E50"/>
    <w:rsid w:val="00D118CE"/>
    <w:rsid w:val="00D11918"/>
    <w:rsid w:val="00D11A50"/>
    <w:rsid w:val="00D12458"/>
    <w:rsid w:val="00D12EE7"/>
    <w:rsid w:val="00D138C8"/>
    <w:rsid w:val="00D13F70"/>
    <w:rsid w:val="00D14D16"/>
    <w:rsid w:val="00D15368"/>
    <w:rsid w:val="00D15B26"/>
    <w:rsid w:val="00D17DE9"/>
    <w:rsid w:val="00D208EE"/>
    <w:rsid w:val="00D20903"/>
    <w:rsid w:val="00D20C4E"/>
    <w:rsid w:val="00D229F4"/>
    <w:rsid w:val="00D22AF0"/>
    <w:rsid w:val="00D22BDD"/>
    <w:rsid w:val="00D23B07"/>
    <w:rsid w:val="00D23F37"/>
    <w:rsid w:val="00D266FC"/>
    <w:rsid w:val="00D26DEC"/>
    <w:rsid w:val="00D271F1"/>
    <w:rsid w:val="00D273AB"/>
    <w:rsid w:val="00D31498"/>
    <w:rsid w:val="00D3480F"/>
    <w:rsid w:val="00D35042"/>
    <w:rsid w:val="00D36A1B"/>
    <w:rsid w:val="00D36D49"/>
    <w:rsid w:val="00D37784"/>
    <w:rsid w:val="00D4074B"/>
    <w:rsid w:val="00D41446"/>
    <w:rsid w:val="00D41B00"/>
    <w:rsid w:val="00D4236E"/>
    <w:rsid w:val="00D42395"/>
    <w:rsid w:val="00D44F80"/>
    <w:rsid w:val="00D4560D"/>
    <w:rsid w:val="00D46E78"/>
    <w:rsid w:val="00D47108"/>
    <w:rsid w:val="00D4769D"/>
    <w:rsid w:val="00D47949"/>
    <w:rsid w:val="00D47964"/>
    <w:rsid w:val="00D47DE7"/>
    <w:rsid w:val="00D47EE0"/>
    <w:rsid w:val="00D50483"/>
    <w:rsid w:val="00D51AD9"/>
    <w:rsid w:val="00D53346"/>
    <w:rsid w:val="00D54C93"/>
    <w:rsid w:val="00D54EF1"/>
    <w:rsid w:val="00D5529F"/>
    <w:rsid w:val="00D56BA2"/>
    <w:rsid w:val="00D56F8E"/>
    <w:rsid w:val="00D60737"/>
    <w:rsid w:val="00D60D59"/>
    <w:rsid w:val="00D6107C"/>
    <w:rsid w:val="00D61A85"/>
    <w:rsid w:val="00D62541"/>
    <w:rsid w:val="00D62FD9"/>
    <w:rsid w:val="00D6390D"/>
    <w:rsid w:val="00D63D1B"/>
    <w:rsid w:val="00D64F5B"/>
    <w:rsid w:val="00D66CA8"/>
    <w:rsid w:val="00D70E12"/>
    <w:rsid w:val="00D711C4"/>
    <w:rsid w:val="00D72D27"/>
    <w:rsid w:val="00D72EF1"/>
    <w:rsid w:val="00D7357A"/>
    <w:rsid w:val="00D74BC1"/>
    <w:rsid w:val="00D75651"/>
    <w:rsid w:val="00D778DB"/>
    <w:rsid w:val="00D80063"/>
    <w:rsid w:val="00D809BE"/>
    <w:rsid w:val="00D82120"/>
    <w:rsid w:val="00D82A4A"/>
    <w:rsid w:val="00D82E85"/>
    <w:rsid w:val="00D83E09"/>
    <w:rsid w:val="00D8414C"/>
    <w:rsid w:val="00D86548"/>
    <w:rsid w:val="00D87770"/>
    <w:rsid w:val="00D901F8"/>
    <w:rsid w:val="00D91F0D"/>
    <w:rsid w:val="00D92A6C"/>
    <w:rsid w:val="00D92E1A"/>
    <w:rsid w:val="00D93318"/>
    <w:rsid w:val="00D93E16"/>
    <w:rsid w:val="00D943B3"/>
    <w:rsid w:val="00D943F8"/>
    <w:rsid w:val="00D94504"/>
    <w:rsid w:val="00D94BAA"/>
    <w:rsid w:val="00D94D43"/>
    <w:rsid w:val="00D94FFB"/>
    <w:rsid w:val="00D963B5"/>
    <w:rsid w:val="00D9667E"/>
    <w:rsid w:val="00D96C92"/>
    <w:rsid w:val="00D96F82"/>
    <w:rsid w:val="00D97770"/>
    <w:rsid w:val="00DA0007"/>
    <w:rsid w:val="00DA0027"/>
    <w:rsid w:val="00DA076A"/>
    <w:rsid w:val="00DA16B7"/>
    <w:rsid w:val="00DA2D96"/>
    <w:rsid w:val="00DA3CD8"/>
    <w:rsid w:val="00DA412D"/>
    <w:rsid w:val="00DA4EA7"/>
    <w:rsid w:val="00DA5C05"/>
    <w:rsid w:val="00DA5D60"/>
    <w:rsid w:val="00DA6F41"/>
    <w:rsid w:val="00DB1C09"/>
    <w:rsid w:val="00DB25FE"/>
    <w:rsid w:val="00DB5A03"/>
    <w:rsid w:val="00DB5EA7"/>
    <w:rsid w:val="00DB6951"/>
    <w:rsid w:val="00DB7ECF"/>
    <w:rsid w:val="00DC15F2"/>
    <w:rsid w:val="00DC1C50"/>
    <w:rsid w:val="00DC2995"/>
    <w:rsid w:val="00DC3A92"/>
    <w:rsid w:val="00DC3FC0"/>
    <w:rsid w:val="00DC46B4"/>
    <w:rsid w:val="00DC4891"/>
    <w:rsid w:val="00DC4A6B"/>
    <w:rsid w:val="00DC5EAB"/>
    <w:rsid w:val="00DC60C8"/>
    <w:rsid w:val="00DC7415"/>
    <w:rsid w:val="00DC7E74"/>
    <w:rsid w:val="00DD24F5"/>
    <w:rsid w:val="00DD45F9"/>
    <w:rsid w:val="00DD4FC9"/>
    <w:rsid w:val="00DD510D"/>
    <w:rsid w:val="00DD54B7"/>
    <w:rsid w:val="00DD768A"/>
    <w:rsid w:val="00DE031B"/>
    <w:rsid w:val="00DE05D0"/>
    <w:rsid w:val="00DE0B40"/>
    <w:rsid w:val="00DE0B72"/>
    <w:rsid w:val="00DE0FAD"/>
    <w:rsid w:val="00DE110F"/>
    <w:rsid w:val="00DE132F"/>
    <w:rsid w:val="00DE18C0"/>
    <w:rsid w:val="00DE1E9D"/>
    <w:rsid w:val="00DE24D8"/>
    <w:rsid w:val="00DE2539"/>
    <w:rsid w:val="00DE431F"/>
    <w:rsid w:val="00DE4730"/>
    <w:rsid w:val="00DE56F6"/>
    <w:rsid w:val="00DE5C60"/>
    <w:rsid w:val="00DE7DB5"/>
    <w:rsid w:val="00DF0011"/>
    <w:rsid w:val="00DF028D"/>
    <w:rsid w:val="00DF17D3"/>
    <w:rsid w:val="00DF21F1"/>
    <w:rsid w:val="00DF269D"/>
    <w:rsid w:val="00DF3071"/>
    <w:rsid w:val="00DF30D8"/>
    <w:rsid w:val="00DF3258"/>
    <w:rsid w:val="00DF472C"/>
    <w:rsid w:val="00DF740F"/>
    <w:rsid w:val="00E00797"/>
    <w:rsid w:val="00E00C27"/>
    <w:rsid w:val="00E00FDB"/>
    <w:rsid w:val="00E01062"/>
    <w:rsid w:val="00E01F45"/>
    <w:rsid w:val="00E026B8"/>
    <w:rsid w:val="00E04BF8"/>
    <w:rsid w:val="00E067BF"/>
    <w:rsid w:val="00E0780F"/>
    <w:rsid w:val="00E10D79"/>
    <w:rsid w:val="00E12479"/>
    <w:rsid w:val="00E12AEF"/>
    <w:rsid w:val="00E12CB1"/>
    <w:rsid w:val="00E12FA1"/>
    <w:rsid w:val="00E13C5E"/>
    <w:rsid w:val="00E14CE2"/>
    <w:rsid w:val="00E16730"/>
    <w:rsid w:val="00E1723E"/>
    <w:rsid w:val="00E1758B"/>
    <w:rsid w:val="00E2083E"/>
    <w:rsid w:val="00E209DD"/>
    <w:rsid w:val="00E21542"/>
    <w:rsid w:val="00E21713"/>
    <w:rsid w:val="00E221D2"/>
    <w:rsid w:val="00E225F5"/>
    <w:rsid w:val="00E231C8"/>
    <w:rsid w:val="00E23DC1"/>
    <w:rsid w:val="00E24346"/>
    <w:rsid w:val="00E2457F"/>
    <w:rsid w:val="00E25270"/>
    <w:rsid w:val="00E25B15"/>
    <w:rsid w:val="00E26204"/>
    <w:rsid w:val="00E26B5B"/>
    <w:rsid w:val="00E26C3E"/>
    <w:rsid w:val="00E270E7"/>
    <w:rsid w:val="00E3046E"/>
    <w:rsid w:val="00E30489"/>
    <w:rsid w:val="00E317F5"/>
    <w:rsid w:val="00E31DEE"/>
    <w:rsid w:val="00E3282B"/>
    <w:rsid w:val="00E32DF7"/>
    <w:rsid w:val="00E32EA7"/>
    <w:rsid w:val="00E33164"/>
    <w:rsid w:val="00E3387F"/>
    <w:rsid w:val="00E34924"/>
    <w:rsid w:val="00E34EAA"/>
    <w:rsid w:val="00E37139"/>
    <w:rsid w:val="00E3744D"/>
    <w:rsid w:val="00E400C2"/>
    <w:rsid w:val="00E412A8"/>
    <w:rsid w:val="00E4157A"/>
    <w:rsid w:val="00E42299"/>
    <w:rsid w:val="00E42D56"/>
    <w:rsid w:val="00E42E09"/>
    <w:rsid w:val="00E43248"/>
    <w:rsid w:val="00E466C5"/>
    <w:rsid w:val="00E470C1"/>
    <w:rsid w:val="00E475E3"/>
    <w:rsid w:val="00E5049C"/>
    <w:rsid w:val="00E5096C"/>
    <w:rsid w:val="00E53492"/>
    <w:rsid w:val="00E54A5A"/>
    <w:rsid w:val="00E54B3B"/>
    <w:rsid w:val="00E54B8A"/>
    <w:rsid w:val="00E54EAC"/>
    <w:rsid w:val="00E55265"/>
    <w:rsid w:val="00E5618C"/>
    <w:rsid w:val="00E56A5E"/>
    <w:rsid w:val="00E57122"/>
    <w:rsid w:val="00E57EA3"/>
    <w:rsid w:val="00E60BA5"/>
    <w:rsid w:val="00E61CD2"/>
    <w:rsid w:val="00E62B54"/>
    <w:rsid w:val="00E63B6B"/>
    <w:rsid w:val="00E63E75"/>
    <w:rsid w:val="00E63ED0"/>
    <w:rsid w:val="00E63FE1"/>
    <w:rsid w:val="00E645E7"/>
    <w:rsid w:val="00E657A3"/>
    <w:rsid w:val="00E66483"/>
    <w:rsid w:val="00E6784F"/>
    <w:rsid w:val="00E67B7E"/>
    <w:rsid w:val="00E70446"/>
    <w:rsid w:val="00E70596"/>
    <w:rsid w:val="00E70851"/>
    <w:rsid w:val="00E70FB5"/>
    <w:rsid w:val="00E71CDD"/>
    <w:rsid w:val="00E72D4B"/>
    <w:rsid w:val="00E72DC5"/>
    <w:rsid w:val="00E72F0D"/>
    <w:rsid w:val="00E732E5"/>
    <w:rsid w:val="00E73BDF"/>
    <w:rsid w:val="00E74EE2"/>
    <w:rsid w:val="00E75151"/>
    <w:rsid w:val="00E7548B"/>
    <w:rsid w:val="00E75655"/>
    <w:rsid w:val="00E75F77"/>
    <w:rsid w:val="00E77936"/>
    <w:rsid w:val="00E812FD"/>
    <w:rsid w:val="00E81812"/>
    <w:rsid w:val="00E81DED"/>
    <w:rsid w:val="00E82B1E"/>
    <w:rsid w:val="00E838AC"/>
    <w:rsid w:val="00E850C3"/>
    <w:rsid w:val="00E85483"/>
    <w:rsid w:val="00E868C9"/>
    <w:rsid w:val="00E872BB"/>
    <w:rsid w:val="00E901D3"/>
    <w:rsid w:val="00E9036E"/>
    <w:rsid w:val="00E909D2"/>
    <w:rsid w:val="00E90B08"/>
    <w:rsid w:val="00E914B8"/>
    <w:rsid w:val="00E916BC"/>
    <w:rsid w:val="00E919D4"/>
    <w:rsid w:val="00E921B5"/>
    <w:rsid w:val="00E92557"/>
    <w:rsid w:val="00E937AD"/>
    <w:rsid w:val="00E937D4"/>
    <w:rsid w:val="00E93938"/>
    <w:rsid w:val="00E93AB8"/>
    <w:rsid w:val="00E94414"/>
    <w:rsid w:val="00E94650"/>
    <w:rsid w:val="00E95A1D"/>
    <w:rsid w:val="00E95D8D"/>
    <w:rsid w:val="00EA0D28"/>
    <w:rsid w:val="00EA0E39"/>
    <w:rsid w:val="00EA12DE"/>
    <w:rsid w:val="00EA3404"/>
    <w:rsid w:val="00EA42AB"/>
    <w:rsid w:val="00EA4411"/>
    <w:rsid w:val="00EA44A1"/>
    <w:rsid w:val="00EA4767"/>
    <w:rsid w:val="00EA5438"/>
    <w:rsid w:val="00EA6935"/>
    <w:rsid w:val="00EA6B16"/>
    <w:rsid w:val="00EA6CD8"/>
    <w:rsid w:val="00EA7006"/>
    <w:rsid w:val="00EB042B"/>
    <w:rsid w:val="00EB0475"/>
    <w:rsid w:val="00EB1467"/>
    <w:rsid w:val="00EB1EDD"/>
    <w:rsid w:val="00EB2759"/>
    <w:rsid w:val="00EB29AC"/>
    <w:rsid w:val="00EB4892"/>
    <w:rsid w:val="00EB650F"/>
    <w:rsid w:val="00EB7633"/>
    <w:rsid w:val="00EB7C53"/>
    <w:rsid w:val="00EC16ED"/>
    <w:rsid w:val="00EC21F5"/>
    <w:rsid w:val="00EC445B"/>
    <w:rsid w:val="00EC4C2E"/>
    <w:rsid w:val="00EC59B6"/>
    <w:rsid w:val="00EC6A10"/>
    <w:rsid w:val="00EC7762"/>
    <w:rsid w:val="00ED00B9"/>
    <w:rsid w:val="00ED0F28"/>
    <w:rsid w:val="00ED36E1"/>
    <w:rsid w:val="00ED4DD6"/>
    <w:rsid w:val="00ED6635"/>
    <w:rsid w:val="00ED75BC"/>
    <w:rsid w:val="00EE24C0"/>
    <w:rsid w:val="00EE3884"/>
    <w:rsid w:val="00EE3C80"/>
    <w:rsid w:val="00EE5287"/>
    <w:rsid w:val="00EE5845"/>
    <w:rsid w:val="00EE718C"/>
    <w:rsid w:val="00EF01CD"/>
    <w:rsid w:val="00EF0A0A"/>
    <w:rsid w:val="00EF1B82"/>
    <w:rsid w:val="00EF38C5"/>
    <w:rsid w:val="00EF3FE9"/>
    <w:rsid w:val="00EF5817"/>
    <w:rsid w:val="00EF673C"/>
    <w:rsid w:val="00EF7524"/>
    <w:rsid w:val="00F00024"/>
    <w:rsid w:val="00F002EB"/>
    <w:rsid w:val="00F029DD"/>
    <w:rsid w:val="00F0576A"/>
    <w:rsid w:val="00F05933"/>
    <w:rsid w:val="00F0644F"/>
    <w:rsid w:val="00F06AC9"/>
    <w:rsid w:val="00F07D8B"/>
    <w:rsid w:val="00F107C5"/>
    <w:rsid w:val="00F10A48"/>
    <w:rsid w:val="00F10BB8"/>
    <w:rsid w:val="00F10C79"/>
    <w:rsid w:val="00F10F6B"/>
    <w:rsid w:val="00F1466E"/>
    <w:rsid w:val="00F15043"/>
    <w:rsid w:val="00F15B39"/>
    <w:rsid w:val="00F16613"/>
    <w:rsid w:val="00F1709D"/>
    <w:rsid w:val="00F17781"/>
    <w:rsid w:val="00F17B3D"/>
    <w:rsid w:val="00F202DD"/>
    <w:rsid w:val="00F20D01"/>
    <w:rsid w:val="00F20E8A"/>
    <w:rsid w:val="00F20F5F"/>
    <w:rsid w:val="00F22217"/>
    <w:rsid w:val="00F23136"/>
    <w:rsid w:val="00F2336F"/>
    <w:rsid w:val="00F23721"/>
    <w:rsid w:val="00F23B8A"/>
    <w:rsid w:val="00F26F14"/>
    <w:rsid w:val="00F305CC"/>
    <w:rsid w:val="00F30FDF"/>
    <w:rsid w:val="00F316C2"/>
    <w:rsid w:val="00F31A66"/>
    <w:rsid w:val="00F32704"/>
    <w:rsid w:val="00F332C6"/>
    <w:rsid w:val="00F35185"/>
    <w:rsid w:val="00F353CE"/>
    <w:rsid w:val="00F354FE"/>
    <w:rsid w:val="00F372A2"/>
    <w:rsid w:val="00F37A92"/>
    <w:rsid w:val="00F41DF6"/>
    <w:rsid w:val="00F423A8"/>
    <w:rsid w:val="00F44BBE"/>
    <w:rsid w:val="00F45198"/>
    <w:rsid w:val="00F46353"/>
    <w:rsid w:val="00F47B45"/>
    <w:rsid w:val="00F502F5"/>
    <w:rsid w:val="00F50E4D"/>
    <w:rsid w:val="00F519BC"/>
    <w:rsid w:val="00F52118"/>
    <w:rsid w:val="00F52BE5"/>
    <w:rsid w:val="00F54400"/>
    <w:rsid w:val="00F54BA0"/>
    <w:rsid w:val="00F55099"/>
    <w:rsid w:val="00F55678"/>
    <w:rsid w:val="00F56312"/>
    <w:rsid w:val="00F600F1"/>
    <w:rsid w:val="00F61104"/>
    <w:rsid w:val="00F61847"/>
    <w:rsid w:val="00F61858"/>
    <w:rsid w:val="00F62A95"/>
    <w:rsid w:val="00F62B3E"/>
    <w:rsid w:val="00F65A9E"/>
    <w:rsid w:val="00F65E12"/>
    <w:rsid w:val="00F66728"/>
    <w:rsid w:val="00F673E7"/>
    <w:rsid w:val="00F67EFA"/>
    <w:rsid w:val="00F718FE"/>
    <w:rsid w:val="00F721DB"/>
    <w:rsid w:val="00F74478"/>
    <w:rsid w:val="00F75882"/>
    <w:rsid w:val="00F75FE1"/>
    <w:rsid w:val="00F81137"/>
    <w:rsid w:val="00F813CB"/>
    <w:rsid w:val="00F8141A"/>
    <w:rsid w:val="00F81AD5"/>
    <w:rsid w:val="00F81FE5"/>
    <w:rsid w:val="00F820F3"/>
    <w:rsid w:val="00F82863"/>
    <w:rsid w:val="00F83698"/>
    <w:rsid w:val="00F84124"/>
    <w:rsid w:val="00F84F7B"/>
    <w:rsid w:val="00F85287"/>
    <w:rsid w:val="00F8587B"/>
    <w:rsid w:val="00F861B5"/>
    <w:rsid w:val="00F873AE"/>
    <w:rsid w:val="00F87A2E"/>
    <w:rsid w:val="00F87EA0"/>
    <w:rsid w:val="00F90273"/>
    <w:rsid w:val="00F90C6B"/>
    <w:rsid w:val="00F9103B"/>
    <w:rsid w:val="00F9141C"/>
    <w:rsid w:val="00F92F76"/>
    <w:rsid w:val="00F935F0"/>
    <w:rsid w:val="00F93852"/>
    <w:rsid w:val="00F93E12"/>
    <w:rsid w:val="00F94491"/>
    <w:rsid w:val="00F96CD2"/>
    <w:rsid w:val="00F96D26"/>
    <w:rsid w:val="00F97C13"/>
    <w:rsid w:val="00F97D06"/>
    <w:rsid w:val="00FA0BA4"/>
    <w:rsid w:val="00FA17B7"/>
    <w:rsid w:val="00FA2741"/>
    <w:rsid w:val="00FA2A00"/>
    <w:rsid w:val="00FA3A9C"/>
    <w:rsid w:val="00FA5C90"/>
    <w:rsid w:val="00FA670E"/>
    <w:rsid w:val="00FA735F"/>
    <w:rsid w:val="00FA7896"/>
    <w:rsid w:val="00FA7A01"/>
    <w:rsid w:val="00FB0802"/>
    <w:rsid w:val="00FB111C"/>
    <w:rsid w:val="00FB2932"/>
    <w:rsid w:val="00FB3616"/>
    <w:rsid w:val="00FB4118"/>
    <w:rsid w:val="00FB4CFD"/>
    <w:rsid w:val="00FB53FE"/>
    <w:rsid w:val="00FB662E"/>
    <w:rsid w:val="00FB744B"/>
    <w:rsid w:val="00FB75A9"/>
    <w:rsid w:val="00FB7785"/>
    <w:rsid w:val="00FC39EF"/>
    <w:rsid w:val="00FC3D19"/>
    <w:rsid w:val="00FC4772"/>
    <w:rsid w:val="00FC4C7A"/>
    <w:rsid w:val="00FC5E02"/>
    <w:rsid w:val="00FC64ED"/>
    <w:rsid w:val="00FC76E0"/>
    <w:rsid w:val="00FC7D36"/>
    <w:rsid w:val="00FD121F"/>
    <w:rsid w:val="00FD1D0D"/>
    <w:rsid w:val="00FD1ED1"/>
    <w:rsid w:val="00FD231F"/>
    <w:rsid w:val="00FD354B"/>
    <w:rsid w:val="00FD5FFC"/>
    <w:rsid w:val="00FD67D5"/>
    <w:rsid w:val="00FD6A73"/>
    <w:rsid w:val="00FD7874"/>
    <w:rsid w:val="00FE0444"/>
    <w:rsid w:val="00FE0A86"/>
    <w:rsid w:val="00FE20BC"/>
    <w:rsid w:val="00FE24D9"/>
    <w:rsid w:val="00FE2976"/>
    <w:rsid w:val="00FE3150"/>
    <w:rsid w:val="00FE3175"/>
    <w:rsid w:val="00FE646E"/>
    <w:rsid w:val="00FE69E9"/>
    <w:rsid w:val="00FE7309"/>
    <w:rsid w:val="00FF02F4"/>
    <w:rsid w:val="00FF0466"/>
    <w:rsid w:val="00FF05F5"/>
    <w:rsid w:val="00FF06BE"/>
    <w:rsid w:val="00FF1168"/>
    <w:rsid w:val="00FF136D"/>
    <w:rsid w:val="00FF14DD"/>
    <w:rsid w:val="00FF2128"/>
    <w:rsid w:val="00FF2526"/>
    <w:rsid w:val="00FF29E4"/>
    <w:rsid w:val="00FF2B24"/>
    <w:rsid w:val="00FF4BDA"/>
    <w:rsid w:val="00FF4C44"/>
    <w:rsid w:val="00FF582B"/>
    <w:rsid w:val="00FF5CFC"/>
    <w:rsid w:val="00FF5EB8"/>
    <w:rsid w:val="00FF6889"/>
    <w:rsid w:val="00FF6D84"/>
    <w:rsid w:val="01526E06"/>
    <w:rsid w:val="01631F65"/>
    <w:rsid w:val="031D4404"/>
    <w:rsid w:val="046599B1"/>
    <w:rsid w:val="09347100"/>
    <w:rsid w:val="093FA8FE"/>
    <w:rsid w:val="095F7C91"/>
    <w:rsid w:val="0A9FDB71"/>
    <w:rsid w:val="0C936891"/>
    <w:rsid w:val="0E9A6F24"/>
    <w:rsid w:val="0ED83380"/>
    <w:rsid w:val="1060D117"/>
    <w:rsid w:val="107193E2"/>
    <w:rsid w:val="12AC14C9"/>
    <w:rsid w:val="1304703A"/>
    <w:rsid w:val="131B1818"/>
    <w:rsid w:val="13322937"/>
    <w:rsid w:val="15D26D2C"/>
    <w:rsid w:val="1679A68C"/>
    <w:rsid w:val="16C8A5AF"/>
    <w:rsid w:val="18CEEE15"/>
    <w:rsid w:val="1C0884D0"/>
    <w:rsid w:val="1CECDF2C"/>
    <w:rsid w:val="1D171BE4"/>
    <w:rsid w:val="1E341DAE"/>
    <w:rsid w:val="1ED09305"/>
    <w:rsid w:val="1F26DC59"/>
    <w:rsid w:val="20A24EDE"/>
    <w:rsid w:val="20C69CFD"/>
    <w:rsid w:val="21C8A824"/>
    <w:rsid w:val="229AFF19"/>
    <w:rsid w:val="235B7A4A"/>
    <w:rsid w:val="23B5BC13"/>
    <w:rsid w:val="23E369C9"/>
    <w:rsid w:val="24C6A20C"/>
    <w:rsid w:val="24DC915F"/>
    <w:rsid w:val="251548DB"/>
    <w:rsid w:val="26D78457"/>
    <w:rsid w:val="271CE7CB"/>
    <w:rsid w:val="272E92AF"/>
    <w:rsid w:val="27B49FBF"/>
    <w:rsid w:val="28134BFC"/>
    <w:rsid w:val="288D898F"/>
    <w:rsid w:val="2C76E614"/>
    <w:rsid w:val="2C9DD15D"/>
    <w:rsid w:val="2E6003A6"/>
    <w:rsid w:val="2EC3A817"/>
    <w:rsid w:val="2EC72A60"/>
    <w:rsid w:val="2F40EE30"/>
    <w:rsid w:val="3011D021"/>
    <w:rsid w:val="3240D40E"/>
    <w:rsid w:val="347CCCD0"/>
    <w:rsid w:val="35150D9D"/>
    <w:rsid w:val="35550D2B"/>
    <w:rsid w:val="372AC80C"/>
    <w:rsid w:val="3890110B"/>
    <w:rsid w:val="38AFC32B"/>
    <w:rsid w:val="392C264B"/>
    <w:rsid w:val="3937AC13"/>
    <w:rsid w:val="3AD310C3"/>
    <w:rsid w:val="3C299C70"/>
    <w:rsid w:val="3CB540E4"/>
    <w:rsid w:val="3D39D9F6"/>
    <w:rsid w:val="3E7E3815"/>
    <w:rsid w:val="3FC7C328"/>
    <w:rsid w:val="40A23F45"/>
    <w:rsid w:val="448C3E9E"/>
    <w:rsid w:val="4502B26A"/>
    <w:rsid w:val="452CD636"/>
    <w:rsid w:val="473F4E57"/>
    <w:rsid w:val="49128C29"/>
    <w:rsid w:val="495E4976"/>
    <w:rsid w:val="4A1539BC"/>
    <w:rsid w:val="4A2D7462"/>
    <w:rsid w:val="4AF3F719"/>
    <w:rsid w:val="4C7E5A1A"/>
    <w:rsid w:val="4D20B75F"/>
    <w:rsid w:val="4DFCD439"/>
    <w:rsid w:val="4E1A2A7B"/>
    <w:rsid w:val="4E4E51E2"/>
    <w:rsid w:val="4E842EC2"/>
    <w:rsid w:val="52B71CFF"/>
    <w:rsid w:val="545A4865"/>
    <w:rsid w:val="5526F78B"/>
    <w:rsid w:val="5681F3AE"/>
    <w:rsid w:val="57B59B8A"/>
    <w:rsid w:val="5A9232AB"/>
    <w:rsid w:val="5AA22D3C"/>
    <w:rsid w:val="5B0C52E8"/>
    <w:rsid w:val="5D8D09F8"/>
    <w:rsid w:val="5DFC2220"/>
    <w:rsid w:val="5E3F76ED"/>
    <w:rsid w:val="5ED3DD96"/>
    <w:rsid w:val="5F587391"/>
    <w:rsid w:val="5FF6212B"/>
    <w:rsid w:val="6017FCF9"/>
    <w:rsid w:val="6151C777"/>
    <w:rsid w:val="61D32178"/>
    <w:rsid w:val="64530454"/>
    <w:rsid w:val="64A3BFF6"/>
    <w:rsid w:val="6517362C"/>
    <w:rsid w:val="6622C0E7"/>
    <w:rsid w:val="685529C7"/>
    <w:rsid w:val="68FB60DF"/>
    <w:rsid w:val="6AE04034"/>
    <w:rsid w:val="6D99B092"/>
    <w:rsid w:val="70F2405B"/>
    <w:rsid w:val="71FD6034"/>
    <w:rsid w:val="72337B3B"/>
    <w:rsid w:val="7475D42D"/>
    <w:rsid w:val="749A976F"/>
    <w:rsid w:val="7596E625"/>
    <w:rsid w:val="77A59ADF"/>
    <w:rsid w:val="786B7133"/>
    <w:rsid w:val="78FEADA1"/>
    <w:rsid w:val="794D9656"/>
    <w:rsid w:val="7AE35289"/>
    <w:rsid w:val="7B285549"/>
    <w:rsid w:val="7B616DF3"/>
    <w:rsid w:val="7C8F0C7C"/>
    <w:rsid w:val="7ED20797"/>
    <w:rsid w:val="7F541ADF"/>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9FC45"/>
  <w15:docId w15:val="{BAA92DEC-07CB-4CDF-BAC5-7EA273FF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SECTION"/>
    <w:basedOn w:val="Normal"/>
    <w:next w:val="Normal"/>
    <w:link w:val="Heading1Char"/>
    <w:uiPriority w:val="9"/>
    <w:qFormat/>
    <w:rsid w:val="008576B8"/>
    <w:pPr>
      <w:keepNext/>
      <w:keepLines/>
      <w:numPr>
        <w:numId w:val="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SUB-TITLE (LEVEL 1)"/>
    <w:basedOn w:val="Normal"/>
    <w:next w:val="Normal"/>
    <w:link w:val="Heading2Char"/>
    <w:uiPriority w:val="9"/>
    <w:unhideWhenUsed/>
    <w:qFormat/>
    <w:rsid w:val="008576B8"/>
    <w:pPr>
      <w:keepNext/>
      <w:keepLines/>
      <w:numPr>
        <w:ilvl w:val="1"/>
        <w:numId w:val="3"/>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ub-title level 2"/>
    <w:basedOn w:val="Normal"/>
    <w:next w:val="Normal"/>
    <w:link w:val="Heading3Char"/>
    <w:uiPriority w:val="9"/>
    <w:unhideWhenUsed/>
    <w:qFormat/>
    <w:rsid w:val="00F56312"/>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Sub-title level 3"/>
    <w:basedOn w:val="Normal"/>
    <w:next w:val="Normal"/>
    <w:link w:val="Heading4Char"/>
    <w:uiPriority w:val="9"/>
    <w:unhideWhenUsed/>
    <w:qFormat/>
    <w:rsid w:val="00F56312"/>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H5,mh2,Module heading 2,Numbered Sub-list,h5,Heading 5 CFMU,Para 5,5,hl5,Unused"/>
    <w:basedOn w:val="Normal"/>
    <w:next w:val="Normal"/>
    <w:link w:val="Heading5Char"/>
    <w:uiPriority w:val="9"/>
    <w:unhideWhenUsed/>
    <w:qFormat/>
    <w:rsid w:val="00F56312"/>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aliases w:val="H6,cnp,Caption number (page-wide),Heading 6 CFMU,h6,L6,Annex level 1,Para 6,Para6,Appendix 1,hl6"/>
    <w:basedOn w:val="Normal"/>
    <w:next w:val="Normal"/>
    <w:link w:val="Heading6Char"/>
    <w:uiPriority w:val="9"/>
    <w:unhideWhenUsed/>
    <w:qFormat/>
    <w:rsid w:val="00F56312"/>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cnc,Caption number (column-wide),Heading 7 CFMU,h7,Annex level 2,Para 7,Para7,Appendix 2"/>
    <w:basedOn w:val="Normal"/>
    <w:next w:val="Normal"/>
    <w:link w:val="Heading7Char"/>
    <w:uiPriority w:val="9"/>
    <w:unhideWhenUsed/>
    <w:qFormat/>
    <w:rsid w:val="00F56312"/>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aliases w:val="ctp,Caption text (page-wide),Heading 8 CFMU,h8,Annex level 3,Appendix 3"/>
    <w:basedOn w:val="Normal"/>
    <w:next w:val="Normal"/>
    <w:link w:val="Heading8Char"/>
    <w:uiPriority w:val="9"/>
    <w:unhideWhenUsed/>
    <w:qFormat/>
    <w:rsid w:val="00F5631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ctc,Caption text (column-wide),Heading 9 CFMU,h9,Appendix 4"/>
    <w:basedOn w:val="Normal"/>
    <w:next w:val="Normal"/>
    <w:link w:val="Heading9Char"/>
    <w:uiPriority w:val="9"/>
    <w:unhideWhenUsed/>
    <w:qFormat/>
    <w:rsid w:val="00F5631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
    <w:rsid w:val="008576B8"/>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aliases w:val="SUB-TITLE (LEVEL 1) Char"/>
    <w:basedOn w:val="DefaultParagraphFont"/>
    <w:link w:val="Heading2"/>
    <w:uiPriority w:val="9"/>
    <w:rsid w:val="008576B8"/>
    <w:rPr>
      <w:rFonts w:asciiTheme="majorHAnsi" w:eastAsiaTheme="majorEastAsia" w:hAnsiTheme="majorHAnsi" w:cstheme="majorBidi"/>
      <w:color w:val="2F5496" w:themeColor="accent1" w:themeShade="BF"/>
      <w:sz w:val="26"/>
      <w:szCs w:val="26"/>
      <w:lang w:val="en-GB"/>
    </w:rPr>
  </w:style>
  <w:style w:type="paragraph" w:styleId="Title">
    <w:name w:val="Title"/>
    <w:basedOn w:val="Normal"/>
    <w:next w:val="Normal"/>
    <w:link w:val="TitleChar"/>
    <w:uiPriority w:val="10"/>
    <w:qFormat/>
    <w:rsid w:val="008576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6B8"/>
    <w:rPr>
      <w:rFonts w:asciiTheme="majorHAnsi" w:eastAsiaTheme="majorEastAsia" w:hAnsiTheme="majorHAnsi" w:cstheme="majorBidi"/>
      <w:spacing w:val="-10"/>
      <w:kern w:val="28"/>
      <w:sz w:val="56"/>
      <w:szCs w:val="56"/>
      <w:lang w:val="en-GB"/>
    </w:rPr>
  </w:style>
  <w:style w:type="character" w:customStyle="1" w:styleId="Heading3Char">
    <w:name w:val="Heading 3 Char"/>
    <w:aliases w:val="Sub-title level 2 Char"/>
    <w:basedOn w:val="DefaultParagraphFont"/>
    <w:link w:val="Heading3"/>
    <w:uiPriority w:val="9"/>
    <w:rsid w:val="00F5631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aliases w:val="Sub-title level 3 Char"/>
    <w:basedOn w:val="DefaultParagraphFont"/>
    <w:link w:val="Heading4"/>
    <w:uiPriority w:val="9"/>
    <w:rsid w:val="00F56312"/>
    <w:rPr>
      <w:rFonts w:asciiTheme="majorHAnsi" w:eastAsiaTheme="majorEastAsia" w:hAnsiTheme="majorHAnsi" w:cstheme="majorBidi"/>
      <w:i/>
      <w:iCs/>
      <w:color w:val="2F5496" w:themeColor="accent1" w:themeShade="BF"/>
      <w:lang w:val="en-GB"/>
    </w:rPr>
  </w:style>
  <w:style w:type="character" w:customStyle="1" w:styleId="Heading5Char">
    <w:name w:val="Heading 5 Char"/>
    <w:aliases w:val="H5 Char,mh2 Char,Module heading 2 Char,Numbered Sub-list Char,h5 Char,Heading 5 CFMU Char,Para 5 Char,5 Char,hl5 Char,Unused Char"/>
    <w:basedOn w:val="DefaultParagraphFont"/>
    <w:link w:val="Heading5"/>
    <w:uiPriority w:val="9"/>
    <w:rsid w:val="00F56312"/>
    <w:rPr>
      <w:rFonts w:asciiTheme="majorHAnsi" w:eastAsiaTheme="majorEastAsia" w:hAnsiTheme="majorHAnsi" w:cstheme="majorBidi"/>
      <w:color w:val="2F5496" w:themeColor="accent1" w:themeShade="BF"/>
      <w:lang w:val="en-GB"/>
    </w:rPr>
  </w:style>
  <w:style w:type="character" w:customStyle="1" w:styleId="Heading6Char">
    <w:name w:val="Heading 6 Char"/>
    <w:aliases w:val="H6 Char,cnp Char,Caption number (page-wide) Char,Heading 6 CFMU Char,h6 Char,L6 Char,Annex level 1 Char,Para 6 Char,Para6 Char,Appendix 1 Char,hl6 Char"/>
    <w:basedOn w:val="DefaultParagraphFont"/>
    <w:link w:val="Heading6"/>
    <w:uiPriority w:val="9"/>
    <w:rsid w:val="00F56312"/>
    <w:rPr>
      <w:rFonts w:asciiTheme="majorHAnsi" w:eastAsiaTheme="majorEastAsia" w:hAnsiTheme="majorHAnsi" w:cstheme="majorBidi"/>
      <w:color w:val="1F3763" w:themeColor="accent1" w:themeShade="7F"/>
      <w:lang w:val="en-GB"/>
    </w:rPr>
  </w:style>
  <w:style w:type="character" w:customStyle="1" w:styleId="Heading7Char">
    <w:name w:val="Heading 7 Char"/>
    <w:aliases w:val="cnc Char,Caption number (column-wide) Char,Heading 7 CFMU Char,h7 Char,Annex level 2 Char,Para 7 Char,Para7 Char,Appendix 2 Char"/>
    <w:basedOn w:val="DefaultParagraphFont"/>
    <w:link w:val="Heading7"/>
    <w:uiPriority w:val="9"/>
    <w:rsid w:val="00F56312"/>
    <w:rPr>
      <w:rFonts w:asciiTheme="majorHAnsi" w:eastAsiaTheme="majorEastAsia" w:hAnsiTheme="majorHAnsi" w:cstheme="majorBidi"/>
      <w:i/>
      <w:iCs/>
      <w:color w:val="1F3763" w:themeColor="accent1" w:themeShade="7F"/>
      <w:lang w:val="en-GB"/>
    </w:rPr>
  </w:style>
  <w:style w:type="character" w:customStyle="1" w:styleId="Heading8Char">
    <w:name w:val="Heading 8 Char"/>
    <w:aliases w:val="ctp Char,Caption text (page-wide) Char,Heading 8 CFMU Char,h8 Char,Annex level 3 Char,Appendix 3 Char"/>
    <w:basedOn w:val="DefaultParagraphFont"/>
    <w:link w:val="Heading8"/>
    <w:uiPriority w:val="9"/>
    <w:rsid w:val="00F56312"/>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aliases w:val="ctc Char,Caption text (column-wide) Char,Heading 9 CFMU Char,h9 Char,Appendix 4 Char"/>
    <w:basedOn w:val="DefaultParagraphFont"/>
    <w:link w:val="Heading9"/>
    <w:uiPriority w:val="9"/>
    <w:rsid w:val="00F56312"/>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Numbered list,Lista viñetas,Liste à puces retrait droite,Task Body,1st level - Bullet List Paragraph,Lettre d'introduction,Bullets_normal,Viñetas (Inicio Parrafo),3 Txt tabla,Zerrenda-paragrafoa,Bullet point,Dot pt,Paragraphe de liste"/>
    <w:basedOn w:val="Normal"/>
    <w:link w:val="ListParagraphChar"/>
    <w:uiPriority w:val="34"/>
    <w:qFormat/>
    <w:rsid w:val="00803C53"/>
    <w:pPr>
      <w:ind w:left="720"/>
      <w:contextualSpacing/>
    </w:pPr>
  </w:style>
  <w:style w:type="paragraph" w:styleId="BalloonText">
    <w:name w:val="Balloon Text"/>
    <w:basedOn w:val="Normal"/>
    <w:link w:val="BalloonTextChar"/>
    <w:uiPriority w:val="99"/>
    <w:semiHidden/>
    <w:unhideWhenUsed/>
    <w:rsid w:val="000A1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8B7"/>
    <w:rPr>
      <w:rFonts w:ascii="Segoe UI" w:hAnsi="Segoe UI" w:cs="Segoe UI"/>
      <w:sz w:val="18"/>
      <w:szCs w:val="18"/>
      <w:lang w:val="en-GB"/>
    </w:rPr>
  </w:style>
  <w:style w:type="character" w:styleId="CommentReference">
    <w:name w:val="annotation reference"/>
    <w:basedOn w:val="DefaultParagraphFont"/>
    <w:uiPriority w:val="99"/>
    <w:semiHidden/>
    <w:unhideWhenUsed/>
    <w:rsid w:val="0086197F"/>
    <w:rPr>
      <w:sz w:val="16"/>
      <w:szCs w:val="16"/>
    </w:rPr>
  </w:style>
  <w:style w:type="paragraph" w:styleId="CommentText">
    <w:name w:val="annotation text"/>
    <w:basedOn w:val="Normal"/>
    <w:link w:val="CommentTextChar"/>
    <w:uiPriority w:val="99"/>
    <w:unhideWhenUsed/>
    <w:rsid w:val="0086197F"/>
    <w:pPr>
      <w:spacing w:line="240" w:lineRule="auto"/>
    </w:pPr>
    <w:rPr>
      <w:sz w:val="20"/>
      <w:szCs w:val="20"/>
    </w:rPr>
  </w:style>
  <w:style w:type="character" w:customStyle="1" w:styleId="CommentTextChar">
    <w:name w:val="Comment Text Char"/>
    <w:basedOn w:val="DefaultParagraphFont"/>
    <w:link w:val="CommentText"/>
    <w:uiPriority w:val="99"/>
    <w:rsid w:val="0086197F"/>
    <w:rPr>
      <w:sz w:val="20"/>
      <w:szCs w:val="20"/>
      <w:lang w:val="en-GB"/>
    </w:rPr>
  </w:style>
  <w:style w:type="paragraph" w:styleId="CommentSubject">
    <w:name w:val="annotation subject"/>
    <w:basedOn w:val="CommentText"/>
    <w:next w:val="CommentText"/>
    <w:link w:val="CommentSubjectChar"/>
    <w:uiPriority w:val="99"/>
    <w:semiHidden/>
    <w:unhideWhenUsed/>
    <w:rsid w:val="0086197F"/>
    <w:rPr>
      <w:b/>
      <w:bCs/>
    </w:rPr>
  </w:style>
  <w:style w:type="character" w:customStyle="1" w:styleId="CommentSubjectChar">
    <w:name w:val="Comment Subject Char"/>
    <w:basedOn w:val="CommentTextChar"/>
    <w:link w:val="CommentSubject"/>
    <w:uiPriority w:val="99"/>
    <w:semiHidden/>
    <w:rsid w:val="0086197F"/>
    <w:rPr>
      <w:b/>
      <w:bCs/>
      <w:sz w:val="20"/>
      <w:szCs w:val="20"/>
      <w:lang w:val="en-GB"/>
    </w:rPr>
  </w:style>
  <w:style w:type="character" w:customStyle="1" w:styleId="fontstyle01">
    <w:name w:val="fontstyle01"/>
    <w:basedOn w:val="DefaultParagraphFont"/>
    <w:rsid w:val="00B609E2"/>
    <w:rPr>
      <w:rFonts w:ascii="ArialMT" w:hAnsi="ArialMT" w:hint="default"/>
      <w:b w:val="0"/>
      <w:bCs w:val="0"/>
      <w:i w:val="0"/>
      <w:iCs w:val="0"/>
      <w:color w:val="505050"/>
      <w:sz w:val="22"/>
      <w:szCs w:val="22"/>
    </w:rPr>
  </w:style>
  <w:style w:type="paragraph" w:styleId="Caption">
    <w:name w:val="caption"/>
    <w:aliases w:val="3559Caption,Didascalia Carattere,CAPTION-TABLE,cap,Caption - Centre Graphic,Captiondsg,Caption-,Caption Char1,Caption Char Char,C...,ASSET_caption,Label,topic,SUITED_caption,Légende italique,Didascalia tabella,Caption2"/>
    <w:basedOn w:val="Normal"/>
    <w:next w:val="Normal"/>
    <w:link w:val="CaptionChar"/>
    <w:uiPriority w:val="35"/>
    <w:unhideWhenUsed/>
    <w:qFormat/>
    <w:rsid w:val="0004315A"/>
    <w:pPr>
      <w:spacing w:before="100" w:after="200" w:line="360" w:lineRule="auto"/>
      <w:jc w:val="both"/>
    </w:pPr>
    <w:rPr>
      <w:rFonts w:ascii="Arial" w:eastAsia="Calibri" w:hAnsi="Arial" w:cs="Arial"/>
      <w:b/>
      <w:bCs/>
      <w:color w:val="2F5496" w:themeColor="accent1" w:themeShade="BF"/>
      <w:sz w:val="16"/>
      <w:szCs w:val="16"/>
      <w:lang w:val="it-IT"/>
    </w:rPr>
  </w:style>
  <w:style w:type="character" w:customStyle="1" w:styleId="CaptionChar">
    <w:name w:val="Caption Char"/>
    <w:aliases w:val="3559Caption Char,Didascalia Carattere Char,CAPTION-TABLE Char,cap Char,Caption - Centre Graphic Char,Captiondsg Char,Caption- Char,Caption Char1 Char,Caption Char Char Char,C... Char,ASSET_caption Char,Label Char,topic Char,Caption2 Char"/>
    <w:link w:val="Caption"/>
    <w:uiPriority w:val="35"/>
    <w:locked/>
    <w:rsid w:val="0004315A"/>
    <w:rPr>
      <w:rFonts w:ascii="Arial" w:eastAsia="Calibri" w:hAnsi="Arial" w:cs="Arial"/>
      <w:b/>
      <w:bCs/>
      <w:color w:val="2F5496" w:themeColor="accent1" w:themeShade="BF"/>
      <w:sz w:val="16"/>
      <w:szCs w:val="16"/>
      <w:lang w:val="it-IT"/>
    </w:rPr>
  </w:style>
  <w:style w:type="character" w:customStyle="1" w:styleId="ListParagraphChar">
    <w:name w:val="List Paragraph Char"/>
    <w:aliases w:val="Numbered list Char,Lista viñetas Char,Liste à puces retrait droite Char,Task Body Char,1st level - Bullet List Paragraph Char,Lettre d'introduction Char,Bullets_normal Char,Viñetas (Inicio Parrafo) Char,3 Txt tabla Char,Dot pt Char"/>
    <w:basedOn w:val="DefaultParagraphFont"/>
    <w:link w:val="ListParagraph"/>
    <w:uiPriority w:val="34"/>
    <w:qFormat/>
    <w:rsid w:val="008E1572"/>
    <w:rPr>
      <w:lang w:val="en-GB"/>
    </w:rPr>
  </w:style>
  <w:style w:type="table" w:styleId="TableGrid">
    <w:name w:val="Table Grid"/>
    <w:basedOn w:val="TableNormal"/>
    <w:uiPriority w:val="39"/>
    <w:rsid w:val="008E1572"/>
    <w:pPr>
      <w:spacing w:before="100" w:after="0" w:line="240" w:lineRule="auto"/>
    </w:pPr>
    <w:rPr>
      <w:rFonts w:ascii="Calibri" w:eastAsia="Calibri" w:hAnsi="Calibri" w:cs="Times New Roman"/>
      <w:sz w:val="24"/>
      <w:szCs w:val="24"/>
      <w:lang w:val="it-IT" w:eastAsia="it-IT"/>
    </w:rPr>
    <w:tblPr>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Pr>
  </w:style>
  <w:style w:type="character" w:styleId="Hyperlink">
    <w:name w:val="Hyperlink"/>
    <w:basedOn w:val="DefaultParagraphFont"/>
    <w:uiPriority w:val="99"/>
    <w:unhideWhenUsed/>
    <w:rsid w:val="00182580"/>
    <w:rPr>
      <w:color w:val="0563C1" w:themeColor="hyperlink"/>
      <w:u w:val="single"/>
    </w:rPr>
  </w:style>
  <w:style w:type="character" w:styleId="FollowedHyperlink">
    <w:name w:val="FollowedHyperlink"/>
    <w:basedOn w:val="DefaultParagraphFont"/>
    <w:uiPriority w:val="99"/>
    <w:semiHidden/>
    <w:unhideWhenUsed/>
    <w:rsid w:val="000A221F"/>
    <w:rPr>
      <w:color w:val="954F72" w:themeColor="followedHyperlink"/>
      <w:u w:val="single"/>
    </w:rPr>
  </w:style>
  <w:style w:type="paragraph" w:customStyle="1" w:styleId="EndNoteBibliographyTitle">
    <w:name w:val="EndNote Bibliography Title"/>
    <w:basedOn w:val="Normal"/>
    <w:link w:val="EndNoteBibliographyTitleChar"/>
    <w:rsid w:val="00887C22"/>
    <w:pPr>
      <w:spacing w:after="0"/>
      <w:jc w:val="center"/>
    </w:pPr>
    <w:rPr>
      <w:rFonts w:ascii="Calibri Light" w:hAnsi="Calibri Light" w:cs="Calibri Light"/>
      <w:noProof/>
      <w:sz w:val="20"/>
      <w:lang w:val="en-US"/>
    </w:rPr>
  </w:style>
  <w:style w:type="character" w:customStyle="1" w:styleId="EndNoteBibliographyTitleChar">
    <w:name w:val="EndNote Bibliography Title Char"/>
    <w:basedOn w:val="DefaultParagraphFont"/>
    <w:link w:val="EndNoteBibliographyTitle"/>
    <w:rsid w:val="00887C22"/>
    <w:rPr>
      <w:rFonts w:ascii="Calibri Light" w:hAnsi="Calibri Light" w:cs="Calibri Light"/>
      <w:noProof/>
      <w:sz w:val="20"/>
      <w:lang w:val="en-US"/>
    </w:rPr>
  </w:style>
  <w:style w:type="paragraph" w:customStyle="1" w:styleId="EndNoteBibliography">
    <w:name w:val="EndNote Bibliography"/>
    <w:basedOn w:val="Normal"/>
    <w:link w:val="EndNoteBibliographyChar"/>
    <w:rsid w:val="00887C22"/>
    <w:pPr>
      <w:spacing w:line="240" w:lineRule="auto"/>
    </w:pPr>
    <w:rPr>
      <w:rFonts w:ascii="Calibri Light" w:hAnsi="Calibri Light" w:cs="Calibri Light"/>
      <w:noProof/>
      <w:sz w:val="20"/>
      <w:lang w:val="en-US"/>
    </w:rPr>
  </w:style>
  <w:style w:type="character" w:customStyle="1" w:styleId="EndNoteBibliographyChar">
    <w:name w:val="EndNote Bibliography Char"/>
    <w:basedOn w:val="DefaultParagraphFont"/>
    <w:link w:val="EndNoteBibliography"/>
    <w:rsid w:val="00887C22"/>
    <w:rPr>
      <w:rFonts w:ascii="Calibri Light" w:hAnsi="Calibri Light" w:cs="Calibri Light"/>
      <w:noProof/>
      <w:sz w:val="20"/>
      <w:lang w:val="en-US"/>
    </w:rPr>
  </w:style>
  <w:style w:type="paragraph" w:styleId="Header">
    <w:name w:val="header"/>
    <w:basedOn w:val="Normal"/>
    <w:link w:val="HeaderChar"/>
    <w:uiPriority w:val="99"/>
    <w:unhideWhenUsed/>
    <w:rsid w:val="00FA0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BA4"/>
    <w:rPr>
      <w:lang w:val="en-GB"/>
    </w:rPr>
  </w:style>
  <w:style w:type="paragraph" w:styleId="Footer">
    <w:name w:val="footer"/>
    <w:basedOn w:val="Normal"/>
    <w:link w:val="FooterChar"/>
    <w:uiPriority w:val="99"/>
    <w:unhideWhenUsed/>
    <w:rsid w:val="00FA0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BA4"/>
    <w:rPr>
      <w:lang w:val="en-GB"/>
    </w:rPr>
  </w:style>
  <w:style w:type="character" w:styleId="Emphasis">
    <w:name w:val="Emphasis"/>
    <w:basedOn w:val="DefaultParagraphFont"/>
    <w:uiPriority w:val="20"/>
    <w:qFormat/>
    <w:rsid w:val="00FA0BA4"/>
    <w:rPr>
      <w:i/>
      <w:iCs/>
    </w:rPr>
  </w:style>
  <w:style w:type="character" w:styleId="Strong">
    <w:name w:val="Strong"/>
    <w:basedOn w:val="DefaultParagraphFont"/>
    <w:uiPriority w:val="22"/>
    <w:qFormat/>
    <w:rsid w:val="00DD54B7"/>
    <w:rPr>
      <w:b/>
      <w:bCs/>
    </w:rPr>
  </w:style>
  <w:style w:type="paragraph" w:customStyle="1" w:styleId="Text">
    <w:name w:val="Text"/>
    <w:basedOn w:val="Normal"/>
    <w:rsid w:val="00B31F3A"/>
    <w:pPr>
      <w:snapToGrid w:val="0"/>
      <w:spacing w:before="40" w:after="120" w:line="240" w:lineRule="auto"/>
    </w:pPr>
    <w:rPr>
      <w:rFonts w:ascii="Times New Roman" w:eastAsia="MS Mincho" w:hAnsi="Times New Roman" w:cs="Times New Roman"/>
      <w:iCs/>
      <w:sz w:val="20"/>
      <w:szCs w:val="20"/>
    </w:rPr>
  </w:style>
  <w:style w:type="character" w:customStyle="1" w:styleId="TablecontentsChar">
    <w:name w:val="Table contents Char"/>
    <w:basedOn w:val="DefaultParagraphFont"/>
    <w:link w:val="Tablecontents"/>
    <w:locked/>
    <w:rsid w:val="00224873"/>
    <w:rPr>
      <w:rFonts w:ascii="Times New Roman" w:eastAsia="Times New Roman" w:hAnsi="Times New Roman" w:cs="Times New Roman"/>
      <w:noProof/>
      <w:lang w:val="en-US"/>
    </w:rPr>
  </w:style>
  <w:style w:type="paragraph" w:customStyle="1" w:styleId="Tablecontents">
    <w:name w:val="Table contents"/>
    <w:basedOn w:val="Normal"/>
    <w:link w:val="TablecontentsChar"/>
    <w:qFormat/>
    <w:rsid w:val="00224873"/>
    <w:pPr>
      <w:spacing w:after="120" w:line="288" w:lineRule="auto"/>
      <w:jc w:val="both"/>
    </w:pPr>
    <w:rPr>
      <w:rFonts w:ascii="Times New Roman" w:eastAsia="Times New Roman" w:hAnsi="Times New Roman" w:cs="Times New Roman"/>
      <w:noProof/>
      <w:lang w:val="en-US"/>
    </w:rPr>
  </w:style>
  <w:style w:type="paragraph" w:customStyle="1" w:styleId="SectionTitle">
    <w:name w:val="Section Title"/>
    <w:basedOn w:val="Normal"/>
    <w:autoRedefine/>
    <w:rsid w:val="00A73C88"/>
    <w:pPr>
      <w:snapToGrid w:val="0"/>
      <w:spacing w:before="120" w:after="120" w:line="360" w:lineRule="auto"/>
    </w:pPr>
    <w:rPr>
      <w:rFonts w:ascii="Times New Roman" w:hAnsi="Times New Roman" w:cs="Times New Roman"/>
      <w:sz w:val="20"/>
      <w:szCs w:val="20"/>
    </w:rPr>
  </w:style>
  <w:style w:type="paragraph" w:customStyle="1" w:styleId="Author">
    <w:name w:val="Author"/>
    <w:basedOn w:val="Text"/>
    <w:next w:val="Text"/>
    <w:qFormat/>
    <w:rsid w:val="00127AE4"/>
    <w:pPr>
      <w:snapToGrid/>
      <w:spacing w:before="0" w:line="240" w:lineRule="exact"/>
    </w:pPr>
    <w:rPr>
      <w:rFonts w:ascii="Times" w:eastAsia="Times" w:hAnsi="Times"/>
      <w:iCs w:val="0"/>
      <w:lang w:val="de-DE" w:eastAsia="de-DE"/>
    </w:rPr>
  </w:style>
  <w:style w:type="character" w:customStyle="1" w:styleId="Titolo1Carattere1">
    <w:name w:val="Titolo 1 Carattere1"/>
    <w:aliases w:val="H1 Carattere1,Heading 1 CFMU Carattere,Para 1 Carattere,h1 Carattere,Capitolo Carattere,Head 1 (Chapter heading) Carattere,1st level Carattere,I1 Carattere,Chapter title Carattere,l1+toc 1 Carattere,Level 1 Carattere,l1 Carattere"/>
    <w:basedOn w:val="DefaultParagraphFont"/>
    <w:uiPriority w:val="99"/>
    <w:rsid w:val="00BD3169"/>
    <w:rPr>
      <w:rFonts w:ascii="Calibri" w:eastAsia="Calibri" w:hAnsi="Calibri" w:cs="Times New Roman"/>
      <w:b/>
      <w:bCs/>
      <w:sz w:val="28"/>
      <w:szCs w:val="28"/>
      <w:lang w:val="en-US" w:eastAsia="it-IT"/>
    </w:rPr>
  </w:style>
  <w:style w:type="character" w:customStyle="1" w:styleId="Titolo2Carattere1">
    <w:name w:val="Titolo 2 Carattere1"/>
    <w:aliases w:val="H2dex Carattere,H2 Carattere,Heading 2 CFMU Carattere,Para 2 Carattere,h2 Carattere,2 Carattere,2nd level Carattere,Header 2 Carattere,CAPITOLO Carattere,Head 2 Carattere,I2 Carattere,Section Title Carattere,l2 Carattere,T2 Carattere"/>
    <w:basedOn w:val="DefaultParagraphFont"/>
    <w:rsid w:val="00BD3169"/>
    <w:rPr>
      <w:rFonts w:ascii="Calibri" w:eastAsia="Times New Roman" w:hAnsi="Calibri" w:cs="Arial"/>
      <w:b/>
      <w:bCs/>
      <w:iCs/>
      <w:smallCaps/>
      <w:spacing w:val="-2"/>
      <w:sz w:val="24"/>
      <w:szCs w:val="28"/>
      <w:lang w:val="en-US" w:eastAsia="es-ES"/>
    </w:rPr>
  </w:style>
  <w:style w:type="character" w:customStyle="1" w:styleId="Titolo3Carattere1">
    <w:name w:val="Titolo 3 Carattere1"/>
    <w:aliases w:val="H3 Carattere,3m Carattere,heading 3 Carattere,Heading 3 CFMU Carattere,h3 Carattere,Para 3 Carattere,§ Carattere,Head 3 Carattere,l3+toc 3 Carattere,CT Carattere,Sub-section Title Carattere,l3 Carattere,3rd level Carattere"/>
    <w:uiPriority w:val="99"/>
    <w:rsid w:val="00BD3169"/>
  </w:style>
  <w:style w:type="character" w:customStyle="1" w:styleId="Titolo4Carattere1">
    <w:name w:val="Titolo 4 Carattere1"/>
    <w:aliases w:val="H4 Carattere,mh1l Carattere,Module heading 1 large (18 points) Carattere,h4 Carattere,Head 4 Carattere,l4+toc4 Carattere,Numbered List Carattere,Heading 4 CFMU Carattere,Para 4 Carattere,4 Carattere,Proposal Heading 4 Carattere"/>
    <w:basedOn w:val="DefaultParagraphFont"/>
    <w:uiPriority w:val="99"/>
    <w:rsid w:val="00BD3169"/>
    <w:rPr>
      <w:rFonts w:ascii="Calibri" w:eastAsia="Times New Roman" w:hAnsi="Calibri" w:cs="Times New Roman"/>
      <w:b/>
      <w:bCs/>
      <w:i/>
      <w:iCs/>
      <w:sz w:val="20"/>
      <w:szCs w:val="20"/>
      <w:lang w:val="en-GB"/>
    </w:rPr>
  </w:style>
  <w:style w:type="character" w:customStyle="1" w:styleId="Titolo5Carattere1">
    <w:name w:val="Titolo 5 Carattere1"/>
    <w:aliases w:val="H5 Carattere,mh2 Carattere,Module heading 2 Carattere,Numbered Sub-list Carattere,h5 Carattere,Heading 5 CFMU Carattere,Para 5 Carattere,5 Carattere,hl5 Carattere,Unused Carattere"/>
    <w:basedOn w:val="DefaultParagraphFont"/>
    <w:uiPriority w:val="99"/>
    <w:rsid w:val="00BD3169"/>
    <w:rPr>
      <w:rFonts w:ascii="Cambria" w:eastAsia="Times New Roman" w:hAnsi="Cambria" w:cs="Times New Roman"/>
      <w:color w:val="243F60"/>
      <w:sz w:val="20"/>
      <w:szCs w:val="20"/>
      <w:lang w:val="en-GB"/>
    </w:rPr>
  </w:style>
  <w:style w:type="character" w:customStyle="1" w:styleId="Titolo6Carattere1">
    <w:name w:val="Titolo 6 Carattere1"/>
    <w:aliases w:val="H6 Carattere,cnp Carattere,Caption number (page-wide) Carattere,Heading 6 CFMU Carattere,h6 Carattere,L6 Carattere,Annex level 1 Carattere,Para 6 Carattere,Para6 Carattere,Appendix 1 Carattere,hl6 Carattere"/>
    <w:basedOn w:val="DefaultParagraphFont"/>
    <w:uiPriority w:val="99"/>
    <w:rsid w:val="00BD3169"/>
    <w:rPr>
      <w:rFonts w:ascii="Cambria" w:eastAsia="Times New Roman" w:hAnsi="Cambria" w:cs="Times New Roman"/>
      <w:i/>
      <w:iCs/>
      <w:color w:val="243F60"/>
      <w:sz w:val="20"/>
      <w:szCs w:val="20"/>
      <w:lang w:val="en-GB"/>
    </w:rPr>
  </w:style>
  <w:style w:type="character" w:customStyle="1" w:styleId="Titolo7Carattere1">
    <w:name w:val="Titolo 7 Carattere1"/>
    <w:aliases w:val="cnc Carattere,Caption number (column-wide) Carattere,Heading 7 CFMU Carattere,h7 Carattere,Annex level 2 Carattere,Para 7 Carattere,Para7 Carattere,Appendix 2 Carattere"/>
    <w:basedOn w:val="DefaultParagraphFont"/>
    <w:uiPriority w:val="99"/>
    <w:rsid w:val="00BD3169"/>
    <w:rPr>
      <w:rFonts w:ascii="Cambria" w:eastAsia="Times New Roman" w:hAnsi="Cambria" w:cs="Times New Roman"/>
      <w:i/>
      <w:iCs/>
      <w:color w:val="404040"/>
      <w:sz w:val="20"/>
      <w:szCs w:val="20"/>
      <w:lang w:val="en-GB"/>
    </w:rPr>
  </w:style>
  <w:style w:type="character" w:customStyle="1" w:styleId="Titolo8Carattere1">
    <w:name w:val="Titolo 8 Carattere1"/>
    <w:aliases w:val="ctp Carattere,Caption text (page-wide) Carattere,Heading 8 CFMU Carattere,h8 Carattere,Annex level 3 Carattere,Appendix 3 Carattere"/>
    <w:basedOn w:val="DefaultParagraphFont"/>
    <w:uiPriority w:val="99"/>
    <w:rsid w:val="00BD3169"/>
    <w:rPr>
      <w:rFonts w:ascii="Cambria" w:eastAsia="Times New Roman" w:hAnsi="Cambria" w:cs="Times New Roman"/>
      <w:color w:val="404040"/>
      <w:sz w:val="20"/>
      <w:szCs w:val="20"/>
      <w:lang w:val="en-GB"/>
    </w:rPr>
  </w:style>
  <w:style w:type="character" w:customStyle="1" w:styleId="Titolo9Carattere1">
    <w:name w:val="Titolo 9 Carattere1"/>
    <w:aliases w:val="ctc Carattere,Caption text (column-wide) Carattere,Heading 9 CFMU Carattere,h9 Carattere,Appendix 4 Carattere"/>
    <w:basedOn w:val="DefaultParagraphFont"/>
    <w:uiPriority w:val="99"/>
    <w:rsid w:val="00BD3169"/>
    <w:rPr>
      <w:rFonts w:ascii="Cambria" w:eastAsia="Times New Roman" w:hAnsi="Cambria" w:cs="Times New Roman"/>
      <w:i/>
      <w:iCs/>
      <w:color w:val="404040"/>
      <w:sz w:val="20"/>
      <w:szCs w:val="20"/>
      <w:lang w:val="en-GB"/>
    </w:rPr>
  </w:style>
  <w:style w:type="numbering" w:customStyle="1" w:styleId="NoList1">
    <w:name w:val="No List1"/>
    <w:next w:val="NoList"/>
    <w:uiPriority w:val="99"/>
    <w:semiHidden/>
    <w:unhideWhenUsed/>
    <w:rsid w:val="00BD3169"/>
  </w:style>
  <w:style w:type="paragraph" w:styleId="NormalWeb">
    <w:name w:val="Normal (Web)"/>
    <w:basedOn w:val="Normal"/>
    <w:uiPriority w:val="99"/>
    <w:unhideWhenUsed/>
    <w:rsid w:val="00BD3169"/>
    <w:pPr>
      <w:spacing w:before="100" w:beforeAutospacing="1" w:after="100" w:afterAutospacing="1" w:line="240" w:lineRule="auto"/>
      <w:ind w:firstLine="709"/>
      <w:jc w:val="both"/>
    </w:pPr>
    <w:rPr>
      <w:rFonts w:ascii="Times New Roman" w:eastAsia="Times New Roman" w:hAnsi="Times New Roman" w:cs="Arial"/>
      <w:color w:val="000000" w:themeColor="text1"/>
      <w:sz w:val="24"/>
      <w:szCs w:val="20"/>
      <w:lang w:val="it-IT" w:eastAsia="de-AT"/>
    </w:rPr>
  </w:style>
  <w:style w:type="table" w:customStyle="1" w:styleId="LightShading-Accent11">
    <w:name w:val="Light Shading - Accent 11"/>
    <w:basedOn w:val="TableNormal"/>
    <w:uiPriority w:val="60"/>
    <w:rsid w:val="00BD3169"/>
    <w:pPr>
      <w:spacing w:before="100" w:after="0" w:line="240" w:lineRule="auto"/>
    </w:pPr>
    <w:rPr>
      <w:rFonts w:ascii="Calibri" w:eastAsia="Times New Roman" w:hAnsi="Calibri" w:cs="Arial"/>
      <w:color w:val="365F91"/>
      <w:sz w:val="24"/>
      <w:szCs w:val="20"/>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berschrift2Zchn">
    <w:name w:val="Überschrift 2 Zchn"/>
    <w:uiPriority w:val="9"/>
    <w:rsid w:val="00BD3169"/>
    <w:rPr>
      <w:rFonts w:eastAsia="Times New Roman" w:cs="Times New Roman"/>
      <w:b/>
      <w:bCs/>
      <w:smallCaps/>
      <w:sz w:val="28"/>
      <w:szCs w:val="26"/>
    </w:rPr>
  </w:style>
  <w:style w:type="character" w:customStyle="1" w:styleId="berschrift3Zchn">
    <w:name w:val="Überschrift 3 Zchn"/>
    <w:uiPriority w:val="9"/>
    <w:rsid w:val="00BD3169"/>
    <w:rPr>
      <w:rFonts w:eastAsia="Times New Roman" w:cs="Times New Roman"/>
      <w:b/>
      <w:bCs/>
      <w:i/>
      <w:color w:val="000000"/>
    </w:rPr>
  </w:style>
  <w:style w:type="table" w:customStyle="1" w:styleId="LightList-Accent11">
    <w:name w:val="Light List - Accent 11"/>
    <w:basedOn w:val="TableNormal"/>
    <w:uiPriority w:val="61"/>
    <w:rsid w:val="00BD3169"/>
    <w:pPr>
      <w:spacing w:before="100" w:after="0" w:line="240" w:lineRule="auto"/>
    </w:pPr>
    <w:rPr>
      <w:rFonts w:ascii="Calibri" w:eastAsia="Times New Roman" w:hAnsi="Calibri" w:cs="Arial"/>
      <w:color w:val="000000" w:themeColor="text1"/>
      <w:sz w:val="24"/>
      <w:szCs w:val="20"/>
      <w:lang w:val="it-IT" w:eastAsia="de-A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itoloCarattere1">
    <w:name w:val="Titolo Carattere1"/>
    <w:basedOn w:val="DefaultParagraphFont"/>
    <w:rsid w:val="00BD3169"/>
    <w:rPr>
      <w:rFonts w:ascii="Cambria" w:eastAsia="Times New Roman" w:hAnsi="Cambria" w:cs="Times New Roman"/>
      <w:b/>
      <w:bCs/>
      <w:kern w:val="28"/>
      <w:sz w:val="32"/>
      <w:szCs w:val="32"/>
      <w:lang w:val="en-US"/>
    </w:rPr>
  </w:style>
  <w:style w:type="paragraph" w:styleId="FootnoteText">
    <w:name w:val="footnote text"/>
    <w:aliases w:val="Schriftart: 9 pt,Schriftart: 10 pt,Schriftart: 8 pt,WB-Fußnotentext,fn,footnote text,Footnotes,Footnote ak,WB-Fu,FoodNote,ft,Footnote,Footnote Text Char1,Footnote Text Char Char,Footnote Text Char1 Char Char,Footnote text"/>
    <w:basedOn w:val="Normal"/>
    <w:link w:val="FootnoteTextChar"/>
    <w:uiPriority w:val="99"/>
    <w:rsid w:val="00BD3169"/>
    <w:pPr>
      <w:spacing w:before="100" w:after="0" w:line="240" w:lineRule="auto"/>
      <w:ind w:firstLine="709"/>
      <w:jc w:val="both"/>
    </w:pPr>
    <w:rPr>
      <w:rFonts w:ascii="Times New Roman" w:eastAsia="Times New Roman" w:hAnsi="Times New Roman" w:cs="Arial"/>
      <w:color w:val="000000" w:themeColor="text1"/>
      <w:sz w:val="20"/>
      <w:szCs w:val="20"/>
      <w:lang w:val="it-IT" w:eastAsia="en-GB"/>
    </w:rPr>
  </w:style>
  <w:style w:type="character" w:customStyle="1" w:styleId="FootnoteTextChar">
    <w:name w:val="Footnote Text Char"/>
    <w:aliases w:val="Schriftart: 9 pt Char,Schriftart: 10 pt Char,Schriftart: 8 pt Char,WB-Fußnotentext Char,fn Char,footnote text Char,Footnotes Char,Footnote ak Char,WB-Fu Char,FoodNote Char,ft Char,Footnote Char,Footnote Text Char1 Char"/>
    <w:basedOn w:val="DefaultParagraphFont"/>
    <w:link w:val="FootnoteText"/>
    <w:uiPriority w:val="99"/>
    <w:rsid w:val="00BD3169"/>
    <w:rPr>
      <w:rFonts w:ascii="Times New Roman" w:eastAsia="Times New Roman" w:hAnsi="Times New Roman" w:cs="Arial"/>
      <w:color w:val="000000" w:themeColor="text1"/>
      <w:sz w:val="20"/>
      <w:szCs w:val="20"/>
      <w:lang w:val="it-IT"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SUPERS"/>
    <w:uiPriority w:val="99"/>
    <w:qFormat/>
    <w:rsid w:val="00BD3169"/>
    <w:rPr>
      <w:vertAlign w:val="superscript"/>
    </w:rPr>
  </w:style>
  <w:style w:type="paragraph" w:styleId="TOCHeading">
    <w:name w:val="TOC Heading"/>
    <w:basedOn w:val="Heading1"/>
    <w:next w:val="Normal"/>
    <w:uiPriority w:val="39"/>
    <w:unhideWhenUsed/>
    <w:qFormat/>
    <w:rsid w:val="00BD3169"/>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360" w:lineRule="auto"/>
      <w:jc w:val="both"/>
      <w:outlineLvl w:val="9"/>
    </w:pPr>
    <w:rPr>
      <w:rFonts w:ascii="Arial" w:eastAsia="MS Mincho" w:hAnsi="Arial" w:cs="Arial"/>
      <w:bCs/>
      <w:caps/>
      <w:color w:val="FFFFFF" w:themeColor="background1"/>
      <w:spacing w:val="15"/>
      <w:sz w:val="22"/>
      <w:szCs w:val="20"/>
      <w:lang w:eastAsia="ja-JP"/>
    </w:rPr>
  </w:style>
  <w:style w:type="paragraph" w:customStyle="1" w:styleId="TOC11">
    <w:name w:val="TOC 11"/>
    <w:basedOn w:val="Normal"/>
    <w:next w:val="Normal"/>
    <w:autoRedefine/>
    <w:uiPriority w:val="39"/>
    <w:unhideWhenUsed/>
    <w:rsid w:val="00BD3169"/>
    <w:pPr>
      <w:tabs>
        <w:tab w:val="left" w:pos="851"/>
        <w:tab w:val="right" w:leader="dot" w:pos="9288"/>
      </w:tabs>
      <w:spacing w:before="120" w:after="0" w:line="360" w:lineRule="auto"/>
      <w:jc w:val="both"/>
    </w:pPr>
    <w:rPr>
      <w:rFonts w:ascii="Arial" w:eastAsiaTheme="minorEastAsia" w:hAnsi="Arial" w:cs="Arial"/>
      <w:b/>
      <w:bCs/>
      <w:noProof/>
      <w:color w:val="000000" w:themeColor="text1"/>
      <w:sz w:val="24"/>
      <w:szCs w:val="20"/>
      <w:lang w:val="it-IT"/>
    </w:rPr>
  </w:style>
  <w:style w:type="paragraph" w:customStyle="1" w:styleId="TOC21">
    <w:name w:val="TOC 21"/>
    <w:basedOn w:val="Normal"/>
    <w:next w:val="Normal"/>
    <w:autoRedefine/>
    <w:uiPriority w:val="39"/>
    <w:unhideWhenUsed/>
    <w:rsid w:val="00BD3169"/>
    <w:pPr>
      <w:spacing w:before="100" w:after="0" w:line="240" w:lineRule="auto"/>
      <w:ind w:left="240" w:firstLine="709"/>
      <w:jc w:val="both"/>
    </w:pPr>
    <w:rPr>
      <w:rFonts w:ascii="Arial" w:eastAsiaTheme="minorEastAsia" w:hAnsi="Arial" w:cs="Arial"/>
      <w:b/>
      <w:bCs/>
      <w:color w:val="000000" w:themeColor="text1"/>
      <w:sz w:val="20"/>
      <w:szCs w:val="20"/>
      <w:lang w:val="it-IT"/>
    </w:rPr>
  </w:style>
  <w:style w:type="paragraph" w:customStyle="1" w:styleId="TOC31">
    <w:name w:val="TOC 31"/>
    <w:basedOn w:val="Normal"/>
    <w:next w:val="Normal"/>
    <w:autoRedefine/>
    <w:uiPriority w:val="39"/>
    <w:unhideWhenUsed/>
    <w:rsid w:val="00BD3169"/>
    <w:pPr>
      <w:spacing w:before="100" w:after="0" w:line="240" w:lineRule="auto"/>
      <w:ind w:left="480" w:firstLine="709"/>
      <w:jc w:val="both"/>
    </w:pPr>
    <w:rPr>
      <w:rFonts w:ascii="Arial" w:eastAsiaTheme="minorEastAsia" w:hAnsi="Arial" w:cs="Arial"/>
      <w:color w:val="000000" w:themeColor="text1"/>
      <w:sz w:val="20"/>
      <w:szCs w:val="20"/>
      <w:lang w:val="it-IT"/>
    </w:rPr>
  </w:style>
  <w:style w:type="paragraph" w:styleId="Revision">
    <w:name w:val="Revision"/>
    <w:hidden/>
    <w:uiPriority w:val="71"/>
    <w:rsid w:val="00BD3169"/>
    <w:pPr>
      <w:spacing w:before="100" w:after="0" w:line="240" w:lineRule="auto"/>
    </w:pPr>
    <w:rPr>
      <w:rFonts w:ascii="Calibri" w:eastAsia="Calibri" w:hAnsi="Calibri" w:cs="Arial"/>
      <w:color w:val="000000" w:themeColor="text1"/>
      <w:sz w:val="20"/>
      <w:szCs w:val="20"/>
      <w:lang w:val="de-AT"/>
    </w:rPr>
  </w:style>
  <w:style w:type="character" w:customStyle="1" w:styleId="berschrift4Zchn">
    <w:name w:val="Überschrift 4 Zchn"/>
    <w:uiPriority w:val="9"/>
    <w:rsid w:val="00BD3169"/>
    <w:rPr>
      <w:rFonts w:ascii="Cambria" w:eastAsia="Times New Roman" w:hAnsi="Cambria" w:cs="Times New Roman"/>
      <w:bCs/>
      <w:i/>
      <w:iCs/>
      <w:u w:val="single"/>
    </w:rPr>
  </w:style>
  <w:style w:type="character" w:customStyle="1" w:styleId="berschrift3Zchn1">
    <w:name w:val="Überschrift 3 Zchn1"/>
    <w:uiPriority w:val="9"/>
    <w:semiHidden/>
    <w:rsid w:val="00BD3169"/>
    <w:rPr>
      <w:rFonts w:ascii="Cambria" w:eastAsia="Times New Roman" w:hAnsi="Cambria" w:cs="Times New Roman"/>
      <w:b/>
      <w:bCs/>
      <w:color w:val="4F81BD"/>
    </w:rPr>
  </w:style>
  <w:style w:type="character" w:customStyle="1" w:styleId="berschrift4Zchn1">
    <w:name w:val="Überschrift 4 Zchn1"/>
    <w:uiPriority w:val="9"/>
    <w:rsid w:val="00BD3169"/>
    <w:rPr>
      <w:rFonts w:ascii="Cambria" w:eastAsia="Times New Roman" w:hAnsi="Cambria" w:cs="Times New Roman"/>
      <w:bCs/>
      <w:i/>
      <w:iCs/>
    </w:rPr>
  </w:style>
  <w:style w:type="paragraph" w:styleId="Subtitle">
    <w:name w:val="Subtitle"/>
    <w:basedOn w:val="Normal"/>
    <w:next w:val="Normal"/>
    <w:link w:val="SubtitleChar"/>
    <w:uiPriority w:val="11"/>
    <w:rsid w:val="00BD3169"/>
    <w:pPr>
      <w:spacing w:after="500" w:line="240" w:lineRule="auto"/>
      <w:jc w:val="both"/>
    </w:pPr>
    <w:rPr>
      <w:rFonts w:ascii="Arial" w:eastAsiaTheme="minorEastAsia" w:hAnsi="Arial" w:cs="Arial"/>
      <w:caps/>
      <w:color w:val="595959" w:themeColor="text1" w:themeTint="A6"/>
      <w:spacing w:val="10"/>
      <w:sz w:val="21"/>
      <w:szCs w:val="21"/>
      <w:lang w:val="it-IT"/>
    </w:rPr>
  </w:style>
  <w:style w:type="character" w:customStyle="1" w:styleId="SubtitleChar">
    <w:name w:val="Subtitle Char"/>
    <w:basedOn w:val="DefaultParagraphFont"/>
    <w:link w:val="Subtitle"/>
    <w:uiPriority w:val="11"/>
    <w:rsid w:val="00BD3169"/>
    <w:rPr>
      <w:rFonts w:ascii="Arial" w:eastAsiaTheme="minorEastAsia" w:hAnsi="Arial" w:cs="Arial"/>
      <w:caps/>
      <w:color w:val="595959" w:themeColor="text1" w:themeTint="A6"/>
      <w:spacing w:val="10"/>
      <w:sz w:val="21"/>
      <w:szCs w:val="21"/>
      <w:lang w:val="it-IT"/>
    </w:rPr>
  </w:style>
  <w:style w:type="character" w:customStyle="1" w:styleId="SottotitoloCarattere1">
    <w:name w:val="Sottotitolo Carattere1"/>
    <w:basedOn w:val="DefaultParagraphFont"/>
    <w:rsid w:val="00BD3169"/>
    <w:rPr>
      <w:rFonts w:ascii="Cambria" w:eastAsia="Times New Roman" w:hAnsi="Cambria" w:cs="Times New Roman"/>
      <w:sz w:val="24"/>
      <w:szCs w:val="24"/>
      <w:lang w:val="en-GB"/>
    </w:rPr>
  </w:style>
  <w:style w:type="character" w:customStyle="1" w:styleId="ParagrafoelencoCarattere1">
    <w:name w:val="Paragrafo elenco Carattere1"/>
    <w:basedOn w:val="DefaultParagraphFont"/>
    <w:uiPriority w:val="34"/>
    <w:rsid w:val="00BD3169"/>
  </w:style>
  <w:style w:type="character" w:customStyle="1" w:styleId="hps">
    <w:name w:val="hps"/>
    <w:basedOn w:val="DefaultParagraphFont"/>
    <w:rsid w:val="00BD3169"/>
  </w:style>
  <w:style w:type="paragraph" w:customStyle="1" w:styleId="Paragrafoelenco1">
    <w:name w:val="Paragrafo elenco1"/>
    <w:basedOn w:val="Normal"/>
    <w:rsid w:val="00BD3169"/>
    <w:pPr>
      <w:spacing w:before="100" w:after="120" w:line="240" w:lineRule="auto"/>
      <w:ind w:left="720" w:firstLine="709"/>
      <w:contextualSpacing/>
      <w:jc w:val="both"/>
    </w:pPr>
    <w:rPr>
      <w:rFonts w:ascii="Calibri" w:eastAsiaTheme="minorEastAsia" w:hAnsi="Calibri" w:cs="Arial"/>
      <w:color w:val="000000" w:themeColor="text1"/>
      <w:sz w:val="24"/>
      <w:szCs w:val="20"/>
      <w:lang w:val="it-IT"/>
    </w:rPr>
  </w:style>
  <w:style w:type="paragraph" w:customStyle="1" w:styleId="Listenabsatz1">
    <w:name w:val="Listenabsatz1"/>
    <w:basedOn w:val="Normal"/>
    <w:link w:val="ListenabsatzZchn"/>
    <w:uiPriority w:val="34"/>
    <w:rsid w:val="00BD3169"/>
    <w:pPr>
      <w:spacing w:before="100" w:after="120" w:line="240" w:lineRule="auto"/>
      <w:ind w:left="720" w:firstLine="709"/>
      <w:contextualSpacing/>
      <w:jc w:val="both"/>
    </w:pPr>
    <w:rPr>
      <w:rFonts w:ascii="Calibri" w:eastAsiaTheme="minorEastAsia" w:hAnsi="Calibri" w:cs="Arial"/>
      <w:color w:val="000000" w:themeColor="text1"/>
      <w:sz w:val="24"/>
      <w:szCs w:val="20"/>
      <w:lang w:val="it-IT"/>
    </w:rPr>
  </w:style>
  <w:style w:type="character" w:customStyle="1" w:styleId="ListenabsatzZchn">
    <w:name w:val="Listenabsatz Zchn"/>
    <w:basedOn w:val="DefaultParagraphFont"/>
    <w:link w:val="Listenabsatz1"/>
    <w:uiPriority w:val="34"/>
    <w:rsid w:val="00BD3169"/>
    <w:rPr>
      <w:rFonts w:ascii="Calibri" w:eastAsiaTheme="minorEastAsia" w:hAnsi="Calibri" w:cs="Arial"/>
      <w:color w:val="000000" w:themeColor="text1"/>
      <w:sz w:val="24"/>
      <w:szCs w:val="20"/>
      <w:lang w:val="it-IT"/>
    </w:rPr>
  </w:style>
  <w:style w:type="character" w:customStyle="1" w:styleId="Balk1Char">
    <w:name w:val="Başlık 1 Char"/>
    <w:basedOn w:val="DefaultParagraphFont"/>
    <w:rsid w:val="00BD3169"/>
    <w:rPr>
      <w:b/>
      <w:bCs/>
      <w:sz w:val="24"/>
      <w:szCs w:val="24"/>
      <w:lang w:val="tr-TR"/>
    </w:rPr>
  </w:style>
  <w:style w:type="character" w:customStyle="1" w:styleId="st">
    <w:name w:val="st"/>
    <w:basedOn w:val="DefaultParagraphFont"/>
    <w:rsid w:val="00BD3169"/>
  </w:style>
  <w:style w:type="paragraph" w:customStyle="1" w:styleId="Paragrafoelenco2">
    <w:name w:val="Paragrafo elenco2"/>
    <w:basedOn w:val="Normal"/>
    <w:rsid w:val="00BD3169"/>
    <w:pPr>
      <w:suppressAutoHyphens/>
      <w:spacing w:before="100" w:after="120" w:line="240" w:lineRule="auto"/>
      <w:ind w:left="720" w:firstLine="709"/>
      <w:jc w:val="both"/>
    </w:pPr>
    <w:rPr>
      <w:rFonts w:ascii="Calibri" w:eastAsiaTheme="minorEastAsia" w:hAnsi="Calibri" w:cs="Arial Unicode MS"/>
      <w:color w:val="000000" w:themeColor="text1"/>
      <w:kern w:val="1"/>
      <w:sz w:val="24"/>
      <w:szCs w:val="20"/>
      <w:lang w:val="it-IT" w:eastAsia="hi-IN" w:bidi="hi-IN"/>
    </w:rPr>
  </w:style>
  <w:style w:type="paragraph" w:customStyle="1" w:styleId="Testocommento1">
    <w:name w:val="Testo commento1"/>
    <w:basedOn w:val="Normal"/>
    <w:rsid w:val="00BD3169"/>
    <w:pPr>
      <w:suppressAutoHyphens/>
      <w:spacing w:before="100" w:after="120" w:line="240" w:lineRule="auto"/>
      <w:ind w:firstLine="709"/>
      <w:jc w:val="both"/>
    </w:pPr>
    <w:rPr>
      <w:rFonts w:ascii="Calibri" w:eastAsiaTheme="minorEastAsia" w:hAnsi="Calibri" w:cs="Arial Unicode MS"/>
      <w:color w:val="000000" w:themeColor="text1"/>
      <w:kern w:val="1"/>
      <w:sz w:val="20"/>
      <w:szCs w:val="20"/>
      <w:lang w:val="it-IT" w:eastAsia="hi-IN" w:bidi="hi-IN"/>
    </w:rPr>
  </w:style>
  <w:style w:type="paragraph" w:styleId="NoSpacing">
    <w:name w:val="No Spacing"/>
    <w:uiPriority w:val="1"/>
    <w:rsid w:val="00BD3169"/>
    <w:pPr>
      <w:spacing w:before="100" w:after="0" w:line="240" w:lineRule="auto"/>
    </w:pPr>
    <w:rPr>
      <w:rFonts w:ascii="Arial" w:eastAsiaTheme="minorEastAsia" w:hAnsi="Arial" w:cs="Arial"/>
      <w:color w:val="000000" w:themeColor="text1"/>
      <w:sz w:val="20"/>
      <w:szCs w:val="20"/>
      <w:lang w:val="it-IT"/>
    </w:rPr>
  </w:style>
  <w:style w:type="character" w:customStyle="1" w:styleId="Titolodellibro1">
    <w:name w:val="Titolo del libro1"/>
    <w:basedOn w:val="DefaultParagraphFont"/>
    <w:rsid w:val="00BD3169"/>
    <w:rPr>
      <w:b/>
      <w:bCs/>
      <w:smallCaps/>
      <w:spacing w:val="5"/>
    </w:rPr>
  </w:style>
  <w:style w:type="paragraph" w:customStyle="1" w:styleId="ListParagraph1">
    <w:name w:val="List Paragraph1"/>
    <w:basedOn w:val="Normal"/>
    <w:rsid w:val="00BD3169"/>
    <w:pPr>
      <w:suppressAutoHyphens/>
      <w:spacing w:before="100" w:after="120" w:line="240" w:lineRule="auto"/>
      <w:ind w:left="720" w:firstLine="709"/>
      <w:jc w:val="both"/>
    </w:pPr>
    <w:rPr>
      <w:rFonts w:ascii="Calibri" w:eastAsiaTheme="minorEastAsia" w:hAnsi="Calibri" w:cs="Arial Unicode MS"/>
      <w:color w:val="000000" w:themeColor="text1"/>
      <w:kern w:val="1"/>
      <w:sz w:val="24"/>
      <w:szCs w:val="20"/>
      <w:lang w:val="it-IT" w:eastAsia="hi-IN" w:bidi="hi-IN"/>
    </w:rPr>
  </w:style>
  <w:style w:type="character" w:customStyle="1" w:styleId="BookTitle1">
    <w:name w:val="Book Title1"/>
    <w:basedOn w:val="DefaultParagraphFont"/>
    <w:rsid w:val="00BD3169"/>
    <w:rPr>
      <w:b/>
      <w:bCs/>
      <w:smallCaps/>
      <w:spacing w:val="5"/>
    </w:rPr>
  </w:style>
  <w:style w:type="paragraph" w:styleId="TableofFigures">
    <w:name w:val="table of figures"/>
    <w:basedOn w:val="Normal"/>
    <w:next w:val="Normal"/>
    <w:uiPriority w:val="99"/>
    <w:unhideWhenUsed/>
    <w:rsid w:val="00BD3169"/>
    <w:pPr>
      <w:spacing w:after="0" w:line="360" w:lineRule="auto"/>
      <w:ind w:left="400" w:hanging="400"/>
    </w:pPr>
    <w:rPr>
      <w:rFonts w:eastAsiaTheme="minorEastAsia" w:cs="Arial"/>
      <w:caps/>
      <w:color w:val="000000" w:themeColor="text1"/>
      <w:sz w:val="20"/>
      <w:szCs w:val="20"/>
      <w:lang w:val="it-IT"/>
    </w:rPr>
  </w:style>
  <w:style w:type="table" w:customStyle="1" w:styleId="LightList-Accent31">
    <w:name w:val="Light List - Accent 31"/>
    <w:basedOn w:val="TableNormal"/>
    <w:next w:val="LightList-Accent3"/>
    <w:uiPriority w:val="61"/>
    <w:rsid w:val="00BD3169"/>
    <w:pPr>
      <w:spacing w:before="100" w:after="0" w:line="240" w:lineRule="auto"/>
    </w:pPr>
    <w:rPr>
      <w:rFonts w:ascii="Calibri" w:eastAsia="Calibri" w:hAnsi="Calibri" w:cs="Arial"/>
      <w:color w:val="000000" w:themeColor="text1"/>
      <w:sz w:val="24"/>
      <w:szCs w:val="20"/>
      <w:lang w:val="it-IT" w:eastAsia="it-IT"/>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olorfulGrid-Accent31">
    <w:name w:val="Colorful Grid - Accent 31"/>
    <w:basedOn w:val="TableNormal"/>
    <w:next w:val="ColorfulGrid-Accent3"/>
    <w:uiPriority w:val="73"/>
    <w:rsid w:val="00BD3169"/>
    <w:pPr>
      <w:spacing w:before="100" w:after="0" w:line="240" w:lineRule="auto"/>
    </w:pPr>
    <w:rPr>
      <w:rFonts w:ascii="Calibri" w:eastAsia="Calibri" w:hAnsi="Calibri" w:cs="Arial"/>
      <w:color w:val="000000"/>
      <w:sz w:val="24"/>
      <w:szCs w:val="20"/>
      <w:lang w:val="it-IT" w:eastAsia="it-IT"/>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MediumShading1-Accent31">
    <w:name w:val="Medium Shading 1 - Accent 31"/>
    <w:basedOn w:val="TableNormal"/>
    <w:next w:val="MediumShading1-Accent3"/>
    <w:uiPriority w:val="63"/>
    <w:rsid w:val="00BD3169"/>
    <w:pPr>
      <w:spacing w:before="100" w:after="0" w:line="240" w:lineRule="auto"/>
    </w:pPr>
    <w:rPr>
      <w:rFonts w:ascii="Calibri" w:eastAsia="Calibri" w:hAnsi="Calibri" w:cs="Arial"/>
      <w:color w:val="000000" w:themeColor="text1"/>
      <w:sz w:val="24"/>
      <w:szCs w:val="20"/>
      <w:lang w:val="it-IT" w:eastAsia="it-IT"/>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1">
    <w:name w:val="No List11"/>
    <w:next w:val="NoList"/>
    <w:uiPriority w:val="99"/>
    <w:semiHidden/>
    <w:unhideWhenUsed/>
    <w:rsid w:val="00BD3169"/>
  </w:style>
  <w:style w:type="character" w:customStyle="1" w:styleId="WW8Num1z0">
    <w:name w:val="WW8Num1z0"/>
    <w:rsid w:val="00BD3169"/>
    <w:rPr>
      <w:rFonts w:cs="Times New Roman"/>
    </w:rPr>
  </w:style>
  <w:style w:type="character" w:customStyle="1" w:styleId="WW8Num3z0">
    <w:name w:val="WW8Num3z0"/>
    <w:rsid w:val="00BD3169"/>
    <w:rPr>
      <w:rFonts w:ascii="Symbol" w:hAnsi="Symbol"/>
    </w:rPr>
  </w:style>
  <w:style w:type="character" w:customStyle="1" w:styleId="WW8Num9z0">
    <w:name w:val="WW8Num9z0"/>
    <w:rsid w:val="00BD3169"/>
    <w:rPr>
      <w:rFonts w:ascii="Arial" w:eastAsia="Times New Roman" w:hAnsi="Arial" w:cs="Arial"/>
    </w:rPr>
  </w:style>
  <w:style w:type="character" w:customStyle="1" w:styleId="WW8Num9z1">
    <w:name w:val="WW8Num9z1"/>
    <w:rsid w:val="00BD3169"/>
    <w:rPr>
      <w:rFonts w:ascii="Courier New" w:hAnsi="Courier New" w:cs="Courier New"/>
    </w:rPr>
  </w:style>
  <w:style w:type="character" w:customStyle="1" w:styleId="WW8Num9z2">
    <w:name w:val="WW8Num9z2"/>
    <w:rsid w:val="00BD3169"/>
    <w:rPr>
      <w:rFonts w:ascii="Wingdings" w:hAnsi="Wingdings"/>
    </w:rPr>
  </w:style>
  <w:style w:type="character" w:customStyle="1" w:styleId="WW8Num9z3">
    <w:name w:val="WW8Num9z3"/>
    <w:rsid w:val="00BD3169"/>
    <w:rPr>
      <w:rFonts w:ascii="Symbol" w:hAnsi="Symbol"/>
    </w:rPr>
  </w:style>
  <w:style w:type="character" w:customStyle="1" w:styleId="WW8Num10z0">
    <w:name w:val="WW8Num10z0"/>
    <w:rsid w:val="00BD3169"/>
    <w:rPr>
      <w:rFonts w:ascii="Arial" w:eastAsia="Times New Roman" w:hAnsi="Arial" w:cs="Arial"/>
    </w:rPr>
  </w:style>
  <w:style w:type="character" w:customStyle="1" w:styleId="WW8Num10z1">
    <w:name w:val="WW8Num10z1"/>
    <w:rsid w:val="00BD3169"/>
    <w:rPr>
      <w:rFonts w:ascii="Courier New" w:hAnsi="Courier New" w:cs="Courier New"/>
    </w:rPr>
  </w:style>
  <w:style w:type="character" w:customStyle="1" w:styleId="WW8Num10z2">
    <w:name w:val="WW8Num10z2"/>
    <w:rsid w:val="00BD3169"/>
    <w:rPr>
      <w:rFonts w:ascii="Wingdings" w:hAnsi="Wingdings"/>
    </w:rPr>
  </w:style>
  <w:style w:type="character" w:customStyle="1" w:styleId="WW8Num10z3">
    <w:name w:val="WW8Num10z3"/>
    <w:rsid w:val="00BD3169"/>
    <w:rPr>
      <w:rFonts w:ascii="Symbol" w:hAnsi="Symbol"/>
    </w:rPr>
  </w:style>
  <w:style w:type="character" w:customStyle="1" w:styleId="WW8Num11z0">
    <w:name w:val="WW8Num11z0"/>
    <w:rsid w:val="00BD3169"/>
    <w:rPr>
      <w:rFonts w:ascii="Calibri" w:eastAsia="Times New Roman" w:hAnsi="Calibri" w:cs="Times New Roman"/>
    </w:rPr>
  </w:style>
  <w:style w:type="character" w:customStyle="1" w:styleId="WW8Num11z1">
    <w:name w:val="WW8Num11z1"/>
    <w:rsid w:val="00BD3169"/>
    <w:rPr>
      <w:rFonts w:ascii="Courier New" w:hAnsi="Courier New" w:cs="Courier New"/>
    </w:rPr>
  </w:style>
  <w:style w:type="character" w:customStyle="1" w:styleId="WW8Num11z2">
    <w:name w:val="WW8Num11z2"/>
    <w:rsid w:val="00BD3169"/>
    <w:rPr>
      <w:rFonts w:ascii="Wingdings" w:hAnsi="Wingdings"/>
    </w:rPr>
  </w:style>
  <w:style w:type="character" w:customStyle="1" w:styleId="WW8Num11z3">
    <w:name w:val="WW8Num11z3"/>
    <w:rsid w:val="00BD3169"/>
    <w:rPr>
      <w:rFonts w:ascii="Symbol" w:hAnsi="Symbol"/>
    </w:rPr>
  </w:style>
  <w:style w:type="character" w:customStyle="1" w:styleId="WW8Num14z0">
    <w:name w:val="WW8Num14z0"/>
    <w:rsid w:val="00BD3169"/>
    <w:rPr>
      <w:rFonts w:ascii="Symbol" w:hAnsi="Symbol"/>
    </w:rPr>
  </w:style>
  <w:style w:type="character" w:customStyle="1" w:styleId="WW8Num14z1">
    <w:name w:val="WW8Num14z1"/>
    <w:rsid w:val="00BD3169"/>
    <w:rPr>
      <w:rFonts w:ascii="Courier New" w:hAnsi="Courier New" w:cs="Courier New"/>
    </w:rPr>
  </w:style>
  <w:style w:type="character" w:customStyle="1" w:styleId="WW8Num14z2">
    <w:name w:val="WW8Num14z2"/>
    <w:rsid w:val="00BD3169"/>
    <w:rPr>
      <w:rFonts w:ascii="Wingdings" w:hAnsi="Wingdings"/>
    </w:rPr>
  </w:style>
  <w:style w:type="character" w:customStyle="1" w:styleId="WW8Num16z0">
    <w:name w:val="WW8Num16z0"/>
    <w:rsid w:val="00BD3169"/>
    <w:rPr>
      <w:rFonts w:ascii="Symbol" w:hAnsi="Symbol"/>
      <w:sz w:val="20"/>
    </w:rPr>
  </w:style>
  <w:style w:type="character" w:customStyle="1" w:styleId="WW8Num16z1">
    <w:name w:val="WW8Num16z1"/>
    <w:rsid w:val="00BD3169"/>
    <w:rPr>
      <w:rFonts w:ascii="Courier New" w:hAnsi="Courier New"/>
      <w:sz w:val="20"/>
    </w:rPr>
  </w:style>
  <w:style w:type="character" w:customStyle="1" w:styleId="WW8Num16z2">
    <w:name w:val="WW8Num16z2"/>
    <w:rsid w:val="00BD3169"/>
    <w:rPr>
      <w:rFonts w:ascii="Wingdings" w:hAnsi="Wingdings"/>
      <w:sz w:val="20"/>
    </w:rPr>
  </w:style>
  <w:style w:type="character" w:customStyle="1" w:styleId="WW8Num18z0">
    <w:name w:val="WW8Num18z0"/>
    <w:rsid w:val="00BD3169"/>
    <w:rPr>
      <w:rFonts w:ascii="Symbol" w:hAnsi="Symbol"/>
      <w:sz w:val="20"/>
    </w:rPr>
  </w:style>
  <w:style w:type="character" w:customStyle="1" w:styleId="WW8Num18z1">
    <w:name w:val="WW8Num18z1"/>
    <w:rsid w:val="00BD3169"/>
    <w:rPr>
      <w:rFonts w:ascii="Courier New" w:hAnsi="Courier New"/>
      <w:sz w:val="20"/>
    </w:rPr>
  </w:style>
  <w:style w:type="character" w:customStyle="1" w:styleId="WW8Num18z2">
    <w:name w:val="WW8Num18z2"/>
    <w:rsid w:val="00BD3169"/>
    <w:rPr>
      <w:rFonts w:ascii="Wingdings" w:hAnsi="Wingdings"/>
      <w:sz w:val="20"/>
    </w:rPr>
  </w:style>
  <w:style w:type="character" w:customStyle="1" w:styleId="WW8Num19z1">
    <w:name w:val="WW8Num19z1"/>
    <w:rsid w:val="00BD3169"/>
    <w:rPr>
      <w:color w:val="000000"/>
    </w:rPr>
  </w:style>
  <w:style w:type="character" w:customStyle="1" w:styleId="WW8Num20z0">
    <w:name w:val="WW8Num20z0"/>
    <w:rsid w:val="00BD3169"/>
    <w:rPr>
      <w:rFonts w:ascii="Arial" w:eastAsia="Times New Roman" w:hAnsi="Arial" w:cs="Arial"/>
    </w:rPr>
  </w:style>
  <w:style w:type="character" w:customStyle="1" w:styleId="WW8Num20z1">
    <w:name w:val="WW8Num20z1"/>
    <w:rsid w:val="00BD3169"/>
    <w:rPr>
      <w:rFonts w:ascii="Courier New" w:hAnsi="Courier New" w:cs="Courier New"/>
    </w:rPr>
  </w:style>
  <w:style w:type="character" w:customStyle="1" w:styleId="WW8Num20z2">
    <w:name w:val="WW8Num20z2"/>
    <w:rsid w:val="00BD3169"/>
    <w:rPr>
      <w:rFonts w:ascii="Wingdings" w:hAnsi="Wingdings"/>
    </w:rPr>
  </w:style>
  <w:style w:type="character" w:customStyle="1" w:styleId="WW8Num20z3">
    <w:name w:val="WW8Num20z3"/>
    <w:rsid w:val="00BD3169"/>
    <w:rPr>
      <w:rFonts w:ascii="Symbol" w:hAnsi="Symbol"/>
    </w:rPr>
  </w:style>
  <w:style w:type="character" w:customStyle="1" w:styleId="WW8Num23z0">
    <w:name w:val="WW8Num23z0"/>
    <w:rsid w:val="00BD3169"/>
    <w:rPr>
      <w:color w:val="000000"/>
    </w:rPr>
  </w:style>
  <w:style w:type="character" w:customStyle="1" w:styleId="WW8Num27z0">
    <w:name w:val="WW8Num27z0"/>
    <w:rsid w:val="00BD3169"/>
    <w:rPr>
      <w:rFonts w:ascii="Symbol" w:hAnsi="Symbol"/>
      <w:sz w:val="20"/>
    </w:rPr>
  </w:style>
  <w:style w:type="character" w:customStyle="1" w:styleId="WW8Num27z2">
    <w:name w:val="WW8Num27z2"/>
    <w:rsid w:val="00BD3169"/>
    <w:rPr>
      <w:rFonts w:ascii="Wingdings" w:hAnsi="Wingdings"/>
      <w:sz w:val="20"/>
    </w:rPr>
  </w:style>
  <w:style w:type="character" w:customStyle="1" w:styleId="WW8Num29z0">
    <w:name w:val="WW8Num29z0"/>
    <w:rsid w:val="00BD3169"/>
    <w:rPr>
      <w:rFonts w:ascii="Arial" w:eastAsia="Times New Roman" w:hAnsi="Arial" w:cs="Arial"/>
    </w:rPr>
  </w:style>
  <w:style w:type="character" w:customStyle="1" w:styleId="WW8Num29z1">
    <w:name w:val="WW8Num29z1"/>
    <w:rsid w:val="00BD3169"/>
    <w:rPr>
      <w:rFonts w:ascii="Courier New" w:hAnsi="Courier New" w:cs="Courier New"/>
    </w:rPr>
  </w:style>
  <w:style w:type="character" w:customStyle="1" w:styleId="WW8Num29z2">
    <w:name w:val="WW8Num29z2"/>
    <w:rsid w:val="00BD3169"/>
    <w:rPr>
      <w:rFonts w:ascii="Wingdings" w:hAnsi="Wingdings"/>
    </w:rPr>
  </w:style>
  <w:style w:type="character" w:customStyle="1" w:styleId="WW8Num29z3">
    <w:name w:val="WW8Num29z3"/>
    <w:rsid w:val="00BD3169"/>
    <w:rPr>
      <w:rFonts w:ascii="Symbol" w:hAnsi="Symbol"/>
    </w:rPr>
  </w:style>
  <w:style w:type="character" w:customStyle="1" w:styleId="WW8Num30z0">
    <w:name w:val="WW8Num30z0"/>
    <w:rsid w:val="00BD3169"/>
    <w:rPr>
      <w:rFonts w:ascii="Arial" w:eastAsia="Times New Roman" w:hAnsi="Arial" w:cs="Arial"/>
    </w:rPr>
  </w:style>
  <w:style w:type="character" w:customStyle="1" w:styleId="WW8Num30z1">
    <w:name w:val="WW8Num30z1"/>
    <w:rsid w:val="00BD3169"/>
    <w:rPr>
      <w:rFonts w:ascii="Courier New" w:hAnsi="Courier New" w:cs="Courier New"/>
    </w:rPr>
  </w:style>
  <w:style w:type="character" w:customStyle="1" w:styleId="WW8Num30z2">
    <w:name w:val="WW8Num30z2"/>
    <w:rsid w:val="00BD3169"/>
    <w:rPr>
      <w:rFonts w:ascii="Wingdings" w:hAnsi="Wingdings"/>
    </w:rPr>
  </w:style>
  <w:style w:type="character" w:customStyle="1" w:styleId="WW8Num30z3">
    <w:name w:val="WW8Num30z3"/>
    <w:rsid w:val="00BD3169"/>
    <w:rPr>
      <w:rFonts w:ascii="Symbol" w:hAnsi="Symbol"/>
    </w:rPr>
  </w:style>
  <w:style w:type="character" w:customStyle="1" w:styleId="WW8Num32z0">
    <w:name w:val="WW8Num32z0"/>
    <w:rsid w:val="00BD3169"/>
    <w:rPr>
      <w:rFonts w:ascii="Arial" w:eastAsia="Times New Roman" w:hAnsi="Arial" w:cs="Arial"/>
    </w:rPr>
  </w:style>
  <w:style w:type="character" w:customStyle="1" w:styleId="WW8Num32z1">
    <w:name w:val="WW8Num32z1"/>
    <w:rsid w:val="00BD3169"/>
    <w:rPr>
      <w:rFonts w:ascii="Courier New" w:hAnsi="Courier New" w:cs="Courier New"/>
    </w:rPr>
  </w:style>
  <w:style w:type="character" w:customStyle="1" w:styleId="WW8Num32z2">
    <w:name w:val="WW8Num32z2"/>
    <w:rsid w:val="00BD3169"/>
    <w:rPr>
      <w:rFonts w:ascii="Wingdings" w:hAnsi="Wingdings"/>
    </w:rPr>
  </w:style>
  <w:style w:type="character" w:customStyle="1" w:styleId="WW8Num32z3">
    <w:name w:val="WW8Num32z3"/>
    <w:rsid w:val="00BD3169"/>
    <w:rPr>
      <w:rFonts w:ascii="Symbol" w:hAnsi="Symbol"/>
    </w:rPr>
  </w:style>
  <w:style w:type="character" w:customStyle="1" w:styleId="Carpredefinitoparagrafo1">
    <w:name w:val="Car. predefinito paragrafo1"/>
    <w:rsid w:val="00BD3169"/>
  </w:style>
  <w:style w:type="character" w:customStyle="1" w:styleId="IntestazioneCarattere">
    <w:name w:val="Intestazione Carattere"/>
    <w:rsid w:val="00BD3169"/>
    <w:rPr>
      <w:rFonts w:cs="Times New Roman"/>
      <w:sz w:val="24"/>
      <w:szCs w:val="24"/>
    </w:rPr>
  </w:style>
  <w:style w:type="character" w:customStyle="1" w:styleId="PidipaginaCarattere">
    <w:name w:val="Piè di pagina Carattere"/>
    <w:uiPriority w:val="99"/>
    <w:rsid w:val="00BD3169"/>
    <w:rPr>
      <w:rFonts w:cs="Times New Roman"/>
      <w:sz w:val="24"/>
      <w:szCs w:val="24"/>
    </w:rPr>
  </w:style>
  <w:style w:type="character" w:customStyle="1" w:styleId="TestofumettoCarattere">
    <w:name w:val="Testo fumetto Carattere"/>
    <w:rsid w:val="00BD3169"/>
    <w:rPr>
      <w:rFonts w:ascii="Tahoma" w:hAnsi="Tahoma" w:cs="Tahoma"/>
      <w:sz w:val="16"/>
      <w:szCs w:val="16"/>
      <w:lang w:val="en-GB"/>
    </w:rPr>
  </w:style>
  <w:style w:type="character" w:customStyle="1" w:styleId="H1Carattere">
    <w:name w:val="H1 Carattere"/>
    <w:rsid w:val="00BD3169"/>
    <w:rPr>
      <w:rFonts w:ascii="Calibri" w:hAnsi="Calibri" w:cs="Calibri"/>
      <w:b/>
      <w:bCs/>
      <w:caps/>
      <w:kern w:val="1"/>
      <w:sz w:val="32"/>
      <w:szCs w:val="32"/>
      <w:lang w:val="en-US"/>
    </w:rPr>
  </w:style>
  <w:style w:type="character" w:customStyle="1" w:styleId="CorpodeltestoCarattere">
    <w:name w:val="Corpo del testo Carattere"/>
    <w:rsid w:val="00BD3169"/>
    <w:rPr>
      <w:rFonts w:ascii="Arial" w:hAnsi="Arial" w:cs="Arial"/>
      <w:spacing w:val="-2"/>
      <w:lang w:val="en-GB"/>
    </w:rPr>
  </w:style>
  <w:style w:type="character" w:customStyle="1" w:styleId="TestonotaapidipaginaCarattere">
    <w:name w:val="Testo nota a piè di pagina Carattere"/>
    <w:aliases w:val="Schriftart: 9 pt Carattere,Schriftart: 10 pt Carattere,Schriftart: 8 pt Carattere,WB-Fußnotentext Carattere,fn Carattere,Footnotes Carattere,Footnote ak Carattere,footnote text Carattere,WB-Fu Carattere"/>
    <w:rsid w:val="00BD3169"/>
    <w:rPr>
      <w:rFonts w:ascii="Calibri" w:hAnsi="Calibri"/>
      <w:lang w:val="en-GB"/>
    </w:rPr>
  </w:style>
  <w:style w:type="character" w:customStyle="1" w:styleId="FootnoteCharacters">
    <w:name w:val="Footnote Characters"/>
    <w:rsid w:val="00BD3169"/>
    <w:rPr>
      <w:vertAlign w:val="superscript"/>
    </w:rPr>
  </w:style>
  <w:style w:type="paragraph" w:customStyle="1" w:styleId="Heading">
    <w:name w:val="Heading"/>
    <w:basedOn w:val="Normal"/>
    <w:next w:val="BodyText"/>
    <w:rsid w:val="00BD3169"/>
    <w:pPr>
      <w:keepNext/>
      <w:tabs>
        <w:tab w:val="left" w:pos="425"/>
      </w:tabs>
      <w:suppressAutoHyphens/>
      <w:spacing w:before="240" w:after="120" w:line="240" w:lineRule="auto"/>
      <w:jc w:val="both"/>
    </w:pPr>
    <w:rPr>
      <w:rFonts w:ascii="Arial" w:eastAsia="MS Mincho" w:hAnsi="Arial" w:cs="Tahoma"/>
      <w:color w:val="000000" w:themeColor="text1"/>
      <w:sz w:val="28"/>
      <w:szCs w:val="28"/>
      <w:lang w:val="it-IT" w:eastAsia="ar-SA"/>
    </w:rPr>
  </w:style>
  <w:style w:type="paragraph" w:styleId="BodyText">
    <w:name w:val="Body Text"/>
    <w:basedOn w:val="Normal"/>
    <w:link w:val="BodyTextChar"/>
    <w:rsid w:val="00BD3169"/>
    <w:pPr>
      <w:widowControl w:val="0"/>
      <w:tabs>
        <w:tab w:val="left" w:pos="425"/>
      </w:tabs>
      <w:suppressAutoHyphens/>
      <w:autoSpaceDE w:val="0"/>
      <w:spacing w:before="100" w:after="120" w:line="240" w:lineRule="auto"/>
      <w:jc w:val="both"/>
    </w:pPr>
    <w:rPr>
      <w:rFonts w:ascii="Arial" w:eastAsia="Times New Roman" w:hAnsi="Arial" w:cs="Arial"/>
      <w:color w:val="000000" w:themeColor="text1"/>
      <w:spacing w:val="-2"/>
      <w:sz w:val="20"/>
      <w:szCs w:val="20"/>
      <w:lang w:val="it-IT" w:eastAsia="ar-SA"/>
    </w:rPr>
  </w:style>
  <w:style w:type="character" w:customStyle="1" w:styleId="BodyTextChar">
    <w:name w:val="Body Text Char"/>
    <w:basedOn w:val="DefaultParagraphFont"/>
    <w:link w:val="BodyText"/>
    <w:rsid w:val="00BD3169"/>
    <w:rPr>
      <w:rFonts w:ascii="Arial" w:eastAsia="Times New Roman" w:hAnsi="Arial" w:cs="Arial"/>
      <w:color w:val="000000" w:themeColor="text1"/>
      <w:spacing w:val="-2"/>
      <w:sz w:val="20"/>
      <w:szCs w:val="20"/>
      <w:lang w:val="it-IT" w:eastAsia="ar-SA"/>
    </w:rPr>
  </w:style>
  <w:style w:type="paragraph" w:styleId="List">
    <w:name w:val="List"/>
    <w:basedOn w:val="BodyText"/>
    <w:rsid w:val="00BD3169"/>
    <w:rPr>
      <w:rFonts w:cs="Tahoma"/>
    </w:rPr>
  </w:style>
  <w:style w:type="paragraph" w:customStyle="1" w:styleId="Index">
    <w:name w:val="Index"/>
    <w:basedOn w:val="Normal"/>
    <w:rsid w:val="00BD3169"/>
    <w:pPr>
      <w:suppressLineNumbers/>
      <w:tabs>
        <w:tab w:val="left" w:pos="425"/>
      </w:tabs>
      <w:suppressAutoHyphens/>
      <w:spacing w:before="120" w:after="120" w:line="240" w:lineRule="auto"/>
      <w:jc w:val="both"/>
    </w:pPr>
    <w:rPr>
      <w:rFonts w:ascii="Calibri" w:eastAsia="Times New Roman" w:hAnsi="Calibri" w:cs="Tahoma"/>
      <w:color w:val="000000" w:themeColor="text1"/>
      <w:sz w:val="20"/>
      <w:szCs w:val="20"/>
      <w:lang w:val="it-IT" w:eastAsia="ar-SA"/>
    </w:rPr>
  </w:style>
  <w:style w:type="paragraph" w:customStyle="1" w:styleId="Didascalia1">
    <w:name w:val="Didascalia1"/>
    <w:basedOn w:val="Normal"/>
    <w:next w:val="Normal"/>
    <w:rsid w:val="00BD3169"/>
    <w:pPr>
      <w:tabs>
        <w:tab w:val="left" w:pos="425"/>
      </w:tabs>
      <w:suppressAutoHyphens/>
      <w:spacing w:before="120" w:after="120" w:line="240" w:lineRule="auto"/>
      <w:jc w:val="both"/>
    </w:pPr>
    <w:rPr>
      <w:rFonts w:ascii="Arial Narrow" w:eastAsia="Times New Roman" w:hAnsi="Arial Narrow" w:cs="Arial Narrow"/>
      <w:b/>
      <w:bCs/>
      <w:color w:val="000000" w:themeColor="text1"/>
      <w:sz w:val="20"/>
      <w:szCs w:val="20"/>
      <w:lang w:val="it-IT" w:eastAsia="ar-SA"/>
    </w:rPr>
  </w:style>
  <w:style w:type="paragraph" w:customStyle="1" w:styleId="NoSpacing1">
    <w:name w:val="No Spacing1"/>
    <w:rsid w:val="00BD3169"/>
    <w:pPr>
      <w:suppressAutoHyphens/>
      <w:spacing w:before="100" w:after="0" w:line="240" w:lineRule="auto"/>
    </w:pPr>
    <w:rPr>
      <w:rFonts w:ascii="Calibri" w:eastAsia="Arial" w:hAnsi="Calibri" w:cs="Calibri"/>
      <w:color w:val="000000" w:themeColor="text1"/>
      <w:sz w:val="24"/>
      <w:szCs w:val="20"/>
      <w:lang w:val="it-IT" w:eastAsia="ar-SA"/>
    </w:rPr>
  </w:style>
  <w:style w:type="paragraph" w:customStyle="1" w:styleId="TOCHeading1">
    <w:name w:val="TOC Heading1"/>
    <w:basedOn w:val="Heading1"/>
    <w:next w:val="Normal"/>
    <w:rsid w:val="00BD3169"/>
    <w:pPr>
      <w:keepNext w:val="0"/>
      <w:keepLines w:val="0"/>
      <w:pageBreakBefore/>
      <w:numPr>
        <w:numId w:val="2"/>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F81BD"/>
      <w:tabs>
        <w:tab w:val="left" w:pos="284"/>
      </w:tabs>
      <w:suppressAutoHyphens/>
      <w:spacing w:before="480" w:line="276" w:lineRule="auto"/>
      <w:jc w:val="both"/>
    </w:pPr>
    <w:rPr>
      <w:rFonts w:ascii="Cambria" w:eastAsia="Times New Roman" w:hAnsi="Cambria" w:cs="Cambria"/>
      <w:color w:val="365F91"/>
      <w:spacing w:val="15"/>
      <w:kern w:val="1"/>
      <w:sz w:val="22"/>
      <w:szCs w:val="20"/>
      <w:lang w:eastAsia="ar-SA"/>
    </w:rPr>
  </w:style>
  <w:style w:type="paragraph" w:customStyle="1" w:styleId="titleparagraph">
    <w:name w:val="titleparagraph"/>
    <w:basedOn w:val="Normal"/>
    <w:rsid w:val="00BD3169"/>
    <w:pPr>
      <w:tabs>
        <w:tab w:val="left" w:pos="425"/>
        <w:tab w:val="left" w:pos="1365"/>
      </w:tabs>
      <w:suppressAutoHyphens/>
      <w:spacing w:before="100" w:after="0" w:line="240" w:lineRule="auto"/>
      <w:jc w:val="both"/>
    </w:pPr>
    <w:rPr>
      <w:rFonts w:ascii="Calibri" w:eastAsia="Times New Roman" w:hAnsi="Calibri" w:cs="Calibri"/>
      <w:color w:val="000000" w:themeColor="text1"/>
      <w:sz w:val="20"/>
      <w:szCs w:val="20"/>
      <w:lang w:val="it-IT" w:eastAsia="ar-SA"/>
    </w:rPr>
  </w:style>
  <w:style w:type="paragraph" w:customStyle="1" w:styleId="Testofumetto1">
    <w:name w:val="Testo fumetto1"/>
    <w:basedOn w:val="Normal"/>
    <w:rsid w:val="00BD3169"/>
    <w:pPr>
      <w:tabs>
        <w:tab w:val="left" w:pos="425"/>
      </w:tabs>
      <w:suppressAutoHyphens/>
      <w:spacing w:before="100" w:after="0" w:line="240" w:lineRule="auto"/>
      <w:jc w:val="both"/>
    </w:pPr>
    <w:rPr>
      <w:rFonts w:ascii="Tahoma" w:eastAsia="Times New Roman" w:hAnsi="Tahoma" w:cs="Tahoma"/>
      <w:color w:val="000000" w:themeColor="text1"/>
      <w:sz w:val="16"/>
      <w:szCs w:val="16"/>
      <w:lang w:val="it-IT" w:eastAsia="ar-SA"/>
    </w:rPr>
  </w:style>
  <w:style w:type="paragraph" w:customStyle="1" w:styleId="TIE-Paragraph">
    <w:name w:val="TIE-Paragraph"/>
    <w:basedOn w:val="Normal"/>
    <w:rsid w:val="00BD3169"/>
    <w:pPr>
      <w:tabs>
        <w:tab w:val="left" w:pos="425"/>
      </w:tabs>
      <w:suppressAutoHyphens/>
      <w:spacing w:before="60" w:after="280" w:line="240" w:lineRule="auto"/>
      <w:ind w:left="431" w:right="284"/>
      <w:jc w:val="both"/>
    </w:pPr>
    <w:rPr>
      <w:rFonts w:ascii="Corbel" w:eastAsia="Times New Roman" w:hAnsi="Corbel" w:cs="Arial"/>
      <w:color w:val="000000" w:themeColor="text1"/>
      <w:sz w:val="20"/>
      <w:szCs w:val="20"/>
      <w:lang w:val="it-IT" w:eastAsia="ar-SA"/>
    </w:rPr>
  </w:style>
  <w:style w:type="paragraph" w:customStyle="1" w:styleId="Puntoelenco1">
    <w:name w:val="Punto elenco1"/>
    <w:basedOn w:val="BodyText"/>
    <w:rsid w:val="00BD3169"/>
    <w:pPr>
      <w:tabs>
        <w:tab w:val="num" w:pos="397"/>
      </w:tabs>
      <w:ind w:left="397" w:hanging="397"/>
    </w:pPr>
  </w:style>
  <w:style w:type="paragraph" w:customStyle="1" w:styleId="WW-Default">
    <w:name w:val="WW-Default"/>
    <w:rsid w:val="00BD3169"/>
    <w:pPr>
      <w:suppressAutoHyphens/>
      <w:autoSpaceDE w:val="0"/>
      <w:spacing w:before="100" w:after="0" w:line="240" w:lineRule="auto"/>
    </w:pPr>
    <w:rPr>
      <w:rFonts w:ascii="Times New Roman" w:eastAsia="Arial" w:hAnsi="Times New Roman" w:cs="Arial"/>
      <w:color w:val="000000"/>
      <w:sz w:val="24"/>
      <w:szCs w:val="20"/>
      <w:lang w:val="it-IT" w:eastAsia="ar-SA"/>
    </w:rPr>
  </w:style>
  <w:style w:type="paragraph" w:customStyle="1" w:styleId="BCSTableheadings">
    <w:name w:val="| BCS | Table headings"/>
    <w:basedOn w:val="Normal"/>
    <w:rsid w:val="00BD3169"/>
    <w:pPr>
      <w:tabs>
        <w:tab w:val="left" w:pos="425"/>
      </w:tabs>
      <w:suppressAutoHyphens/>
      <w:overflowPunct w:val="0"/>
      <w:autoSpaceDE w:val="0"/>
      <w:spacing w:before="40" w:after="40" w:line="240" w:lineRule="auto"/>
      <w:jc w:val="both"/>
      <w:textAlignment w:val="baseline"/>
    </w:pPr>
    <w:rPr>
      <w:rFonts w:ascii="Arial Bold" w:eastAsia="Times New Roman" w:hAnsi="Arial Bold" w:cs="Arial Bold"/>
      <w:b/>
      <w:bCs/>
      <w:color w:val="000000"/>
      <w:sz w:val="26"/>
      <w:szCs w:val="26"/>
      <w:lang w:val="it-IT" w:eastAsia="ar-SA"/>
    </w:rPr>
  </w:style>
  <w:style w:type="paragraph" w:customStyle="1" w:styleId="BCSTabletext">
    <w:name w:val="| BCS | Table text"/>
    <w:basedOn w:val="Normal"/>
    <w:rsid w:val="00BD3169"/>
    <w:pPr>
      <w:tabs>
        <w:tab w:val="left" w:pos="425"/>
      </w:tabs>
      <w:suppressAutoHyphens/>
      <w:overflowPunct w:val="0"/>
      <w:autoSpaceDE w:val="0"/>
      <w:spacing w:before="40" w:after="40" w:line="300" w:lineRule="exact"/>
      <w:jc w:val="both"/>
      <w:textAlignment w:val="baseline"/>
    </w:pPr>
    <w:rPr>
      <w:rFonts w:ascii="Arial" w:eastAsia="Times New Roman" w:hAnsi="Arial" w:cs="Arial"/>
      <w:color w:val="000000"/>
      <w:sz w:val="20"/>
      <w:szCs w:val="20"/>
      <w:lang w:val="it-IT" w:eastAsia="ar-SA"/>
    </w:rPr>
  </w:style>
  <w:style w:type="paragraph" w:customStyle="1" w:styleId="NormaleWeb1">
    <w:name w:val="Normale (Web)1"/>
    <w:basedOn w:val="Normal"/>
    <w:rsid w:val="00BD3169"/>
    <w:pPr>
      <w:tabs>
        <w:tab w:val="left" w:pos="425"/>
      </w:tabs>
      <w:suppressAutoHyphens/>
      <w:spacing w:before="280" w:after="280" w:line="240" w:lineRule="auto"/>
      <w:jc w:val="both"/>
    </w:pPr>
    <w:rPr>
      <w:rFonts w:ascii="Times New Roman" w:eastAsia="Times New Roman" w:hAnsi="Times New Roman" w:cs="Arial"/>
      <w:color w:val="000000" w:themeColor="text1"/>
      <w:sz w:val="24"/>
      <w:szCs w:val="20"/>
      <w:lang w:val="it-IT" w:eastAsia="ar-SA"/>
    </w:rPr>
  </w:style>
  <w:style w:type="paragraph" w:customStyle="1" w:styleId="default">
    <w:name w:val="default"/>
    <w:basedOn w:val="Normal"/>
    <w:rsid w:val="00BD3169"/>
    <w:pPr>
      <w:tabs>
        <w:tab w:val="left" w:pos="425"/>
      </w:tabs>
      <w:suppressAutoHyphens/>
      <w:autoSpaceDE w:val="0"/>
      <w:spacing w:before="100" w:after="0" w:line="240" w:lineRule="auto"/>
      <w:jc w:val="both"/>
    </w:pPr>
    <w:rPr>
      <w:rFonts w:ascii="Times New Roman" w:eastAsia="Times New Roman" w:hAnsi="Times New Roman" w:cs="Arial"/>
      <w:color w:val="000000"/>
      <w:sz w:val="24"/>
      <w:szCs w:val="20"/>
      <w:lang w:val="it-IT" w:eastAsia="ar-SA"/>
    </w:rPr>
  </w:style>
  <w:style w:type="paragraph" w:customStyle="1" w:styleId="TableContents0">
    <w:name w:val="Table Contents"/>
    <w:basedOn w:val="Normal"/>
    <w:rsid w:val="00BD3169"/>
    <w:pPr>
      <w:suppressLineNumbers/>
      <w:tabs>
        <w:tab w:val="left" w:pos="425"/>
      </w:tabs>
      <w:suppressAutoHyphens/>
      <w:spacing w:before="120" w:after="120" w:line="240" w:lineRule="auto"/>
      <w:jc w:val="both"/>
    </w:pPr>
    <w:rPr>
      <w:rFonts w:ascii="Calibri" w:eastAsia="Times New Roman" w:hAnsi="Calibri" w:cs="Calibri"/>
      <w:color w:val="000000" w:themeColor="text1"/>
      <w:sz w:val="20"/>
      <w:szCs w:val="20"/>
      <w:lang w:val="it-IT" w:eastAsia="ar-SA"/>
    </w:rPr>
  </w:style>
  <w:style w:type="paragraph" w:customStyle="1" w:styleId="TableHeading">
    <w:name w:val="Table Heading"/>
    <w:basedOn w:val="TableContents0"/>
    <w:rsid w:val="00BD3169"/>
    <w:pPr>
      <w:jc w:val="center"/>
    </w:pPr>
    <w:rPr>
      <w:b/>
      <w:bCs/>
    </w:rPr>
  </w:style>
  <w:style w:type="paragraph" w:customStyle="1" w:styleId="TOC41">
    <w:name w:val="TOC 41"/>
    <w:basedOn w:val="Index"/>
    <w:next w:val="TOC4"/>
    <w:uiPriority w:val="39"/>
    <w:rsid w:val="00BD3169"/>
    <w:pPr>
      <w:suppressLineNumbers w:val="0"/>
      <w:tabs>
        <w:tab w:val="clear" w:pos="425"/>
      </w:tabs>
      <w:suppressAutoHyphens w:val="0"/>
      <w:spacing w:before="0" w:after="0"/>
      <w:ind w:left="720" w:firstLine="709"/>
      <w:jc w:val="left"/>
    </w:pPr>
    <w:rPr>
      <w:rFonts w:eastAsia="Calibri" w:cs="Times New Roman"/>
      <w:lang w:eastAsia="en-US"/>
    </w:rPr>
  </w:style>
  <w:style w:type="paragraph" w:customStyle="1" w:styleId="TOC51">
    <w:name w:val="TOC 51"/>
    <w:basedOn w:val="Index"/>
    <w:next w:val="TOC5"/>
    <w:uiPriority w:val="39"/>
    <w:rsid w:val="00BD3169"/>
    <w:pPr>
      <w:suppressLineNumbers w:val="0"/>
      <w:tabs>
        <w:tab w:val="clear" w:pos="425"/>
      </w:tabs>
      <w:suppressAutoHyphens w:val="0"/>
      <w:spacing w:before="0" w:after="0"/>
      <w:ind w:left="960" w:firstLine="709"/>
      <w:jc w:val="left"/>
    </w:pPr>
    <w:rPr>
      <w:rFonts w:eastAsia="Calibri" w:cs="Times New Roman"/>
      <w:lang w:eastAsia="en-US"/>
    </w:rPr>
  </w:style>
  <w:style w:type="paragraph" w:customStyle="1" w:styleId="TOC61">
    <w:name w:val="TOC 61"/>
    <w:basedOn w:val="Index"/>
    <w:next w:val="TOC6"/>
    <w:uiPriority w:val="39"/>
    <w:rsid w:val="00BD3169"/>
    <w:pPr>
      <w:suppressLineNumbers w:val="0"/>
      <w:tabs>
        <w:tab w:val="clear" w:pos="425"/>
      </w:tabs>
      <w:suppressAutoHyphens w:val="0"/>
      <w:spacing w:before="0" w:after="0"/>
      <w:ind w:left="1200" w:firstLine="709"/>
      <w:jc w:val="left"/>
    </w:pPr>
    <w:rPr>
      <w:rFonts w:eastAsia="Calibri" w:cs="Times New Roman"/>
      <w:lang w:eastAsia="en-US"/>
    </w:rPr>
  </w:style>
  <w:style w:type="paragraph" w:customStyle="1" w:styleId="TOC71">
    <w:name w:val="TOC 71"/>
    <w:basedOn w:val="Index"/>
    <w:next w:val="TOC7"/>
    <w:uiPriority w:val="39"/>
    <w:rsid w:val="00BD3169"/>
    <w:pPr>
      <w:suppressLineNumbers w:val="0"/>
      <w:tabs>
        <w:tab w:val="clear" w:pos="425"/>
      </w:tabs>
      <w:suppressAutoHyphens w:val="0"/>
      <w:spacing w:before="0" w:after="0"/>
      <w:ind w:left="1440" w:firstLine="709"/>
      <w:jc w:val="left"/>
    </w:pPr>
    <w:rPr>
      <w:rFonts w:eastAsia="Calibri" w:cs="Times New Roman"/>
      <w:lang w:eastAsia="en-US"/>
    </w:rPr>
  </w:style>
  <w:style w:type="paragraph" w:customStyle="1" w:styleId="TOC81">
    <w:name w:val="TOC 81"/>
    <w:basedOn w:val="Index"/>
    <w:next w:val="TOC8"/>
    <w:uiPriority w:val="39"/>
    <w:rsid w:val="00BD3169"/>
    <w:pPr>
      <w:suppressLineNumbers w:val="0"/>
      <w:tabs>
        <w:tab w:val="clear" w:pos="425"/>
      </w:tabs>
      <w:suppressAutoHyphens w:val="0"/>
      <w:spacing w:before="0" w:after="0"/>
      <w:ind w:left="1680" w:firstLine="709"/>
      <w:jc w:val="left"/>
    </w:pPr>
    <w:rPr>
      <w:rFonts w:eastAsia="Calibri" w:cs="Times New Roman"/>
      <w:lang w:eastAsia="en-US"/>
    </w:rPr>
  </w:style>
  <w:style w:type="paragraph" w:customStyle="1" w:styleId="TOC91">
    <w:name w:val="TOC 91"/>
    <w:basedOn w:val="Index"/>
    <w:next w:val="TOC9"/>
    <w:uiPriority w:val="39"/>
    <w:rsid w:val="00BD3169"/>
    <w:pPr>
      <w:suppressLineNumbers w:val="0"/>
      <w:tabs>
        <w:tab w:val="clear" w:pos="425"/>
      </w:tabs>
      <w:suppressAutoHyphens w:val="0"/>
      <w:spacing w:before="0" w:after="0"/>
      <w:ind w:left="1920" w:firstLine="709"/>
      <w:jc w:val="left"/>
    </w:pPr>
    <w:rPr>
      <w:rFonts w:eastAsia="Calibri" w:cs="Times New Roman"/>
      <w:lang w:eastAsia="en-US"/>
    </w:rPr>
  </w:style>
  <w:style w:type="paragraph" w:customStyle="1" w:styleId="Contents10">
    <w:name w:val="Contents 10"/>
    <w:basedOn w:val="Index"/>
    <w:rsid w:val="00BD3169"/>
    <w:pPr>
      <w:tabs>
        <w:tab w:val="right" w:leader="dot" w:pos="7090"/>
      </w:tabs>
      <w:ind w:left="2547"/>
    </w:pPr>
  </w:style>
  <w:style w:type="paragraph" w:customStyle="1" w:styleId="Framecontents">
    <w:name w:val="Frame contents"/>
    <w:basedOn w:val="BodyText"/>
    <w:rsid w:val="00BD3169"/>
  </w:style>
  <w:style w:type="table" w:customStyle="1" w:styleId="TableGrid1">
    <w:name w:val="Table Grid1"/>
    <w:basedOn w:val="TableNormal"/>
    <w:next w:val="TableGrid"/>
    <w:uiPriority w:val="99"/>
    <w:rsid w:val="00BD3169"/>
    <w:pPr>
      <w:spacing w:before="100" w:after="0" w:line="240" w:lineRule="auto"/>
    </w:pPr>
    <w:rPr>
      <w:rFonts w:ascii="Times New Roman" w:eastAsia="Times New Roman" w:hAnsi="Times New Roman" w:cs="Arial"/>
      <w:color w:val="000000" w:themeColor="text1"/>
      <w:sz w:val="24"/>
      <w:szCs w:val="20"/>
      <w:lang w:val="it-IT"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0">
    <w:name w:val="Default"/>
    <w:rsid w:val="00BD3169"/>
    <w:pPr>
      <w:autoSpaceDE w:val="0"/>
      <w:autoSpaceDN w:val="0"/>
      <w:adjustRightInd w:val="0"/>
      <w:spacing w:before="100" w:after="0" w:line="240" w:lineRule="auto"/>
    </w:pPr>
    <w:rPr>
      <w:rFonts w:ascii="Times New Roman" w:eastAsia="Times New Roman" w:hAnsi="Times New Roman" w:cs="Arial"/>
      <w:color w:val="000000"/>
      <w:sz w:val="24"/>
      <w:szCs w:val="20"/>
      <w:lang w:val="it-IT" w:eastAsia="it-IT"/>
    </w:rPr>
  </w:style>
  <w:style w:type="paragraph" w:styleId="ListBullet">
    <w:name w:val="List Bullet"/>
    <w:aliases w:val="lb"/>
    <w:basedOn w:val="BodyText"/>
    <w:rsid w:val="00BD3169"/>
    <w:pPr>
      <w:numPr>
        <w:numId w:val="9"/>
      </w:numPr>
      <w:tabs>
        <w:tab w:val="clear" w:pos="425"/>
      </w:tabs>
      <w:autoSpaceDN w:val="0"/>
      <w:adjustRightInd w:val="0"/>
    </w:pPr>
    <w:rPr>
      <w:lang w:eastAsia="it-IT"/>
    </w:rPr>
  </w:style>
  <w:style w:type="paragraph" w:customStyle="1" w:styleId="DistListcell">
    <w:name w:val="DistList:cell"/>
    <w:rsid w:val="00BD3169"/>
    <w:pPr>
      <w:widowControl w:val="0"/>
      <w:spacing w:before="38" w:after="38" w:line="288" w:lineRule="auto"/>
      <w:jc w:val="both"/>
    </w:pPr>
    <w:rPr>
      <w:rFonts w:ascii="Helvetica" w:eastAsia="Times New Roman" w:hAnsi="Helvetica" w:cs="Arial"/>
      <w:color w:val="000000" w:themeColor="text1"/>
      <w:sz w:val="24"/>
      <w:szCs w:val="20"/>
      <w:lang w:val="en-GB" w:eastAsia="fr-FR"/>
    </w:rPr>
  </w:style>
  <w:style w:type="paragraph" w:styleId="PlainText">
    <w:name w:val="Plain Text"/>
    <w:basedOn w:val="Normal"/>
    <w:link w:val="PlainTextChar"/>
    <w:uiPriority w:val="99"/>
    <w:semiHidden/>
    <w:unhideWhenUsed/>
    <w:rsid w:val="00BD3169"/>
    <w:pPr>
      <w:spacing w:before="100" w:after="0" w:line="240" w:lineRule="auto"/>
      <w:jc w:val="both"/>
    </w:pPr>
    <w:rPr>
      <w:rFonts w:ascii="Consolas" w:eastAsiaTheme="minorEastAsia" w:hAnsi="Consolas" w:cs="Arial"/>
      <w:color w:val="000000" w:themeColor="text1"/>
      <w:sz w:val="21"/>
      <w:szCs w:val="21"/>
      <w:lang w:val="it-IT"/>
    </w:rPr>
  </w:style>
  <w:style w:type="character" w:customStyle="1" w:styleId="PlainTextChar">
    <w:name w:val="Plain Text Char"/>
    <w:basedOn w:val="DefaultParagraphFont"/>
    <w:link w:val="PlainText"/>
    <w:uiPriority w:val="99"/>
    <w:semiHidden/>
    <w:rsid w:val="00BD3169"/>
    <w:rPr>
      <w:rFonts w:ascii="Consolas" w:eastAsiaTheme="minorEastAsia" w:hAnsi="Consolas" w:cs="Arial"/>
      <w:color w:val="000000" w:themeColor="text1"/>
      <w:sz w:val="21"/>
      <w:szCs w:val="21"/>
      <w:lang w:val="it-IT"/>
    </w:rPr>
  </w:style>
  <w:style w:type="paragraph" w:customStyle="1" w:styleId="box">
    <w:name w:val="box"/>
    <w:basedOn w:val="Normal"/>
    <w:rsid w:val="00BD3169"/>
    <w:pPr>
      <w:spacing w:before="120" w:after="120" w:line="240" w:lineRule="auto"/>
      <w:jc w:val="both"/>
    </w:pPr>
    <w:rPr>
      <w:rFonts w:ascii="Times New Roman" w:eastAsia="Times New Roman" w:hAnsi="Times New Roman" w:cs="Arial"/>
      <w:color w:val="000000" w:themeColor="text1"/>
      <w:sz w:val="32"/>
      <w:szCs w:val="32"/>
      <w:lang w:val="it-IT" w:eastAsia="fr-BE"/>
    </w:rPr>
  </w:style>
  <w:style w:type="paragraph" w:styleId="BodyTextIndent2">
    <w:name w:val="Body Text Indent 2"/>
    <w:basedOn w:val="Normal"/>
    <w:link w:val="BodyTextIndent2Char"/>
    <w:uiPriority w:val="99"/>
    <w:unhideWhenUsed/>
    <w:rsid w:val="00BD3169"/>
    <w:pPr>
      <w:spacing w:before="100" w:after="120" w:line="480" w:lineRule="auto"/>
      <w:ind w:left="283" w:firstLine="360"/>
      <w:jc w:val="both"/>
    </w:pPr>
    <w:rPr>
      <w:rFonts w:ascii="Calibri" w:eastAsiaTheme="minorEastAsia" w:hAnsi="Calibri" w:cs="Arial"/>
      <w:color w:val="000000" w:themeColor="text1"/>
      <w:sz w:val="20"/>
      <w:szCs w:val="20"/>
      <w:lang w:val="en-US" w:bidi="en-US"/>
    </w:rPr>
  </w:style>
  <w:style w:type="character" w:customStyle="1" w:styleId="BodyTextIndent2Char">
    <w:name w:val="Body Text Indent 2 Char"/>
    <w:basedOn w:val="DefaultParagraphFont"/>
    <w:link w:val="BodyTextIndent2"/>
    <w:uiPriority w:val="99"/>
    <w:rsid w:val="00BD3169"/>
    <w:rPr>
      <w:rFonts w:ascii="Calibri" w:eastAsiaTheme="minorEastAsia" w:hAnsi="Calibri" w:cs="Arial"/>
      <w:color w:val="000000" w:themeColor="text1"/>
      <w:sz w:val="20"/>
      <w:szCs w:val="20"/>
      <w:lang w:val="en-US" w:bidi="en-US"/>
    </w:rPr>
  </w:style>
  <w:style w:type="paragraph" w:customStyle="1" w:styleId="Indicefigure">
    <w:name w:val="Indice figure"/>
    <w:basedOn w:val="Normal"/>
    <w:link w:val="IndicefigureChar"/>
    <w:uiPriority w:val="99"/>
    <w:rsid w:val="00BD3169"/>
    <w:pPr>
      <w:tabs>
        <w:tab w:val="left" w:pos="425"/>
      </w:tabs>
      <w:suppressAutoHyphens/>
      <w:spacing w:before="120" w:after="120" w:line="240" w:lineRule="auto"/>
      <w:jc w:val="center"/>
    </w:pPr>
    <w:rPr>
      <w:rFonts w:ascii="Calibri" w:eastAsia="Times New Roman" w:hAnsi="Calibri" w:cs="Calibri"/>
      <w:b/>
      <w:color w:val="000000" w:themeColor="text1"/>
      <w:sz w:val="20"/>
      <w:szCs w:val="20"/>
      <w:lang w:val="it-IT" w:eastAsia="ar-SA"/>
    </w:rPr>
  </w:style>
  <w:style w:type="paragraph" w:customStyle="1" w:styleId="Figure">
    <w:name w:val="Figure"/>
    <w:basedOn w:val="Indicefigure"/>
    <w:link w:val="FigureChar"/>
    <w:rsid w:val="00BD3169"/>
  </w:style>
  <w:style w:type="paragraph" w:customStyle="1" w:styleId="table">
    <w:name w:val="table"/>
    <w:basedOn w:val="Figure"/>
    <w:link w:val="tableChar"/>
    <w:rsid w:val="00BD3169"/>
  </w:style>
  <w:style w:type="character" w:customStyle="1" w:styleId="IndicefigureChar">
    <w:name w:val="Indice figure Char"/>
    <w:link w:val="Indicefigure"/>
    <w:uiPriority w:val="99"/>
    <w:rsid w:val="00BD3169"/>
    <w:rPr>
      <w:rFonts w:ascii="Calibri" w:eastAsia="Times New Roman" w:hAnsi="Calibri" w:cs="Calibri"/>
      <w:b/>
      <w:color w:val="000000" w:themeColor="text1"/>
      <w:sz w:val="20"/>
      <w:szCs w:val="20"/>
      <w:lang w:val="it-IT" w:eastAsia="ar-SA"/>
    </w:rPr>
  </w:style>
  <w:style w:type="character" w:customStyle="1" w:styleId="FigureChar">
    <w:name w:val="Figure Char"/>
    <w:basedOn w:val="IndicefigureChar"/>
    <w:link w:val="Figure"/>
    <w:rsid w:val="00BD3169"/>
    <w:rPr>
      <w:rFonts w:ascii="Calibri" w:eastAsia="Times New Roman" w:hAnsi="Calibri" w:cs="Calibri"/>
      <w:b/>
      <w:color w:val="000000" w:themeColor="text1"/>
      <w:sz w:val="20"/>
      <w:szCs w:val="20"/>
      <w:lang w:val="it-IT" w:eastAsia="ar-SA"/>
    </w:rPr>
  </w:style>
  <w:style w:type="character" w:customStyle="1" w:styleId="tableChar">
    <w:name w:val="table Char"/>
    <w:basedOn w:val="FigureChar"/>
    <w:link w:val="table"/>
    <w:rsid w:val="00BD3169"/>
    <w:rPr>
      <w:rFonts w:ascii="Calibri" w:eastAsia="Times New Roman" w:hAnsi="Calibri" w:cs="Calibri"/>
      <w:b/>
      <w:color w:val="000000" w:themeColor="text1"/>
      <w:sz w:val="20"/>
      <w:szCs w:val="20"/>
      <w:lang w:val="it-IT" w:eastAsia="ar-SA"/>
    </w:rPr>
  </w:style>
  <w:style w:type="paragraph" w:customStyle="1" w:styleId="text0">
    <w:name w:val="text"/>
    <w:basedOn w:val="BodyText"/>
    <w:rsid w:val="00BD3169"/>
    <w:pPr>
      <w:widowControl/>
      <w:tabs>
        <w:tab w:val="clear" w:pos="425"/>
      </w:tabs>
      <w:suppressAutoHyphens w:val="0"/>
      <w:autoSpaceDE/>
    </w:pPr>
    <w:rPr>
      <w:spacing w:val="0"/>
      <w:sz w:val="22"/>
      <w:szCs w:val="22"/>
      <w:lang w:val="en-US" w:eastAsia="it-IT"/>
    </w:rPr>
  </w:style>
  <w:style w:type="paragraph" w:customStyle="1" w:styleId="Normale2">
    <w:name w:val="Normale2"/>
    <w:basedOn w:val="Normal"/>
    <w:rsid w:val="00BD3169"/>
    <w:pPr>
      <w:spacing w:before="60" w:after="60" w:line="240" w:lineRule="auto"/>
      <w:jc w:val="both"/>
    </w:pPr>
    <w:rPr>
      <w:rFonts w:ascii="Tahoma" w:eastAsia="Times New Roman" w:hAnsi="Tahoma" w:cs="Arial"/>
      <w:color w:val="000000" w:themeColor="text1"/>
      <w:sz w:val="20"/>
      <w:szCs w:val="28"/>
      <w:lang w:val="it-IT" w:eastAsia="it-IT"/>
    </w:rPr>
  </w:style>
  <w:style w:type="table" w:customStyle="1" w:styleId="ColorfulGrid-Accent11">
    <w:name w:val="Colorful Grid - Accent 11"/>
    <w:basedOn w:val="TableNormal"/>
    <w:next w:val="ColorfulGrid-Accent1"/>
    <w:uiPriority w:val="29"/>
    <w:qFormat/>
    <w:rsid w:val="00BD3169"/>
    <w:pPr>
      <w:spacing w:before="100" w:after="0" w:line="240" w:lineRule="auto"/>
    </w:pPr>
    <w:rPr>
      <w:rFonts w:ascii="Times New Roman" w:eastAsia="Times New Roman" w:hAnsi="Times New Roman" w:cs="Arial"/>
      <w:color w:val="000000"/>
      <w:sz w:val="24"/>
      <w:szCs w:val="20"/>
      <w:lang w:val="it-IT" w:eastAsia="it-IT"/>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Grid2">
    <w:name w:val="Table Grid2"/>
    <w:basedOn w:val="TableNormal"/>
    <w:next w:val="TableGrid"/>
    <w:uiPriority w:val="59"/>
    <w:rsid w:val="00BD3169"/>
    <w:pPr>
      <w:spacing w:before="100" w:after="0" w:line="240" w:lineRule="auto"/>
    </w:pPr>
    <w:rPr>
      <w:rFonts w:ascii="Times New Roman" w:eastAsia="Times New Roman" w:hAnsi="Times New Roman" w:cs="Arial"/>
      <w:color w:val="000000" w:themeColor="text1"/>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Grid-Accent3">
    <w:name w:val="Colorful Grid Accent 3"/>
    <w:basedOn w:val="TableNormal"/>
    <w:uiPriority w:val="7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Shading1-Accent3">
    <w:name w:val="Medium Shading 1 Accent 3"/>
    <w:basedOn w:val="TableNormal"/>
    <w:uiPriority w:val="6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paragraph" w:styleId="TOC4">
    <w:name w:val="toc 4"/>
    <w:basedOn w:val="Normal"/>
    <w:next w:val="Normal"/>
    <w:autoRedefine/>
    <w:uiPriority w:val="39"/>
    <w:semiHidden/>
    <w:unhideWhenUsed/>
    <w:rsid w:val="00BD3169"/>
    <w:pPr>
      <w:spacing w:before="100" w:after="100" w:line="360" w:lineRule="auto"/>
      <w:ind w:left="660"/>
      <w:jc w:val="both"/>
    </w:pPr>
    <w:rPr>
      <w:rFonts w:ascii="Arial" w:eastAsiaTheme="minorEastAsia" w:hAnsi="Arial" w:cs="Arial"/>
      <w:color w:val="000000" w:themeColor="text1"/>
      <w:sz w:val="20"/>
      <w:szCs w:val="20"/>
      <w:lang w:val="it-IT"/>
    </w:rPr>
  </w:style>
  <w:style w:type="paragraph" w:styleId="TOC5">
    <w:name w:val="toc 5"/>
    <w:basedOn w:val="Normal"/>
    <w:next w:val="Normal"/>
    <w:autoRedefine/>
    <w:uiPriority w:val="39"/>
    <w:semiHidden/>
    <w:unhideWhenUsed/>
    <w:rsid w:val="00BD3169"/>
    <w:pPr>
      <w:spacing w:before="100" w:after="100" w:line="360" w:lineRule="auto"/>
      <w:ind w:left="880"/>
      <w:jc w:val="both"/>
    </w:pPr>
    <w:rPr>
      <w:rFonts w:ascii="Arial" w:eastAsiaTheme="minorEastAsia" w:hAnsi="Arial" w:cs="Arial"/>
      <w:color w:val="000000" w:themeColor="text1"/>
      <w:sz w:val="20"/>
      <w:szCs w:val="20"/>
      <w:lang w:val="it-IT"/>
    </w:rPr>
  </w:style>
  <w:style w:type="paragraph" w:styleId="TOC6">
    <w:name w:val="toc 6"/>
    <w:basedOn w:val="Normal"/>
    <w:next w:val="Normal"/>
    <w:autoRedefine/>
    <w:uiPriority w:val="39"/>
    <w:semiHidden/>
    <w:unhideWhenUsed/>
    <w:rsid w:val="00BD3169"/>
    <w:pPr>
      <w:spacing w:before="100" w:after="100" w:line="360" w:lineRule="auto"/>
      <w:ind w:left="1100"/>
      <w:jc w:val="both"/>
    </w:pPr>
    <w:rPr>
      <w:rFonts w:ascii="Arial" w:eastAsiaTheme="minorEastAsia" w:hAnsi="Arial" w:cs="Arial"/>
      <w:color w:val="000000" w:themeColor="text1"/>
      <w:sz w:val="20"/>
      <w:szCs w:val="20"/>
      <w:lang w:val="it-IT"/>
    </w:rPr>
  </w:style>
  <w:style w:type="paragraph" w:styleId="TOC7">
    <w:name w:val="toc 7"/>
    <w:basedOn w:val="Normal"/>
    <w:next w:val="Normal"/>
    <w:autoRedefine/>
    <w:uiPriority w:val="39"/>
    <w:semiHidden/>
    <w:unhideWhenUsed/>
    <w:rsid w:val="00BD3169"/>
    <w:pPr>
      <w:spacing w:before="100" w:after="100" w:line="360" w:lineRule="auto"/>
      <w:ind w:left="1320"/>
      <w:jc w:val="both"/>
    </w:pPr>
    <w:rPr>
      <w:rFonts w:ascii="Arial" w:eastAsiaTheme="minorEastAsia" w:hAnsi="Arial" w:cs="Arial"/>
      <w:color w:val="000000" w:themeColor="text1"/>
      <w:sz w:val="20"/>
      <w:szCs w:val="20"/>
      <w:lang w:val="it-IT"/>
    </w:rPr>
  </w:style>
  <w:style w:type="paragraph" w:styleId="TOC8">
    <w:name w:val="toc 8"/>
    <w:basedOn w:val="Normal"/>
    <w:next w:val="Normal"/>
    <w:autoRedefine/>
    <w:uiPriority w:val="39"/>
    <w:semiHidden/>
    <w:unhideWhenUsed/>
    <w:rsid w:val="00BD3169"/>
    <w:pPr>
      <w:spacing w:before="100" w:after="100" w:line="360" w:lineRule="auto"/>
      <w:ind w:left="1540"/>
      <w:jc w:val="both"/>
    </w:pPr>
    <w:rPr>
      <w:rFonts w:ascii="Arial" w:eastAsiaTheme="minorEastAsia" w:hAnsi="Arial" w:cs="Arial"/>
      <w:color w:val="000000" w:themeColor="text1"/>
      <w:sz w:val="20"/>
      <w:szCs w:val="20"/>
      <w:lang w:val="it-IT"/>
    </w:rPr>
  </w:style>
  <w:style w:type="paragraph" w:styleId="TOC9">
    <w:name w:val="toc 9"/>
    <w:basedOn w:val="Normal"/>
    <w:next w:val="Normal"/>
    <w:autoRedefine/>
    <w:uiPriority w:val="39"/>
    <w:semiHidden/>
    <w:unhideWhenUsed/>
    <w:rsid w:val="00BD3169"/>
    <w:pPr>
      <w:spacing w:before="100" w:after="100" w:line="360" w:lineRule="auto"/>
      <w:ind w:left="1760"/>
      <w:jc w:val="both"/>
    </w:pPr>
    <w:rPr>
      <w:rFonts w:ascii="Arial" w:eastAsiaTheme="minorEastAsia" w:hAnsi="Arial" w:cs="Arial"/>
      <w:color w:val="000000" w:themeColor="text1"/>
      <w:sz w:val="20"/>
      <w:szCs w:val="20"/>
      <w:lang w:val="it-IT"/>
    </w:rPr>
  </w:style>
  <w:style w:type="table" w:styleId="ColorfulGrid-Accent1">
    <w:name w:val="Colorful Grid Accent 1"/>
    <w:basedOn w:val="TableNormal"/>
    <w:uiPriority w:val="7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TableGrid3">
    <w:name w:val="Table Grid3"/>
    <w:basedOn w:val="TableNormal"/>
    <w:next w:val="TableGrid"/>
    <w:rsid w:val="00BD3169"/>
    <w:pPr>
      <w:spacing w:before="100" w:after="0" w:line="240" w:lineRule="auto"/>
    </w:pPr>
    <w:rPr>
      <w:rFonts w:ascii="Times New Roman" w:eastAsia="SimSun" w:hAnsi="Times New Roman" w:cs="Arial"/>
      <w:color w:val="000000" w:themeColor="text1"/>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2">
    <w:name w:val="Titolo2"/>
    <w:basedOn w:val="Heading1"/>
    <w:next w:val="Normal"/>
    <w:uiPriority w:val="99"/>
    <w:rsid w:val="00BD3169"/>
    <w:pPr>
      <w:keepNext w:val="0"/>
      <w:keepLines w:val="0"/>
      <w:numPr>
        <w:ilvl w:val="1"/>
        <w:numId w:val="1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D9D9D9"/>
      <w:tabs>
        <w:tab w:val="left" w:pos="425"/>
      </w:tabs>
      <w:suppressAutoHyphens/>
      <w:spacing w:after="60" w:line="360" w:lineRule="auto"/>
      <w:jc w:val="both"/>
    </w:pPr>
    <w:rPr>
      <w:rFonts w:ascii="Arial" w:eastAsia="Times New Roman" w:hAnsi="Arial" w:cs="Arial"/>
      <w:caps/>
      <w:color w:val="FFFFFF" w:themeColor="background1"/>
      <w:spacing w:val="15"/>
      <w:kern w:val="32"/>
      <w:sz w:val="24"/>
      <w:szCs w:val="20"/>
      <w:lang w:eastAsia="ar-SA"/>
    </w:rPr>
  </w:style>
  <w:style w:type="paragraph" w:styleId="TOC1">
    <w:name w:val="toc 1"/>
    <w:basedOn w:val="Normal"/>
    <w:next w:val="Normal"/>
    <w:autoRedefine/>
    <w:uiPriority w:val="39"/>
    <w:unhideWhenUsed/>
    <w:rsid w:val="00BD3169"/>
    <w:pPr>
      <w:tabs>
        <w:tab w:val="right" w:leader="dot" w:pos="9288"/>
      </w:tabs>
      <w:spacing w:before="100" w:after="100" w:line="360" w:lineRule="auto"/>
      <w:jc w:val="both"/>
    </w:pPr>
    <w:rPr>
      <w:rFonts w:ascii="Arial" w:eastAsiaTheme="minorEastAsia" w:hAnsi="Arial" w:cs="Arial"/>
      <w:color w:val="000000" w:themeColor="text1"/>
      <w:sz w:val="20"/>
      <w:szCs w:val="20"/>
      <w:lang w:val="it-IT"/>
    </w:rPr>
  </w:style>
  <w:style w:type="paragraph" w:styleId="TOC2">
    <w:name w:val="toc 2"/>
    <w:basedOn w:val="Normal"/>
    <w:next w:val="Normal"/>
    <w:autoRedefine/>
    <w:uiPriority w:val="39"/>
    <w:unhideWhenUsed/>
    <w:rsid w:val="00BD3169"/>
    <w:pPr>
      <w:tabs>
        <w:tab w:val="right" w:leader="dot" w:pos="9288"/>
      </w:tabs>
      <w:spacing w:after="0" w:line="360" w:lineRule="auto"/>
    </w:pPr>
    <w:rPr>
      <w:rFonts w:ascii="Arial" w:eastAsiaTheme="minorEastAsia" w:hAnsi="Arial" w:cs="Arial"/>
      <w:color w:val="000000" w:themeColor="text1"/>
      <w:sz w:val="20"/>
      <w:szCs w:val="20"/>
      <w:lang w:val="it-IT"/>
    </w:rPr>
  </w:style>
  <w:style w:type="paragraph" w:styleId="TOC3">
    <w:name w:val="toc 3"/>
    <w:basedOn w:val="Normal"/>
    <w:next w:val="Normal"/>
    <w:autoRedefine/>
    <w:uiPriority w:val="39"/>
    <w:unhideWhenUsed/>
    <w:rsid w:val="00BD3169"/>
    <w:pPr>
      <w:tabs>
        <w:tab w:val="left" w:pos="1320"/>
        <w:tab w:val="right" w:leader="dot" w:pos="9288"/>
      </w:tabs>
      <w:spacing w:before="100" w:after="100" w:line="360" w:lineRule="auto"/>
      <w:ind w:left="440"/>
    </w:pPr>
    <w:rPr>
      <w:rFonts w:ascii="Arial" w:eastAsiaTheme="minorEastAsia" w:hAnsi="Arial" w:cs="Arial"/>
      <w:color w:val="000000" w:themeColor="text1"/>
      <w:sz w:val="20"/>
      <w:szCs w:val="20"/>
      <w:lang w:val="it-IT"/>
    </w:rPr>
  </w:style>
  <w:style w:type="numbering" w:customStyle="1" w:styleId="Headings">
    <w:name w:val="Headings"/>
    <w:uiPriority w:val="99"/>
    <w:rsid w:val="00BD3169"/>
    <w:pPr>
      <w:numPr>
        <w:numId w:val="11"/>
      </w:numPr>
    </w:pPr>
  </w:style>
  <w:style w:type="numbering" w:customStyle="1" w:styleId="Style1">
    <w:name w:val="Style1"/>
    <w:uiPriority w:val="99"/>
    <w:rsid w:val="00BD3169"/>
    <w:pPr>
      <w:numPr>
        <w:numId w:val="12"/>
      </w:numPr>
    </w:pPr>
  </w:style>
  <w:style w:type="table" w:customStyle="1" w:styleId="PlainTable11">
    <w:name w:val="Plain Table 11"/>
    <w:basedOn w:val="TableNormal"/>
    <w:uiPriority w:val="99"/>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zionenonrisolta1">
    <w:name w:val="Menzione non risolta1"/>
    <w:basedOn w:val="DefaultParagraphFont"/>
    <w:uiPriority w:val="99"/>
    <w:semiHidden/>
    <w:unhideWhenUsed/>
    <w:rsid w:val="00BD3169"/>
    <w:rPr>
      <w:color w:val="605E5C"/>
      <w:shd w:val="clear" w:color="auto" w:fill="E1DFDD"/>
    </w:rPr>
  </w:style>
  <w:style w:type="table" w:customStyle="1" w:styleId="Tabellaelenco3-colore51">
    <w:name w:val="Tabella elenco 3 - colore 51"/>
    <w:basedOn w:val="TableNormal"/>
    <w:next w:val="ListTable3-Accent51"/>
    <w:uiPriority w:val="48"/>
    <w:rsid w:val="00BD3169"/>
    <w:pPr>
      <w:spacing w:before="100" w:after="0" w:line="240" w:lineRule="auto"/>
    </w:pPr>
    <w:rPr>
      <w:rFonts w:ascii="Calibri" w:eastAsia="Calibri" w:hAnsi="Calibri" w:cs="Arial"/>
      <w:color w:val="000000" w:themeColor="text1"/>
      <w:sz w:val="20"/>
      <w:szCs w:val="20"/>
      <w:lang w:val="it-IT"/>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Normal1">
    <w:name w:val="Table Normal1"/>
    <w:uiPriority w:val="2"/>
    <w:semiHidden/>
    <w:qFormat/>
    <w:rsid w:val="00BD3169"/>
    <w:pPr>
      <w:widowControl w:val="0"/>
      <w:autoSpaceDE w:val="0"/>
      <w:autoSpaceDN w:val="0"/>
      <w:spacing w:before="100" w:after="0" w:line="240" w:lineRule="auto"/>
    </w:pPr>
    <w:rPr>
      <w:rFonts w:ascii="Calibri" w:eastAsia="Calibri" w:hAnsi="Calibri" w:cs="Arial"/>
      <w:color w:val="000000" w:themeColor="text1"/>
      <w:sz w:val="20"/>
      <w:szCs w:val="20"/>
      <w:lang w:val="en-US"/>
    </w:rPr>
    <w:tblPr>
      <w:tblCellMar>
        <w:top w:w="0" w:type="dxa"/>
        <w:left w:w="0" w:type="dxa"/>
        <w:bottom w:w="0" w:type="dxa"/>
        <w:right w:w="0" w:type="dxa"/>
      </w:tblCellMar>
    </w:tblPr>
  </w:style>
  <w:style w:type="table" w:customStyle="1" w:styleId="ListTable3-Accent51">
    <w:name w:val="List Table 3 - Accent 51"/>
    <w:basedOn w:val="TableNormal"/>
    <w:uiPriority w:val="48"/>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dTable4-Accent11">
    <w:name w:val="Grid Table 4 - Accent 11"/>
    <w:basedOn w:val="TableNormal"/>
    <w:uiPriority w:val="49"/>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D3169"/>
    <w:rPr>
      <w:color w:val="605E5C"/>
      <w:shd w:val="clear" w:color="auto" w:fill="E1DFDD"/>
    </w:rPr>
  </w:style>
  <w:style w:type="paragraph" w:styleId="Quote">
    <w:name w:val="Quote"/>
    <w:basedOn w:val="Normal"/>
    <w:next w:val="Normal"/>
    <w:link w:val="QuoteChar"/>
    <w:uiPriority w:val="29"/>
    <w:qFormat/>
    <w:rsid w:val="00BD3169"/>
    <w:pPr>
      <w:spacing w:before="100" w:after="200" w:line="360" w:lineRule="auto"/>
      <w:jc w:val="both"/>
    </w:pPr>
    <w:rPr>
      <w:rFonts w:ascii="Arial" w:eastAsiaTheme="minorEastAsia" w:hAnsi="Arial" w:cs="Arial"/>
      <w:i/>
      <w:iCs/>
      <w:color w:val="000000" w:themeColor="text1"/>
      <w:sz w:val="24"/>
      <w:szCs w:val="20"/>
      <w:lang w:val="it-IT"/>
    </w:rPr>
  </w:style>
  <w:style w:type="character" w:customStyle="1" w:styleId="QuoteChar">
    <w:name w:val="Quote Char"/>
    <w:basedOn w:val="DefaultParagraphFont"/>
    <w:link w:val="Quote"/>
    <w:uiPriority w:val="29"/>
    <w:rsid w:val="00BD3169"/>
    <w:rPr>
      <w:rFonts w:ascii="Arial" w:eastAsiaTheme="minorEastAsia" w:hAnsi="Arial" w:cs="Arial"/>
      <w:i/>
      <w:iCs/>
      <w:color w:val="000000" w:themeColor="text1"/>
      <w:sz w:val="24"/>
      <w:szCs w:val="20"/>
      <w:lang w:val="it-IT"/>
    </w:rPr>
  </w:style>
  <w:style w:type="paragraph" w:styleId="IntenseQuote">
    <w:name w:val="Intense Quote"/>
    <w:basedOn w:val="Normal"/>
    <w:next w:val="Normal"/>
    <w:link w:val="IntenseQuoteChar"/>
    <w:uiPriority w:val="30"/>
    <w:qFormat/>
    <w:rsid w:val="00BD3169"/>
    <w:pPr>
      <w:spacing w:before="240" w:after="240" w:line="240" w:lineRule="auto"/>
      <w:ind w:left="1080" w:right="1080"/>
      <w:jc w:val="center"/>
    </w:pPr>
    <w:rPr>
      <w:rFonts w:ascii="Arial" w:eastAsiaTheme="minorEastAsia" w:hAnsi="Arial" w:cs="Arial"/>
      <w:color w:val="4472C4" w:themeColor="accent1"/>
      <w:sz w:val="24"/>
      <w:szCs w:val="20"/>
      <w:lang w:val="it-IT"/>
    </w:rPr>
  </w:style>
  <w:style w:type="character" w:customStyle="1" w:styleId="IntenseQuoteChar">
    <w:name w:val="Intense Quote Char"/>
    <w:basedOn w:val="DefaultParagraphFont"/>
    <w:link w:val="IntenseQuote"/>
    <w:uiPriority w:val="30"/>
    <w:rsid w:val="00BD3169"/>
    <w:rPr>
      <w:rFonts w:ascii="Arial" w:eastAsiaTheme="minorEastAsia" w:hAnsi="Arial" w:cs="Arial"/>
      <w:color w:val="4472C4" w:themeColor="accent1"/>
      <w:sz w:val="24"/>
      <w:szCs w:val="20"/>
      <w:lang w:val="it-IT"/>
    </w:rPr>
  </w:style>
  <w:style w:type="character" w:styleId="SubtleEmphasis">
    <w:name w:val="Subtle Emphasis"/>
    <w:uiPriority w:val="19"/>
    <w:rsid w:val="00BD3169"/>
    <w:rPr>
      <w:i/>
      <w:iCs/>
      <w:color w:val="1F3763" w:themeColor="accent1" w:themeShade="7F"/>
    </w:rPr>
  </w:style>
  <w:style w:type="character" w:styleId="IntenseEmphasis">
    <w:name w:val="Intense Emphasis"/>
    <w:uiPriority w:val="21"/>
    <w:qFormat/>
    <w:rsid w:val="00BD3169"/>
    <w:rPr>
      <w:b/>
      <w:bCs/>
      <w:caps/>
      <w:color w:val="1F3763" w:themeColor="accent1" w:themeShade="7F"/>
      <w:spacing w:val="10"/>
    </w:rPr>
  </w:style>
  <w:style w:type="character" w:styleId="SubtleReference">
    <w:name w:val="Subtle Reference"/>
    <w:uiPriority w:val="31"/>
    <w:qFormat/>
    <w:rsid w:val="00BD3169"/>
    <w:rPr>
      <w:b/>
      <w:bCs/>
      <w:color w:val="4472C4" w:themeColor="accent1"/>
    </w:rPr>
  </w:style>
  <w:style w:type="character" w:styleId="IntenseReference">
    <w:name w:val="Intense Reference"/>
    <w:uiPriority w:val="32"/>
    <w:qFormat/>
    <w:rsid w:val="00BD3169"/>
    <w:rPr>
      <w:b/>
      <w:bCs/>
      <w:i/>
      <w:iCs/>
      <w:caps/>
      <w:color w:val="4472C4" w:themeColor="accent1"/>
    </w:rPr>
  </w:style>
  <w:style w:type="character" w:styleId="BookTitle">
    <w:name w:val="Book Title"/>
    <w:uiPriority w:val="33"/>
    <w:qFormat/>
    <w:rsid w:val="00BD3169"/>
    <w:rPr>
      <w:b/>
      <w:bCs/>
      <w:i/>
      <w:iCs/>
      <w:spacing w:val="0"/>
    </w:rPr>
  </w:style>
  <w:style w:type="table" w:customStyle="1" w:styleId="GridTable2-Accent11">
    <w:name w:val="Grid Table 2 - Accent 11"/>
    <w:basedOn w:val="TableNormal"/>
    <w:uiPriority w:val="47"/>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Normal2">
    <w:name w:val="Table Normal2"/>
    <w:uiPriority w:val="2"/>
    <w:semiHidden/>
    <w:unhideWhenUsed/>
    <w:qFormat/>
    <w:rsid w:val="00BD3169"/>
    <w:pPr>
      <w:widowControl w:val="0"/>
      <w:autoSpaceDE w:val="0"/>
      <w:autoSpaceDN w:val="0"/>
      <w:spacing w:after="0" w:line="240" w:lineRule="auto"/>
    </w:pPr>
    <w:rPr>
      <w:rFonts w:ascii="Arial" w:hAnsi="Arial" w:cs="Arial"/>
      <w:color w:val="000000" w:themeColor="text1"/>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D3169"/>
    <w:pPr>
      <w:widowControl w:val="0"/>
      <w:autoSpaceDE w:val="0"/>
      <w:autoSpaceDN w:val="0"/>
      <w:spacing w:after="0" w:line="240" w:lineRule="auto"/>
    </w:pPr>
    <w:rPr>
      <w:rFonts w:ascii="Calibri" w:eastAsiaTheme="minorEastAsia" w:hAnsi="Calibri" w:cs="Calibri"/>
      <w:color w:val="000000" w:themeColor="text1"/>
      <w:lang w:val="en-US"/>
    </w:rPr>
  </w:style>
  <w:style w:type="paragraph" w:customStyle="1" w:styleId="Sub-titlelevel2">
    <w:name w:val="Sub-title (level 2)"/>
    <w:basedOn w:val="Normal"/>
    <w:link w:val="Sub-titlelevel2Carattere"/>
    <w:autoRedefine/>
    <w:rsid w:val="00BD3169"/>
    <w:pPr>
      <w:keepNext/>
      <w:keepLines/>
      <w:numPr>
        <w:numId w:val="14"/>
      </w:numPr>
      <w:pBdr>
        <w:bottom w:val="single" w:sz="8" w:space="1" w:color="8EAADB" w:themeColor="accent1" w:themeTint="99"/>
      </w:pBdr>
      <w:spacing w:before="200" w:after="240" w:line="240" w:lineRule="auto"/>
      <w:jc w:val="both"/>
      <w:outlineLvl w:val="1"/>
    </w:pPr>
    <w:rPr>
      <w:rFonts w:ascii="Arial" w:eastAsia="Times New Roman" w:hAnsi="Arial" w:cs="Arial"/>
      <w:bCs/>
      <w:iCs/>
      <w:color w:val="002060"/>
      <w:spacing w:val="-2"/>
      <w:szCs w:val="20"/>
      <w:lang w:val="en-US" w:eastAsia="es-ES"/>
    </w:rPr>
  </w:style>
  <w:style w:type="paragraph" w:customStyle="1" w:styleId="Sub-titlelevel3">
    <w:name w:val="Sub-title (level 3)"/>
    <w:basedOn w:val="Normal"/>
    <w:link w:val="Sub-titlelevel3Carattere"/>
    <w:autoRedefine/>
    <w:rsid w:val="00BD3169"/>
    <w:pPr>
      <w:keepNext/>
      <w:keepLines/>
      <w:numPr>
        <w:numId w:val="13"/>
      </w:numPr>
      <w:pBdr>
        <w:bottom w:val="single" w:sz="4" w:space="1" w:color="8EAADB" w:themeColor="accent1" w:themeTint="99"/>
      </w:pBdr>
      <w:spacing w:before="200" w:after="0" w:line="240" w:lineRule="auto"/>
      <w:jc w:val="both"/>
      <w:outlineLvl w:val="2"/>
    </w:pPr>
    <w:rPr>
      <w:rFonts w:ascii="Arial" w:eastAsia="Times New Roman" w:hAnsi="Arial" w:cs="Arial"/>
      <w:bCs/>
      <w:color w:val="002060"/>
      <w:szCs w:val="20"/>
      <w:lang w:val="en-US" w:eastAsia="ar-SA"/>
    </w:rPr>
  </w:style>
  <w:style w:type="character" w:customStyle="1" w:styleId="Sub-titlelevel2Carattere">
    <w:name w:val="Sub-title (level 2) Carattere"/>
    <w:basedOn w:val="DefaultParagraphFont"/>
    <w:link w:val="Sub-titlelevel2"/>
    <w:rsid w:val="00BD3169"/>
    <w:rPr>
      <w:rFonts w:ascii="Arial" w:eastAsia="Times New Roman" w:hAnsi="Arial" w:cs="Arial"/>
      <w:bCs/>
      <w:iCs/>
      <w:color w:val="002060"/>
      <w:spacing w:val="-2"/>
      <w:szCs w:val="20"/>
      <w:lang w:val="en-US" w:eastAsia="es-ES"/>
    </w:rPr>
  </w:style>
  <w:style w:type="character" w:customStyle="1" w:styleId="Sub-titlelevel3Carattere">
    <w:name w:val="Sub-title (level 3) Carattere"/>
    <w:basedOn w:val="DefaultParagraphFont"/>
    <w:link w:val="Sub-titlelevel3"/>
    <w:rsid w:val="00BD3169"/>
    <w:rPr>
      <w:rFonts w:ascii="Arial" w:eastAsia="Times New Roman" w:hAnsi="Arial" w:cs="Arial"/>
      <w:bCs/>
      <w:color w:val="002060"/>
      <w:szCs w:val="20"/>
      <w:lang w:val="en-US" w:eastAsia="ar-SA"/>
    </w:rPr>
  </w:style>
  <w:style w:type="paragraph" w:styleId="TOAHeading">
    <w:name w:val="toa heading"/>
    <w:basedOn w:val="Normal"/>
    <w:next w:val="Normal"/>
    <w:uiPriority w:val="99"/>
    <w:semiHidden/>
    <w:unhideWhenUsed/>
    <w:rsid w:val="00BD3169"/>
    <w:pPr>
      <w:spacing w:before="120" w:after="200" w:line="360" w:lineRule="auto"/>
      <w:jc w:val="both"/>
    </w:pPr>
    <w:rPr>
      <w:rFonts w:asciiTheme="majorHAnsi" w:eastAsiaTheme="majorEastAsia" w:hAnsiTheme="majorHAnsi" w:cstheme="majorBidi"/>
      <w:b/>
      <w:bCs/>
      <w:color w:val="000000" w:themeColor="text1"/>
      <w:sz w:val="24"/>
      <w:szCs w:val="20"/>
      <w:lang w:val="it-IT"/>
    </w:rPr>
  </w:style>
  <w:style w:type="paragraph" w:styleId="TableofAuthorities">
    <w:name w:val="table of authorities"/>
    <w:basedOn w:val="Normal"/>
    <w:next w:val="Normal"/>
    <w:uiPriority w:val="99"/>
    <w:semiHidden/>
    <w:unhideWhenUsed/>
    <w:rsid w:val="00BD3169"/>
    <w:pPr>
      <w:spacing w:before="100" w:after="0" w:line="360" w:lineRule="auto"/>
      <w:ind w:left="200" w:hanging="200"/>
      <w:jc w:val="both"/>
    </w:pPr>
    <w:rPr>
      <w:rFonts w:ascii="Arial" w:eastAsiaTheme="minorEastAsia" w:hAnsi="Arial" w:cs="Arial"/>
      <w:color w:val="000000" w:themeColor="text1"/>
      <w:sz w:val="20"/>
      <w:szCs w:val="20"/>
      <w:lang w:val="it-IT"/>
    </w:rPr>
  </w:style>
  <w:style w:type="paragraph" w:styleId="EndnoteText">
    <w:name w:val="endnote text"/>
    <w:basedOn w:val="Normal"/>
    <w:link w:val="EndnoteTextChar"/>
    <w:uiPriority w:val="99"/>
    <w:semiHidden/>
    <w:unhideWhenUsed/>
    <w:rsid w:val="00BD3169"/>
    <w:pPr>
      <w:spacing w:after="0" w:line="240" w:lineRule="auto"/>
      <w:jc w:val="both"/>
    </w:pPr>
    <w:rPr>
      <w:rFonts w:ascii="Arial" w:eastAsiaTheme="minorEastAsia" w:hAnsi="Arial" w:cs="Arial"/>
      <w:color w:val="000000" w:themeColor="text1"/>
      <w:sz w:val="20"/>
      <w:szCs w:val="20"/>
      <w:lang w:val="it-IT"/>
    </w:rPr>
  </w:style>
  <w:style w:type="character" w:customStyle="1" w:styleId="EndnoteTextChar">
    <w:name w:val="Endnote Text Char"/>
    <w:basedOn w:val="DefaultParagraphFont"/>
    <w:link w:val="EndnoteText"/>
    <w:uiPriority w:val="99"/>
    <w:semiHidden/>
    <w:rsid w:val="00BD3169"/>
    <w:rPr>
      <w:rFonts w:ascii="Arial" w:eastAsiaTheme="minorEastAsia" w:hAnsi="Arial" w:cs="Arial"/>
      <w:color w:val="000000" w:themeColor="text1"/>
      <w:sz w:val="20"/>
      <w:szCs w:val="20"/>
      <w:lang w:val="it-IT"/>
    </w:rPr>
  </w:style>
  <w:style w:type="character" w:styleId="EndnoteReference">
    <w:name w:val="endnote reference"/>
    <w:basedOn w:val="DefaultParagraphFont"/>
    <w:uiPriority w:val="99"/>
    <w:semiHidden/>
    <w:unhideWhenUsed/>
    <w:rsid w:val="00BD3169"/>
    <w:rPr>
      <w:vertAlign w:val="superscript"/>
    </w:rPr>
  </w:style>
  <w:style w:type="paragraph" w:customStyle="1" w:styleId="Reference">
    <w:name w:val="Reference"/>
    <w:basedOn w:val="ListParagraph"/>
    <w:rsid w:val="00BD3169"/>
    <w:pPr>
      <w:numPr>
        <w:numId w:val="15"/>
      </w:numPr>
      <w:spacing w:before="100" w:after="200" w:line="276" w:lineRule="auto"/>
      <w:ind w:left="567" w:hanging="567"/>
    </w:pPr>
    <w:rPr>
      <w:rFonts w:ascii="Arial" w:eastAsiaTheme="minorEastAsia" w:hAnsi="Arial" w:cs="Arial"/>
      <w:noProof/>
      <w:color w:val="000000" w:themeColor="text1"/>
      <w:sz w:val="20"/>
      <w:szCs w:val="20"/>
      <w:lang w:eastAsia="ja-JP"/>
    </w:rPr>
  </w:style>
  <w:style w:type="character" w:styleId="PlaceholderText">
    <w:name w:val="Placeholder Text"/>
    <w:basedOn w:val="DefaultParagraphFont"/>
    <w:uiPriority w:val="99"/>
    <w:semiHidden/>
    <w:rsid w:val="00BD3169"/>
    <w:rPr>
      <w:color w:val="808080"/>
    </w:rPr>
  </w:style>
  <w:style w:type="character" w:customStyle="1" w:styleId="hgkelc">
    <w:name w:val="hgkelc"/>
    <w:basedOn w:val="DefaultParagraphFont"/>
    <w:rsid w:val="00BD3169"/>
  </w:style>
  <w:style w:type="table" w:customStyle="1" w:styleId="GridTable4-Accent51">
    <w:name w:val="Grid Table 4 - Accent 51"/>
    <w:basedOn w:val="TableNormal"/>
    <w:next w:val="TableNormal"/>
    <w:uiPriority w:val="49"/>
    <w:rsid w:val="00BD3169"/>
    <w:pPr>
      <w:spacing w:after="0" w:line="240" w:lineRule="auto"/>
    </w:pPr>
    <w:rPr>
      <w:rFonts w:eastAsia="Calibri"/>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3-Accent51">
    <w:name w:val="Grid Table 3 - Accent 51"/>
    <w:basedOn w:val="TableNormal"/>
    <w:next w:val="TableNormal"/>
    <w:uiPriority w:val="48"/>
    <w:rsid w:val="00BD3169"/>
    <w:pPr>
      <w:spacing w:after="0" w:line="240" w:lineRule="auto"/>
    </w:pPr>
    <w:rPr>
      <w:rFonts w:eastAsia="Calibri"/>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character" w:customStyle="1" w:styleId="UnresolvedMention2">
    <w:name w:val="Unresolved Mention2"/>
    <w:basedOn w:val="DefaultParagraphFont"/>
    <w:uiPriority w:val="99"/>
    <w:semiHidden/>
    <w:unhideWhenUsed/>
    <w:rsid w:val="002D386E"/>
    <w:rPr>
      <w:color w:val="605E5C"/>
      <w:shd w:val="clear" w:color="auto" w:fill="E1DFDD"/>
    </w:rPr>
  </w:style>
  <w:style w:type="paragraph" w:styleId="Date">
    <w:name w:val="Date"/>
    <w:basedOn w:val="Normal"/>
    <w:next w:val="Normal"/>
    <w:link w:val="DateChar"/>
    <w:rsid w:val="00154CF0"/>
    <w:pPr>
      <w:spacing w:after="0" w:line="240" w:lineRule="auto"/>
    </w:pPr>
    <w:rPr>
      <w:rFonts w:ascii="Times New Roman" w:eastAsia="MS Mincho" w:hAnsi="Times New Roman" w:cs="Times New Roman"/>
      <w:sz w:val="24"/>
      <w:szCs w:val="20"/>
    </w:rPr>
  </w:style>
  <w:style w:type="character" w:customStyle="1" w:styleId="DateChar">
    <w:name w:val="Date Char"/>
    <w:basedOn w:val="DefaultParagraphFont"/>
    <w:link w:val="Date"/>
    <w:rsid w:val="00154CF0"/>
    <w:rPr>
      <w:rFonts w:ascii="Times New Roman" w:eastAsia="MS Mincho" w:hAnsi="Times New Roman" w:cs="Times New Roman"/>
      <w:sz w:val="24"/>
      <w:szCs w:val="20"/>
      <w:lang w:val="en-GB"/>
    </w:rPr>
  </w:style>
  <w:style w:type="character" w:styleId="UnresolvedMention">
    <w:name w:val="Unresolved Mention"/>
    <w:basedOn w:val="DefaultParagraphFont"/>
    <w:uiPriority w:val="99"/>
    <w:semiHidden/>
    <w:unhideWhenUsed/>
    <w:rsid w:val="007C7DB8"/>
    <w:rPr>
      <w:color w:val="605E5C"/>
      <w:shd w:val="clear" w:color="auto" w:fill="E1DFDD"/>
    </w:rPr>
  </w:style>
  <w:style w:type="character" w:customStyle="1" w:styleId="button-link-text">
    <w:name w:val="button-link-text"/>
    <w:basedOn w:val="DefaultParagraphFont"/>
    <w:rsid w:val="00527708"/>
  </w:style>
  <w:style w:type="character" w:customStyle="1" w:styleId="react-xocs-alternative-link">
    <w:name w:val="react-xocs-alternative-link"/>
    <w:basedOn w:val="DefaultParagraphFont"/>
    <w:rsid w:val="00527708"/>
  </w:style>
  <w:style w:type="character" w:customStyle="1" w:styleId="given-name">
    <w:name w:val="given-name"/>
    <w:basedOn w:val="DefaultParagraphFont"/>
    <w:rsid w:val="00527708"/>
  </w:style>
  <w:style w:type="character" w:customStyle="1" w:styleId="author-ref">
    <w:name w:val="author-ref"/>
    <w:basedOn w:val="DefaultParagraphFont"/>
    <w:rsid w:val="00527708"/>
  </w:style>
  <w:style w:type="character" w:customStyle="1" w:styleId="anchor-text">
    <w:name w:val="anchor-text"/>
    <w:basedOn w:val="DefaultParagraphFont"/>
    <w:rsid w:val="003F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540">
      <w:bodyDiv w:val="1"/>
      <w:marLeft w:val="0"/>
      <w:marRight w:val="0"/>
      <w:marTop w:val="0"/>
      <w:marBottom w:val="0"/>
      <w:divBdr>
        <w:top w:val="none" w:sz="0" w:space="0" w:color="auto"/>
        <w:left w:val="none" w:sz="0" w:space="0" w:color="auto"/>
        <w:bottom w:val="none" w:sz="0" w:space="0" w:color="auto"/>
        <w:right w:val="none" w:sz="0" w:space="0" w:color="auto"/>
      </w:divBdr>
    </w:div>
    <w:div w:id="33967367">
      <w:bodyDiv w:val="1"/>
      <w:marLeft w:val="0"/>
      <w:marRight w:val="0"/>
      <w:marTop w:val="0"/>
      <w:marBottom w:val="0"/>
      <w:divBdr>
        <w:top w:val="none" w:sz="0" w:space="0" w:color="auto"/>
        <w:left w:val="none" w:sz="0" w:space="0" w:color="auto"/>
        <w:bottom w:val="none" w:sz="0" w:space="0" w:color="auto"/>
        <w:right w:val="none" w:sz="0" w:space="0" w:color="auto"/>
      </w:divBdr>
    </w:div>
    <w:div w:id="55518469">
      <w:bodyDiv w:val="1"/>
      <w:marLeft w:val="0"/>
      <w:marRight w:val="0"/>
      <w:marTop w:val="0"/>
      <w:marBottom w:val="0"/>
      <w:divBdr>
        <w:top w:val="none" w:sz="0" w:space="0" w:color="auto"/>
        <w:left w:val="none" w:sz="0" w:space="0" w:color="auto"/>
        <w:bottom w:val="none" w:sz="0" w:space="0" w:color="auto"/>
        <w:right w:val="none" w:sz="0" w:space="0" w:color="auto"/>
      </w:divBdr>
    </w:div>
    <w:div w:id="274213478">
      <w:bodyDiv w:val="1"/>
      <w:marLeft w:val="0"/>
      <w:marRight w:val="0"/>
      <w:marTop w:val="0"/>
      <w:marBottom w:val="0"/>
      <w:divBdr>
        <w:top w:val="none" w:sz="0" w:space="0" w:color="auto"/>
        <w:left w:val="none" w:sz="0" w:space="0" w:color="auto"/>
        <w:bottom w:val="none" w:sz="0" w:space="0" w:color="auto"/>
        <w:right w:val="none" w:sz="0" w:space="0" w:color="auto"/>
      </w:divBdr>
    </w:div>
    <w:div w:id="295910262">
      <w:bodyDiv w:val="1"/>
      <w:marLeft w:val="0"/>
      <w:marRight w:val="0"/>
      <w:marTop w:val="0"/>
      <w:marBottom w:val="0"/>
      <w:divBdr>
        <w:top w:val="none" w:sz="0" w:space="0" w:color="auto"/>
        <w:left w:val="none" w:sz="0" w:space="0" w:color="auto"/>
        <w:bottom w:val="none" w:sz="0" w:space="0" w:color="auto"/>
        <w:right w:val="none" w:sz="0" w:space="0" w:color="auto"/>
      </w:divBdr>
    </w:div>
    <w:div w:id="325715904">
      <w:bodyDiv w:val="1"/>
      <w:marLeft w:val="0"/>
      <w:marRight w:val="0"/>
      <w:marTop w:val="0"/>
      <w:marBottom w:val="0"/>
      <w:divBdr>
        <w:top w:val="none" w:sz="0" w:space="0" w:color="auto"/>
        <w:left w:val="none" w:sz="0" w:space="0" w:color="auto"/>
        <w:bottom w:val="none" w:sz="0" w:space="0" w:color="auto"/>
        <w:right w:val="none" w:sz="0" w:space="0" w:color="auto"/>
      </w:divBdr>
    </w:div>
    <w:div w:id="348608782">
      <w:bodyDiv w:val="1"/>
      <w:marLeft w:val="0"/>
      <w:marRight w:val="0"/>
      <w:marTop w:val="0"/>
      <w:marBottom w:val="0"/>
      <w:divBdr>
        <w:top w:val="none" w:sz="0" w:space="0" w:color="auto"/>
        <w:left w:val="none" w:sz="0" w:space="0" w:color="auto"/>
        <w:bottom w:val="none" w:sz="0" w:space="0" w:color="auto"/>
        <w:right w:val="none" w:sz="0" w:space="0" w:color="auto"/>
      </w:divBdr>
    </w:div>
    <w:div w:id="465976400">
      <w:bodyDiv w:val="1"/>
      <w:marLeft w:val="0"/>
      <w:marRight w:val="0"/>
      <w:marTop w:val="0"/>
      <w:marBottom w:val="0"/>
      <w:divBdr>
        <w:top w:val="none" w:sz="0" w:space="0" w:color="auto"/>
        <w:left w:val="none" w:sz="0" w:space="0" w:color="auto"/>
        <w:bottom w:val="none" w:sz="0" w:space="0" w:color="auto"/>
        <w:right w:val="none" w:sz="0" w:space="0" w:color="auto"/>
      </w:divBdr>
    </w:div>
    <w:div w:id="483787729">
      <w:bodyDiv w:val="1"/>
      <w:marLeft w:val="0"/>
      <w:marRight w:val="0"/>
      <w:marTop w:val="0"/>
      <w:marBottom w:val="0"/>
      <w:divBdr>
        <w:top w:val="none" w:sz="0" w:space="0" w:color="auto"/>
        <w:left w:val="none" w:sz="0" w:space="0" w:color="auto"/>
        <w:bottom w:val="none" w:sz="0" w:space="0" w:color="auto"/>
        <w:right w:val="none" w:sz="0" w:space="0" w:color="auto"/>
      </w:divBdr>
    </w:div>
    <w:div w:id="668755582">
      <w:bodyDiv w:val="1"/>
      <w:marLeft w:val="0"/>
      <w:marRight w:val="0"/>
      <w:marTop w:val="0"/>
      <w:marBottom w:val="0"/>
      <w:divBdr>
        <w:top w:val="none" w:sz="0" w:space="0" w:color="auto"/>
        <w:left w:val="none" w:sz="0" w:space="0" w:color="auto"/>
        <w:bottom w:val="none" w:sz="0" w:space="0" w:color="auto"/>
        <w:right w:val="none" w:sz="0" w:space="0" w:color="auto"/>
      </w:divBdr>
    </w:div>
    <w:div w:id="758257740">
      <w:bodyDiv w:val="1"/>
      <w:marLeft w:val="0"/>
      <w:marRight w:val="0"/>
      <w:marTop w:val="0"/>
      <w:marBottom w:val="0"/>
      <w:divBdr>
        <w:top w:val="none" w:sz="0" w:space="0" w:color="auto"/>
        <w:left w:val="none" w:sz="0" w:space="0" w:color="auto"/>
        <w:bottom w:val="none" w:sz="0" w:space="0" w:color="auto"/>
        <w:right w:val="none" w:sz="0" w:space="0" w:color="auto"/>
      </w:divBdr>
      <w:divsChild>
        <w:div w:id="578711427">
          <w:marLeft w:val="0"/>
          <w:marRight w:val="0"/>
          <w:marTop w:val="0"/>
          <w:marBottom w:val="0"/>
          <w:divBdr>
            <w:top w:val="none" w:sz="0" w:space="0" w:color="auto"/>
            <w:left w:val="none" w:sz="0" w:space="0" w:color="auto"/>
            <w:bottom w:val="none" w:sz="0" w:space="0" w:color="auto"/>
            <w:right w:val="none" w:sz="0" w:space="0" w:color="auto"/>
          </w:divBdr>
        </w:div>
      </w:divsChild>
    </w:div>
    <w:div w:id="776682519">
      <w:bodyDiv w:val="1"/>
      <w:marLeft w:val="0"/>
      <w:marRight w:val="0"/>
      <w:marTop w:val="0"/>
      <w:marBottom w:val="0"/>
      <w:divBdr>
        <w:top w:val="none" w:sz="0" w:space="0" w:color="auto"/>
        <w:left w:val="none" w:sz="0" w:space="0" w:color="auto"/>
        <w:bottom w:val="none" w:sz="0" w:space="0" w:color="auto"/>
        <w:right w:val="none" w:sz="0" w:space="0" w:color="auto"/>
      </w:divBdr>
    </w:div>
    <w:div w:id="798689925">
      <w:bodyDiv w:val="1"/>
      <w:marLeft w:val="0"/>
      <w:marRight w:val="0"/>
      <w:marTop w:val="0"/>
      <w:marBottom w:val="0"/>
      <w:divBdr>
        <w:top w:val="none" w:sz="0" w:space="0" w:color="auto"/>
        <w:left w:val="none" w:sz="0" w:space="0" w:color="auto"/>
        <w:bottom w:val="none" w:sz="0" w:space="0" w:color="auto"/>
        <w:right w:val="none" w:sz="0" w:space="0" w:color="auto"/>
      </w:divBdr>
    </w:div>
    <w:div w:id="805006017">
      <w:bodyDiv w:val="1"/>
      <w:marLeft w:val="0"/>
      <w:marRight w:val="0"/>
      <w:marTop w:val="0"/>
      <w:marBottom w:val="0"/>
      <w:divBdr>
        <w:top w:val="none" w:sz="0" w:space="0" w:color="auto"/>
        <w:left w:val="none" w:sz="0" w:space="0" w:color="auto"/>
        <w:bottom w:val="none" w:sz="0" w:space="0" w:color="auto"/>
        <w:right w:val="none" w:sz="0" w:space="0" w:color="auto"/>
      </w:divBdr>
    </w:div>
    <w:div w:id="859002622">
      <w:bodyDiv w:val="1"/>
      <w:marLeft w:val="0"/>
      <w:marRight w:val="0"/>
      <w:marTop w:val="0"/>
      <w:marBottom w:val="0"/>
      <w:divBdr>
        <w:top w:val="none" w:sz="0" w:space="0" w:color="auto"/>
        <w:left w:val="none" w:sz="0" w:space="0" w:color="auto"/>
        <w:bottom w:val="none" w:sz="0" w:space="0" w:color="auto"/>
        <w:right w:val="none" w:sz="0" w:space="0" w:color="auto"/>
      </w:divBdr>
    </w:div>
    <w:div w:id="870605306">
      <w:bodyDiv w:val="1"/>
      <w:marLeft w:val="0"/>
      <w:marRight w:val="0"/>
      <w:marTop w:val="0"/>
      <w:marBottom w:val="0"/>
      <w:divBdr>
        <w:top w:val="none" w:sz="0" w:space="0" w:color="auto"/>
        <w:left w:val="none" w:sz="0" w:space="0" w:color="auto"/>
        <w:bottom w:val="none" w:sz="0" w:space="0" w:color="auto"/>
        <w:right w:val="none" w:sz="0" w:space="0" w:color="auto"/>
      </w:divBdr>
    </w:div>
    <w:div w:id="889463299">
      <w:bodyDiv w:val="1"/>
      <w:marLeft w:val="0"/>
      <w:marRight w:val="0"/>
      <w:marTop w:val="0"/>
      <w:marBottom w:val="0"/>
      <w:divBdr>
        <w:top w:val="none" w:sz="0" w:space="0" w:color="auto"/>
        <w:left w:val="none" w:sz="0" w:space="0" w:color="auto"/>
        <w:bottom w:val="none" w:sz="0" w:space="0" w:color="auto"/>
        <w:right w:val="none" w:sz="0" w:space="0" w:color="auto"/>
      </w:divBdr>
    </w:div>
    <w:div w:id="961108544">
      <w:bodyDiv w:val="1"/>
      <w:marLeft w:val="0"/>
      <w:marRight w:val="0"/>
      <w:marTop w:val="0"/>
      <w:marBottom w:val="0"/>
      <w:divBdr>
        <w:top w:val="none" w:sz="0" w:space="0" w:color="auto"/>
        <w:left w:val="none" w:sz="0" w:space="0" w:color="auto"/>
        <w:bottom w:val="none" w:sz="0" w:space="0" w:color="auto"/>
        <w:right w:val="none" w:sz="0" w:space="0" w:color="auto"/>
      </w:divBdr>
    </w:div>
    <w:div w:id="1028525921">
      <w:bodyDiv w:val="1"/>
      <w:marLeft w:val="0"/>
      <w:marRight w:val="0"/>
      <w:marTop w:val="0"/>
      <w:marBottom w:val="0"/>
      <w:divBdr>
        <w:top w:val="none" w:sz="0" w:space="0" w:color="auto"/>
        <w:left w:val="none" w:sz="0" w:space="0" w:color="auto"/>
        <w:bottom w:val="none" w:sz="0" w:space="0" w:color="auto"/>
        <w:right w:val="none" w:sz="0" w:space="0" w:color="auto"/>
      </w:divBdr>
      <w:divsChild>
        <w:div w:id="564416312">
          <w:marLeft w:val="0"/>
          <w:marRight w:val="0"/>
          <w:marTop w:val="0"/>
          <w:marBottom w:val="0"/>
          <w:divBdr>
            <w:top w:val="none" w:sz="0" w:space="0" w:color="auto"/>
            <w:left w:val="none" w:sz="0" w:space="0" w:color="auto"/>
            <w:bottom w:val="none" w:sz="0" w:space="0" w:color="auto"/>
            <w:right w:val="none" w:sz="0" w:space="0" w:color="auto"/>
          </w:divBdr>
        </w:div>
      </w:divsChild>
    </w:div>
    <w:div w:id="1231890441">
      <w:bodyDiv w:val="1"/>
      <w:marLeft w:val="0"/>
      <w:marRight w:val="0"/>
      <w:marTop w:val="0"/>
      <w:marBottom w:val="0"/>
      <w:divBdr>
        <w:top w:val="none" w:sz="0" w:space="0" w:color="auto"/>
        <w:left w:val="none" w:sz="0" w:space="0" w:color="auto"/>
        <w:bottom w:val="none" w:sz="0" w:space="0" w:color="auto"/>
        <w:right w:val="none" w:sz="0" w:space="0" w:color="auto"/>
      </w:divBdr>
    </w:div>
    <w:div w:id="1291978381">
      <w:bodyDiv w:val="1"/>
      <w:marLeft w:val="0"/>
      <w:marRight w:val="0"/>
      <w:marTop w:val="0"/>
      <w:marBottom w:val="0"/>
      <w:divBdr>
        <w:top w:val="none" w:sz="0" w:space="0" w:color="auto"/>
        <w:left w:val="none" w:sz="0" w:space="0" w:color="auto"/>
        <w:bottom w:val="none" w:sz="0" w:space="0" w:color="auto"/>
        <w:right w:val="none" w:sz="0" w:space="0" w:color="auto"/>
      </w:divBdr>
    </w:div>
    <w:div w:id="1379891441">
      <w:bodyDiv w:val="1"/>
      <w:marLeft w:val="0"/>
      <w:marRight w:val="0"/>
      <w:marTop w:val="0"/>
      <w:marBottom w:val="0"/>
      <w:divBdr>
        <w:top w:val="none" w:sz="0" w:space="0" w:color="auto"/>
        <w:left w:val="none" w:sz="0" w:space="0" w:color="auto"/>
        <w:bottom w:val="none" w:sz="0" w:space="0" w:color="auto"/>
        <w:right w:val="none" w:sz="0" w:space="0" w:color="auto"/>
      </w:divBdr>
    </w:div>
    <w:div w:id="1409695537">
      <w:bodyDiv w:val="1"/>
      <w:marLeft w:val="0"/>
      <w:marRight w:val="0"/>
      <w:marTop w:val="0"/>
      <w:marBottom w:val="0"/>
      <w:divBdr>
        <w:top w:val="none" w:sz="0" w:space="0" w:color="auto"/>
        <w:left w:val="none" w:sz="0" w:space="0" w:color="auto"/>
        <w:bottom w:val="none" w:sz="0" w:space="0" w:color="auto"/>
        <w:right w:val="none" w:sz="0" w:space="0" w:color="auto"/>
      </w:divBdr>
    </w:div>
    <w:div w:id="1521121200">
      <w:bodyDiv w:val="1"/>
      <w:marLeft w:val="0"/>
      <w:marRight w:val="0"/>
      <w:marTop w:val="0"/>
      <w:marBottom w:val="0"/>
      <w:divBdr>
        <w:top w:val="none" w:sz="0" w:space="0" w:color="auto"/>
        <w:left w:val="none" w:sz="0" w:space="0" w:color="auto"/>
        <w:bottom w:val="none" w:sz="0" w:space="0" w:color="auto"/>
        <w:right w:val="none" w:sz="0" w:space="0" w:color="auto"/>
      </w:divBdr>
    </w:div>
    <w:div w:id="1625427561">
      <w:bodyDiv w:val="1"/>
      <w:marLeft w:val="0"/>
      <w:marRight w:val="0"/>
      <w:marTop w:val="0"/>
      <w:marBottom w:val="0"/>
      <w:divBdr>
        <w:top w:val="none" w:sz="0" w:space="0" w:color="auto"/>
        <w:left w:val="none" w:sz="0" w:space="0" w:color="auto"/>
        <w:bottom w:val="none" w:sz="0" w:space="0" w:color="auto"/>
        <w:right w:val="none" w:sz="0" w:space="0" w:color="auto"/>
      </w:divBdr>
    </w:div>
    <w:div w:id="1960188441">
      <w:bodyDiv w:val="1"/>
      <w:marLeft w:val="0"/>
      <w:marRight w:val="0"/>
      <w:marTop w:val="0"/>
      <w:marBottom w:val="0"/>
      <w:divBdr>
        <w:top w:val="none" w:sz="0" w:space="0" w:color="auto"/>
        <w:left w:val="none" w:sz="0" w:space="0" w:color="auto"/>
        <w:bottom w:val="none" w:sz="0" w:space="0" w:color="auto"/>
        <w:right w:val="none" w:sz="0" w:space="0" w:color="auto"/>
      </w:divBdr>
    </w:div>
    <w:div w:id="20758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892B85813B94C898AD4E9DAA60781" ma:contentTypeVersion="7" ma:contentTypeDescription="Create a new document." ma:contentTypeScope="" ma:versionID="025bc7d39ad6772add86a3afb928a979">
  <xsd:schema xmlns:xsd="http://www.w3.org/2001/XMLSchema" xmlns:xs="http://www.w3.org/2001/XMLSchema" xmlns:p="http://schemas.microsoft.com/office/2006/metadata/properties" xmlns:ns3="93cf44ab-18c1-41e4-8d41-2400fb4b4b20" xmlns:ns4="f9d7dac3-8908-4252-8334-01a0901e116b" targetNamespace="http://schemas.microsoft.com/office/2006/metadata/properties" ma:root="true" ma:fieldsID="69a075f4bc284ffd8ea1621c8abb990e" ns3:_="" ns4:_="">
    <xsd:import namespace="93cf44ab-18c1-41e4-8d41-2400fb4b4b20"/>
    <xsd:import namespace="f9d7dac3-8908-4252-8334-01a0901e11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f44ab-18c1-41e4-8d41-2400fb4b4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7dac3-8908-4252-8334-01a0901e11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5815F5-3A68-4914-BC68-C630F2015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f44ab-18c1-41e4-8d41-2400fb4b4b20"/>
    <ds:schemaRef ds:uri="f9d7dac3-8908-4252-8334-01a0901e1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85DA77-818A-4E50-9037-001C44CCF030}">
  <ds:schemaRefs>
    <ds:schemaRef ds:uri="http://schemas.microsoft.com/sharepoint/v3/contenttype/forms"/>
  </ds:schemaRefs>
</ds:datastoreItem>
</file>

<file path=customXml/itemProps3.xml><?xml version="1.0" encoding="utf-8"?>
<ds:datastoreItem xmlns:ds="http://schemas.openxmlformats.org/officeDocument/2006/customXml" ds:itemID="{A0FEDB78-8432-4061-A937-AA48A8EB0DA4}">
  <ds:schemaRefs>
    <ds:schemaRef ds:uri="http://schemas.openxmlformats.org/officeDocument/2006/bibliography"/>
  </ds:schemaRefs>
</ds:datastoreItem>
</file>

<file path=customXml/itemProps4.xml><?xml version="1.0" encoding="utf-8"?>
<ds:datastoreItem xmlns:ds="http://schemas.openxmlformats.org/officeDocument/2006/customXml" ds:itemID="{6F527404-440C-4FEB-AA23-EEB28D1811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3099</Words>
  <Characters>17668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20726</CharactersWithSpaces>
  <SharedDoc>false</SharedDoc>
  <HLinks>
    <vt:vector size="84" baseType="variant">
      <vt:variant>
        <vt:i4>7274546</vt:i4>
      </vt:variant>
      <vt:variant>
        <vt:i4>48</vt:i4>
      </vt:variant>
      <vt:variant>
        <vt:i4>0</vt:i4>
      </vt:variant>
      <vt:variant>
        <vt:i4>5</vt:i4>
      </vt:variant>
      <vt:variant>
        <vt:lpwstr>https://doi.org/10.1007/s13437-021-00237-z</vt:lpwstr>
      </vt:variant>
      <vt:variant>
        <vt:lpwstr/>
      </vt:variant>
      <vt:variant>
        <vt:i4>3932219</vt:i4>
      </vt:variant>
      <vt:variant>
        <vt:i4>45</vt:i4>
      </vt:variant>
      <vt:variant>
        <vt:i4>0</vt:i4>
      </vt:variant>
      <vt:variant>
        <vt:i4>5</vt:i4>
      </vt:variant>
      <vt:variant>
        <vt:lpwstr>https://doi.org/10.1016/j.ssci.2020.104763</vt:lpwstr>
      </vt:variant>
      <vt:variant>
        <vt:lpwstr/>
      </vt:variant>
      <vt:variant>
        <vt:i4>5963852</vt:i4>
      </vt:variant>
      <vt:variant>
        <vt:i4>42</vt:i4>
      </vt:variant>
      <vt:variant>
        <vt:i4>0</vt:i4>
      </vt:variant>
      <vt:variant>
        <vt:i4>5</vt:i4>
      </vt:variant>
      <vt:variant>
        <vt:lpwstr>https://dma.dk/Media/637776645613103384/The merchant shipping act (consolidation).pdf</vt:lpwstr>
      </vt:variant>
      <vt:variant>
        <vt:lpwstr/>
      </vt:variant>
      <vt:variant>
        <vt:i4>7143456</vt:i4>
      </vt:variant>
      <vt:variant>
        <vt:i4>39</vt:i4>
      </vt:variant>
      <vt:variant>
        <vt:i4>0</vt:i4>
      </vt:variant>
      <vt:variant>
        <vt:i4>5</vt:i4>
      </vt:variant>
      <vt:variant>
        <vt:lpwstr>https://moses-h2020.eu/</vt:lpwstr>
      </vt:variant>
      <vt:variant>
        <vt:lpwstr/>
      </vt:variant>
      <vt:variant>
        <vt:i4>2555995</vt:i4>
      </vt:variant>
      <vt:variant>
        <vt:i4>36</vt:i4>
      </vt:variant>
      <vt:variant>
        <vt:i4>0</vt:i4>
      </vt:variant>
      <vt:variant>
        <vt:i4>5</vt:i4>
      </vt:variant>
      <vt:variant>
        <vt:lpwstr>https://transport.ec.europa.eu/transport-modes/maritime/motorways-sea_en</vt:lpwstr>
      </vt:variant>
      <vt:variant>
        <vt:lpwstr/>
      </vt:variant>
      <vt:variant>
        <vt:i4>458753</vt:i4>
      </vt:variant>
      <vt:variant>
        <vt:i4>33</vt:i4>
      </vt:variant>
      <vt:variant>
        <vt:i4>0</vt:i4>
      </vt:variant>
      <vt:variant>
        <vt:i4>5</vt:i4>
      </vt:variant>
      <vt:variant>
        <vt:lpwstr>https://www.autoshipproject.eu/downloads/</vt:lpwstr>
      </vt:variant>
      <vt:variant>
        <vt:lpwstr/>
      </vt:variant>
      <vt:variant>
        <vt:i4>6291556</vt:i4>
      </vt:variant>
      <vt:variant>
        <vt:i4>30</vt:i4>
      </vt:variant>
      <vt:variant>
        <vt:i4>0</vt:i4>
      </vt:variant>
      <vt:variant>
        <vt:i4>5</vt:i4>
      </vt:variant>
      <vt:variant>
        <vt:lpwstr>https://www.imo.org/en/MediaCentre/HotTopics/Pages/Autonomous-shipping.aspx</vt:lpwstr>
      </vt:variant>
      <vt:variant>
        <vt:lpwstr/>
      </vt:variant>
      <vt:variant>
        <vt:i4>4784134</vt:i4>
      </vt:variant>
      <vt:variant>
        <vt:i4>27</vt:i4>
      </vt:variant>
      <vt:variant>
        <vt:i4>0</vt:i4>
      </vt:variant>
      <vt:variant>
        <vt:i4>5</vt:i4>
      </vt:variant>
      <vt:variant>
        <vt:lpwstr>https://doi.org/10.1016/j.jsr.2006.04.007</vt:lpwstr>
      </vt:variant>
      <vt:variant>
        <vt:lpwstr/>
      </vt:variant>
      <vt:variant>
        <vt:i4>4784134</vt:i4>
      </vt:variant>
      <vt:variant>
        <vt:i4>24</vt:i4>
      </vt:variant>
      <vt:variant>
        <vt:i4>0</vt:i4>
      </vt:variant>
      <vt:variant>
        <vt:i4>5</vt:i4>
      </vt:variant>
      <vt:variant>
        <vt:lpwstr>https://doi.org/10.1016/j.jsr.2006.04.007</vt:lpwstr>
      </vt:variant>
      <vt:variant>
        <vt:lpwstr/>
      </vt:variant>
      <vt:variant>
        <vt:i4>7209007</vt:i4>
      </vt:variant>
      <vt:variant>
        <vt:i4>21</vt:i4>
      </vt:variant>
      <vt:variant>
        <vt:i4>0</vt:i4>
      </vt:variant>
      <vt:variant>
        <vt:i4>5</vt:i4>
      </vt:variant>
      <vt:variant>
        <vt:lpwstr>https://rules.dnv.com/docs/pdf/DNV/CG/2020-10/DNVGL-CG-0325.pdf</vt:lpwstr>
      </vt:variant>
      <vt:variant>
        <vt:lpwstr/>
      </vt:variant>
      <vt:variant>
        <vt:i4>7536738</vt:i4>
      </vt:variant>
      <vt:variant>
        <vt:i4>18</vt:i4>
      </vt:variant>
      <vt:variant>
        <vt:i4>0</vt:i4>
      </vt:variant>
      <vt:variant>
        <vt:i4>5</vt:i4>
      </vt:variant>
      <vt:variant>
        <vt:lpwstr>https://www.bimco.org/about-us-and-our-members/publications/the-guidelines-on-cyber-security-onboard-ships</vt:lpwstr>
      </vt:variant>
      <vt:variant>
        <vt:lpwstr/>
      </vt:variant>
      <vt:variant>
        <vt:i4>458753</vt:i4>
      </vt:variant>
      <vt:variant>
        <vt:i4>15</vt:i4>
      </vt:variant>
      <vt:variant>
        <vt:i4>0</vt:i4>
      </vt:variant>
      <vt:variant>
        <vt:i4>5</vt:i4>
      </vt:variant>
      <vt:variant>
        <vt:lpwstr>https://www.autoshipproject.eu/downloads/</vt:lpwstr>
      </vt:variant>
      <vt:variant>
        <vt:lpwstr/>
      </vt:variant>
      <vt:variant>
        <vt:i4>458753</vt:i4>
      </vt:variant>
      <vt:variant>
        <vt:i4>12</vt:i4>
      </vt:variant>
      <vt:variant>
        <vt:i4>0</vt:i4>
      </vt:variant>
      <vt:variant>
        <vt:i4>5</vt:i4>
      </vt:variant>
      <vt:variant>
        <vt:lpwstr>https://www.autoshipproject.eu/downloads/</vt:lpwstr>
      </vt:variant>
      <vt:variant>
        <vt:lpwstr/>
      </vt:variant>
      <vt:variant>
        <vt:i4>917570</vt:i4>
      </vt:variant>
      <vt:variant>
        <vt:i4>9</vt:i4>
      </vt:variant>
      <vt:variant>
        <vt:i4>0</vt:i4>
      </vt:variant>
      <vt:variant>
        <vt:i4>5</vt:i4>
      </vt:variant>
      <vt:variant>
        <vt:lpwstr>https://www.autoship-project.eu/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Bolbot</dc:creator>
  <cp:keywords/>
  <cp:lastModifiedBy>Yaseen Ahmed</cp:lastModifiedBy>
  <cp:revision>94</cp:revision>
  <dcterms:created xsi:type="dcterms:W3CDTF">2023-04-10T14:47:00Z</dcterms:created>
  <dcterms:modified xsi:type="dcterms:W3CDTF">2023-05-03T10:45:00Z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0x0101007E2892B85813B94C898AD4E9DAA60781</vt:lpwstr>
  </property>
</Properties>
</file>