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47C27" w14:textId="5BFAE1ED" w:rsidR="00BD3169" w:rsidRPr="00216576" w:rsidRDefault="00BD3169" w:rsidP="006C7673">
      <w:pPr>
        <w:spacing w:line="360" w:lineRule="auto"/>
        <w:jc w:val="center"/>
        <w:rPr>
          <w:rFonts w:ascii="Times New Roman" w:hAnsi="Times New Roman" w:cs="Times New Roman"/>
          <w:sz w:val="20"/>
        </w:rPr>
      </w:pPr>
      <w:r w:rsidRPr="00216576">
        <w:rPr>
          <w:rFonts w:ascii="Times New Roman" w:hAnsi="Times New Roman" w:cs="Times New Roman"/>
          <w:color w:val="000000" w:themeColor="text1"/>
          <w:sz w:val="20"/>
        </w:rPr>
        <w:t xml:space="preserve">Appendix C: Liabilities framework analysis and proposed amendments </w:t>
      </w:r>
      <w:r w:rsidR="009B52D7">
        <w:rPr>
          <w:rFonts w:ascii="Times New Roman" w:hAnsi="Times New Roman" w:cs="Times New Roman"/>
          <w:color w:val="000000" w:themeColor="text1"/>
          <w:sz w:val="20"/>
        </w:rPr>
        <w:t>for</w:t>
      </w:r>
      <w:r w:rsidRPr="00216576">
        <w:rPr>
          <w:rFonts w:ascii="Times New Roman" w:hAnsi="Times New Roman" w:cs="Times New Roman"/>
          <w:color w:val="000000" w:themeColor="text1"/>
          <w:sz w:val="20"/>
        </w:rPr>
        <w:t xml:space="preserve"> autonomous </w:t>
      </w:r>
      <w:r w:rsidR="00C87B22">
        <w:rPr>
          <w:rFonts w:ascii="Times New Roman" w:hAnsi="Times New Roman" w:cs="Times New Roman"/>
          <w:color w:val="000000" w:themeColor="text1"/>
          <w:sz w:val="20"/>
        </w:rPr>
        <w:t>vessel</w:t>
      </w:r>
      <w:r w:rsidRPr="00216576">
        <w:rPr>
          <w:rFonts w:ascii="Times New Roman" w:hAnsi="Times New Roman" w:cs="Times New Roman"/>
          <w:color w:val="000000" w:themeColor="text1"/>
          <w:sz w:val="20"/>
        </w:rPr>
        <w:t>s</w:t>
      </w:r>
    </w:p>
    <w:tbl>
      <w:tblPr>
        <w:tblStyle w:val="TableGrid"/>
        <w:tblW w:w="12255" w:type="dxa"/>
        <w:jc w:val="center"/>
        <w:tblLayout w:type="fixed"/>
        <w:tblLook w:val="04A0" w:firstRow="1" w:lastRow="0" w:firstColumn="1" w:lastColumn="0" w:noHBand="0" w:noVBand="1"/>
      </w:tblPr>
      <w:tblGrid>
        <w:gridCol w:w="1479"/>
        <w:gridCol w:w="1731"/>
        <w:gridCol w:w="3731"/>
        <w:gridCol w:w="5314"/>
      </w:tblGrid>
      <w:tr w:rsidR="00BD3169" w:rsidRPr="00216576" w14:paraId="3EEFCB7E" w14:textId="77777777" w:rsidTr="0093158F">
        <w:trPr>
          <w:trHeight w:val="20"/>
          <w:jc w:val="center"/>
        </w:trPr>
        <w:tc>
          <w:tcPr>
            <w:tcW w:w="12255" w:type="dxa"/>
            <w:gridSpan w:val="4"/>
            <w:vAlign w:val="center"/>
          </w:tcPr>
          <w:p w14:paraId="5414D9AE" w14:textId="20ED2F89" w:rsidR="00BD3169" w:rsidRPr="00216576" w:rsidRDefault="00BD3169" w:rsidP="0059065E">
            <w:pPr>
              <w:tabs>
                <w:tab w:val="left" w:pos="413"/>
              </w:tabs>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 xml:space="preserve">Section </w:t>
            </w:r>
            <w:proofErr w:type="gramStart"/>
            <w:r w:rsidRPr="00216576">
              <w:rPr>
                <w:rFonts w:ascii="Times New Roman" w:eastAsia="Arial Unicode MS" w:hAnsi="Times New Roman"/>
                <w:b/>
                <w:sz w:val="16"/>
                <w:szCs w:val="16"/>
              </w:rPr>
              <w:t>C.1 :</w:t>
            </w:r>
            <w:proofErr w:type="gramEnd"/>
            <w:r w:rsidRPr="00216576">
              <w:rPr>
                <w:rFonts w:ascii="Times New Roman" w:eastAsia="Arial Unicode MS" w:hAnsi="Times New Roman"/>
                <w:b/>
                <w:sz w:val="16"/>
                <w:szCs w:val="16"/>
              </w:rPr>
              <w:t xml:space="preserve"> Liability of </w:t>
            </w:r>
            <w:r w:rsidR="00420374">
              <w:rPr>
                <w:rFonts w:ascii="Times New Roman" w:eastAsia="Arial Unicode MS" w:hAnsi="Times New Roman"/>
                <w:b/>
                <w:sz w:val="16"/>
                <w:szCs w:val="16"/>
              </w:rPr>
              <w:t>vessel owner</w:t>
            </w:r>
            <w:r w:rsidRPr="00216576">
              <w:rPr>
                <w:rFonts w:ascii="Times New Roman" w:eastAsia="Arial Unicode MS" w:hAnsi="Times New Roman"/>
                <w:b/>
                <w:sz w:val="16"/>
                <w:szCs w:val="16"/>
              </w:rPr>
              <w:t>s</w:t>
            </w:r>
          </w:p>
        </w:tc>
      </w:tr>
      <w:tr w:rsidR="00BD3169" w:rsidRPr="00216576" w14:paraId="07FF1541" w14:textId="77777777" w:rsidTr="0093158F">
        <w:trPr>
          <w:trHeight w:val="20"/>
          <w:jc w:val="center"/>
        </w:trPr>
        <w:tc>
          <w:tcPr>
            <w:tcW w:w="1479" w:type="dxa"/>
            <w:vAlign w:val="center"/>
          </w:tcPr>
          <w:p w14:paraId="105E6E1A" w14:textId="77777777" w:rsidR="00BD3169"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Issues</w:t>
            </w:r>
          </w:p>
        </w:tc>
        <w:tc>
          <w:tcPr>
            <w:tcW w:w="1731" w:type="dxa"/>
            <w:vAlign w:val="center"/>
          </w:tcPr>
          <w:p w14:paraId="11B2A04F" w14:textId="46456001" w:rsidR="00BD3169"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Re</w:t>
            </w:r>
            <w:r w:rsidR="00967E9E">
              <w:rPr>
                <w:rFonts w:ascii="Times New Roman" w:eastAsia="Arial Unicode MS" w:hAnsi="Times New Roman"/>
                <w:b/>
                <w:sz w:val="16"/>
                <w:szCs w:val="16"/>
              </w:rPr>
              <w:t>levant</w:t>
            </w:r>
            <w:r w:rsidRPr="00216576">
              <w:rPr>
                <w:rFonts w:ascii="Times New Roman" w:eastAsia="Arial Unicode MS" w:hAnsi="Times New Roman"/>
                <w:b/>
                <w:sz w:val="16"/>
                <w:szCs w:val="16"/>
              </w:rPr>
              <w:t xml:space="preserve"> bodies</w:t>
            </w:r>
          </w:p>
        </w:tc>
        <w:tc>
          <w:tcPr>
            <w:tcW w:w="3731" w:type="dxa"/>
            <w:vAlign w:val="center"/>
          </w:tcPr>
          <w:p w14:paraId="0CBCA768" w14:textId="77777777" w:rsidR="00BD3169" w:rsidRPr="00216576" w:rsidRDefault="00BD3169" w:rsidP="0059065E">
            <w:pPr>
              <w:tabs>
                <w:tab w:val="left" w:pos="413"/>
              </w:tabs>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Gaps identified</w:t>
            </w:r>
          </w:p>
        </w:tc>
        <w:tc>
          <w:tcPr>
            <w:tcW w:w="5314" w:type="dxa"/>
            <w:vAlign w:val="center"/>
          </w:tcPr>
          <w:p w14:paraId="3C6EF6CE" w14:textId="42BA1DC9" w:rsidR="00BD3169" w:rsidRPr="00216576" w:rsidRDefault="00F90C10" w:rsidP="0059065E">
            <w:pPr>
              <w:tabs>
                <w:tab w:val="left" w:pos="413"/>
              </w:tabs>
              <w:spacing w:before="0"/>
              <w:jc w:val="center"/>
              <w:rPr>
                <w:rFonts w:ascii="Times New Roman" w:eastAsia="Arial Unicode MS" w:hAnsi="Times New Roman"/>
                <w:b/>
                <w:sz w:val="16"/>
                <w:szCs w:val="16"/>
              </w:rPr>
            </w:pPr>
            <w:r>
              <w:rPr>
                <w:rFonts w:ascii="Times New Roman" w:eastAsia="Arial Unicode MS" w:hAnsi="Times New Roman"/>
                <w:b/>
                <w:sz w:val="16"/>
                <w:szCs w:val="16"/>
              </w:rPr>
              <w:t>Recommendation</w:t>
            </w:r>
          </w:p>
        </w:tc>
      </w:tr>
      <w:tr w:rsidR="00BD3169" w:rsidRPr="00216576" w14:paraId="377F8C35" w14:textId="77777777" w:rsidTr="0093158F">
        <w:trPr>
          <w:trHeight w:val="20"/>
          <w:jc w:val="center"/>
        </w:trPr>
        <w:tc>
          <w:tcPr>
            <w:tcW w:w="1479" w:type="dxa"/>
            <w:vMerge w:val="restart"/>
            <w:vAlign w:val="center"/>
          </w:tcPr>
          <w:p w14:paraId="5FDF1EFA" w14:textId="6E80D9E8"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Liability of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for third party claim (Civil Liability)</w:t>
            </w:r>
          </w:p>
        </w:tc>
        <w:tc>
          <w:tcPr>
            <w:tcW w:w="1731" w:type="dxa"/>
            <w:vMerge w:val="restart"/>
            <w:vAlign w:val="center"/>
          </w:tcPr>
          <w:p w14:paraId="0DB437C9" w14:textId="77777777" w:rsidR="00BD3169" w:rsidRPr="00216576" w:rsidRDefault="00BD3169" w:rsidP="0059065E">
            <w:pPr>
              <w:spacing w:before="0"/>
              <w:jc w:val="center"/>
              <w:rPr>
                <w:rFonts w:ascii="Times New Roman" w:eastAsia="Arial Unicode MS" w:hAnsi="Times New Roman"/>
                <w:sz w:val="16"/>
                <w:szCs w:val="16"/>
              </w:rPr>
            </w:pPr>
            <w:r w:rsidRPr="00216576">
              <w:rPr>
                <w:rFonts w:ascii="Times New Roman" w:eastAsia="Arial Unicode MS" w:hAnsi="Times New Roman"/>
                <w:sz w:val="16"/>
                <w:szCs w:val="16"/>
                <w:lang w:eastAsia="ja-JP"/>
              </w:rPr>
              <w:t>Merchant shipping act</w:t>
            </w:r>
            <w:r w:rsidRPr="00216576">
              <w:rPr>
                <w:rFonts w:ascii="Times New Roman" w:eastAsia="Arial Unicode MS" w:hAnsi="Times New Roman"/>
                <w:sz w:val="16"/>
                <w:szCs w:val="16"/>
              </w:rPr>
              <w:t xml:space="preserve"> </w:t>
            </w:r>
          </w:p>
        </w:tc>
        <w:tc>
          <w:tcPr>
            <w:tcW w:w="3731" w:type="dxa"/>
            <w:vAlign w:val="center"/>
          </w:tcPr>
          <w:p w14:paraId="55CCE120" w14:textId="65679B80"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In most jurisdictions,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s are vicariously liable for the acts and omissions of their crew. </w:t>
            </w:r>
            <w:r w:rsidR="0059065E">
              <w:rPr>
                <w:rFonts w:ascii="Times New Roman" w:eastAsia="Arial Unicode MS" w:hAnsi="Times New Roman"/>
                <w:sz w:val="16"/>
                <w:szCs w:val="16"/>
              </w:rPr>
              <w:t>For</w:t>
            </w:r>
            <w:r w:rsidRPr="00216576">
              <w:rPr>
                <w:rFonts w:ascii="Times New Roman" w:eastAsia="Arial Unicode MS" w:hAnsi="Times New Roman"/>
                <w:sz w:val="16"/>
                <w:szCs w:val="16"/>
              </w:rPr>
              <w:t xml:space="preserve"> RCC personnel, </w:t>
            </w:r>
            <w:r w:rsidR="0059065E">
              <w:rPr>
                <w:rFonts w:ascii="Times New Roman" w:eastAsia="Arial Unicode MS" w:hAnsi="Times New Roman"/>
                <w:sz w:val="16"/>
                <w:szCs w:val="16"/>
              </w:rPr>
              <w:t xml:space="preserve">the </w:t>
            </w:r>
            <w:r w:rsidR="00A23557">
              <w:rPr>
                <w:rFonts w:ascii="Times New Roman" w:eastAsia="Arial Unicode MS" w:hAnsi="Times New Roman"/>
                <w:sz w:val="16"/>
                <w:szCs w:val="16"/>
              </w:rPr>
              <w:t>owner’s</w:t>
            </w:r>
            <w:r w:rsidRPr="00216576">
              <w:rPr>
                <w:rFonts w:ascii="Times New Roman" w:eastAsia="Arial Unicode MS" w:hAnsi="Times New Roman"/>
                <w:sz w:val="16"/>
                <w:szCs w:val="16"/>
              </w:rPr>
              <w:t xml:space="preserve"> liability needs to be defined.</w:t>
            </w:r>
          </w:p>
        </w:tc>
        <w:tc>
          <w:tcPr>
            <w:tcW w:w="5314" w:type="dxa"/>
            <w:vAlign w:val="center"/>
          </w:tcPr>
          <w:p w14:paraId="2FE570ED" w14:textId="24EA8E0C"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Include an interpretation considering a remote operator as a master of an autonomous </w:t>
            </w:r>
            <w:r w:rsidR="00431FFC">
              <w:rPr>
                <w:rFonts w:ascii="Times New Roman" w:eastAsia="Arial Unicode MS" w:hAnsi="Times New Roman"/>
                <w:sz w:val="16"/>
                <w:szCs w:val="16"/>
              </w:rPr>
              <w:t>vessel</w:t>
            </w:r>
            <w:r w:rsidRPr="00216576">
              <w:rPr>
                <w:rFonts w:ascii="Times New Roman" w:eastAsia="Arial Unicode MS" w:hAnsi="Times New Roman"/>
                <w:sz w:val="16"/>
                <w:szCs w:val="16"/>
              </w:rPr>
              <w:t xml:space="preserve">, and therefore, the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s will be vicariously liable for the acts and omissions of the remote operator.</w:t>
            </w:r>
          </w:p>
          <w:p w14:paraId="102A07F2" w14:textId="2F1915C1" w:rsidR="00BD3169" w:rsidRPr="00216576" w:rsidRDefault="00BD3169" w:rsidP="0059065E">
            <w:pPr>
              <w:spacing w:before="0"/>
              <w:rPr>
                <w:rFonts w:ascii="Times New Roman" w:eastAsia="Arial Unicode MS" w:hAnsi="Times New Roman"/>
                <w:sz w:val="16"/>
                <w:szCs w:val="16"/>
              </w:rPr>
            </w:pPr>
          </w:p>
        </w:tc>
      </w:tr>
      <w:tr w:rsidR="00BD3169" w:rsidRPr="00216576" w14:paraId="5FAB187B" w14:textId="77777777" w:rsidTr="0093158F">
        <w:trPr>
          <w:trHeight w:val="20"/>
          <w:jc w:val="center"/>
        </w:trPr>
        <w:tc>
          <w:tcPr>
            <w:tcW w:w="1479" w:type="dxa"/>
            <w:vMerge/>
            <w:vAlign w:val="center"/>
          </w:tcPr>
          <w:p w14:paraId="3332970F" w14:textId="77777777" w:rsidR="00BD3169" w:rsidRPr="00216576" w:rsidRDefault="00BD3169" w:rsidP="0059065E">
            <w:pPr>
              <w:spacing w:before="0"/>
              <w:rPr>
                <w:rFonts w:ascii="Times New Roman" w:eastAsia="Arial Unicode MS" w:hAnsi="Times New Roman"/>
                <w:sz w:val="16"/>
                <w:szCs w:val="16"/>
              </w:rPr>
            </w:pPr>
          </w:p>
        </w:tc>
        <w:tc>
          <w:tcPr>
            <w:tcW w:w="1731" w:type="dxa"/>
            <w:vMerge/>
            <w:vAlign w:val="center"/>
          </w:tcPr>
          <w:p w14:paraId="36D9F111" w14:textId="77777777" w:rsidR="00BD3169" w:rsidRPr="00216576" w:rsidRDefault="00BD3169" w:rsidP="0059065E">
            <w:pPr>
              <w:spacing w:before="0"/>
              <w:jc w:val="center"/>
              <w:rPr>
                <w:rFonts w:ascii="Times New Roman" w:eastAsia="Arial Unicode MS" w:hAnsi="Times New Roman"/>
                <w:sz w:val="16"/>
                <w:szCs w:val="16"/>
                <w:lang w:eastAsia="ja-JP"/>
              </w:rPr>
            </w:pPr>
          </w:p>
        </w:tc>
        <w:tc>
          <w:tcPr>
            <w:tcW w:w="3731" w:type="dxa"/>
          </w:tcPr>
          <w:p w14:paraId="6201F21D" w14:textId="791575F1"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Most jurisdictions impose a fault-based regime linking liability to a </w:t>
            </w:r>
            <w:r w:rsidR="00431FFC">
              <w:rPr>
                <w:rFonts w:ascii="Times New Roman" w:eastAsia="Arial Unicode MS" w:hAnsi="Times New Roman"/>
                <w:sz w:val="16"/>
                <w:szCs w:val="16"/>
              </w:rPr>
              <w:t>vessel</w:t>
            </w:r>
            <w:r w:rsidRPr="00216576">
              <w:rPr>
                <w:rFonts w:ascii="Times New Roman" w:eastAsia="Arial Unicode MS" w:hAnsi="Times New Roman"/>
                <w:sz w:val="16"/>
                <w:szCs w:val="16"/>
              </w:rPr>
              <w:t xml:space="preserve">’s proportion of fault in the case of an accident. </w:t>
            </w:r>
            <w:r w:rsidR="00A23557">
              <w:rPr>
                <w:rFonts w:ascii="Times New Roman" w:eastAsia="Arial Unicode MS" w:hAnsi="Times New Roman"/>
                <w:sz w:val="16"/>
                <w:szCs w:val="16"/>
              </w:rPr>
              <w:t>For</w:t>
            </w:r>
            <w:r w:rsidRPr="00216576">
              <w:rPr>
                <w:rFonts w:ascii="Times New Roman" w:eastAsia="Arial Unicode MS" w:hAnsi="Times New Roman"/>
                <w:sz w:val="16"/>
                <w:szCs w:val="16"/>
              </w:rPr>
              <w:t xml:space="preserve"> autonomous </w:t>
            </w:r>
            <w:r w:rsidR="00431FFC">
              <w:rPr>
                <w:rFonts w:ascii="Times New Roman" w:eastAsia="Arial Unicode MS" w:hAnsi="Times New Roman"/>
                <w:sz w:val="16"/>
                <w:szCs w:val="16"/>
              </w:rPr>
              <w:t>vessel</w:t>
            </w:r>
            <w:r w:rsidRPr="00216576">
              <w:rPr>
                <w:rFonts w:ascii="Times New Roman" w:eastAsia="Arial Unicode MS" w:hAnsi="Times New Roman"/>
                <w:sz w:val="16"/>
                <w:szCs w:val="16"/>
              </w:rPr>
              <w:t>s, it will</w:t>
            </w:r>
            <w:r w:rsidR="00774D48">
              <w:rPr>
                <w:rFonts w:ascii="Times New Roman" w:eastAsia="Arial Unicode MS" w:hAnsi="Times New Roman"/>
                <w:sz w:val="16"/>
                <w:szCs w:val="16"/>
              </w:rPr>
              <w:t xml:space="preserve"> be</w:t>
            </w:r>
            <w:r w:rsidR="00D34EF2">
              <w:rPr>
                <w:rFonts w:ascii="Times New Roman" w:eastAsia="Arial Unicode MS" w:hAnsi="Times New Roman"/>
                <w:sz w:val="16"/>
                <w:szCs w:val="16"/>
              </w:rPr>
              <w:t xml:space="preserve"> </w:t>
            </w:r>
            <w:r w:rsidR="00774D48">
              <w:rPr>
                <w:rFonts w:ascii="Times New Roman" w:eastAsia="Arial Unicode MS" w:hAnsi="Times New Roman"/>
                <w:sz w:val="16"/>
                <w:szCs w:val="16"/>
              </w:rPr>
              <w:t>challenging</w:t>
            </w:r>
            <w:r w:rsidRPr="00216576">
              <w:rPr>
                <w:rFonts w:ascii="Times New Roman" w:eastAsia="Arial Unicode MS" w:hAnsi="Times New Roman"/>
                <w:sz w:val="16"/>
                <w:szCs w:val="16"/>
              </w:rPr>
              <w:t xml:space="preserve"> to refer to the fault-based liability of the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to the extent that navigation is </w:t>
            </w:r>
            <w:proofErr w:type="gramStart"/>
            <w:r w:rsidRPr="00216576">
              <w:rPr>
                <w:rFonts w:ascii="Times New Roman" w:eastAsia="Arial Unicode MS" w:hAnsi="Times New Roman"/>
                <w:sz w:val="16"/>
                <w:szCs w:val="16"/>
              </w:rPr>
              <w:t>performed</w:t>
            </w:r>
            <w:proofErr w:type="gramEnd"/>
            <w:r w:rsidRPr="00216576">
              <w:rPr>
                <w:rFonts w:ascii="Times New Roman" w:eastAsia="Arial Unicode MS" w:hAnsi="Times New Roman"/>
                <w:sz w:val="16"/>
                <w:szCs w:val="16"/>
              </w:rPr>
              <w:t xml:space="preserve"> and decisions are taken by the system without any human interference.</w:t>
            </w:r>
          </w:p>
        </w:tc>
        <w:tc>
          <w:tcPr>
            <w:tcW w:w="5314" w:type="dxa"/>
            <w:vAlign w:val="center"/>
          </w:tcPr>
          <w:p w14:paraId="7FB233AC" w14:textId="34A2C6DB"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Include a provision considering the strict liability of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s.</w:t>
            </w:r>
          </w:p>
          <w:p w14:paraId="1ACA5853" w14:textId="348BA491" w:rsidR="00BD3169" w:rsidRPr="00216576" w:rsidRDefault="00BD3169" w:rsidP="0059065E">
            <w:pPr>
              <w:spacing w:before="0"/>
              <w:rPr>
                <w:rFonts w:ascii="Times New Roman" w:eastAsia="Arial Unicode MS" w:hAnsi="Times New Roman"/>
                <w:sz w:val="16"/>
                <w:szCs w:val="16"/>
              </w:rPr>
            </w:pPr>
          </w:p>
        </w:tc>
      </w:tr>
      <w:tr w:rsidR="00BD3169" w:rsidRPr="00216576" w14:paraId="5BC5D843" w14:textId="77777777" w:rsidTr="0093158F">
        <w:trPr>
          <w:trHeight w:val="20"/>
          <w:jc w:val="center"/>
        </w:trPr>
        <w:tc>
          <w:tcPr>
            <w:tcW w:w="1479" w:type="dxa"/>
            <w:vAlign w:val="center"/>
          </w:tcPr>
          <w:p w14:paraId="41D70698" w14:textId="3921F3E1"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Liability of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for collisions</w:t>
            </w:r>
          </w:p>
        </w:tc>
        <w:tc>
          <w:tcPr>
            <w:tcW w:w="1731" w:type="dxa"/>
            <w:vAlign w:val="center"/>
          </w:tcPr>
          <w:p w14:paraId="7124BBE0" w14:textId="6695C146" w:rsidR="00BD3169" w:rsidRPr="00216576" w:rsidRDefault="00BD3169" w:rsidP="0059065E">
            <w:pPr>
              <w:spacing w:before="0"/>
              <w:jc w:val="center"/>
              <w:rPr>
                <w:rFonts w:ascii="Times New Roman" w:eastAsia="Arial Unicode MS" w:hAnsi="Times New Roman" w:cstheme="minorBidi"/>
                <w:sz w:val="16"/>
                <w:szCs w:val="16"/>
                <w:lang w:eastAsia="ja-JP"/>
              </w:rPr>
            </w:pPr>
            <w:r w:rsidRPr="00216576">
              <w:rPr>
                <w:rFonts w:ascii="Times New Roman" w:eastAsia="Arial Unicode MS" w:hAnsi="Times New Roman"/>
                <w:sz w:val="16"/>
                <w:szCs w:val="16"/>
                <w:lang w:eastAsia="ja-JP"/>
              </w:rPr>
              <w:t xml:space="preserve">1910 Collision Convention </w:t>
            </w:r>
          </w:p>
        </w:tc>
        <w:tc>
          <w:tcPr>
            <w:tcW w:w="3731" w:type="dxa"/>
          </w:tcPr>
          <w:p w14:paraId="2948653B" w14:textId="3C037DAE" w:rsidR="00BD3169" w:rsidRPr="00216576" w:rsidRDefault="007733C6" w:rsidP="0059065E">
            <w:pPr>
              <w:spacing w:before="0"/>
              <w:rPr>
                <w:rFonts w:ascii="Times New Roman" w:eastAsia="Arial Unicode MS" w:hAnsi="Times New Roman"/>
                <w:sz w:val="16"/>
                <w:szCs w:val="16"/>
              </w:rPr>
            </w:pPr>
            <w:r>
              <w:rPr>
                <w:rFonts w:ascii="Times New Roman" w:eastAsia="Arial Unicode MS" w:hAnsi="Times New Roman"/>
                <w:sz w:val="16"/>
                <w:szCs w:val="16"/>
              </w:rPr>
              <w:t>For</w:t>
            </w:r>
            <w:r w:rsidR="00BD3169" w:rsidRPr="00216576">
              <w:rPr>
                <w:rFonts w:ascii="Times New Roman" w:eastAsia="Arial Unicode MS" w:hAnsi="Times New Roman"/>
                <w:sz w:val="16"/>
                <w:szCs w:val="16"/>
              </w:rPr>
              <w:t xml:space="preserve"> collisions, the notion of “fault” needs to be addressed </w:t>
            </w:r>
            <w:r w:rsidR="00005353">
              <w:rPr>
                <w:rFonts w:ascii="Times New Roman" w:eastAsia="Arial Unicode MS" w:hAnsi="Times New Roman"/>
                <w:sz w:val="16"/>
                <w:szCs w:val="16"/>
              </w:rPr>
              <w:t>for</w:t>
            </w:r>
            <w:r w:rsidR="00BD3169" w:rsidRPr="00216576">
              <w:rPr>
                <w:rFonts w:ascii="Times New Roman" w:eastAsia="Arial Unicode MS" w:hAnsi="Times New Roman"/>
                <w:sz w:val="16"/>
                <w:szCs w:val="16"/>
              </w:rPr>
              <w:t xml:space="preserve"> </w:t>
            </w:r>
            <w:r w:rsidR="00C57C32">
              <w:rPr>
                <w:rFonts w:ascii="Times New Roman" w:eastAsia="Arial Unicode MS" w:hAnsi="Times New Roman"/>
                <w:sz w:val="16"/>
                <w:szCs w:val="16"/>
              </w:rPr>
              <w:t>autonomous vessels</w:t>
            </w:r>
            <w:r w:rsidR="00BD3169" w:rsidRPr="00216576">
              <w:rPr>
                <w:rFonts w:ascii="Times New Roman" w:eastAsia="Arial Unicode MS" w:hAnsi="Times New Roman"/>
                <w:sz w:val="16"/>
                <w:szCs w:val="16"/>
              </w:rPr>
              <w:t>.</w:t>
            </w:r>
          </w:p>
        </w:tc>
        <w:tc>
          <w:tcPr>
            <w:tcW w:w="5314" w:type="dxa"/>
            <w:vAlign w:val="center"/>
          </w:tcPr>
          <w:p w14:paraId="5EBB8ABA" w14:textId="46093511"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Include an interpretation considering the technical and programming-based fault for </w:t>
            </w:r>
            <w:r w:rsidR="00C57C32">
              <w:rPr>
                <w:rFonts w:ascii="Times New Roman" w:eastAsia="Arial Unicode MS" w:hAnsi="Times New Roman"/>
                <w:sz w:val="16"/>
                <w:szCs w:val="16"/>
              </w:rPr>
              <w:t>autonomous vessels’</w:t>
            </w:r>
            <w:r w:rsidR="00C57C32" w:rsidRPr="00216576">
              <w:rPr>
                <w:rFonts w:ascii="Times New Roman" w:eastAsia="Arial Unicode MS" w:hAnsi="Times New Roman"/>
                <w:sz w:val="16"/>
                <w:szCs w:val="16"/>
              </w:rPr>
              <w:t xml:space="preserve"> </w:t>
            </w:r>
            <w:r w:rsidRPr="00216576">
              <w:rPr>
                <w:rFonts w:ascii="Times New Roman" w:eastAsia="Arial Unicode MS" w:hAnsi="Times New Roman"/>
                <w:sz w:val="16"/>
                <w:szCs w:val="16"/>
              </w:rPr>
              <w:t>operation. In addition, consider a contractual regime to list down the scope of services, warranties</w:t>
            </w:r>
            <w:r w:rsidR="00005353">
              <w:rPr>
                <w:rFonts w:ascii="Times New Roman" w:eastAsia="Arial Unicode MS" w:hAnsi="Times New Roman"/>
                <w:sz w:val="16"/>
                <w:szCs w:val="16"/>
              </w:rPr>
              <w:t>,</w:t>
            </w:r>
            <w:r w:rsidRPr="00216576">
              <w:rPr>
                <w:rFonts w:ascii="Times New Roman" w:eastAsia="Arial Unicode MS" w:hAnsi="Times New Roman"/>
                <w:sz w:val="16"/>
                <w:szCs w:val="16"/>
              </w:rPr>
              <w:t xml:space="preserve"> and obligations of any third party responsible for the fault.</w:t>
            </w:r>
          </w:p>
        </w:tc>
      </w:tr>
      <w:tr w:rsidR="00BD3169" w:rsidRPr="00216576" w14:paraId="79D51A58" w14:textId="77777777" w:rsidTr="0093158F">
        <w:trPr>
          <w:trHeight w:val="20"/>
          <w:jc w:val="center"/>
        </w:trPr>
        <w:tc>
          <w:tcPr>
            <w:tcW w:w="1479" w:type="dxa"/>
            <w:vAlign w:val="center"/>
          </w:tcPr>
          <w:p w14:paraId="5006623F" w14:textId="5894A76E"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Cargo liability of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 Obligation to show care for the cargo</w:t>
            </w:r>
          </w:p>
        </w:tc>
        <w:tc>
          <w:tcPr>
            <w:tcW w:w="1731" w:type="dxa"/>
            <w:vAlign w:val="center"/>
          </w:tcPr>
          <w:p w14:paraId="1FF3F7E9" w14:textId="59E807C4" w:rsidR="00BD3169" w:rsidRPr="00216576" w:rsidRDefault="00BD3169" w:rsidP="0059065E">
            <w:pPr>
              <w:spacing w:before="0"/>
              <w:jc w:val="center"/>
              <w:rPr>
                <w:rFonts w:ascii="Times New Roman" w:eastAsia="Arial Unicode MS" w:hAnsi="Times New Roman"/>
                <w:sz w:val="16"/>
                <w:szCs w:val="16"/>
                <w:lang w:eastAsia="ja-JP"/>
              </w:rPr>
            </w:pPr>
            <w:r w:rsidRPr="00216576">
              <w:rPr>
                <w:rFonts w:ascii="Times New Roman" w:eastAsia="Arial Unicode MS" w:hAnsi="Times New Roman"/>
                <w:sz w:val="16"/>
                <w:szCs w:val="16"/>
                <w:lang w:eastAsia="ja-JP"/>
              </w:rPr>
              <w:t xml:space="preserve">The Hague and Hague-Visby rules, Art. 3 (2) </w:t>
            </w:r>
          </w:p>
          <w:p w14:paraId="6D7A6422" w14:textId="77777777" w:rsidR="00BD3169" w:rsidRPr="00216576" w:rsidRDefault="00BD3169" w:rsidP="0059065E">
            <w:pPr>
              <w:spacing w:before="0"/>
              <w:jc w:val="center"/>
              <w:rPr>
                <w:rFonts w:ascii="Times New Roman" w:eastAsia="Arial Unicode MS" w:hAnsi="Times New Roman"/>
                <w:sz w:val="16"/>
                <w:szCs w:val="16"/>
                <w:lang w:eastAsia="ja-JP"/>
              </w:rPr>
            </w:pPr>
            <w:r w:rsidRPr="00216576">
              <w:rPr>
                <w:rFonts w:ascii="Times New Roman" w:eastAsia="Arial Unicode MS" w:hAnsi="Times New Roman"/>
                <w:sz w:val="16"/>
                <w:szCs w:val="16"/>
                <w:lang w:eastAsia="ja-JP"/>
              </w:rPr>
              <w:t>&amp;</w:t>
            </w:r>
          </w:p>
          <w:p w14:paraId="0B6058ED" w14:textId="77777777" w:rsidR="00BD3169" w:rsidRPr="00216576" w:rsidRDefault="00BD3169" w:rsidP="0059065E">
            <w:pPr>
              <w:spacing w:before="0"/>
              <w:jc w:val="center"/>
              <w:rPr>
                <w:rFonts w:ascii="Times New Roman" w:eastAsia="Arial Unicode MS" w:hAnsi="Times New Roman"/>
                <w:sz w:val="16"/>
                <w:szCs w:val="16"/>
                <w:lang w:eastAsia="ja-JP"/>
              </w:rPr>
            </w:pPr>
            <w:r w:rsidRPr="00216576">
              <w:rPr>
                <w:rFonts w:ascii="Times New Roman" w:eastAsia="Arial Unicode MS" w:hAnsi="Times New Roman"/>
                <w:sz w:val="16"/>
                <w:szCs w:val="16"/>
                <w:lang w:eastAsia="ja-JP"/>
              </w:rPr>
              <w:t>Section 262(1) of the merchant shipping act</w:t>
            </w:r>
          </w:p>
        </w:tc>
        <w:tc>
          <w:tcPr>
            <w:tcW w:w="3731" w:type="dxa"/>
          </w:tcPr>
          <w:p w14:paraId="0A403738" w14:textId="5F1BFEA9"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The current cargo liability regime is based on fault and the human element. </w:t>
            </w:r>
            <w:proofErr w:type="gramStart"/>
            <w:r w:rsidRPr="00216576">
              <w:rPr>
                <w:rFonts w:ascii="Times New Roman" w:eastAsia="Arial Unicode MS" w:hAnsi="Times New Roman"/>
                <w:sz w:val="16"/>
                <w:szCs w:val="16"/>
              </w:rPr>
              <w:t>As long as</w:t>
            </w:r>
            <w:proofErr w:type="gramEnd"/>
            <w:r w:rsidRPr="00216576">
              <w:rPr>
                <w:rFonts w:ascii="Times New Roman" w:eastAsia="Arial Unicode MS" w:hAnsi="Times New Roman"/>
                <w:sz w:val="16"/>
                <w:szCs w:val="16"/>
              </w:rPr>
              <w:t xml:space="preserve"> the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has reputed all the systems and the </w:t>
            </w:r>
            <w:r w:rsidR="00431FFC">
              <w:rPr>
                <w:rFonts w:ascii="Times New Roman" w:eastAsia="Arial Unicode MS" w:hAnsi="Times New Roman"/>
                <w:sz w:val="16"/>
                <w:szCs w:val="16"/>
              </w:rPr>
              <w:t>vessel</w:t>
            </w:r>
            <w:r w:rsidRPr="00216576">
              <w:rPr>
                <w:rFonts w:ascii="Times New Roman" w:eastAsia="Arial Unicode MS" w:hAnsi="Times New Roman"/>
                <w:sz w:val="16"/>
                <w:szCs w:val="16"/>
              </w:rPr>
              <w:t xml:space="preserve"> is seaworthy, it would be difficult to hold him liable.</w:t>
            </w:r>
          </w:p>
          <w:p w14:paraId="5C931EE2" w14:textId="31E452D9"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Thus, the stakeholders </w:t>
            </w:r>
            <w:r w:rsidR="00157BE7">
              <w:rPr>
                <w:rFonts w:ascii="Times New Roman" w:eastAsia="Arial Unicode MS" w:hAnsi="Times New Roman"/>
                <w:sz w:val="16"/>
                <w:szCs w:val="16"/>
              </w:rPr>
              <w:t>such as</w:t>
            </w:r>
            <w:r w:rsidR="00903280">
              <w:rPr>
                <w:rFonts w:ascii="Times New Roman" w:eastAsia="Arial Unicode MS" w:hAnsi="Times New Roman"/>
                <w:sz w:val="16"/>
                <w:szCs w:val="16"/>
              </w:rPr>
              <w:t xml:space="preserve"> owners,</w:t>
            </w:r>
            <w:r w:rsidR="00157BE7">
              <w:rPr>
                <w:rFonts w:ascii="Times New Roman" w:eastAsia="Arial Unicode MS" w:hAnsi="Times New Roman"/>
                <w:sz w:val="16"/>
                <w:szCs w:val="16"/>
              </w:rPr>
              <w:t xml:space="preserve"> </w:t>
            </w:r>
            <w:r w:rsidR="00CB53AC" w:rsidRPr="00CB53AC">
              <w:rPr>
                <w:rFonts w:ascii="Times New Roman" w:eastAsia="Arial Unicode MS" w:hAnsi="Times New Roman"/>
                <w:sz w:val="16"/>
                <w:szCs w:val="16"/>
              </w:rPr>
              <w:t>operators, port authorities</w:t>
            </w:r>
            <w:r w:rsidR="000B0E5D">
              <w:rPr>
                <w:rFonts w:ascii="Times New Roman" w:eastAsia="Arial Unicode MS" w:hAnsi="Times New Roman"/>
                <w:sz w:val="16"/>
                <w:szCs w:val="16"/>
              </w:rPr>
              <w:t xml:space="preserve"> and</w:t>
            </w:r>
            <w:r w:rsidR="00CB53AC" w:rsidRPr="00CB53AC">
              <w:rPr>
                <w:rFonts w:ascii="Times New Roman" w:eastAsia="Arial Unicode MS" w:hAnsi="Times New Roman"/>
                <w:sz w:val="16"/>
                <w:szCs w:val="16"/>
              </w:rPr>
              <w:t xml:space="preserve"> flag states</w:t>
            </w:r>
            <w:r w:rsidR="000B0E5D">
              <w:rPr>
                <w:rFonts w:ascii="Times New Roman" w:eastAsia="Arial Unicode MS" w:hAnsi="Times New Roman"/>
                <w:sz w:val="16"/>
                <w:szCs w:val="16"/>
              </w:rPr>
              <w:t xml:space="preserve"> </w:t>
            </w:r>
            <w:r w:rsidRPr="00216576">
              <w:rPr>
                <w:rFonts w:ascii="Times New Roman" w:eastAsia="Arial Unicode MS" w:hAnsi="Times New Roman"/>
                <w:sz w:val="16"/>
                <w:szCs w:val="16"/>
              </w:rPr>
              <w:t>have requested clarification</w:t>
            </w:r>
            <w:r w:rsidR="00605974">
              <w:rPr>
                <w:rFonts w:ascii="Times New Roman" w:eastAsia="Arial Unicode MS" w:hAnsi="Times New Roman"/>
                <w:sz w:val="16"/>
                <w:szCs w:val="16"/>
              </w:rPr>
              <w:t xml:space="preserve"> </w:t>
            </w:r>
            <w:r w:rsidR="00942324">
              <w:rPr>
                <w:rFonts w:ascii="Times New Roman" w:eastAsia="Arial Unicode MS" w:hAnsi="Times New Roman"/>
                <w:sz w:val="16"/>
                <w:szCs w:val="16"/>
              </w:rPr>
              <w:t xml:space="preserve">from the </w:t>
            </w:r>
            <w:r w:rsidR="001933A9">
              <w:rPr>
                <w:rFonts w:ascii="Times New Roman" w:eastAsia="Arial Unicode MS" w:hAnsi="Times New Roman"/>
                <w:sz w:val="16"/>
                <w:szCs w:val="16"/>
              </w:rPr>
              <w:t>policymakers</w:t>
            </w:r>
            <w:r w:rsidRPr="00216576">
              <w:rPr>
                <w:rFonts w:ascii="Times New Roman" w:eastAsia="Arial Unicode MS" w:hAnsi="Times New Roman"/>
                <w:sz w:val="16"/>
                <w:szCs w:val="16"/>
              </w:rPr>
              <w:t xml:space="preserve"> in relation to obligations to care for the cargo </w:t>
            </w:r>
            <w:r w:rsidR="003828C4">
              <w:rPr>
                <w:rFonts w:ascii="Times New Roman" w:eastAsia="Arial Unicode MS" w:hAnsi="Times New Roman"/>
                <w:sz w:val="16"/>
                <w:szCs w:val="16"/>
              </w:rPr>
              <w:t>for</w:t>
            </w:r>
            <w:r w:rsidRPr="00216576">
              <w:rPr>
                <w:rFonts w:ascii="Times New Roman" w:eastAsia="Arial Unicode MS" w:hAnsi="Times New Roman"/>
                <w:sz w:val="16"/>
                <w:szCs w:val="16"/>
              </w:rPr>
              <w:t xml:space="preserve"> </w:t>
            </w:r>
            <w:r w:rsidR="00C57C32">
              <w:rPr>
                <w:rFonts w:ascii="Times New Roman" w:eastAsia="Arial Unicode MS" w:hAnsi="Times New Roman"/>
                <w:sz w:val="16"/>
                <w:szCs w:val="16"/>
              </w:rPr>
              <w:t>autonomous vessels</w:t>
            </w:r>
            <w:r w:rsidRPr="00216576">
              <w:rPr>
                <w:rFonts w:ascii="Times New Roman" w:eastAsia="Arial Unicode MS" w:hAnsi="Times New Roman"/>
                <w:sz w:val="16"/>
                <w:szCs w:val="16"/>
              </w:rPr>
              <w:t xml:space="preserve">. It is expected that cargo insurers will also </w:t>
            </w:r>
            <w:r w:rsidR="007E6769">
              <w:rPr>
                <w:rFonts w:ascii="Times New Roman" w:eastAsia="Arial Unicode MS" w:hAnsi="Times New Roman"/>
                <w:sz w:val="16"/>
                <w:szCs w:val="16"/>
              </w:rPr>
              <w:t>request</w:t>
            </w:r>
            <w:r w:rsidR="007E6769" w:rsidRPr="00216576">
              <w:rPr>
                <w:rFonts w:ascii="Times New Roman" w:eastAsia="Arial Unicode MS" w:hAnsi="Times New Roman"/>
                <w:sz w:val="16"/>
                <w:szCs w:val="16"/>
              </w:rPr>
              <w:t xml:space="preserve"> </w:t>
            </w:r>
            <w:r w:rsidRPr="00216576">
              <w:rPr>
                <w:rFonts w:ascii="Times New Roman" w:eastAsia="Arial Unicode MS" w:hAnsi="Times New Roman"/>
                <w:sz w:val="16"/>
                <w:szCs w:val="16"/>
              </w:rPr>
              <w:t xml:space="preserve">for clarification on the application of the current regulatory framework and standard contracts for the carriage of cargo </w:t>
            </w:r>
            <w:r w:rsidR="007E6769">
              <w:rPr>
                <w:rFonts w:ascii="Times New Roman" w:eastAsia="Arial Unicode MS" w:hAnsi="Times New Roman"/>
                <w:sz w:val="16"/>
                <w:szCs w:val="16"/>
              </w:rPr>
              <w:t>for</w:t>
            </w:r>
            <w:r w:rsidRPr="00216576">
              <w:rPr>
                <w:rFonts w:ascii="Times New Roman" w:eastAsia="Arial Unicode MS" w:hAnsi="Times New Roman"/>
                <w:sz w:val="16"/>
                <w:szCs w:val="16"/>
              </w:rPr>
              <w:t xml:space="preserve"> </w:t>
            </w:r>
            <w:r w:rsidR="00C57C32">
              <w:rPr>
                <w:rFonts w:ascii="Times New Roman" w:eastAsia="Arial Unicode MS" w:hAnsi="Times New Roman"/>
                <w:sz w:val="16"/>
                <w:szCs w:val="16"/>
              </w:rPr>
              <w:t>autonomous vessels</w:t>
            </w:r>
            <w:r w:rsidRPr="00216576">
              <w:rPr>
                <w:rFonts w:ascii="Times New Roman" w:eastAsia="Arial Unicode MS" w:hAnsi="Times New Roman"/>
                <w:sz w:val="16"/>
                <w:szCs w:val="16"/>
              </w:rPr>
              <w:t xml:space="preserve">, </w:t>
            </w:r>
            <w:proofErr w:type="gramStart"/>
            <w:r w:rsidRPr="00216576">
              <w:rPr>
                <w:rFonts w:ascii="Times New Roman" w:eastAsia="Arial Unicode MS" w:hAnsi="Times New Roman"/>
                <w:sz w:val="16"/>
                <w:szCs w:val="16"/>
              </w:rPr>
              <w:t>if and when</w:t>
            </w:r>
            <w:proofErr w:type="gramEnd"/>
            <w:r w:rsidRPr="00216576">
              <w:rPr>
                <w:rFonts w:ascii="Times New Roman" w:eastAsia="Arial Unicode MS" w:hAnsi="Times New Roman"/>
                <w:sz w:val="16"/>
                <w:szCs w:val="16"/>
              </w:rPr>
              <w:t xml:space="preserve"> a market for </w:t>
            </w:r>
            <w:r w:rsidR="00C57C32">
              <w:rPr>
                <w:rFonts w:ascii="Times New Roman" w:eastAsia="Arial Unicode MS" w:hAnsi="Times New Roman"/>
                <w:sz w:val="16"/>
                <w:szCs w:val="16"/>
              </w:rPr>
              <w:t xml:space="preserve">autonomous vessels </w:t>
            </w:r>
            <w:r w:rsidRPr="00216576">
              <w:rPr>
                <w:rFonts w:ascii="Times New Roman" w:eastAsia="Arial Unicode MS" w:hAnsi="Times New Roman"/>
                <w:sz w:val="16"/>
                <w:szCs w:val="16"/>
              </w:rPr>
              <w:t>cargo transport emerges.</w:t>
            </w:r>
          </w:p>
        </w:tc>
        <w:tc>
          <w:tcPr>
            <w:tcW w:w="5314" w:type="dxa"/>
            <w:vAlign w:val="center"/>
          </w:tcPr>
          <w:p w14:paraId="13149F24" w14:textId="1F4B2C1F"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Include an interpretation to lay out the responsibilities of the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towards the cargo carried while issuing the bill of lading. </w:t>
            </w:r>
          </w:p>
          <w:p w14:paraId="1929F628" w14:textId="38A5D229" w:rsidR="00BD3169" w:rsidRPr="00216576" w:rsidRDefault="00BD3169" w:rsidP="0059065E">
            <w:pPr>
              <w:spacing w:before="0"/>
              <w:rPr>
                <w:rFonts w:ascii="Times New Roman" w:eastAsia="Arial Unicode MS" w:hAnsi="Times New Roman"/>
                <w:sz w:val="16"/>
                <w:szCs w:val="16"/>
              </w:rPr>
            </w:pPr>
          </w:p>
        </w:tc>
      </w:tr>
      <w:tr w:rsidR="00BD3169" w:rsidRPr="00216576" w14:paraId="38B56DB7" w14:textId="77777777" w:rsidTr="0093158F">
        <w:trPr>
          <w:trHeight w:val="20"/>
          <w:jc w:val="center"/>
        </w:trPr>
        <w:tc>
          <w:tcPr>
            <w:tcW w:w="1479" w:type="dxa"/>
            <w:vAlign w:val="center"/>
          </w:tcPr>
          <w:p w14:paraId="7F609C8C" w14:textId="712C7AB4"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Right to limitation of liability of </w:t>
            </w:r>
            <w:r w:rsidR="00420374">
              <w:rPr>
                <w:rFonts w:ascii="Times New Roman" w:eastAsia="Arial Unicode MS" w:hAnsi="Times New Roman"/>
                <w:sz w:val="16"/>
                <w:szCs w:val="16"/>
              </w:rPr>
              <w:t>vessel owner</w:t>
            </w:r>
          </w:p>
        </w:tc>
        <w:tc>
          <w:tcPr>
            <w:tcW w:w="1731" w:type="dxa"/>
            <w:vAlign w:val="center"/>
          </w:tcPr>
          <w:p w14:paraId="3862AD5B" w14:textId="526C32F1" w:rsidR="00BD3169" w:rsidRPr="00216576" w:rsidRDefault="00BD3169" w:rsidP="0059065E">
            <w:pPr>
              <w:spacing w:before="0"/>
              <w:jc w:val="center"/>
              <w:rPr>
                <w:rFonts w:ascii="Times New Roman" w:eastAsia="Arial Unicode MS" w:hAnsi="Times New Roman" w:cstheme="minorBidi"/>
                <w:sz w:val="16"/>
                <w:szCs w:val="16"/>
                <w:lang w:eastAsia="ja-JP"/>
              </w:rPr>
            </w:pPr>
            <w:r w:rsidRPr="00216576">
              <w:rPr>
                <w:rFonts w:ascii="Times New Roman" w:eastAsia="Arial Unicode MS" w:hAnsi="Times New Roman"/>
                <w:sz w:val="16"/>
                <w:szCs w:val="16"/>
                <w:lang w:eastAsia="ja-JP"/>
              </w:rPr>
              <w:t xml:space="preserve">Article 1 of the 1976 Liability Limitation Convention </w:t>
            </w:r>
          </w:p>
        </w:tc>
        <w:tc>
          <w:tcPr>
            <w:tcW w:w="3731" w:type="dxa"/>
          </w:tcPr>
          <w:p w14:paraId="3CA157B2" w14:textId="21E85A36"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It </w:t>
            </w:r>
            <w:r w:rsidR="00610D5D">
              <w:rPr>
                <w:rFonts w:ascii="Times New Roman" w:eastAsia="Arial Unicode MS" w:hAnsi="Times New Roman"/>
                <w:sz w:val="16"/>
                <w:szCs w:val="16"/>
              </w:rPr>
              <w:t>is</w:t>
            </w:r>
            <w:r w:rsidRPr="00216576">
              <w:rPr>
                <w:rFonts w:ascii="Times New Roman" w:eastAsia="Arial Unicode MS" w:hAnsi="Times New Roman"/>
                <w:sz w:val="16"/>
                <w:szCs w:val="16"/>
              </w:rPr>
              <w:t xml:space="preserve"> presumed that like</w:t>
            </w:r>
            <w:r w:rsidR="00610D5D">
              <w:rPr>
                <w:rFonts w:ascii="Times New Roman" w:eastAsia="Arial Unicode MS" w:hAnsi="Times New Roman"/>
                <w:sz w:val="16"/>
                <w:szCs w:val="16"/>
              </w:rPr>
              <w:t>wise the</w:t>
            </w:r>
            <w:r w:rsidRPr="00216576">
              <w:rPr>
                <w:rFonts w:ascii="Times New Roman" w:eastAsia="Arial Unicode MS" w:hAnsi="Times New Roman"/>
                <w:sz w:val="16"/>
                <w:szCs w:val="16"/>
              </w:rPr>
              <w:t xml:space="preserve">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the remote operators, </w:t>
            </w:r>
            <w:proofErr w:type="gramStart"/>
            <w:r w:rsidRPr="00216576">
              <w:rPr>
                <w:rFonts w:ascii="Times New Roman" w:eastAsia="Arial Unicode MS" w:hAnsi="Times New Roman"/>
                <w:sz w:val="16"/>
                <w:szCs w:val="16"/>
              </w:rPr>
              <w:t>manufacturers</w:t>
            </w:r>
            <w:proofErr w:type="gramEnd"/>
            <w:r w:rsidRPr="00216576">
              <w:rPr>
                <w:rFonts w:ascii="Times New Roman" w:eastAsia="Arial Unicode MS" w:hAnsi="Times New Roman"/>
                <w:sz w:val="16"/>
                <w:szCs w:val="16"/>
              </w:rPr>
              <w:t xml:space="preserve"> and programmers of autonomous </w:t>
            </w:r>
            <w:r w:rsidR="00431FFC">
              <w:rPr>
                <w:rFonts w:ascii="Times New Roman" w:eastAsia="Arial Unicode MS" w:hAnsi="Times New Roman"/>
                <w:sz w:val="16"/>
                <w:szCs w:val="16"/>
              </w:rPr>
              <w:t>vessel</w:t>
            </w:r>
            <w:r w:rsidRPr="00216576">
              <w:rPr>
                <w:rFonts w:ascii="Times New Roman" w:eastAsia="Arial Unicode MS" w:hAnsi="Times New Roman"/>
                <w:sz w:val="16"/>
                <w:szCs w:val="16"/>
              </w:rPr>
              <w:t>s’ navigation systems will also be covered by the right to limitation of liability under this convention.</w:t>
            </w:r>
          </w:p>
        </w:tc>
        <w:tc>
          <w:tcPr>
            <w:tcW w:w="5314" w:type="dxa"/>
            <w:vAlign w:val="center"/>
          </w:tcPr>
          <w:p w14:paraId="0D622450" w14:textId="57E5D049" w:rsidR="0009684E"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Include an interpretation to cover the remote operator by the right to limitation of liability as a representative of the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An amendment is also required to consider the knock-for-knock agreement as a common liability limitation instrument. </w:t>
            </w:r>
            <w:r w:rsidR="001F057E">
              <w:rPr>
                <w:rFonts w:ascii="Times New Roman" w:eastAsia="Arial Unicode MS" w:hAnsi="Times New Roman"/>
                <w:sz w:val="16"/>
                <w:szCs w:val="16"/>
              </w:rPr>
              <w:t>However, it is challengin</w:t>
            </w:r>
            <w:r w:rsidR="003D2734">
              <w:rPr>
                <w:rFonts w:ascii="Times New Roman" w:eastAsia="Arial Unicode MS" w:hAnsi="Times New Roman"/>
                <w:sz w:val="16"/>
                <w:szCs w:val="16"/>
              </w:rPr>
              <w:t>g to define t</w:t>
            </w:r>
            <w:r w:rsidRPr="00216576">
              <w:rPr>
                <w:rFonts w:ascii="Times New Roman" w:eastAsia="Arial Unicode MS" w:hAnsi="Times New Roman"/>
                <w:sz w:val="16"/>
                <w:szCs w:val="16"/>
              </w:rPr>
              <w:t xml:space="preserve">he limitation of liability for manufacturers and programmers of autonomous </w:t>
            </w:r>
            <w:r w:rsidR="00431FFC">
              <w:rPr>
                <w:rFonts w:ascii="Times New Roman" w:eastAsia="Arial Unicode MS" w:hAnsi="Times New Roman"/>
                <w:sz w:val="16"/>
                <w:szCs w:val="16"/>
              </w:rPr>
              <w:t>vessel</w:t>
            </w:r>
            <w:r w:rsidRPr="00216576">
              <w:rPr>
                <w:rFonts w:ascii="Times New Roman" w:eastAsia="Arial Unicode MS" w:hAnsi="Times New Roman"/>
                <w:sz w:val="16"/>
                <w:szCs w:val="16"/>
              </w:rPr>
              <w:t>s’ navigation systems.</w:t>
            </w:r>
          </w:p>
          <w:p w14:paraId="34944F5D" w14:textId="30EEF845" w:rsidR="00BD3169" w:rsidRPr="00216576" w:rsidRDefault="00BD3169" w:rsidP="0059065E">
            <w:pPr>
              <w:spacing w:before="0"/>
              <w:rPr>
                <w:rFonts w:ascii="Times New Roman" w:eastAsia="Arial Unicode MS" w:hAnsi="Times New Roman"/>
                <w:sz w:val="16"/>
                <w:szCs w:val="16"/>
              </w:rPr>
            </w:pPr>
          </w:p>
        </w:tc>
      </w:tr>
      <w:tr w:rsidR="00BD3169" w:rsidRPr="00216576" w14:paraId="3BF93642" w14:textId="77777777" w:rsidTr="0093158F">
        <w:trPr>
          <w:trHeight w:val="20"/>
          <w:jc w:val="center"/>
        </w:trPr>
        <w:tc>
          <w:tcPr>
            <w:tcW w:w="12255" w:type="dxa"/>
            <w:gridSpan w:val="4"/>
            <w:vAlign w:val="center"/>
          </w:tcPr>
          <w:p w14:paraId="233ED189" w14:textId="77777777" w:rsidR="00BD3169"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Section C.2: Liability of system suppliers</w:t>
            </w:r>
          </w:p>
        </w:tc>
      </w:tr>
      <w:tr w:rsidR="00BD3169" w:rsidRPr="00216576" w14:paraId="19195AD6" w14:textId="77777777" w:rsidTr="0093158F">
        <w:trPr>
          <w:trHeight w:val="184"/>
          <w:jc w:val="center"/>
        </w:trPr>
        <w:tc>
          <w:tcPr>
            <w:tcW w:w="1479" w:type="dxa"/>
            <w:vMerge w:val="restart"/>
          </w:tcPr>
          <w:p w14:paraId="62A3525F" w14:textId="77777777" w:rsidR="00BD3169"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Issues</w:t>
            </w:r>
          </w:p>
        </w:tc>
        <w:tc>
          <w:tcPr>
            <w:tcW w:w="1731" w:type="dxa"/>
            <w:vMerge w:val="restart"/>
          </w:tcPr>
          <w:p w14:paraId="2E9C02E5" w14:textId="2F9256C6" w:rsidR="00BD3169"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Re</w:t>
            </w:r>
            <w:r w:rsidR="00967E9E">
              <w:rPr>
                <w:rFonts w:ascii="Times New Roman" w:eastAsia="Arial Unicode MS" w:hAnsi="Times New Roman"/>
                <w:b/>
                <w:sz w:val="16"/>
                <w:szCs w:val="16"/>
              </w:rPr>
              <w:t>levant</w:t>
            </w:r>
            <w:r w:rsidRPr="00216576">
              <w:rPr>
                <w:rFonts w:ascii="Times New Roman" w:eastAsia="Arial Unicode MS" w:hAnsi="Times New Roman"/>
                <w:b/>
                <w:sz w:val="16"/>
                <w:szCs w:val="16"/>
              </w:rPr>
              <w:t xml:space="preserve"> bodies</w:t>
            </w:r>
          </w:p>
        </w:tc>
        <w:tc>
          <w:tcPr>
            <w:tcW w:w="3731" w:type="dxa"/>
            <w:vMerge w:val="restart"/>
          </w:tcPr>
          <w:p w14:paraId="3227D2C0" w14:textId="77777777" w:rsidR="00BD3169" w:rsidRPr="00216576" w:rsidRDefault="00BD3169" w:rsidP="0059065E">
            <w:pPr>
              <w:tabs>
                <w:tab w:val="left" w:pos="413"/>
              </w:tabs>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Gaps identified</w:t>
            </w:r>
          </w:p>
        </w:tc>
        <w:tc>
          <w:tcPr>
            <w:tcW w:w="5314" w:type="dxa"/>
            <w:vMerge w:val="restart"/>
          </w:tcPr>
          <w:p w14:paraId="3CCCD522" w14:textId="77777777" w:rsidR="00BD3169" w:rsidRPr="00216576" w:rsidRDefault="00BD3169" w:rsidP="0059065E">
            <w:pPr>
              <w:tabs>
                <w:tab w:val="left" w:pos="413"/>
              </w:tabs>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Proposals</w:t>
            </w:r>
          </w:p>
        </w:tc>
      </w:tr>
      <w:tr w:rsidR="00BD3169" w:rsidRPr="00216576" w14:paraId="763907B6" w14:textId="77777777" w:rsidTr="0093158F">
        <w:trPr>
          <w:trHeight w:val="184"/>
          <w:jc w:val="center"/>
        </w:trPr>
        <w:tc>
          <w:tcPr>
            <w:tcW w:w="1479" w:type="dxa"/>
            <w:vMerge/>
          </w:tcPr>
          <w:p w14:paraId="7CBE8347" w14:textId="77777777" w:rsidR="00BD3169" w:rsidRPr="00216576" w:rsidRDefault="00BD3169" w:rsidP="0059065E">
            <w:pPr>
              <w:spacing w:before="0"/>
              <w:rPr>
                <w:rFonts w:ascii="Times New Roman" w:eastAsia="Arial Unicode MS" w:hAnsi="Times New Roman"/>
                <w:b/>
                <w:sz w:val="16"/>
                <w:szCs w:val="16"/>
              </w:rPr>
            </w:pPr>
          </w:p>
        </w:tc>
        <w:tc>
          <w:tcPr>
            <w:tcW w:w="1731" w:type="dxa"/>
            <w:vMerge/>
          </w:tcPr>
          <w:p w14:paraId="33BF3C32" w14:textId="77777777" w:rsidR="00BD3169" w:rsidRPr="00216576" w:rsidRDefault="00BD3169" w:rsidP="0059065E">
            <w:pPr>
              <w:spacing w:before="0"/>
              <w:rPr>
                <w:rFonts w:ascii="Times New Roman" w:eastAsia="Arial Unicode MS" w:hAnsi="Times New Roman"/>
                <w:b/>
                <w:sz w:val="16"/>
                <w:szCs w:val="16"/>
              </w:rPr>
            </w:pPr>
          </w:p>
        </w:tc>
        <w:tc>
          <w:tcPr>
            <w:tcW w:w="3731" w:type="dxa"/>
            <w:vMerge/>
          </w:tcPr>
          <w:p w14:paraId="4A751850" w14:textId="77777777" w:rsidR="00BD3169" w:rsidRPr="00216576" w:rsidRDefault="00BD3169" w:rsidP="0059065E">
            <w:pPr>
              <w:tabs>
                <w:tab w:val="left" w:pos="413"/>
              </w:tabs>
              <w:spacing w:before="0"/>
              <w:rPr>
                <w:rFonts w:ascii="Times New Roman" w:eastAsia="Arial Unicode MS" w:hAnsi="Times New Roman"/>
                <w:b/>
                <w:sz w:val="16"/>
                <w:szCs w:val="16"/>
              </w:rPr>
            </w:pPr>
          </w:p>
        </w:tc>
        <w:tc>
          <w:tcPr>
            <w:tcW w:w="5314" w:type="dxa"/>
            <w:vMerge/>
          </w:tcPr>
          <w:p w14:paraId="0932A037" w14:textId="77777777" w:rsidR="00BD3169" w:rsidRPr="00216576" w:rsidRDefault="00BD3169" w:rsidP="0059065E">
            <w:pPr>
              <w:tabs>
                <w:tab w:val="left" w:pos="413"/>
              </w:tabs>
              <w:spacing w:before="0"/>
              <w:rPr>
                <w:rFonts w:ascii="Times New Roman" w:eastAsia="Arial Unicode MS" w:hAnsi="Times New Roman"/>
                <w:b/>
                <w:sz w:val="16"/>
                <w:szCs w:val="16"/>
              </w:rPr>
            </w:pPr>
          </w:p>
        </w:tc>
      </w:tr>
      <w:tr w:rsidR="00BD3169" w:rsidRPr="00216576" w14:paraId="47E32131" w14:textId="77777777" w:rsidTr="0093158F">
        <w:trPr>
          <w:trHeight w:val="20"/>
          <w:jc w:val="center"/>
        </w:trPr>
        <w:tc>
          <w:tcPr>
            <w:tcW w:w="1479" w:type="dxa"/>
          </w:tcPr>
          <w:p w14:paraId="04E9D7FE" w14:textId="77777777"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The liability of system suppliers (manufacturers and programmers of </w:t>
            </w:r>
            <w:r w:rsidRPr="00216576">
              <w:rPr>
                <w:rFonts w:ascii="Times New Roman" w:eastAsia="Arial Unicode MS" w:hAnsi="Times New Roman"/>
                <w:sz w:val="16"/>
                <w:szCs w:val="16"/>
              </w:rPr>
              <w:lastRenderedPageBreak/>
              <w:t>navigation and communication equipment)</w:t>
            </w:r>
          </w:p>
        </w:tc>
        <w:tc>
          <w:tcPr>
            <w:tcW w:w="1731" w:type="dxa"/>
          </w:tcPr>
          <w:p w14:paraId="1A0FDCF4" w14:textId="26746A18" w:rsidR="00BD3169" w:rsidRPr="00216576" w:rsidRDefault="003D2734" w:rsidP="0059065E">
            <w:pPr>
              <w:spacing w:before="0"/>
              <w:jc w:val="center"/>
              <w:rPr>
                <w:rFonts w:ascii="Times New Roman" w:eastAsia="Arial Unicode MS" w:hAnsi="Times New Roman"/>
                <w:sz w:val="16"/>
                <w:szCs w:val="16"/>
              </w:rPr>
            </w:pPr>
            <w:r>
              <w:rPr>
                <w:rFonts w:ascii="Times New Roman" w:eastAsia="Arial Unicode MS" w:hAnsi="Times New Roman"/>
                <w:sz w:val="16"/>
                <w:szCs w:val="16"/>
              </w:rPr>
              <w:lastRenderedPageBreak/>
              <w:t>–</w:t>
            </w:r>
          </w:p>
        </w:tc>
        <w:tc>
          <w:tcPr>
            <w:tcW w:w="3731" w:type="dxa"/>
          </w:tcPr>
          <w:p w14:paraId="6D9C4086" w14:textId="5B16F1EF"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The liability of manufacturers and programmers of navigation and communication equipment for autonomous </w:t>
            </w:r>
            <w:r w:rsidR="00431FFC">
              <w:rPr>
                <w:rFonts w:ascii="Times New Roman" w:eastAsia="Arial Unicode MS" w:hAnsi="Times New Roman"/>
                <w:sz w:val="16"/>
                <w:szCs w:val="16"/>
              </w:rPr>
              <w:t>vessel</w:t>
            </w:r>
            <w:r w:rsidRPr="00216576">
              <w:rPr>
                <w:rFonts w:ascii="Times New Roman" w:eastAsia="Arial Unicode MS" w:hAnsi="Times New Roman"/>
                <w:sz w:val="16"/>
                <w:szCs w:val="16"/>
              </w:rPr>
              <w:t>s needs to be defined</w:t>
            </w:r>
            <w:r w:rsidR="009C54EE">
              <w:rPr>
                <w:rFonts w:ascii="Times New Roman" w:eastAsia="Arial Unicode MS" w:hAnsi="Times New Roman"/>
                <w:sz w:val="16"/>
                <w:szCs w:val="16"/>
              </w:rPr>
              <w:t>.</w:t>
            </w:r>
          </w:p>
        </w:tc>
        <w:tc>
          <w:tcPr>
            <w:tcW w:w="5314" w:type="dxa"/>
          </w:tcPr>
          <w:p w14:paraId="1E644440" w14:textId="2E8CE6D5" w:rsidR="00BD3169" w:rsidRPr="00216576" w:rsidRDefault="00BD3169" w:rsidP="0059065E">
            <w:pPr>
              <w:spacing w:before="0"/>
              <w:rPr>
                <w:rFonts w:ascii="Times New Roman" w:eastAsia="Arial Unicode MS" w:hAnsi="Times New Roman"/>
                <w:b/>
                <w:sz w:val="16"/>
                <w:szCs w:val="16"/>
              </w:rPr>
            </w:pPr>
            <w:r w:rsidRPr="00216576">
              <w:rPr>
                <w:rFonts w:ascii="Times New Roman" w:eastAsia="Arial Unicode MS" w:hAnsi="Times New Roman"/>
                <w:sz w:val="16"/>
                <w:szCs w:val="16"/>
              </w:rPr>
              <w:t>Include a provision defining the following liabilities of new system suppliers.</w:t>
            </w:r>
          </w:p>
          <w:p w14:paraId="079B1090" w14:textId="77777777" w:rsidR="00BD3169" w:rsidRPr="00216576" w:rsidRDefault="00BD3169" w:rsidP="0059065E">
            <w:pPr>
              <w:spacing w:before="0"/>
              <w:rPr>
                <w:rFonts w:ascii="Times New Roman" w:eastAsia="Arial Unicode MS" w:hAnsi="Times New Roman"/>
                <w:b/>
                <w:sz w:val="16"/>
                <w:szCs w:val="16"/>
              </w:rPr>
            </w:pPr>
            <w:r w:rsidRPr="00216576">
              <w:rPr>
                <w:rFonts w:ascii="Times New Roman" w:eastAsia="Arial Unicode MS" w:hAnsi="Times New Roman"/>
                <w:b/>
                <w:sz w:val="16"/>
                <w:szCs w:val="16"/>
              </w:rPr>
              <w:t>Contractual liability:</w:t>
            </w:r>
          </w:p>
          <w:p w14:paraId="62D71876" w14:textId="556DDD5E"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lastRenderedPageBreak/>
              <w:t>The contract between the manufacturers/programmers and the yard/</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will remain the decisive instrument when establishing the allocation of risks and liabilities.</w:t>
            </w:r>
          </w:p>
          <w:p w14:paraId="70D250E3" w14:textId="1A4C4826"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Yards are in general not likely to take on additional liability or warranty obligations</w:t>
            </w:r>
            <w:r w:rsidR="00412CCD">
              <w:rPr>
                <w:rFonts w:ascii="Times New Roman" w:eastAsia="Arial Unicode MS" w:hAnsi="Times New Roman"/>
                <w:sz w:val="16"/>
                <w:szCs w:val="16"/>
              </w:rPr>
              <w:t>,</w:t>
            </w:r>
            <w:r w:rsidRPr="00216576">
              <w:rPr>
                <w:rFonts w:ascii="Times New Roman" w:eastAsia="Arial Unicode MS" w:hAnsi="Times New Roman"/>
                <w:sz w:val="16"/>
                <w:szCs w:val="16"/>
              </w:rPr>
              <w:t xml:space="preserve"> as a system and equipment integrator in relation to the construction of </w:t>
            </w:r>
            <w:r w:rsidR="00C57C32">
              <w:rPr>
                <w:rFonts w:ascii="Times New Roman" w:eastAsia="Arial Unicode MS" w:hAnsi="Times New Roman"/>
                <w:sz w:val="16"/>
                <w:szCs w:val="16"/>
              </w:rPr>
              <w:t>autonomous vessels</w:t>
            </w:r>
            <w:r w:rsidRPr="00216576">
              <w:rPr>
                <w:rFonts w:ascii="Times New Roman" w:eastAsia="Arial Unicode MS" w:hAnsi="Times New Roman"/>
                <w:sz w:val="16"/>
                <w:szCs w:val="16"/>
              </w:rPr>
              <w:t xml:space="preserve">.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s will have to rely on obligations and warranties extended by suppliers.</w:t>
            </w:r>
          </w:p>
          <w:p w14:paraId="4F76157E" w14:textId="77777777" w:rsidR="00BD3169" w:rsidRPr="00216576" w:rsidRDefault="00BD3169" w:rsidP="0059065E">
            <w:pPr>
              <w:spacing w:before="0"/>
              <w:rPr>
                <w:rFonts w:ascii="Times New Roman" w:eastAsia="Arial Unicode MS" w:hAnsi="Times New Roman"/>
                <w:b/>
                <w:sz w:val="16"/>
                <w:szCs w:val="16"/>
              </w:rPr>
            </w:pPr>
            <w:r w:rsidRPr="00216576">
              <w:rPr>
                <w:rFonts w:ascii="Times New Roman" w:eastAsia="Arial Unicode MS" w:hAnsi="Times New Roman"/>
                <w:b/>
                <w:sz w:val="16"/>
                <w:szCs w:val="16"/>
              </w:rPr>
              <w:t>Third Party (Product) Liability:</w:t>
            </w:r>
          </w:p>
          <w:p w14:paraId="00235486" w14:textId="77777777"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The defects in supplies that do not impose damage on other things or persons cannot be covered through insurance according to the law of obligations. Thus, this will be considered the </w:t>
            </w:r>
            <w:proofErr w:type="gramStart"/>
            <w:r w:rsidRPr="00216576">
              <w:rPr>
                <w:rFonts w:ascii="Times New Roman" w:eastAsia="Arial Unicode MS" w:hAnsi="Times New Roman"/>
                <w:sz w:val="16"/>
                <w:szCs w:val="16"/>
              </w:rPr>
              <w:t>manufacturer’s</w:t>
            </w:r>
            <w:proofErr w:type="gramEnd"/>
            <w:r w:rsidRPr="00216576">
              <w:rPr>
                <w:rFonts w:ascii="Times New Roman" w:eastAsia="Arial Unicode MS" w:hAnsi="Times New Roman"/>
                <w:sz w:val="16"/>
                <w:szCs w:val="16"/>
              </w:rPr>
              <w:t xml:space="preserve"> or programmer’s business risk.</w:t>
            </w:r>
          </w:p>
          <w:p w14:paraId="666E52AC" w14:textId="77777777"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Furthermore, if their products and services cause injuries to persons or damage to objects, they could be liable pursuant to the regulations on third party (product) liability.</w:t>
            </w:r>
          </w:p>
          <w:p w14:paraId="316680F4" w14:textId="77777777" w:rsidR="00BD3169" w:rsidRPr="00216576" w:rsidRDefault="00BD3169" w:rsidP="0059065E">
            <w:pPr>
              <w:spacing w:before="0"/>
              <w:rPr>
                <w:rFonts w:ascii="Times New Roman" w:eastAsia="Arial Unicode MS" w:hAnsi="Times New Roman"/>
                <w:b/>
                <w:sz w:val="16"/>
                <w:szCs w:val="16"/>
              </w:rPr>
            </w:pPr>
            <w:r w:rsidRPr="00216576">
              <w:rPr>
                <w:rFonts w:ascii="Times New Roman" w:eastAsia="Arial Unicode MS" w:hAnsi="Times New Roman"/>
                <w:b/>
                <w:sz w:val="16"/>
                <w:szCs w:val="16"/>
              </w:rPr>
              <w:t>Professional liability:</w:t>
            </w:r>
          </w:p>
          <w:p w14:paraId="446DEB27" w14:textId="7B78A9FA"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Manufacturers and programmers could be subject to the professional liability of advisers to the extent that they could provide independent advice addition</w:t>
            </w:r>
            <w:r w:rsidR="00EB2B05">
              <w:rPr>
                <w:rFonts w:ascii="Times New Roman" w:eastAsia="Arial Unicode MS" w:hAnsi="Times New Roman"/>
                <w:sz w:val="16"/>
                <w:szCs w:val="16"/>
              </w:rPr>
              <w:t>ally</w:t>
            </w:r>
            <w:r w:rsidRPr="00216576">
              <w:rPr>
                <w:rFonts w:ascii="Times New Roman" w:eastAsia="Arial Unicode MS" w:hAnsi="Times New Roman"/>
                <w:sz w:val="16"/>
                <w:szCs w:val="16"/>
              </w:rPr>
              <w:t xml:space="preserve"> to their product or service.</w:t>
            </w:r>
          </w:p>
        </w:tc>
      </w:tr>
      <w:tr w:rsidR="00BD3169" w:rsidRPr="00216576" w14:paraId="3092B9D4" w14:textId="77777777" w:rsidTr="0093158F">
        <w:trPr>
          <w:trHeight w:val="20"/>
          <w:jc w:val="center"/>
        </w:trPr>
        <w:tc>
          <w:tcPr>
            <w:tcW w:w="12255" w:type="dxa"/>
            <w:gridSpan w:val="4"/>
          </w:tcPr>
          <w:p w14:paraId="6F7D2F76" w14:textId="1CB8D145" w:rsidR="00BD3169"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lastRenderedPageBreak/>
              <w:t>Section C.4: Liability</w:t>
            </w:r>
            <w:r w:rsidR="00056A66" w:rsidRPr="00216576">
              <w:rPr>
                <w:rFonts w:ascii="Times New Roman" w:eastAsia="Arial Unicode MS" w:hAnsi="Times New Roman"/>
                <w:b/>
                <w:sz w:val="16"/>
                <w:szCs w:val="16"/>
              </w:rPr>
              <w:t xml:space="preserve"> </w:t>
            </w:r>
            <w:r w:rsidRPr="00216576">
              <w:rPr>
                <w:rFonts w:ascii="Times New Roman" w:eastAsia="Arial Unicode MS" w:hAnsi="Times New Roman"/>
                <w:b/>
                <w:sz w:val="16"/>
                <w:szCs w:val="16"/>
              </w:rPr>
              <w:t>of remote operators</w:t>
            </w:r>
          </w:p>
        </w:tc>
      </w:tr>
      <w:tr w:rsidR="00BD3169" w:rsidRPr="00216576" w14:paraId="00AAEF55" w14:textId="77777777" w:rsidTr="0093158F">
        <w:trPr>
          <w:trHeight w:val="184"/>
          <w:jc w:val="center"/>
        </w:trPr>
        <w:tc>
          <w:tcPr>
            <w:tcW w:w="1479" w:type="dxa"/>
            <w:vMerge w:val="restart"/>
          </w:tcPr>
          <w:p w14:paraId="07EFCC84" w14:textId="77777777" w:rsidR="00BD3169"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Issues</w:t>
            </w:r>
          </w:p>
        </w:tc>
        <w:tc>
          <w:tcPr>
            <w:tcW w:w="1731" w:type="dxa"/>
            <w:vMerge w:val="restart"/>
          </w:tcPr>
          <w:p w14:paraId="158596E8" w14:textId="09144EBA" w:rsidR="00BD3169"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Re</w:t>
            </w:r>
            <w:r w:rsidR="00967E9E">
              <w:rPr>
                <w:rFonts w:ascii="Times New Roman" w:eastAsia="Arial Unicode MS" w:hAnsi="Times New Roman"/>
                <w:b/>
                <w:sz w:val="16"/>
                <w:szCs w:val="16"/>
              </w:rPr>
              <w:t>levant</w:t>
            </w:r>
            <w:r w:rsidRPr="00216576">
              <w:rPr>
                <w:rFonts w:ascii="Times New Roman" w:eastAsia="Arial Unicode MS" w:hAnsi="Times New Roman"/>
                <w:b/>
                <w:sz w:val="16"/>
                <w:szCs w:val="16"/>
              </w:rPr>
              <w:t xml:space="preserve"> bodies</w:t>
            </w:r>
          </w:p>
        </w:tc>
        <w:tc>
          <w:tcPr>
            <w:tcW w:w="3731" w:type="dxa"/>
            <w:vMerge w:val="restart"/>
          </w:tcPr>
          <w:p w14:paraId="40FB098A" w14:textId="77777777" w:rsidR="00BD3169" w:rsidRPr="00216576" w:rsidRDefault="00BD3169" w:rsidP="0059065E">
            <w:pPr>
              <w:tabs>
                <w:tab w:val="left" w:pos="413"/>
              </w:tabs>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Gaps identified</w:t>
            </w:r>
          </w:p>
        </w:tc>
        <w:tc>
          <w:tcPr>
            <w:tcW w:w="5314" w:type="dxa"/>
            <w:vMerge w:val="restart"/>
          </w:tcPr>
          <w:p w14:paraId="79A9C301" w14:textId="77777777" w:rsidR="00BD3169" w:rsidRPr="00216576" w:rsidRDefault="00BD3169" w:rsidP="0059065E">
            <w:pPr>
              <w:tabs>
                <w:tab w:val="left" w:pos="413"/>
              </w:tabs>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Proposals</w:t>
            </w:r>
          </w:p>
        </w:tc>
      </w:tr>
      <w:tr w:rsidR="00BD3169" w:rsidRPr="00216576" w14:paraId="6A3DA8A8" w14:textId="77777777" w:rsidTr="0093158F">
        <w:trPr>
          <w:trHeight w:val="184"/>
          <w:jc w:val="center"/>
        </w:trPr>
        <w:tc>
          <w:tcPr>
            <w:tcW w:w="1479" w:type="dxa"/>
            <w:vMerge/>
          </w:tcPr>
          <w:p w14:paraId="38AC4DFF" w14:textId="77777777" w:rsidR="00BD3169" w:rsidRPr="00216576" w:rsidRDefault="00BD3169" w:rsidP="0059065E">
            <w:pPr>
              <w:spacing w:before="0"/>
              <w:rPr>
                <w:rFonts w:ascii="Times New Roman" w:eastAsia="Arial Unicode MS" w:hAnsi="Times New Roman"/>
                <w:b/>
                <w:sz w:val="16"/>
                <w:szCs w:val="16"/>
              </w:rPr>
            </w:pPr>
          </w:p>
        </w:tc>
        <w:tc>
          <w:tcPr>
            <w:tcW w:w="1731" w:type="dxa"/>
            <w:vMerge/>
          </w:tcPr>
          <w:p w14:paraId="4538F95E" w14:textId="77777777" w:rsidR="00BD3169" w:rsidRPr="00216576" w:rsidRDefault="00BD3169" w:rsidP="0059065E">
            <w:pPr>
              <w:spacing w:before="0"/>
              <w:rPr>
                <w:rFonts w:ascii="Times New Roman" w:eastAsia="Arial Unicode MS" w:hAnsi="Times New Roman"/>
                <w:b/>
                <w:sz w:val="16"/>
                <w:szCs w:val="16"/>
              </w:rPr>
            </w:pPr>
          </w:p>
        </w:tc>
        <w:tc>
          <w:tcPr>
            <w:tcW w:w="3731" w:type="dxa"/>
            <w:vMerge/>
          </w:tcPr>
          <w:p w14:paraId="35C36643" w14:textId="77777777" w:rsidR="00BD3169" w:rsidRPr="00216576" w:rsidRDefault="00BD3169" w:rsidP="0059065E">
            <w:pPr>
              <w:tabs>
                <w:tab w:val="left" w:pos="413"/>
              </w:tabs>
              <w:spacing w:before="0"/>
              <w:rPr>
                <w:rFonts w:ascii="Times New Roman" w:eastAsia="Arial Unicode MS" w:hAnsi="Times New Roman"/>
                <w:b/>
                <w:sz w:val="16"/>
                <w:szCs w:val="16"/>
              </w:rPr>
            </w:pPr>
          </w:p>
        </w:tc>
        <w:tc>
          <w:tcPr>
            <w:tcW w:w="5314" w:type="dxa"/>
            <w:vMerge/>
          </w:tcPr>
          <w:p w14:paraId="2436ED63" w14:textId="77777777" w:rsidR="00BD3169" w:rsidRPr="00216576" w:rsidRDefault="00BD3169" w:rsidP="0059065E">
            <w:pPr>
              <w:tabs>
                <w:tab w:val="left" w:pos="413"/>
              </w:tabs>
              <w:spacing w:before="0"/>
              <w:rPr>
                <w:rFonts w:ascii="Times New Roman" w:eastAsia="Arial Unicode MS" w:hAnsi="Times New Roman"/>
                <w:b/>
                <w:sz w:val="16"/>
                <w:szCs w:val="16"/>
              </w:rPr>
            </w:pPr>
          </w:p>
        </w:tc>
      </w:tr>
      <w:tr w:rsidR="00BD3169" w:rsidRPr="00216576" w14:paraId="42D45983" w14:textId="77777777" w:rsidTr="0093158F">
        <w:trPr>
          <w:trHeight w:val="20"/>
          <w:jc w:val="center"/>
        </w:trPr>
        <w:tc>
          <w:tcPr>
            <w:tcW w:w="1479" w:type="dxa"/>
          </w:tcPr>
          <w:p w14:paraId="5A7C2FFD" w14:textId="77777777"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Liability of remote operator</w:t>
            </w:r>
          </w:p>
        </w:tc>
        <w:tc>
          <w:tcPr>
            <w:tcW w:w="1731" w:type="dxa"/>
          </w:tcPr>
          <w:p w14:paraId="6949D985" w14:textId="77777777" w:rsidR="00BD3169" w:rsidRPr="00216576" w:rsidRDefault="00BD3169" w:rsidP="0059065E">
            <w:pPr>
              <w:spacing w:before="0"/>
              <w:jc w:val="center"/>
              <w:rPr>
                <w:rFonts w:ascii="Times New Roman" w:eastAsia="Arial Unicode MS" w:hAnsi="Times New Roman"/>
                <w:sz w:val="16"/>
                <w:szCs w:val="16"/>
              </w:rPr>
            </w:pPr>
            <w:r w:rsidRPr="00216576">
              <w:rPr>
                <w:rFonts w:ascii="Times New Roman" w:eastAsia="Arial Unicode MS" w:hAnsi="Times New Roman"/>
                <w:sz w:val="16"/>
                <w:szCs w:val="16"/>
              </w:rPr>
              <w:t>-</w:t>
            </w:r>
          </w:p>
        </w:tc>
        <w:tc>
          <w:tcPr>
            <w:tcW w:w="3731" w:type="dxa"/>
          </w:tcPr>
          <w:p w14:paraId="512AB0A3" w14:textId="77777777"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Remote operators are expected to attract liability and to be considered as independent liability subjects.</w:t>
            </w:r>
          </w:p>
        </w:tc>
        <w:tc>
          <w:tcPr>
            <w:tcW w:w="5314" w:type="dxa"/>
          </w:tcPr>
          <w:p w14:paraId="6DC73793" w14:textId="6E80462E"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Include a provision defining the following liabilities of remote operator.</w:t>
            </w:r>
          </w:p>
          <w:p w14:paraId="0EAC04DB" w14:textId="6B1CF76E" w:rsidR="00BD3169" w:rsidRPr="00216576" w:rsidRDefault="00BD3169" w:rsidP="0059065E">
            <w:pPr>
              <w:spacing w:before="0"/>
              <w:rPr>
                <w:rFonts w:ascii="Times New Roman" w:eastAsia="Arial Unicode MS" w:hAnsi="Times New Roman"/>
                <w:b/>
                <w:sz w:val="16"/>
                <w:szCs w:val="16"/>
              </w:rPr>
            </w:pPr>
            <w:r w:rsidRPr="00216576">
              <w:rPr>
                <w:rFonts w:ascii="Times New Roman" w:eastAsia="Arial Unicode MS" w:hAnsi="Times New Roman"/>
                <w:b/>
                <w:sz w:val="16"/>
                <w:szCs w:val="16"/>
              </w:rPr>
              <w:t xml:space="preserve">Contractual liability towards </w:t>
            </w:r>
            <w:r w:rsidR="00420374">
              <w:rPr>
                <w:rFonts w:ascii="Times New Roman" w:eastAsia="Arial Unicode MS" w:hAnsi="Times New Roman"/>
                <w:b/>
                <w:sz w:val="16"/>
                <w:szCs w:val="16"/>
              </w:rPr>
              <w:t>vessel owner</w:t>
            </w:r>
            <w:r w:rsidRPr="00216576">
              <w:rPr>
                <w:rFonts w:ascii="Times New Roman" w:eastAsia="Arial Unicode MS" w:hAnsi="Times New Roman"/>
                <w:b/>
                <w:sz w:val="16"/>
                <w:szCs w:val="16"/>
              </w:rPr>
              <w:t>:</w:t>
            </w:r>
          </w:p>
          <w:p w14:paraId="7843022C" w14:textId="0022CA5E" w:rsidR="00BD3169" w:rsidRPr="00216576" w:rsidRDefault="00BD3169" w:rsidP="0059065E">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To the extent remote operators are established as third-party service providers, it is expected that the contractual regime will be </w:t>
            </w:r>
            <w:proofErr w:type="gramStart"/>
            <w:r w:rsidRPr="00216576">
              <w:rPr>
                <w:rFonts w:ascii="Times New Roman" w:eastAsia="Arial Unicode MS" w:hAnsi="Times New Roman"/>
                <w:sz w:val="16"/>
                <w:szCs w:val="16"/>
              </w:rPr>
              <w:t>similar to</w:t>
            </w:r>
            <w:proofErr w:type="gramEnd"/>
            <w:r w:rsidRPr="00216576">
              <w:rPr>
                <w:rFonts w:ascii="Times New Roman" w:eastAsia="Arial Unicode MS" w:hAnsi="Times New Roman"/>
                <w:sz w:val="16"/>
                <w:szCs w:val="16"/>
              </w:rPr>
              <w:t xml:space="preserve"> that of current technical and commercial managers. This includes a clearly defined scope of services, warranties</w:t>
            </w:r>
            <w:r w:rsidR="00133326">
              <w:rPr>
                <w:rFonts w:ascii="Times New Roman" w:eastAsia="Arial Unicode MS" w:hAnsi="Times New Roman"/>
                <w:sz w:val="16"/>
                <w:szCs w:val="16"/>
              </w:rPr>
              <w:t>,</w:t>
            </w:r>
            <w:r w:rsidRPr="00216576">
              <w:rPr>
                <w:rFonts w:ascii="Times New Roman" w:eastAsia="Arial Unicode MS" w:hAnsi="Times New Roman"/>
                <w:sz w:val="16"/>
                <w:szCs w:val="16"/>
              </w:rPr>
              <w:t xml:space="preserve"> and obligations. Remote operators could be covered by </w:t>
            </w:r>
            <w:r w:rsidR="00420374">
              <w:rPr>
                <w:rFonts w:ascii="Times New Roman" w:eastAsia="Arial Unicode MS" w:hAnsi="Times New Roman"/>
                <w:sz w:val="16"/>
                <w:szCs w:val="16"/>
              </w:rPr>
              <w:t>vessel owner</w:t>
            </w:r>
            <w:r w:rsidRPr="00216576">
              <w:rPr>
                <w:rFonts w:ascii="Times New Roman" w:eastAsia="Arial Unicode MS" w:hAnsi="Times New Roman"/>
                <w:sz w:val="16"/>
                <w:szCs w:val="16"/>
              </w:rPr>
              <w:t>s' insurance as managers.</w:t>
            </w:r>
          </w:p>
          <w:p w14:paraId="3DB7502A" w14:textId="77777777" w:rsidR="00BD3169" w:rsidRPr="00216576" w:rsidRDefault="00BD3169" w:rsidP="0059065E">
            <w:pPr>
              <w:spacing w:before="0"/>
              <w:rPr>
                <w:rFonts w:ascii="Times New Roman" w:eastAsia="Arial Unicode MS" w:hAnsi="Times New Roman"/>
                <w:b/>
                <w:sz w:val="16"/>
                <w:szCs w:val="16"/>
              </w:rPr>
            </w:pPr>
            <w:r w:rsidRPr="00216576">
              <w:rPr>
                <w:rFonts w:ascii="Times New Roman" w:eastAsia="Arial Unicode MS" w:hAnsi="Times New Roman"/>
                <w:b/>
                <w:sz w:val="16"/>
                <w:szCs w:val="16"/>
              </w:rPr>
              <w:t>Third-party liability:</w:t>
            </w:r>
          </w:p>
          <w:p w14:paraId="3C8B309A" w14:textId="2F6F1B8A" w:rsidR="00BD3169" w:rsidRPr="00216576" w:rsidRDefault="00CA6317" w:rsidP="0059065E">
            <w:pPr>
              <w:spacing w:before="0"/>
              <w:rPr>
                <w:rFonts w:ascii="Times New Roman" w:eastAsia="Arial Unicode MS" w:hAnsi="Times New Roman"/>
                <w:sz w:val="16"/>
                <w:szCs w:val="16"/>
              </w:rPr>
            </w:pPr>
            <w:r>
              <w:rPr>
                <w:rFonts w:ascii="Times New Roman" w:eastAsia="Arial Unicode MS" w:hAnsi="Times New Roman"/>
                <w:sz w:val="16"/>
                <w:szCs w:val="16"/>
              </w:rPr>
              <w:t>For</w:t>
            </w:r>
            <w:r w:rsidRPr="00216576">
              <w:rPr>
                <w:rFonts w:ascii="Times New Roman" w:eastAsia="Arial Unicode MS" w:hAnsi="Times New Roman"/>
                <w:sz w:val="16"/>
                <w:szCs w:val="16"/>
              </w:rPr>
              <w:t xml:space="preserve"> third</w:t>
            </w:r>
            <w:r w:rsidR="00BD3169" w:rsidRPr="00216576">
              <w:rPr>
                <w:rFonts w:ascii="Times New Roman" w:eastAsia="Arial Unicode MS" w:hAnsi="Times New Roman"/>
                <w:sz w:val="16"/>
                <w:szCs w:val="16"/>
              </w:rPr>
              <w:t xml:space="preserve"> party liability, it is generally assumed that </w:t>
            </w:r>
            <w:r w:rsidR="00420374">
              <w:rPr>
                <w:rFonts w:ascii="Times New Roman" w:eastAsia="Arial Unicode MS" w:hAnsi="Times New Roman"/>
                <w:sz w:val="16"/>
                <w:szCs w:val="16"/>
              </w:rPr>
              <w:t>vessel owner</w:t>
            </w:r>
            <w:r w:rsidR="00BD3169" w:rsidRPr="00216576">
              <w:rPr>
                <w:rFonts w:ascii="Times New Roman" w:eastAsia="Arial Unicode MS" w:hAnsi="Times New Roman"/>
                <w:sz w:val="16"/>
                <w:szCs w:val="16"/>
              </w:rPr>
              <w:t>s will remain vicariously liable for the acts and omission of the remote operator.</w:t>
            </w:r>
          </w:p>
        </w:tc>
      </w:tr>
      <w:tr w:rsidR="00BD3169" w:rsidRPr="00216576" w14:paraId="701900EB" w14:textId="77777777" w:rsidTr="0093158F">
        <w:trPr>
          <w:trHeight w:val="20"/>
          <w:jc w:val="center"/>
        </w:trPr>
        <w:tc>
          <w:tcPr>
            <w:tcW w:w="12255" w:type="dxa"/>
            <w:gridSpan w:val="4"/>
          </w:tcPr>
          <w:p w14:paraId="677AE110" w14:textId="4F3E5F03" w:rsidR="0009684E"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Section C.5: Other issues</w:t>
            </w:r>
          </w:p>
        </w:tc>
      </w:tr>
      <w:tr w:rsidR="00BD3169" w:rsidRPr="00216576" w14:paraId="409BB57B" w14:textId="77777777" w:rsidTr="0093158F">
        <w:trPr>
          <w:trHeight w:val="184"/>
          <w:jc w:val="center"/>
        </w:trPr>
        <w:tc>
          <w:tcPr>
            <w:tcW w:w="1479" w:type="dxa"/>
            <w:vMerge w:val="restart"/>
          </w:tcPr>
          <w:p w14:paraId="0A453CF9" w14:textId="77777777" w:rsidR="00BD3169"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Issues</w:t>
            </w:r>
          </w:p>
        </w:tc>
        <w:tc>
          <w:tcPr>
            <w:tcW w:w="1731" w:type="dxa"/>
            <w:vMerge w:val="restart"/>
          </w:tcPr>
          <w:p w14:paraId="1D40CAD7" w14:textId="21F50F82" w:rsidR="00BD3169" w:rsidRPr="00216576" w:rsidRDefault="00BD3169" w:rsidP="0059065E">
            <w:pPr>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Re</w:t>
            </w:r>
            <w:r w:rsidR="00967E9E">
              <w:rPr>
                <w:rFonts w:ascii="Times New Roman" w:eastAsia="Arial Unicode MS" w:hAnsi="Times New Roman"/>
                <w:b/>
                <w:sz w:val="16"/>
                <w:szCs w:val="16"/>
              </w:rPr>
              <w:t>levant</w:t>
            </w:r>
            <w:r w:rsidRPr="00216576">
              <w:rPr>
                <w:rFonts w:ascii="Times New Roman" w:eastAsia="Arial Unicode MS" w:hAnsi="Times New Roman"/>
                <w:b/>
                <w:sz w:val="16"/>
                <w:szCs w:val="16"/>
              </w:rPr>
              <w:t xml:space="preserve"> bodies</w:t>
            </w:r>
          </w:p>
        </w:tc>
        <w:tc>
          <w:tcPr>
            <w:tcW w:w="3731" w:type="dxa"/>
            <w:vMerge w:val="restart"/>
          </w:tcPr>
          <w:p w14:paraId="59B25E4A" w14:textId="77777777" w:rsidR="00BD3169" w:rsidRPr="00216576" w:rsidRDefault="00BD3169" w:rsidP="0059065E">
            <w:pPr>
              <w:tabs>
                <w:tab w:val="left" w:pos="413"/>
              </w:tabs>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Gaps identified</w:t>
            </w:r>
          </w:p>
        </w:tc>
        <w:tc>
          <w:tcPr>
            <w:tcW w:w="5314" w:type="dxa"/>
            <w:vMerge w:val="restart"/>
          </w:tcPr>
          <w:p w14:paraId="2AD821F6" w14:textId="77777777" w:rsidR="00BD3169" w:rsidRPr="00216576" w:rsidRDefault="00BD3169" w:rsidP="0059065E">
            <w:pPr>
              <w:tabs>
                <w:tab w:val="left" w:pos="413"/>
              </w:tabs>
              <w:spacing w:before="0"/>
              <w:jc w:val="center"/>
              <w:rPr>
                <w:rFonts w:ascii="Times New Roman" w:eastAsia="Arial Unicode MS" w:hAnsi="Times New Roman"/>
                <w:b/>
                <w:sz w:val="16"/>
                <w:szCs w:val="16"/>
              </w:rPr>
            </w:pPr>
            <w:r w:rsidRPr="00216576">
              <w:rPr>
                <w:rFonts w:ascii="Times New Roman" w:eastAsia="Arial Unicode MS" w:hAnsi="Times New Roman"/>
                <w:b/>
                <w:sz w:val="16"/>
                <w:szCs w:val="16"/>
              </w:rPr>
              <w:t>Proposals</w:t>
            </w:r>
            <w:r w:rsidRPr="00216576" w:rsidDel="00133FA5">
              <w:rPr>
                <w:rFonts w:ascii="Times New Roman" w:eastAsia="Arial Unicode MS" w:hAnsi="Times New Roman"/>
                <w:b/>
                <w:sz w:val="16"/>
                <w:szCs w:val="16"/>
              </w:rPr>
              <w:t xml:space="preserve"> </w:t>
            </w:r>
          </w:p>
        </w:tc>
      </w:tr>
      <w:tr w:rsidR="00BD3169" w:rsidRPr="00216576" w14:paraId="45A9277B" w14:textId="77777777" w:rsidTr="0093158F">
        <w:trPr>
          <w:trHeight w:val="184"/>
          <w:jc w:val="center"/>
        </w:trPr>
        <w:tc>
          <w:tcPr>
            <w:tcW w:w="1479" w:type="dxa"/>
            <w:vMerge/>
          </w:tcPr>
          <w:p w14:paraId="308E04BA" w14:textId="77777777" w:rsidR="00BD3169" w:rsidRPr="00216576" w:rsidRDefault="00BD3169" w:rsidP="0059065E">
            <w:pPr>
              <w:spacing w:before="0"/>
              <w:rPr>
                <w:rFonts w:ascii="Times New Roman" w:eastAsia="Arial Unicode MS" w:hAnsi="Times New Roman"/>
                <w:b/>
                <w:sz w:val="16"/>
                <w:szCs w:val="16"/>
              </w:rPr>
            </w:pPr>
          </w:p>
        </w:tc>
        <w:tc>
          <w:tcPr>
            <w:tcW w:w="1731" w:type="dxa"/>
            <w:vMerge/>
          </w:tcPr>
          <w:p w14:paraId="535833A1" w14:textId="77777777" w:rsidR="00BD3169" w:rsidRPr="00216576" w:rsidRDefault="00BD3169" w:rsidP="0059065E">
            <w:pPr>
              <w:spacing w:before="0"/>
              <w:rPr>
                <w:rFonts w:ascii="Times New Roman" w:eastAsia="Arial Unicode MS" w:hAnsi="Times New Roman"/>
                <w:b/>
                <w:sz w:val="16"/>
                <w:szCs w:val="16"/>
              </w:rPr>
            </w:pPr>
          </w:p>
        </w:tc>
        <w:tc>
          <w:tcPr>
            <w:tcW w:w="3731" w:type="dxa"/>
            <w:vMerge/>
          </w:tcPr>
          <w:p w14:paraId="79C17C14" w14:textId="77777777" w:rsidR="00BD3169" w:rsidRPr="00216576" w:rsidRDefault="00BD3169" w:rsidP="0059065E">
            <w:pPr>
              <w:tabs>
                <w:tab w:val="left" w:pos="413"/>
              </w:tabs>
              <w:spacing w:before="0"/>
              <w:rPr>
                <w:rFonts w:ascii="Times New Roman" w:eastAsia="Arial Unicode MS" w:hAnsi="Times New Roman"/>
                <w:b/>
                <w:sz w:val="16"/>
                <w:szCs w:val="16"/>
              </w:rPr>
            </w:pPr>
          </w:p>
        </w:tc>
        <w:tc>
          <w:tcPr>
            <w:tcW w:w="5314" w:type="dxa"/>
            <w:vMerge/>
          </w:tcPr>
          <w:p w14:paraId="0EC20E3E" w14:textId="77777777" w:rsidR="00BD3169" w:rsidRPr="00216576" w:rsidRDefault="00BD3169" w:rsidP="0059065E">
            <w:pPr>
              <w:tabs>
                <w:tab w:val="left" w:pos="413"/>
              </w:tabs>
              <w:spacing w:before="0"/>
              <w:rPr>
                <w:rFonts w:ascii="Times New Roman" w:eastAsia="Arial Unicode MS" w:hAnsi="Times New Roman"/>
                <w:b/>
                <w:sz w:val="16"/>
                <w:szCs w:val="16"/>
              </w:rPr>
            </w:pPr>
          </w:p>
        </w:tc>
      </w:tr>
      <w:tr w:rsidR="00CA6317" w:rsidRPr="00216576" w14:paraId="195496B7" w14:textId="77777777" w:rsidTr="0093158F">
        <w:trPr>
          <w:trHeight w:val="20"/>
          <w:jc w:val="center"/>
        </w:trPr>
        <w:tc>
          <w:tcPr>
            <w:tcW w:w="1479" w:type="dxa"/>
          </w:tcPr>
          <w:p w14:paraId="055C740D" w14:textId="77777777"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Exemption from liability for nautical faults</w:t>
            </w:r>
          </w:p>
        </w:tc>
        <w:tc>
          <w:tcPr>
            <w:tcW w:w="1731" w:type="dxa"/>
          </w:tcPr>
          <w:p w14:paraId="46DCCC72" w14:textId="5160C01F" w:rsidR="00CA6317" w:rsidRPr="00216576" w:rsidRDefault="00CA6317" w:rsidP="00CA6317">
            <w:pPr>
              <w:spacing w:before="0"/>
              <w:jc w:val="center"/>
              <w:rPr>
                <w:rFonts w:ascii="Times New Roman" w:eastAsia="Arial Unicode MS" w:hAnsi="Times New Roman"/>
                <w:sz w:val="16"/>
                <w:szCs w:val="16"/>
              </w:rPr>
            </w:pPr>
            <w:r w:rsidRPr="00216576">
              <w:rPr>
                <w:rFonts w:ascii="Times New Roman" w:eastAsia="Arial Unicode MS" w:hAnsi="Times New Roman"/>
                <w:sz w:val="16"/>
                <w:szCs w:val="16"/>
              </w:rPr>
              <w:t xml:space="preserve">The Hague and Hague-Visby rules, Art. 4 (2)(a) </w:t>
            </w:r>
          </w:p>
          <w:p w14:paraId="1F9C1452" w14:textId="77777777" w:rsidR="00CA6317" w:rsidRPr="00216576" w:rsidRDefault="00CA6317" w:rsidP="00CA6317">
            <w:pPr>
              <w:spacing w:before="0"/>
              <w:jc w:val="center"/>
              <w:rPr>
                <w:rFonts w:ascii="Times New Roman" w:eastAsia="Arial Unicode MS" w:hAnsi="Times New Roman"/>
                <w:sz w:val="16"/>
                <w:szCs w:val="16"/>
              </w:rPr>
            </w:pPr>
            <w:r w:rsidRPr="00216576">
              <w:rPr>
                <w:rFonts w:ascii="Times New Roman" w:eastAsia="Arial Unicode MS" w:hAnsi="Times New Roman"/>
                <w:sz w:val="16"/>
                <w:szCs w:val="16"/>
              </w:rPr>
              <w:t xml:space="preserve">&amp;   </w:t>
            </w:r>
          </w:p>
          <w:p w14:paraId="41C45EA3" w14:textId="77777777" w:rsidR="00CA6317" w:rsidRPr="00216576" w:rsidRDefault="00CA6317" w:rsidP="00CA6317">
            <w:pPr>
              <w:spacing w:before="0"/>
              <w:jc w:val="center"/>
              <w:rPr>
                <w:rFonts w:ascii="Times New Roman" w:eastAsia="Arial Unicode MS" w:hAnsi="Times New Roman"/>
                <w:sz w:val="16"/>
                <w:szCs w:val="16"/>
              </w:rPr>
            </w:pPr>
            <w:r w:rsidRPr="00216576">
              <w:rPr>
                <w:rFonts w:ascii="Times New Roman" w:eastAsia="Arial Unicode MS" w:hAnsi="Times New Roman"/>
                <w:sz w:val="16"/>
                <w:szCs w:val="16"/>
              </w:rPr>
              <w:t>Section 276(1) of the merchant shipping act</w:t>
            </w:r>
          </w:p>
        </w:tc>
        <w:tc>
          <w:tcPr>
            <w:tcW w:w="3731" w:type="dxa"/>
          </w:tcPr>
          <w:p w14:paraId="256F6CAE" w14:textId="07B7538F"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Claiming exemption from liability for nautical faults for autonomous </w:t>
            </w:r>
            <w:r>
              <w:rPr>
                <w:rFonts w:ascii="Times New Roman" w:eastAsia="Arial Unicode MS" w:hAnsi="Times New Roman"/>
                <w:sz w:val="16"/>
                <w:szCs w:val="16"/>
              </w:rPr>
              <w:t>vessel</w:t>
            </w:r>
            <w:r w:rsidRPr="00216576">
              <w:rPr>
                <w:rFonts w:ascii="Times New Roman" w:eastAsia="Arial Unicode MS" w:hAnsi="Times New Roman"/>
                <w:sz w:val="16"/>
                <w:szCs w:val="16"/>
              </w:rPr>
              <w:t>s</w:t>
            </w:r>
          </w:p>
        </w:tc>
        <w:tc>
          <w:tcPr>
            <w:tcW w:w="5314" w:type="dxa"/>
          </w:tcPr>
          <w:p w14:paraId="369F46CD" w14:textId="1C9CCFDB" w:rsidR="00CA6317" w:rsidRPr="00D05992" w:rsidRDefault="00CA6317" w:rsidP="00CA6317">
            <w:pPr>
              <w:rPr>
                <w:rFonts w:ascii="Times New Roman" w:eastAsia="Arial Unicode MS" w:hAnsi="Times New Roman"/>
                <w:sz w:val="16"/>
                <w:szCs w:val="16"/>
              </w:rPr>
            </w:pPr>
            <w:r w:rsidRPr="00216576">
              <w:rPr>
                <w:rFonts w:ascii="Times New Roman" w:eastAsia="Arial Unicode MS" w:hAnsi="Times New Roman"/>
                <w:sz w:val="16"/>
                <w:szCs w:val="16"/>
              </w:rPr>
              <w:t xml:space="preserve">Include an amendment to consider the term </w:t>
            </w:r>
            <w:r w:rsidR="004667D6">
              <w:rPr>
                <w:rFonts w:ascii="Times New Roman" w:eastAsia="Arial Unicode MS" w:hAnsi="Times New Roman"/>
                <w:sz w:val="16"/>
                <w:szCs w:val="16"/>
              </w:rPr>
              <w:t>“</w:t>
            </w:r>
            <w:r w:rsidRPr="00216576">
              <w:rPr>
                <w:rFonts w:ascii="Times New Roman" w:eastAsia="Arial Unicode MS" w:hAnsi="Times New Roman"/>
                <w:sz w:val="16"/>
                <w:szCs w:val="16"/>
              </w:rPr>
              <w:t>RCC operator</w:t>
            </w:r>
            <w:r w:rsidR="004667D6">
              <w:rPr>
                <w:rFonts w:ascii="Times New Roman" w:eastAsia="Arial Unicode MS" w:hAnsi="Times New Roman"/>
                <w:sz w:val="16"/>
                <w:szCs w:val="16"/>
              </w:rPr>
              <w:t>”</w:t>
            </w:r>
            <w:r w:rsidRPr="00216576">
              <w:rPr>
                <w:rFonts w:ascii="Times New Roman" w:eastAsia="Arial Unicode MS" w:hAnsi="Times New Roman"/>
                <w:sz w:val="16"/>
                <w:szCs w:val="16"/>
              </w:rPr>
              <w:t xml:space="preserve"> at </w:t>
            </w:r>
            <w:r>
              <w:rPr>
                <w:rFonts w:ascii="Times New Roman" w:eastAsia="Arial Unicode MS" w:hAnsi="Times New Roman"/>
                <w:sz w:val="16"/>
                <w:szCs w:val="16"/>
              </w:rPr>
              <w:t xml:space="preserve">CCNR levels 3 and 4 </w:t>
            </w:r>
            <w:r w:rsidRPr="00D05992">
              <w:rPr>
                <w:rFonts w:ascii="Times New Roman" w:eastAsia="Arial Unicode MS" w:hAnsi="Times New Roman"/>
                <w:sz w:val="16"/>
                <w:szCs w:val="16"/>
              </w:rPr>
              <w:t xml:space="preserve">into Hague-Visby rules, Article IV, rule 2(a) and Section 276(1) of the </w:t>
            </w:r>
          </w:p>
          <w:p w14:paraId="176BF12E" w14:textId="77777777" w:rsidR="00CA6317" w:rsidRPr="00D05992" w:rsidRDefault="00CA6317" w:rsidP="00CA6317">
            <w:pPr>
              <w:rPr>
                <w:rFonts w:ascii="Times New Roman" w:eastAsia="Arial Unicode MS" w:hAnsi="Times New Roman"/>
                <w:sz w:val="16"/>
                <w:szCs w:val="16"/>
              </w:rPr>
            </w:pPr>
            <w:r w:rsidRPr="00D05992">
              <w:rPr>
                <w:rFonts w:ascii="Times New Roman" w:eastAsia="Arial Unicode MS" w:hAnsi="Times New Roman"/>
                <w:sz w:val="16"/>
                <w:szCs w:val="16"/>
              </w:rPr>
              <w:t>merchant shipping act as follows:</w:t>
            </w:r>
          </w:p>
          <w:p w14:paraId="231028DC" w14:textId="3DEE5354" w:rsidR="00CA6317" w:rsidRPr="00D05992" w:rsidRDefault="00CA6317" w:rsidP="00CA6317">
            <w:pPr>
              <w:rPr>
                <w:rFonts w:ascii="Times New Roman" w:eastAsia="Arial Unicode MS" w:hAnsi="Times New Roman"/>
                <w:sz w:val="16"/>
                <w:szCs w:val="16"/>
              </w:rPr>
            </w:pPr>
            <w:r w:rsidRPr="00D05992">
              <w:rPr>
                <w:rFonts w:ascii="Times New Roman" w:eastAsia="Arial Unicode MS" w:hAnsi="Times New Roman"/>
                <w:sz w:val="16"/>
                <w:szCs w:val="16"/>
              </w:rPr>
              <w:t>The Hague and Hague-Visby rules, Art. IV (2)(a):</w:t>
            </w:r>
          </w:p>
          <w:p w14:paraId="424233F7" w14:textId="6396DF3A" w:rsidR="00CA6317" w:rsidRPr="00D05992" w:rsidRDefault="00CA6317" w:rsidP="00CA6317">
            <w:pPr>
              <w:rPr>
                <w:rFonts w:ascii="Times New Roman" w:eastAsia="Arial Unicode MS" w:hAnsi="Times New Roman"/>
                <w:sz w:val="16"/>
                <w:szCs w:val="16"/>
              </w:rPr>
            </w:pPr>
            <w:r w:rsidRPr="00D05992">
              <w:rPr>
                <w:rFonts w:ascii="Times New Roman" w:eastAsia="Arial Unicode MS" w:hAnsi="Times New Roman"/>
                <w:sz w:val="16"/>
                <w:szCs w:val="16"/>
              </w:rPr>
              <w:t>"Neither the carrier nor the ship shall be responsible for loss or damage arising or resulting from (a) Act, neglect, or default of the master, mariner, pilot, RCC operator or the servants of the carrier in the navigation or in the management of</w:t>
            </w:r>
            <w:r w:rsidR="00D22756">
              <w:rPr>
                <w:rFonts w:ascii="Times New Roman" w:eastAsia="Arial Unicode MS" w:hAnsi="Times New Roman"/>
                <w:sz w:val="16"/>
                <w:szCs w:val="16"/>
              </w:rPr>
              <w:t xml:space="preserve"> </w:t>
            </w:r>
            <w:r w:rsidRPr="00D05992">
              <w:rPr>
                <w:rFonts w:ascii="Times New Roman" w:eastAsia="Arial Unicode MS" w:hAnsi="Times New Roman"/>
                <w:sz w:val="16"/>
                <w:szCs w:val="16"/>
              </w:rPr>
              <w:t>the ship".</w:t>
            </w:r>
          </w:p>
          <w:p w14:paraId="00D070DD" w14:textId="77777777" w:rsidR="00CA6317" w:rsidRPr="00D05992" w:rsidRDefault="00CA6317" w:rsidP="00CA6317">
            <w:pPr>
              <w:rPr>
                <w:rFonts w:ascii="Times New Roman" w:eastAsia="Arial Unicode MS" w:hAnsi="Times New Roman"/>
                <w:sz w:val="16"/>
                <w:szCs w:val="16"/>
              </w:rPr>
            </w:pPr>
            <w:r w:rsidRPr="00D05992">
              <w:rPr>
                <w:rFonts w:ascii="Times New Roman" w:eastAsia="Arial Unicode MS" w:hAnsi="Times New Roman"/>
                <w:sz w:val="16"/>
                <w:szCs w:val="16"/>
              </w:rPr>
              <w:t>Section 276(1) of the merchant shipping act:</w:t>
            </w:r>
          </w:p>
          <w:p w14:paraId="4098231F" w14:textId="77777777" w:rsidR="001B5DD8" w:rsidRDefault="00CA6317" w:rsidP="00CA6317">
            <w:pPr>
              <w:spacing w:before="0"/>
              <w:rPr>
                <w:rFonts w:ascii="Times New Roman" w:eastAsia="Arial Unicode MS" w:hAnsi="Times New Roman"/>
                <w:sz w:val="16"/>
                <w:szCs w:val="16"/>
              </w:rPr>
            </w:pPr>
            <w:r w:rsidRPr="00D05992">
              <w:rPr>
                <w:rFonts w:ascii="Times New Roman" w:eastAsia="Arial Unicode MS" w:hAnsi="Times New Roman"/>
                <w:sz w:val="16"/>
                <w:szCs w:val="16"/>
              </w:rPr>
              <w:t>"The carrier shall not be liable if he/she can prove that loss or damage arose or resulted from</w:t>
            </w:r>
          </w:p>
          <w:p w14:paraId="1E7AAB37" w14:textId="1D70E9B4" w:rsidR="001B5DD8" w:rsidRPr="00D05992" w:rsidRDefault="001B5DD8" w:rsidP="001B5DD8">
            <w:pPr>
              <w:rPr>
                <w:rFonts w:ascii="Times New Roman" w:eastAsia="Arial Unicode MS" w:hAnsi="Times New Roman"/>
                <w:sz w:val="16"/>
                <w:szCs w:val="16"/>
              </w:rPr>
            </w:pPr>
            <w:r w:rsidRPr="00D05992">
              <w:rPr>
                <w:rFonts w:ascii="Times New Roman" w:eastAsia="Arial Unicode MS" w:hAnsi="Times New Roman"/>
                <w:sz w:val="16"/>
                <w:szCs w:val="16"/>
              </w:rPr>
              <w:lastRenderedPageBreak/>
              <w:t>1) fault or neglect in the navigation or management of the ship by the</w:t>
            </w:r>
            <w:r>
              <w:rPr>
                <w:rFonts w:ascii="Times New Roman" w:eastAsia="Arial Unicode MS" w:hAnsi="Times New Roman"/>
                <w:sz w:val="16"/>
                <w:szCs w:val="16"/>
              </w:rPr>
              <w:t xml:space="preserve"> </w:t>
            </w:r>
            <w:r w:rsidRPr="00D05992">
              <w:rPr>
                <w:rFonts w:ascii="Times New Roman" w:eastAsia="Arial Unicode MS" w:hAnsi="Times New Roman"/>
                <w:sz w:val="16"/>
                <w:szCs w:val="16"/>
              </w:rPr>
              <w:t xml:space="preserve">master, crew, pilot, RCC operator or others who work in the service of the ship. </w:t>
            </w:r>
          </w:p>
          <w:p w14:paraId="63072BBA" w14:textId="77777777" w:rsidR="001B5DD8" w:rsidRPr="00216576" w:rsidRDefault="001B5DD8" w:rsidP="001B5DD8">
            <w:pPr>
              <w:spacing w:before="0"/>
              <w:rPr>
                <w:rFonts w:ascii="Times New Roman" w:eastAsia="Arial Unicode MS" w:hAnsi="Times New Roman"/>
                <w:sz w:val="16"/>
                <w:szCs w:val="16"/>
              </w:rPr>
            </w:pPr>
            <w:r w:rsidRPr="00D05992">
              <w:rPr>
                <w:rFonts w:ascii="Times New Roman" w:eastAsia="Arial Unicode MS" w:hAnsi="Times New Roman"/>
                <w:sz w:val="16"/>
                <w:szCs w:val="16"/>
              </w:rPr>
              <w:t>2) fire, unless caused by fault or neglect of the carrier himself. "</w:t>
            </w:r>
          </w:p>
          <w:p w14:paraId="0D0FAB89" w14:textId="77777777" w:rsidR="00F175A1" w:rsidRDefault="00F175A1" w:rsidP="00735AF0">
            <w:pPr>
              <w:spacing w:before="0"/>
              <w:rPr>
                <w:rFonts w:ascii="Times New Roman" w:eastAsia="Arial Unicode MS" w:hAnsi="Times New Roman"/>
                <w:sz w:val="16"/>
                <w:szCs w:val="16"/>
              </w:rPr>
            </w:pPr>
          </w:p>
          <w:p w14:paraId="6C08517F" w14:textId="2CE94BDA" w:rsidR="00735AF0" w:rsidRPr="00735AF0" w:rsidRDefault="00735AF0" w:rsidP="00735AF0">
            <w:pPr>
              <w:rPr>
                <w:rFonts w:ascii="Times New Roman" w:eastAsia="Arial Unicode MS" w:hAnsi="Times New Roman"/>
                <w:sz w:val="16"/>
                <w:szCs w:val="16"/>
              </w:rPr>
            </w:pPr>
            <w:r w:rsidRPr="00735AF0">
              <w:rPr>
                <w:rFonts w:ascii="Times New Roman" w:eastAsia="Arial Unicode MS" w:hAnsi="Times New Roman"/>
                <w:sz w:val="16"/>
                <w:szCs w:val="16"/>
              </w:rPr>
              <w:t xml:space="preserve">Since Hague-Visby rules, Article I, defines the ship as any ship </w:t>
            </w:r>
            <w:proofErr w:type="gramStart"/>
            <w:r w:rsidRPr="00735AF0">
              <w:rPr>
                <w:rFonts w:ascii="Times New Roman" w:eastAsia="Arial Unicode MS" w:hAnsi="Times New Roman"/>
                <w:sz w:val="16"/>
                <w:szCs w:val="16"/>
              </w:rPr>
              <w:t>used</w:t>
            </w:r>
            <w:proofErr w:type="gramEnd"/>
            <w:r w:rsidRPr="00735AF0">
              <w:rPr>
                <w:rFonts w:ascii="Times New Roman" w:eastAsia="Arial Unicode MS" w:hAnsi="Times New Roman"/>
                <w:sz w:val="16"/>
                <w:szCs w:val="16"/>
              </w:rPr>
              <w:t xml:space="preserve"> </w:t>
            </w:r>
          </w:p>
          <w:p w14:paraId="162B666E" w14:textId="0B026EE2" w:rsidR="00735AF0" w:rsidRPr="00735AF0" w:rsidRDefault="00735AF0" w:rsidP="00735AF0">
            <w:pPr>
              <w:rPr>
                <w:rFonts w:ascii="Times New Roman" w:eastAsia="Arial Unicode MS" w:hAnsi="Times New Roman"/>
                <w:sz w:val="16"/>
                <w:szCs w:val="16"/>
              </w:rPr>
            </w:pPr>
            <w:r w:rsidRPr="00735AF0">
              <w:rPr>
                <w:rFonts w:ascii="Times New Roman" w:eastAsia="Arial Unicode MS" w:hAnsi="Times New Roman"/>
                <w:sz w:val="16"/>
                <w:szCs w:val="16"/>
              </w:rPr>
              <w:t>for the carriage of goods by sea, it is needless to define the</w:t>
            </w:r>
            <w:r w:rsidR="00C57C32">
              <w:rPr>
                <w:rFonts w:ascii="Times New Roman" w:eastAsia="Arial Unicode MS" w:hAnsi="Times New Roman"/>
                <w:sz w:val="16"/>
                <w:szCs w:val="16"/>
              </w:rPr>
              <w:t xml:space="preserve"> autonomous </w:t>
            </w:r>
            <w:proofErr w:type="gramStart"/>
            <w:r w:rsidR="00C57C32">
              <w:rPr>
                <w:rFonts w:ascii="Times New Roman" w:eastAsia="Arial Unicode MS" w:hAnsi="Times New Roman"/>
                <w:sz w:val="16"/>
                <w:szCs w:val="16"/>
              </w:rPr>
              <w:t>vessels</w:t>
            </w:r>
            <w:proofErr w:type="gramEnd"/>
          </w:p>
          <w:p w14:paraId="1A055604" w14:textId="77777777" w:rsidR="00735AF0" w:rsidRPr="00735AF0" w:rsidRDefault="00735AF0" w:rsidP="00735AF0">
            <w:pPr>
              <w:rPr>
                <w:rFonts w:ascii="Times New Roman" w:eastAsia="Arial Unicode MS" w:hAnsi="Times New Roman"/>
                <w:sz w:val="16"/>
                <w:szCs w:val="16"/>
              </w:rPr>
            </w:pPr>
            <w:r w:rsidRPr="00735AF0">
              <w:rPr>
                <w:rFonts w:ascii="Times New Roman" w:eastAsia="Arial Unicode MS" w:hAnsi="Times New Roman"/>
                <w:sz w:val="16"/>
                <w:szCs w:val="16"/>
              </w:rPr>
              <w:t xml:space="preserve">separately as the existing definition of "ship" could support the </w:t>
            </w:r>
          </w:p>
          <w:p w14:paraId="705AB72E" w14:textId="421E7811" w:rsidR="00735AF0" w:rsidRDefault="00735AF0" w:rsidP="00735AF0">
            <w:pPr>
              <w:spacing w:before="0"/>
              <w:rPr>
                <w:rFonts w:ascii="Times New Roman" w:eastAsia="Arial Unicode MS" w:hAnsi="Times New Roman"/>
                <w:sz w:val="16"/>
                <w:szCs w:val="16"/>
              </w:rPr>
            </w:pPr>
            <w:r w:rsidRPr="00735AF0">
              <w:rPr>
                <w:rFonts w:ascii="Times New Roman" w:eastAsia="Arial Unicode MS" w:hAnsi="Times New Roman"/>
                <w:sz w:val="16"/>
                <w:szCs w:val="16"/>
              </w:rPr>
              <w:t xml:space="preserve">operation of </w:t>
            </w:r>
            <w:r w:rsidR="00C57C32">
              <w:rPr>
                <w:rFonts w:ascii="Times New Roman" w:eastAsia="Arial Unicode MS" w:hAnsi="Times New Roman"/>
                <w:sz w:val="16"/>
                <w:szCs w:val="16"/>
              </w:rPr>
              <w:t>autonomous vessels</w:t>
            </w:r>
            <w:r w:rsidRPr="00735AF0">
              <w:rPr>
                <w:rFonts w:ascii="Times New Roman" w:eastAsia="Arial Unicode MS" w:hAnsi="Times New Roman"/>
                <w:sz w:val="16"/>
                <w:szCs w:val="16"/>
              </w:rPr>
              <w:t>.</w:t>
            </w:r>
          </w:p>
          <w:p w14:paraId="785284DC" w14:textId="77777777" w:rsidR="00E96581" w:rsidRDefault="00E96581" w:rsidP="00CA6317">
            <w:pPr>
              <w:spacing w:before="0"/>
              <w:rPr>
                <w:rFonts w:ascii="Times New Roman" w:eastAsia="Arial Unicode MS" w:hAnsi="Times New Roman"/>
                <w:sz w:val="16"/>
                <w:szCs w:val="16"/>
              </w:rPr>
            </w:pPr>
          </w:p>
          <w:p w14:paraId="44828E4C" w14:textId="63FBF4CD" w:rsidR="00CA6317" w:rsidRDefault="00E96581" w:rsidP="00E96581">
            <w:pPr>
              <w:spacing w:before="0"/>
              <w:rPr>
                <w:rFonts w:ascii="Times New Roman" w:eastAsia="Arial Unicode MS" w:hAnsi="Times New Roman"/>
                <w:sz w:val="16"/>
                <w:szCs w:val="16"/>
              </w:rPr>
            </w:pPr>
            <w:r w:rsidRPr="00E96581">
              <w:rPr>
                <w:rFonts w:ascii="Times New Roman" w:eastAsia="Arial Unicode MS" w:hAnsi="Times New Roman"/>
                <w:sz w:val="16"/>
                <w:szCs w:val="16"/>
              </w:rPr>
              <w:t>In the context of a fully autonomous ship</w:t>
            </w:r>
            <w:r>
              <w:rPr>
                <w:rFonts w:ascii="Times New Roman" w:eastAsia="Arial Unicode MS" w:hAnsi="Times New Roman"/>
                <w:sz w:val="16"/>
                <w:szCs w:val="16"/>
              </w:rPr>
              <w:t xml:space="preserve"> which is CCNR level 5</w:t>
            </w:r>
            <w:r w:rsidRPr="00E96581">
              <w:rPr>
                <w:rFonts w:ascii="Times New Roman" w:eastAsia="Arial Unicode MS" w:hAnsi="Times New Roman"/>
                <w:sz w:val="16"/>
                <w:szCs w:val="16"/>
              </w:rPr>
              <w:t xml:space="preserve">, there is hardly any possibility of claiming exemption from liability for navigation faults, </w:t>
            </w:r>
            <w:proofErr w:type="gramStart"/>
            <w:r w:rsidRPr="00E96581">
              <w:rPr>
                <w:rFonts w:ascii="Times New Roman" w:eastAsia="Arial Unicode MS" w:hAnsi="Times New Roman"/>
                <w:sz w:val="16"/>
                <w:szCs w:val="16"/>
              </w:rPr>
              <w:t>considering the fact that</w:t>
            </w:r>
            <w:proofErr w:type="gramEnd"/>
            <w:r w:rsidRPr="00E96581">
              <w:rPr>
                <w:rFonts w:ascii="Times New Roman" w:eastAsia="Arial Unicode MS" w:hAnsi="Times New Roman"/>
                <w:sz w:val="16"/>
                <w:szCs w:val="16"/>
              </w:rPr>
              <w:t xml:space="preserve"> the fully autonomous ships run on pre</w:t>
            </w:r>
            <w:r w:rsidR="00B80AB0">
              <w:rPr>
                <w:rFonts w:ascii="Times New Roman" w:eastAsia="Arial Unicode MS" w:hAnsi="Times New Roman"/>
                <w:sz w:val="16"/>
                <w:szCs w:val="16"/>
              </w:rPr>
              <w:t>-</w:t>
            </w:r>
            <w:r w:rsidRPr="00E96581">
              <w:rPr>
                <w:rFonts w:ascii="Times New Roman" w:eastAsia="Arial Unicode MS" w:hAnsi="Times New Roman"/>
                <w:sz w:val="16"/>
                <w:szCs w:val="16"/>
              </w:rPr>
              <w:t>programmed algorithms, rather than navigation decisions.</w:t>
            </w:r>
          </w:p>
          <w:p w14:paraId="753F52B3" w14:textId="19D044B3" w:rsidR="00CA6317" w:rsidRPr="00216576" w:rsidRDefault="00CA6317" w:rsidP="00CA6317">
            <w:pPr>
              <w:spacing w:before="0"/>
              <w:rPr>
                <w:rFonts w:ascii="Times New Roman" w:eastAsia="Arial Unicode MS" w:hAnsi="Times New Roman"/>
                <w:sz w:val="16"/>
                <w:szCs w:val="16"/>
              </w:rPr>
            </w:pPr>
          </w:p>
        </w:tc>
      </w:tr>
      <w:tr w:rsidR="00CA6317" w:rsidRPr="00216576" w14:paraId="01A3C4C8" w14:textId="77777777" w:rsidTr="0093158F">
        <w:trPr>
          <w:trHeight w:val="20"/>
          <w:jc w:val="center"/>
        </w:trPr>
        <w:tc>
          <w:tcPr>
            <w:tcW w:w="1479" w:type="dxa"/>
          </w:tcPr>
          <w:p w14:paraId="5D269D5B" w14:textId="77777777"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lastRenderedPageBreak/>
              <w:t>Preservation of evidence</w:t>
            </w:r>
          </w:p>
        </w:tc>
        <w:tc>
          <w:tcPr>
            <w:tcW w:w="1731" w:type="dxa"/>
          </w:tcPr>
          <w:p w14:paraId="2D6F92B6" w14:textId="77777777" w:rsidR="00CA6317" w:rsidRPr="00216576" w:rsidRDefault="00CA6317" w:rsidP="00CA6317">
            <w:pPr>
              <w:spacing w:before="0"/>
              <w:jc w:val="center"/>
              <w:rPr>
                <w:rFonts w:ascii="Times New Roman" w:eastAsia="Arial Unicode MS" w:hAnsi="Times New Roman"/>
                <w:sz w:val="16"/>
                <w:szCs w:val="16"/>
              </w:rPr>
            </w:pPr>
            <w:r w:rsidRPr="00216576">
              <w:rPr>
                <w:rFonts w:ascii="Times New Roman" w:eastAsia="Arial Unicode MS" w:hAnsi="Times New Roman"/>
                <w:sz w:val="16"/>
                <w:szCs w:val="16"/>
              </w:rPr>
              <w:t>Part 18 of the merchant shipping act on ship logs, marine enquiries</w:t>
            </w:r>
          </w:p>
          <w:p w14:paraId="2C5C241D" w14:textId="77777777" w:rsidR="00CA6317" w:rsidRPr="00216576" w:rsidRDefault="00CA6317" w:rsidP="00CA6317">
            <w:pPr>
              <w:spacing w:before="0"/>
              <w:jc w:val="center"/>
              <w:rPr>
                <w:rFonts w:ascii="Times New Roman" w:eastAsia="Arial Unicode MS" w:hAnsi="Times New Roman"/>
                <w:sz w:val="16"/>
                <w:szCs w:val="16"/>
              </w:rPr>
            </w:pPr>
            <w:r w:rsidRPr="00216576">
              <w:rPr>
                <w:rFonts w:ascii="Times New Roman" w:eastAsia="Arial Unicode MS" w:hAnsi="Times New Roman"/>
                <w:sz w:val="16"/>
                <w:szCs w:val="16"/>
              </w:rPr>
              <w:t xml:space="preserve">&amp;                        </w:t>
            </w:r>
          </w:p>
          <w:p w14:paraId="65E237C3" w14:textId="77777777" w:rsidR="00CA6317" w:rsidRPr="00216576" w:rsidRDefault="00CA6317" w:rsidP="00CA6317">
            <w:pPr>
              <w:spacing w:before="0"/>
              <w:jc w:val="center"/>
              <w:rPr>
                <w:rFonts w:ascii="Times New Roman" w:eastAsia="Arial Unicode MS" w:hAnsi="Times New Roman"/>
                <w:sz w:val="16"/>
                <w:szCs w:val="16"/>
              </w:rPr>
            </w:pPr>
            <w:r w:rsidRPr="00216576">
              <w:rPr>
                <w:rFonts w:ascii="Times New Roman" w:eastAsia="Arial Unicode MS" w:hAnsi="Times New Roman"/>
                <w:sz w:val="16"/>
                <w:szCs w:val="16"/>
              </w:rPr>
              <w:t>SOLAS, Chapter V, regulation 20</w:t>
            </w:r>
          </w:p>
        </w:tc>
        <w:tc>
          <w:tcPr>
            <w:tcW w:w="3731" w:type="dxa"/>
          </w:tcPr>
          <w:p w14:paraId="32821BC4" w14:textId="77777777"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Preservation of evidence to explain liabilities in case of civil law or marine casualty</w:t>
            </w:r>
          </w:p>
        </w:tc>
        <w:tc>
          <w:tcPr>
            <w:tcW w:w="5314" w:type="dxa"/>
          </w:tcPr>
          <w:p w14:paraId="44700592" w14:textId="131531B8"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Include the following requirements:</w:t>
            </w:r>
          </w:p>
          <w:p w14:paraId="189283F0" w14:textId="77777777"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 A provision considering an onboard VDR to store all necessary information if the shore data storage is limited. </w:t>
            </w:r>
          </w:p>
          <w:p w14:paraId="47DC561E" w14:textId="76A27294"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 Consider the command log and transmission log for the </w:t>
            </w:r>
            <w:r>
              <w:rPr>
                <w:rFonts w:ascii="Times New Roman" w:eastAsia="Arial Unicode MS" w:hAnsi="Times New Roman"/>
                <w:sz w:val="16"/>
                <w:szCs w:val="16"/>
              </w:rPr>
              <w:t>vessel</w:t>
            </w:r>
            <w:r w:rsidRPr="00216576">
              <w:rPr>
                <w:rFonts w:ascii="Times New Roman" w:eastAsia="Arial Unicode MS" w:hAnsi="Times New Roman"/>
                <w:sz w:val="16"/>
                <w:szCs w:val="16"/>
              </w:rPr>
              <w:t xml:space="preserve">-shore communication into the data replicated to the shore. </w:t>
            </w:r>
          </w:p>
          <w:p w14:paraId="755CBBF6" w14:textId="03830946"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 Specify the minimum duration of storage.</w:t>
            </w:r>
          </w:p>
        </w:tc>
      </w:tr>
      <w:tr w:rsidR="00CA6317" w:rsidRPr="00216576" w14:paraId="76CAA087" w14:textId="77777777" w:rsidTr="0093158F">
        <w:trPr>
          <w:trHeight w:val="20"/>
          <w:jc w:val="center"/>
        </w:trPr>
        <w:tc>
          <w:tcPr>
            <w:tcW w:w="1479" w:type="dxa"/>
          </w:tcPr>
          <w:p w14:paraId="02C0DC3D" w14:textId="77777777"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Liable parties under criminal law</w:t>
            </w:r>
          </w:p>
        </w:tc>
        <w:tc>
          <w:tcPr>
            <w:tcW w:w="1731" w:type="dxa"/>
          </w:tcPr>
          <w:p w14:paraId="3BCDD0C0" w14:textId="503742BE" w:rsidR="00CA6317" w:rsidRPr="00216576" w:rsidRDefault="00CA6317" w:rsidP="00CA6317">
            <w:pPr>
              <w:spacing w:before="0"/>
              <w:jc w:val="center"/>
              <w:rPr>
                <w:rFonts w:ascii="Times New Roman" w:eastAsia="Arial Unicode MS" w:hAnsi="Times New Roman" w:cstheme="minorBidi"/>
                <w:sz w:val="16"/>
                <w:szCs w:val="16"/>
                <w:lang w:eastAsia="en-US"/>
              </w:rPr>
            </w:pPr>
            <w:r w:rsidRPr="00216576">
              <w:rPr>
                <w:rFonts w:ascii="Times New Roman" w:eastAsia="Arial Unicode MS" w:hAnsi="Times New Roman"/>
                <w:sz w:val="16"/>
                <w:szCs w:val="16"/>
              </w:rPr>
              <w:t xml:space="preserve">Merchant Shipping Act </w:t>
            </w:r>
          </w:p>
        </w:tc>
        <w:tc>
          <w:tcPr>
            <w:tcW w:w="3731" w:type="dxa"/>
          </w:tcPr>
          <w:p w14:paraId="61CE2AC1" w14:textId="73085540"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Liable parties under criminal law should be clearly defined for autonomous </w:t>
            </w:r>
            <w:r>
              <w:rPr>
                <w:rFonts w:ascii="Times New Roman" w:eastAsia="Arial Unicode MS" w:hAnsi="Times New Roman"/>
                <w:sz w:val="16"/>
                <w:szCs w:val="16"/>
              </w:rPr>
              <w:t>vessel</w:t>
            </w:r>
            <w:r w:rsidRPr="00216576">
              <w:rPr>
                <w:rFonts w:ascii="Times New Roman" w:eastAsia="Arial Unicode MS" w:hAnsi="Times New Roman"/>
                <w:sz w:val="16"/>
                <w:szCs w:val="16"/>
              </w:rPr>
              <w:t>s.</w:t>
            </w:r>
          </w:p>
          <w:p w14:paraId="3D4B06E7" w14:textId="55076412"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It is noted that for conventional </w:t>
            </w:r>
            <w:r>
              <w:rPr>
                <w:rFonts w:ascii="Times New Roman" w:eastAsia="Arial Unicode MS" w:hAnsi="Times New Roman"/>
                <w:sz w:val="16"/>
                <w:szCs w:val="16"/>
              </w:rPr>
              <w:t>vessel</w:t>
            </w:r>
            <w:r w:rsidRPr="00216576">
              <w:rPr>
                <w:rFonts w:ascii="Times New Roman" w:eastAsia="Arial Unicode MS" w:hAnsi="Times New Roman"/>
                <w:sz w:val="16"/>
                <w:szCs w:val="16"/>
              </w:rPr>
              <w:t xml:space="preserve">s, </w:t>
            </w:r>
            <w:r>
              <w:rPr>
                <w:rFonts w:ascii="Times New Roman" w:eastAsia="Arial Unicode MS" w:hAnsi="Times New Roman"/>
                <w:sz w:val="16"/>
                <w:szCs w:val="16"/>
              </w:rPr>
              <w:t xml:space="preserve">the </w:t>
            </w:r>
            <w:r w:rsidRPr="00216576">
              <w:rPr>
                <w:rFonts w:ascii="Times New Roman" w:eastAsia="Arial Unicode MS" w:hAnsi="Times New Roman"/>
                <w:sz w:val="16"/>
                <w:szCs w:val="16"/>
              </w:rPr>
              <w:t xml:space="preserve">master and the </w:t>
            </w:r>
            <w:r>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are the liable parties under criminal law for compliance with regulatory requirements.</w:t>
            </w:r>
          </w:p>
        </w:tc>
        <w:tc>
          <w:tcPr>
            <w:tcW w:w="5314" w:type="dxa"/>
          </w:tcPr>
          <w:p w14:paraId="0254AF21" w14:textId="155DF60E"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Include an interpretation of the current legal basis to </w:t>
            </w:r>
            <w:r>
              <w:rPr>
                <w:rFonts w:ascii="Times New Roman" w:eastAsia="Arial Unicode MS" w:hAnsi="Times New Roman"/>
                <w:sz w:val="16"/>
                <w:szCs w:val="16"/>
              </w:rPr>
              <w:t>render</w:t>
            </w:r>
            <w:r w:rsidRPr="00216576">
              <w:rPr>
                <w:rFonts w:ascii="Times New Roman" w:eastAsia="Arial Unicode MS" w:hAnsi="Times New Roman"/>
                <w:sz w:val="16"/>
                <w:szCs w:val="16"/>
              </w:rPr>
              <w:t xml:space="preserve"> the remote operator liable as a master of autonomous </w:t>
            </w:r>
            <w:r>
              <w:rPr>
                <w:rFonts w:ascii="Times New Roman" w:eastAsia="Arial Unicode MS" w:hAnsi="Times New Roman"/>
                <w:sz w:val="16"/>
                <w:szCs w:val="16"/>
              </w:rPr>
              <w:t>vessel</w:t>
            </w:r>
            <w:r w:rsidRPr="00216576">
              <w:rPr>
                <w:rFonts w:ascii="Times New Roman" w:eastAsia="Arial Unicode MS" w:hAnsi="Times New Roman"/>
                <w:sz w:val="16"/>
                <w:szCs w:val="16"/>
              </w:rPr>
              <w:t>s.</w:t>
            </w:r>
          </w:p>
          <w:p w14:paraId="05CF24FD" w14:textId="5BA73A6A" w:rsidR="00CA6317" w:rsidRPr="00216576" w:rsidRDefault="00CA6317" w:rsidP="00CA6317">
            <w:pPr>
              <w:spacing w:before="0"/>
              <w:rPr>
                <w:rFonts w:ascii="Times New Roman" w:eastAsia="Arial Unicode MS" w:hAnsi="Times New Roman"/>
                <w:sz w:val="16"/>
                <w:szCs w:val="16"/>
              </w:rPr>
            </w:pPr>
          </w:p>
        </w:tc>
      </w:tr>
      <w:tr w:rsidR="00CA6317" w:rsidRPr="00216576" w14:paraId="192D5007" w14:textId="77777777" w:rsidTr="0093158F">
        <w:trPr>
          <w:trHeight w:val="20"/>
          <w:jc w:val="center"/>
        </w:trPr>
        <w:tc>
          <w:tcPr>
            <w:tcW w:w="1479" w:type="dxa"/>
          </w:tcPr>
          <w:p w14:paraId="567D48BA" w14:textId="77777777"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Liability of new technology</w:t>
            </w:r>
          </w:p>
        </w:tc>
        <w:tc>
          <w:tcPr>
            <w:tcW w:w="1731" w:type="dxa"/>
          </w:tcPr>
          <w:p w14:paraId="1F5BF5A4" w14:textId="77777777" w:rsidR="00CA6317" w:rsidRPr="00216576" w:rsidRDefault="00CA6317" w:rsidP="00CA6317">
            <w:pPr>
              <w:spacing w:before="0"/>
              <w:jc w:val="center"/>
              <w:rPr>
                <w:rFonts w:ascii="Times New Roman" w:eastAsia="Arial Unicode MS" w:hAnsi="Times New Roman"/>
                <w:sz w:val="16"/>
                <w:szCs w:val="16"/>
              </w:rPr>
            </w:pPr>
            <w:r w:rsidRPr="00216576">
              <w:rPr>
                <w:rFonts w:ascii="Times New Roman" w:eastAsia="Arial Unicode MS" w:hAnsi="Times New Roman"/>
                <w:sz w:val="16"/>
                <w:szCs w:val="16"/>
              </w:rPr>
              <w:t>-</w:t>
            </w:r>
          </w:p>
        </w:tc>
        <w:tc>
          <w:tcPr>
            <w:tcW w:w="3731" w:type="dxa"/>
          </w:tcPr>
          <w:p w14:paraId="25EB67E6" w14:textId="5353AF48" w:rsidR="00CA6317" w:rsidRPr="00216576" w:rsidRDefault="00CA6317" w:rsidP="00CA6317">
            <w:pPr>
              <w:spacing w:before="0"/>
              <w:rPr>
                <w:rFonts w:ascii="Times New Roman" w:eastAsia="Arial Unicode MS" w:hAnsi="Times New Roman"/>
                <w:sz w:val="16"/>
                <w:szCs w:val="16"/>
              </w:rPr>
            </w:pPr>
            <w:r>
              <w:rPr>
                <w:rFonts w:ascii="Times New Roman" w:eastAsia="Arial Unicode MS" w:hAnsi="Times New Roman"/>
                <w:sz w:val="16"/>
                <w:szCs w:val="16"/>
              </w:rPr>
              <w:t>Vessel owner</w:t>
            </w:r>
            <w:r w:rsidRPr="00216576">
              <w:rPr>
                <w:rFonts w:ascii="Times New Roman" w:eastAsia="Arial Unicode MS" w:hAnsi="Times New Roman"/>
                <w:sz w:val="16"/>
                <w:szCs w:val="16"/>
              </w:rPr>
              <w:t xml:space="preserve"> is responsible for covering the risk and exposure to liability for commercial shipping. </w:t>
            </w:r>
            <w:r>
              <w:rPr>
                <w:rFonts w:ascii="Times New Roman" w:eastAsia="Arial Unicode MS" w:hAnsi="Times New Roman"/>
                <w:sz w:val="16"/>
                <w:szCs w:val="16"/>
              </w:rPr>
              <w:t>For</w:t>
            </w:r>
            <w:r w:rsidRPr="00216576">
              <w:rPr>
                <w:rFonts w:ascii="Times New Roman" w:eastAsia="Arial Unicode MS" w:hAnsi="Times New Roman"/>
                <w:sz w:val="16"/>
                <w:szCs w:val="16"/>
              </w:rPr>
              <w:t xml:space="preserve"> autonomous </w:t>
            </w:r>
            <w:r>
              <w:rPr>
                <w:rFonts w:ascii="Times New Roman" w:eastAsia="Arial Unicode MS" w:hAnsi="Times New Roman"/>
                <w:sz w:val="16"/>
                <w:szCs w:val="16"/>
              </w:rPr>
              <w:t>vessel</w:t>
            </w:r>
            <w:r w:rsidRPr="00216576">
              <w:rPr>
                <w:rFonts w:ascii="Times New Roman" w:eastAsia="Arial Unicode MS" w:hAnsi="Times New Roman"/>
                <w:sz w:val="16"/>
                <w:szCs w:val="16"/>
              </w:rPr>
              <w:t xml:space="preserve">s, the new risk associated with using </w:t>
            </w:r>
            <w:r>
              <w:rPr>
                <w:rFonts w:ascii="Times New Roman" w:eastAsia="Arial Unicode MS" w:hAnsi="Times New Roman"/>
                <w:sz w:val="16"/>
                <w:szCs w:val="16"/>
              </w:rPr>
              <w:t>emerging</w:t>
            </w:r>
            <w:r w:rsidRPr="00216576">
              <w:rPr>
                <w:rFonts w:ascii="Times New Roman" w:eastAsia="Arial Unicode MS" w:hAnsi="Times New Roman"/>
                <w:sz w:val="16"/>
                <w:szCs w:val="16"/>
              </w:rPr>
              <w:t xml:space="preserve"> technology will be imposed.</w:t>
            </w:r>
          </w:p>
        </w:tc>
        <w:tc>
          <w:tcPr>
            <w:tcW w:w="5314" w:type="dxa"/>
          </w:tcPr>
          <w:p w14:paraId="694BBA0C" w14:textId="39A3FF67" w:rsidR="00CA6317" w:rsidRPr="00216576" w:rsidRDefault="00CA6317" w:rsidP="00CA6317">
            <w:pPr>
              <w:spacing w:before="0"/>
              <w:rPr>
                <w:rFonts w:ascii="Times New Roman" w:eastAsia="Arial Unicode MS" w:hAnsi="Times New Roman"/>
                <w:sz w:val="16"/>
                <w:szCs w:val="16"/>
              </w:rPr>
            </w:pPr>
            <w:r w:rsidRPr="00216576">
              <w:rPr>
                <w:rFonts w:ascii="Times New Roman" w:eastAsia="Arial Unicode MS" w:hAnsi="Times New Roman"/>
                <w:sz w:val="16"/>
                <w:szCs w:val="16"/>
              </w:rPr>
              <w:t xml:space="preserve">Include a provision to account for the inclusion of additional autonomous aspects such as sensors, </w:t>
            </w:r>
            <w:proofErr w:type="gramStart"/>
            <w:r w:rsidRPr="00216576">
              <w:rPr>
                <w:rFonts w:ascii="Times New Roman" w:eastAsia="Arial Unicode MS" w:hAnsi="Times New Roman"/>
                <w:sz w:val="16"/>
                <w:szCs w:val="16"/>
              </w:rPr>
              <w:t>software</w:t>
            </w:r>
            <w:proofErr w:type="gramEnd"/>
            <w:r w:rsidRPr="00216576">
              <w:rPr>
                <w:rFonts w:ascii="Times New Roman" w:eastAsia="Arial Unicode MS" w:hAnsi="Times New Roman"/>
                <w:sz w:val="16"/>
                <w:szCs w:val="16"/>
              </w:rPr>
              <w:t xml:space="preserve"> and communications for </w:t>
            </w:r>
            <w:r w:rsidR="00C57C32">
              <w:rPr>
                <w:rFonts w:ascii="Times New Roman" w:eastAsia="Arial Unicode MS" w:hAnsi="Times New Roman"/>
                <w:sz w:val="16"/>
                <w:szCs w:val="16"/>
              </w:rPr>
              <w:t>autonomous vessels’</w:t>
            </w:r>
            <w:r w:rsidRPr="00216576">
              <w:rPr>
                <w:rFonts w:ascii="Times New Roman" w:eastAsia="Arial Unicode MS" w:hAnsi="Times New Roman"/>
                <w:sz w:val="16"/>
                <w:szCs w:val="16"/>
              </w:rPr>
              <w:t xml:space="preserve"> operation. Classification Societies could be considered as third parties to repute the equipment as seaworthy.</w:t>
            </w:r>
          </w:p>
        </w:tc>
      </w:tr>
    </w:tbl>
    <w:p w14:paraId="6557DD25" w14:textId="77777777" w:rsidR="00BD3169" w:rsidRPr="00216576" w:rsidRDefault="00BD3169" w:rsidP="006C7673">
      <w:pPr>
        <w:spacing w:line="360" w:lineRule="auto"/>
        <w:rPr>
          <w:rFonts w:ascii="Times New Roman" w:hAnsi="Times New Roman" w:cs="Times New Roman"/>
        </w:rPr>
      </w:pPr>
    </w:p>
    <w:sectPr w:rsidR="00BD3169" w:rsidRPr="00216576" w:rsidSect="00BD3169">
      <w:headerReference w:type="default" r:id="rId11"/>
      <w:footerReference w:type="default" r:id="rId1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49193" w14:textId="77777777" w:rsidR="006602DC" w:rsidRDefault="006602DC" w:rsidP="00FA0BA4">
      <w:pPr>
        <w:spacing w:after="0" w:line="240" w:lineRule="auto"/>
      </w:pPr>
      <w:r>
        <w:separator/>
      </w:r>
    </w:p>
  </w:endnote>
  <w:endnote w:type="continuationSeparator" w:id="0">
    <w:p w14:paraId="2C96570A" w14:textId="77777777" w:rsidR="006602DC" w:rsidRDefault="006602DC" w:rsidP="00FA0BA4">
      <w:pPr>
        <w:spacing w:after="0" w:line="240" w:lineRule="auto"/>
      </w:pPr>
      <w:r>
        <w:continuationSeparator/>
      </w:r>
    </w:p>
  </w:endnote>
  <w:endnote w:type="continuationNotice" w:id="1">
    <w:p w14:paraId="76893D64" w14:textId="77777777" w:rsidR="006602DC" w:rsidRDefault="006602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MS Mincho">
    <w:altName w:val="MS Mincho"/>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Bold">
    <w:altName w:val="Times New Roman"/>
    <w:panose1 w:val="020B0704020202020204"/>
    <w:charset w:val="00"/>
    <w:family w:val="auto"/>
    <w:pitch w:val="variable"/>
    <w:sig w:usb0="00000003" w:usb1="00000000" w:usb2="00000000" w:usb3="00000000" w:csb0="00000001" w:csb1="00000000"/>
  </w:font>
  <w:font w:name="Helvetica">
    <w:panose1 w:val="020B05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331635"/>
      <w:docPartObj>
        <w:docPartGallery w:val="Page Numbers (Bottom of Page)"/>
        <w:docPartUnique/>
      </w:docPartObj>
    </w:sdtPr>
    <w:sdtEndPr>
      <w:rPr>
        <w:noProof/>
      </w:rPr>
    </w:sdtEndPr>
    <w:sdtContent>
      <w:p w14:paraId="2CC9D797" w14:textId="1CE9A64D" w:rsidR="00C747C2" w:rsidRDefault="00C747C2">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3</w:t>
        </w:r>
      </w:p>
    </w:sdtContent>
  </w:sdt>
  <w:p w14:paraId="5406D684" w14:textId="32CE6CC7" w:rsidR="000569F9" w:rsidRDefault="00056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63F49" w14:textId="77777777" w:rsidR="006602DC" w:rsidRDefault="006602DC" w:rsidP="00FA0BA4">
      <w:pPr>
        <w:spacing w:after="0" w:line="240" w:lineRule="auto"/>
      </w:pPr>
      <w:r>
        <w:separator/>
      </w:r>
    </w:p>
  </w:footnote>
  <w:footnote w:type="continuationSeparator" w:id="0">
    <w:p w14:paraId="6371CD6C" w14:textId="77777777" w:rsidR="006602DC" w:rsidRDefault="006602DC" w:rsidP="00FA0BA4">
      <w:pPr>
        <w:spacing w:after="0" w:line="240" w:lineRule="auto"/>
      </w:pPr>
      <w:r>
        <w:continuationSeparator/>
      </w:r>
    </w:p>
  </w:footnote>
  <w:footnote w:type="continuationNotice" w:id="1">
    <w:p w14:paraId="5395EE2F" w14:textId="77777777" w:rsidR="006602DC" w:rsidRDefault="006602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5"/>
      <w:gridCol w:w="2765"/>
      <w:gridCol w:w="2765"/>
    </w:tblGrid>
    <w:tr w:rsidR="000569F9" w14:paraId="041562E6" w14:textId="77777777" w:rsidTr="00494BB1">
      <w:tc>
        <w:tcPr>
          <w:tcW w:w="2765" w:type="dxa"/>
        </w:tcPr>
        <w:p w14:paraId="04C691D4" w14:textId="54192DA9" w:rsidR="000569F9" w:rsidRDefault="000569F9" w:rsidP="00494BB1">
          <w:pPr>
            <w:pStyle w:val="Header"/>
            <w:ind w:left="-115"/>
          </w:pPr>
        </w:p>
      </w:tc>
      <w:tc>
        <w:tcPr>
          <w:tcW w:w="2765" w:type="dxa"/>
        </w:tcPr>
        <w:p w14:paraId="1F1072C8" w14:textId="2AFB093A" w:rsidR="000569F9" w:rsidRDefault="000569F9" w:rsidP="00494BB1">
          <w:pPr>
            <w:pStyle w:val="Header"/>
            <w:jc w:val="center"/>
          </w:pPr>
        </w:p>
      </w:tc>
      <w:tc>
        <w:tcPr>
          <w:tcW w:w="2765" w:type="dxa"/>
        </w:tcPr>
        <w:p w14:paraId="35F2FCD8" w14:textId="13A194AB" w:rsidR="000569F9" w:rsidRDefault="000569F9" w:rsidP="00494BB1">
          <w:pPr>
            <w:pStyle w:val="Header"/>
            <w:ind w:right="-115"/>
            <w:jc w:val="right"/>
          </w:pPr>
        </w:p>
      </w:tc>
    </w:tr>
  </w:tbl>
  <w:p w14:paraId="2E5F3600" w14:textId="21EB0265" w:rsidR="000569F9" w:rsidRDefault="00056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644B"/>
    <w:multiLevelType w:val="hybridMultilevel"/>
    <w:tmpl w:val="DED66A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879FB"/>
    <w:multiLevelType w:val="singleLevel"/>
    <w:tmpl w:val="5BE26B0E"/>
    <w:name w:val="WW8Num29"/>
    <w:lvl w:ilvl="0">
      <w:start w:val="1"/>
      <w:numFmt w:val="bullet"/>
      <w:pStyle w:val="ListBullet"/>
      <w:lvlText w:val=""/>
      <w:lvlJc w:val="left"/>
      <w:pPr>
        <w:tabs>
          <w:tab w:val="num" w:pos="397"/>
        </w:tabs>
        <w:ind w:left="397" w:hanging="397"/>
      </w:pPr>
      <w:rPr>
        <w:rFonts w:ascii="Symbol" w:hAnsi="Symbol" w:hint="default"/>
      </w:rPr>
    </w:lvl>
  </w:abstractNum>
  <w:abstractNum w:abstractNumId="2" w15:restartNumberingAfterBreak="0">
    <w:nsid w:val="0AA5152D"/>
    <w:multiLevelType w:val="hybridMultilevel"/>
    <w:tmpl w:val="DED66A8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B677C9"/>
    <w:multiLevelType w:val="multilevel"/>
    <w:tmpl w:val="3926E544"/>
    <w:styleLink w:val="Headings"/>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D0052B"/>
    <w:multiLevelType w:val="hybridMultilevel"/>
    <w:tmpl w:val="C7A80B2E"/>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20D3007"/>
    <w:multiLevelType w:val="multilevel"/>
    <w:tmpl w:val="98C896E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004" w:hanging="720"/>
      </w:pPr>
    </w:lvl>
    <w:lvl w:ilvl="3">
      <w:start w:val="1"/>
      <w:numFmt w:val="decimal"/>
      <w:pStyle w:val="Heading4"/>
      <w:lvlText w:val="%1.%2.%3.%4"/>
      <w:lvlJc w:val="left"/>
      <w:pPr>
        <w:ind w:left="1432"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4DD0DF6"/>
    <w:multiLevelType w:val="hybridMultilevel"/>
    <w:tmpl w:val="6C4C142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DA6367"/>
    <w:multiLevelType w:val="multilevel"/>
    <w:tmpl w:val="04100025"/>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FBA6687"/>
    <w:multiLevelType w:val="hybridMultilevel"/>
    <w:tmpl w:val="38DE0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353CF8"/>
    <w:multiLevelType w:val="multilevel"/>
    <w:tmpl w:val="4D94A884"/>
    <w:lvl w:ilvl="0">
      <w:start w:val="1"/>
      <w:numFmt w:val="decimal"/>
      <w:pStyle w:val="Titolo2"/>
      <w:lvlText w:val="%1."/>
      <w:lvlJc w:val="left"/>
      <w:pPr>
        <w:tabs>
          <w:tab w:val="num" w:pos="857"/>
        </w:tabs>
        <w:ind w:left="857" w:hanging="432"/>
      </w:pPr>
      <w:rPr>
        <w:rFonts w:cs="Times New Roman" w:hint="default"/>
      </w:rPr>
    </w:lvl>
    <w:lvl w:ilvl="1">
      <w:start w:val="1"/>
      <w:numFmt w:val="decimal"/>
      <w:pStyle w:val="Titolo2"/>
      <w:lvlText w:val="%1.%2."/>
      <w:lvlJc w:val="left"/>
      <w:pPr>
        <w:tabs>
          <w:tab w:val="num" w:pos="1001"/>
        </w:tabs>
        <w:ind w:left="1001" w:hanging="576"/>
      </w:pPr>
      <w:rPr>
        <w:rFonts w:cs="Times New Roman" w:hint="default"/>
      </w:rPr>
    </w:lvl>
    <w:lvl w:ilvl="2">
      <w:start w:val="1"/>
      <w:numFmt w:val="decimal"/>
      <w:lvlText w:val="%1.%2.%3."/>
      <w:lvlJc w:val="left"/>
      <w:pPr>
        <w:tabs>
          <w:tab w:val="num" w:pos="1145"/>
        </w:tabs>
        <w:ind w:left="1145" w:hanging="720"/>
      </w:pPr>
      <w:rPr>
        <w:rFonts w:cs="Times New Roman" w:hint="default"/>
      </w:rPr>
    </w:lvl>
    <w:lvl w:ilvl="3">
      <w:start w:val="1"/>
      <w:numFmt w:val="decimal"/>
      <w:lvlText w:val="%1.%2.%3.%4"/>
      <w:lvlJc w:val="left"/>
      <w:pPr>
        <w:tabs>
          <w:tab w:val="num" w:pos="1289"/>
        </w:tabs>
        <w:ind w:left="1289" w:hanging="864"/>
      </w:pPr>
      <w:rPr>
        <w:rFonts w:cs="Times New Roman" w:hint="default"/>
      </w:rPr>
    </w:lvl>
    <w:lvl w:ilvl="4">
      <w:start w:val="1"/>
      <w:numFmt w:val="decimal"/>
      <w:lvlText w:val="%1.%2.%3.%4.%5"/>
      <w:lvlJc w:val="left"/>
      <w:pPr>
        <w:tabs>
          <w:tab w:val="num" w:pos="1433"/>
        </w:tabs>
        <w:ind w:left="1433" w:hanging="1008"/>
      </w:pPr>
      <w:rPr>
        <w:rFonts w:cs="Times New Roman" w:hint="default"/>
      </w:rPr>
    </w:lvl>
    <w:lvl w:ilvl="5">
      <w:start w:val="1"/>
      <w:numFmt w:val="decimal"/>
      <w:lvlText w:val="%1.%2.%3.%4.%5.%6"/>
      <w:lvlJc w:val="left"/>
      <w:pPr>
        <w:tabs>
          <w:tab w:val="num" w:pos="1577"/>
        </w:tabs>
        <w:ind w:left="1577" w:hanging="1152"/>
      </w:pPr>
      <w:rPr>
        <w:rFonts w:cs="Times New Roman" w:hint="default"/>
      </w:rPr>
    </w:lvl>
    <w:lvl w:ilvl="6">
      <w:start w:val="1"/>
      <w:numFmt w:val="decimal"/>
      <w:lvlText w:val="%1.%2.%3.%4.%5.%6.%7"/>
      <w:lvlJc w:val="left"/>
      <w:pPr>
        <w:tabs>
          <w:tab w:val="num" w:pos="1721"/>
        </w:tabs>
        <w:ind w:left="1721" w:hanging="1296"/>
      </w:pPr>
      <w:rPr>
        <w:rFonts w:cs="Times New Roman" w:hint="default"/>
      </w:rPr>
    </w:lvl>
    <w:lvl w:ilvl="7">
      <w:start w:val="1"/>
      <w:numFmt w:val="decimal"/>
      <w:lvlText w:val="%1.%2.%3.%4.%5.%6.%7.%8"/>
      <w:lvlJc w:val="left"/>
      <w:pPr>
        <w:tabs>
          <w:tab w:val="num" w:pos="1865"/>
        </w:tabs>
        <w:ind w:left="1865" w:hanging="1440"/>
      </w:pPr>
      <w:rPr>
        <w:rFonts w:cs="Times New Roman" w:hint="default"/>
      </w:rPr>
    </w:lvl>
    <w:lvl w:ilvl="8">
      <w:start w:val="1"/>
      <w:numFmt w:val="decimal"/>
      <w:lvlText w:val="%1.%2.%3.%4.%5.%6.%7.%8.%9"/>
      <w:lvlJc w:val="left"/>
      <w:pPr>
        <w:tabs>
          <w:tab w:val="num" w:pos="2009"/>
        </w:tabs>
        <w:ind w:left="2009" w:hanging="1584"/>
      </w:pPr>
      <w:rPr>
        <w:rFonts w:cs="Times New Roman" w:hint="default"/>
      </w:rPr>
    </w:lvl>
  </w:abstractNum>
  <w:abstractNum w:abstractNumId="10" w15:restartNumberingAfterBreak="0">
    <w:nsid w:val="285803D2"/>
    <w:multiLevelType w:val="hybridMultilevel"/>
    <w:tmpl w:val="6E6C8F0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8F53E5"/>
    <w:multiLevelType w:val="hybridMultilevel"/>
    <w:tmpl w:val="46A249A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D4484B"/>
    <w:multiLevelType w:val="hybridMultilevel"/>
    <w:tmpl w:val="B4689490"/>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9F042C"/>
    <w:multiLevelType w:val="hybridMultilevel"/>
    <w:tmpl w:val="FE98D374"/>
    <w:lvl w:ilvl="0" w:tplc="A9F817A4">
      <w:start w:val="5"/>
      <w:numFmt w:val="decimal"/>
      <w:pStyle w:val="Sub-titlelevel3"/>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BA46B5"/>
    <w:multiLevelType w:val="hybridMultilevel"/>
    <w:tmpl w:val="808E4C72"/>
    <w:lvl w:ilvl="0" w:tplc="013CD5F8">
      <w:start w:val="1"/>
      <w:numFmt w:val="decimal"/>
      <w:lvlText w:val="%1."/>
      <w:lvlJc w:val="left"/>
      <w:pPr>
        <w:ind w:left="720" w:hanging="360"/>
      </w:pPr>
    </w:lvl>
    <w:lvl w:ilvl="1" w:tplc="4DC4F21C">
      <w:start w:val="1"/>
      <w:numFmt w:val="decimal"/>
      <w:lvlText w:val="%2."/>
      <w:lvlJc w:val="left"/>
      <w:pPr>
        <w:ind w:left="720" w:hanging="360"/>
      </w:pPr>
    </w:lvl>
    <w:lvl w:ilvl="2" w:tplc="A5121F76">
      <w:start w:val="1"/>
      <w:numFmt w:val="decimal"/>
      <w:lvlText w:val="%3."/>
      <w:lvlJc w:val="left"/>
      <w:pPr>
        <w:ind w:left="720" w:hanging="360"/>
      </w:pPr>
    </w:lvl>
    <w:lvl w:ilvl="3" w:tplc="406E0C56">
      <w:start w:val="1"/>
      <w:numFmt w:val="decimal"/>
      <w:lvlText w:val="%4."/>
      <w:lvlJc w:val="left"/>
      <w:pPr>
        <w:ind w:left="720" w:hanging="360"/>
      </w:pPr>
    </w:lvl>
    <w:lvl w:ilvl="4" w:tplc="799851D4">
      <w:start w:val="1"/>
      <w:numFmt w:val="decimal"/>
      <w:lvlText w:val="%5."/>
      <w:lvlJc w:val="left"/>
      <w:pPr>
        <w:ind w:left="720" w:hanging="360"/>
      </w:pPr>
    </w:lvl>
    <w:lvl w:ilvl="5" w:tplc="86A4A846">
      <w:start w:val="1"/>
      <w:numFmt w:val="decimal"/>
      <w:lvlText w:val="%6."/>
      <w:lvlJc w:val="left"/>
      <w:pPr>
        <w:ind w:left="720" w:hanging="360"/>
      </w:pPr>
    </w:lvl>
    <w:lvl w:ilvl="6" w:tplc="EFC4DB22">
      <w:start w:val="1"/>
      <w:numFmt w:val="decimal"/>
      <w:lvlText w:val="%7."/>
      <w:lvlJc w:val="left"/>
      <w:pPr>
        <w:ind w:left="720" w:hanging="360"/>
      </w:pPr>
    </w:lvl>
    <w:lvl w:ilvl="7" w:tplc="48DA5764">
      <w:start w:val="1"/>
      <w:numFmt w:val="decimal"/>
      <w:lvlText w:val="%8."/>
      <w:lvlJc w:val="left"/>
      <w:pPr>
        <w:ind w:left="720" w:hanging="360"/>
      </w:pPr>
    </w:lvl>
    <w:lvl w:ilvl="8" w:tplc="FB5C7D92">
      <w:start w:val="1"/>
      <w:numFmt w:val="decimal"/>
      <w:lvlText w:val="%9."/>
      <w:lvlJc w:val="left"/>
      <w:pPr>
        <w:ind w:left="720" w:hanging="360"/>
      </w:pPr>
    </w:lvl>
  </w:abstractNum>
  <w:abstractNum w:abstractNumId="15" w15:restartNumberingAfterBreak="0">
    <w:nsid w:val="4B607969"/>
    <w:multiLevelType w:val="hybridMultilevel"/>
    <w:tmpl w:val="FDFEB6D4"/>
    <w:lvl w:ilvl="0" w:tplc="8256C1C2">
      <w:start w:val="1"/>
      <w:numFmt w:val="decimal"/>
      <w:lvlText w:val="%1."/>
      <w:lvlJc w:val="left"/>
      <w:pPr>
        <w:ind w:left="720" w:hanging="360"/>
      </w:pPr>
    </w:lvl>
    <w:lvl w:ilvl="1" w:tplc="D2D25B3E">
      <w:start w:val="1"/>
      <w:numFmt w:val="decimal"/>
      <w:lvlText w:val="%2."/>
      <w:lvlJc w:val="left"/>
      <w:pPr>
        <w:ind w:left="720" w:hanging="360"/>
      </w:pPr>
    </w:lvl>
    <w:lvl w:ilvl="2" w:tplc="B98E0162">
      <w:start w:val="1"/>
      <w:numFmt w:val="decimal"/>
      <w:lvlText w:val="%3."/>
      <w:lvlJc w:val="left"/>
      <w:pPr>
        <w:ind w:left="720" w:hanging="360"/>
      </w:pPr>
    </w:lvl>
    <w:lvl w:ilvl="3" w:tplc="89B69C7A">
      <w:start w:val="1"/>
      <w:numFmt w:val="decimal"/>
      <w:lvlText w:val="%4."/>
      <w:lvlJc w:val="left"/>
      <w:pPr>
        <w:ind w:left="720" w:hanging="360"/>
      </w:pPr>
    </w:lvl>
    <w:lvl w:ilvl="4" w:tplc="896EC728">
      <w:start w:val="1"/>
      <w:numFmt w:val="decimal"/>
      <w:lvlText w:val="%5."/>
      <w:lvlJc w:val="left"/>
      <w:pPr>
        <w:ind w:left="720" w:hanging="360"/>
      </w:pPr>
    </w:lvl>
    <w:lvl w:ilvl="5" w:tplc="C1601454">
      <w:start w:val="1"/>
      <w:numFmt w:val="decimal"/>
      <w:lvlText w:val="%6."/>
      <w:lvlJc w:val="left"/>
      <w:pPr>
        <w:ind w:left="720" w:hanging="360"/>
      </w:pPr>
    </w:lvl>
    <w:lvl w:ilvl="6" w:tplc="52F4DF60">
      <w:start w:val="1"/>
      <w:numFmt w:val="decimal"/>
      <w:lvlText w:val="%7."/>
      <w:lvlJc w:val="left"/>
      <w:pPr>
        <w:ind w:left="720" w:hanging="360"/>
      </w:pPr>
    </w:lvl>
    <w:lvl w:ilvl="7" w:tplc="258018D4">
      <w:start w:val="1"/>
      <w:numFmt w:val="decimal"/>
      <w:lvlText w:val="%8."/>
      <w:lvlJc w:val="left"/>
      <w:pPr>
        <w:ind w:left="720" w:hanging="360"/>
      </w:pPr>
    </w:lvl>
    <w:lvl w:ilvl="8" w:tplc="DBD06452">
      <w:start w:val="1"/>
      <w:numFmt w:val="decimal"/>
      <w:lvlText w:val="%9."/>
      <w:lvlJc w:val="left"/>
      <w:pPr>
        <w:ind w:left="720" w:hanging="360"/>
      </w:pPr>
    </w:lvl>
  </w:abstractNum>
  <w:abstractNum w:abstractNumId="16" w15:restartNumberingAfterBreak="0">
    <w:nsid w:val="5A217183"/>
    <w:multiLevelType w:val="multilevel"/>
    <w:tmpl w:val="9FB219B4"/>
    <w:lvl w:ilvl="0">
      <w:start w:val="1"/>
      <w:numFmt w:val="decimal"/>
      <w:pStyle w:val="Sub-titlelevel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A83017E"/>
    <w:multiLevelType w:val="hybridMultilevel"/>
    <w:tmpl w:val="4CD01C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0702DA"/>
    <w:multiLevelType w:val="hybridMultilevel"/>
    <w:tmpl w:val="731A35BA"/>
    <w:lvl w:ilvl="0" w:tplc="AFC48CEA">
      <w:start w:val="1"/>
      <w:numFmt w:val="decimal"/>
      <w:pStyle w:val="Reference"/>
      <w:lvlText w:val="[%1]"/>
      <w:lvlJc w:val="left"/>
      <w:pPr>
        <w:ind w:left="502"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71C731D5"/>
    <w:multiLevelType w:val="hybridMultilevel"/>
    <w:tmpl w:val="DED66A8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77523FD"/>
    <w:multiLevelType w:val="hybridMultilevel"/>
    <w:tmpl w:val="D4FC6B30"/>
    <w:lvl w:ilvl="0" w:tplc="040C001B">
      <w:start w:val="1"/>
      <w:numFmt w:val="lowerRoman"/>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9E0701"/>
    <w:multiLevelType w:val="hybridMultilevel"/>
    <w:tmpl w:val="D4FC6B30"/>
    <w:lvl w:ilvl="0" w:tplc="040C001B">
      <w:start w:val="1"/>
      <w:numFmt w:val="lowerRoman"/>
      <w:pStyle w:val="TOCHeading1"/>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633415">
    <w:abstractNumId w:val="20"/>
  </w:num>
  <w:num w:numId="2" w16cid:durableId="255022240">
    <w:abstractNumId w:val="21"/>
  </w:num>
  <w:num w:numId="3" w16cid:durableId="1350448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4681984">
    <w:abstractNumId w:val="17"/>
  </w:num>
  <w:num w:numId="5" w16cid:durableId="1235046292">
    <w:abstractNumId w:val="4"/>
  </w:num>
  <w:num w:numId="6" w16cid:durableId="2076540142">
    <w:abstractNumId w:val="10"/>
  </w:num>
  <w:num w:numId="7" w16cid:durableId="1662270306">
    <w:abstractNumId w:val="6"/>
  </w:num>
  <w:num w:numId="8" w16cid:durableId="1837845192">
    <w:abstractNumId w:val="0"/>
  </w:num>
  <w:num w:numId="9" w16cid:durableId="65686442">
    <w:abstractNumId w:val="1"/>
  </w:num>
  <w:num w:numId="10" w16cid:durableId="196357517">
    <w:abstractNumId w:val="9"/>
  </w:num>
  <w:num w:numId="11" w16cid:durableId="1596940013">
    <w:abstractNumId w:val="3"/>
  </w:num>
  <w:num w:numId="12" w16cid:durableId="147133465">
    <w:abstractNumId w:val="7"/>
  </w:num>
  <w:num w:numId="13" w16cid:durableId="2076664189">
    <w:abstractNumId w:val="13"/>
  </w:num>
  <w:num w:numId="14" w16cid:durableId="1749450713">
    <w:abstractNumId w:val="16"/>
  </w:num>
  <w:num w:numId="15" w16cid:durableId="53047661">
    <w:abstractNumId w:val="18"/>
  </w:num>
  <w:num w:numId="16" w16cid:durableId="792091247">
    <w:abstractNumId w:val="19"/>
  </w:num>
  <w:num w:numId="17" w16cid:durableId="1091048595">
    <w:abstractNumId w:val="2"/>
  </w:num>
  <w:num w:numId="18" w16cid:durableId="12885146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86622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57193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5210904">
    <w:abstractNumId w:val="11"/>
  </w:num>
  <w:num w:numId="22" w16cid:durableId="417678523">
    <w:abstractNumId w:val="8"/>
  </w:num>
  <w:num w:numId="23" w16cid:durableId="2099672874">
    <w:abstractNumId w:val="12"/>
  </w:num>
  <w:num w:numId="24" w16cid:durableId="226258448">
    <w:abstractNumId w:val="15"/>
  </w:num>
  <w:num w:numId="25" w16cid:durableId="1611081334">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Reliability Engineering and System Safety&lt;/Style&gt;&lt;LeftDelim&gt;{&lt;/LeftDelim&gt;&lt;RightDelim&gt;}&lt;/RightDelim&gt;&lt;FontName&gt;Calibri Light&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9f0r29spetr5rew0f85pxefde2t0205xeea&quot;&gt;My EndNote Library-Converted-2&lt;record-ids&gt;&lt;item&gt;2148&lt;/item&gt;&lt;item&gt;2161&lt;/item&gt;&lt;item&gt;2209&lt;/item&gt;&lt;item&gt;2210&lt;/item&gt;&lt;item&gt;2211&lt;/item&gt;&lt;item&gt;2243&lt;/item&gt;&lt;item&gt;4290&lt;/item&gt;&lt;item&gt;4300&lt;/item&gt;&lt;item&gt;4301&lt;/item&gt;&lt;item&gt;4302&lt;/item&gt;&lt;item&gt;4303&lt;/item&gt;&lt;item&gt;4304&lt;/item&gt;&lt;item&gt;4305&lt;/item&gt;&lt;item&gt;4306&lt;/item&gt;&lt;item&gt;4307&lt;/item&gt;&lt;item&gt;4308&lt;/item&gt;&lt;item&gt;4309&lt;/item&gt;&lt;item&gt;4310&lt;/item&gt;&lt;item&gt;4311&lt;/item&gt;&lt;item&gt;4312&lt;/item&gt;&lt;item&gt;4313&lt;/item&gt;&lt;item&gt;4314&lt;/item&gt;&lt;item&gt;4315&lt;/item&gt;&lt;item&gt;4316&lt;/item&gt;&lt;item&gt;4317&lt;/item&gt;&lt;/record-ids&gt;&lt;/item&gt;&lt;/Libraries&gt;"/>
  </w:docVars>
  <w:rsids>
    <w:rsidRoot w:val="005A059A"/>
    <w:rsid w:val="00002DBB"/>
    <w:rsid w:val="000030E2"/>
    <w:rsid w:val="00005353"/>
    <w:rsid w:val="00006FAD"/>
    <w:rsid w:val="00007292"/>
    <w:rsid w:val="00010A68"/>
    <w:rsid w:val="000116EC"/>
    <w:rsid w:val="000117ED"/>
    <w:rsid w:val="0001181F"/>
    <w:rsid w:val="00012267"/>
    <w:rsid w:val="00013FD4"/>
    <w:rsid w:val="00014355"/>
    <w:rsid w:val="000158E7"/>
    <w:rsid w:val="00015D75"/>
    <w:rsid w:val="00017811"/>
    <w:rsid w:val="000204A5"/>
    <w:rsid w:val="0002078A"/>
    <w:rsid w:val="000212E5"/>
    <w:rsid w:val="000220E4"/>
    <w:rsid w:val="000221F3"/>
    <w:rsid w:val="00023F19"/>
    <w:rsid w:val="000245F9"/>
    <w:rsid w:val="00024633"/>
    <w:rsid w:val="00024A62"/>
    <w:rsid w:val="00025E5D"/>
    <w:rsid w:val="00026A85"/>
    <w:rsid w:val="000272F3"/>
    <w:rsid w:val="000301D2"/>
    <w:rsid w:val="00032052"/>
    <w:rsid w:val="00032143"/>
    <w:rsid w:val="00032D5A"/>
    <w:rsid w:val="00032EB1"/>
    <w:rsid w:val="00033B13"/>
    <w:rsid w:val="00034DD7"/>
    <w:rsid w:val="000355EB"/>
    <w:rsid w:val="000357D0"/>
    <w:rsid w:val="000358D4"/>
    <w:rsid w:val="0003612A"/>
    <w:rsid w:val="000369D8"/>
    <w:rsid w:val="00037509"/>
    <w:rsid w:val="000379FB"/>
    <w:rsid w:val="00037E50"/>
    <w:rsid w:val="00041753"/>
    <w:rsid w:val="0004315A"/>
    <w:rsid w:val="000450B7"/>
    <w:rsid w:val="00045FFE"/>
    <w:rsid w:val="00050660"/>
    <w:rsid w:val="000530DC"/>
    <w:rsid w:val="000532D7"/>
    <w:rsid w:val="00055588"/>
    <w:rsid w:val="00055953"/>
    <w:rsid w:val="0005657C"/>
    <w:rsid w:val="00056943"/>
    <w:rsid w:val="000569F9"/>
    <w:rsid w:val="00056A66"/>
    <w:rsid w:val="000570BB"/>
    <w:rsid w:val="000579EA"/>
    <w:rsid w:val="00057D65"/>
    <w:rsid w:val="000603A6"/>
    <w:rsid w:val="00060577"/>
    <w:rsid w:val="00060A63"/>
    <w:rsid w:val="000619CA"/>
    <w:rsid w:val="00063DBF"/>
    <w:rsid w:val="0006407A"/>
    <w:rsid w:val="00064A5A"/>
    <w:rsid w:val="00065655"/>
    <w:rsid w:val="00066162"/>
    <w:rsid w:val="0006634A"/>
    <w:rsid w:val="000670A4"/>
    <w:rsid w:val="00067A1B"/>
    <w:rsid w:val="00071BB1"/>
    <w:rsid w:val="00072D0C"/>
    <w:rsid w:val="000731C4"/>
    <w:rsid w:val="0007427D"/>
    <w:rsid w:val="00075515"/>
    <w:rsid w:val="00075D76"/>
    <w:rsid w:val="00076C90"/>
    <w:rsid w:val="00077804"/>
    <w:rsid w:val="00077DDD"/>
    <w:rsid w:val="000804C6"/>
    <w:rsid w:val="000805B3"/>
    <w:rsid w:val="00080CB5"/>
    <w:rsid w:val="00082D2A"/>
    <w:rsid w:val="00084471"/>
    <w:rsid w:val="00084583"/>
    <w:rsid w:val="00085178"/>
    <w:rsid w:val="0008620E"/>
    <w:rsid w:val="000862EC"/>
    <w:rsid w:val="00087A72"/>
    <w:rsid w:val="00091250"/>
    <w:rsid w:val="0009199D"/>
    <w:rsid w:val="000929DE"/>
    <w:rsid w:val="00093E9C"/>
    <w:rsid w:val="00094389"/>
    <w:rsid w:val="0009439F"/>
    <w:rsid w:val="00094503"/>
    <w:rsid w:val="00094893"/>
    <w:rsid w:val="00094EB6"/>
    <w:rsid w:val="0009684E"/>
    <w:rsid w:val="0009781C"/>
    <w:rsid w:val="000A0309"/>
    <w:rsid w:val="000A08CB"/>
    <w:rsid w:val="000A18B7"/>
    <w:rsid w:val="000A221F"/>
    <w:rsid w:val="000A27B5"/>
    <w:rsid w:val="000A2D51"/>
    <w:rsid w:val="000A4B32"/>
    <w:rsid w:val="000A52E4"/>
    <w:rsid w:val="000A586E"/>
    <w:rsid w:val="000A61ED"/>
    <w:rsid w:val="000A7644"/>
    <w:rsid w:val="000A7E52"/>
    <w:rsid w:val="000A7FA0"/>
    <w:rsid w:val="000B0E5D"/>
    <w:rsid w:val="000B181E"/>
    <w:rsid w:val="000B215A"/>
    <w:rsid w:val="000B21DA"/>
    <w:rsid w:val="000B22B9"/>
    <w:rsid w:val="000B26CE"/>
    <w:rsid w:val="000B466D"/>
    <w:rsid w:val="000B54C2"/>
    <w:rsid w:val="000B5AAF"/>
    <w:rsid w:val="000C013B"/>
    <w:rsid w:val="000C1309"/>
    <w:rsid w:val="000C1950"/>
    <w:rsid w:val="000C1ED1"/>
    <w:rsid w:val="000C2592"/>
    <w:rsid w:val="000C2C26"/>
    <w:rsid w:val="000C3106"/>
    <w:rsid w:val="000C424A"/>
    <w:rsid w:val="000C447A"/>
    <w:rsid w:val="000C4D23"/>
    <w:rsid w:val="000C524C"/>
    <w:rsid w:val="000C5A89"/>
    <w:rsid w:val="000D04E6"/>
    <w:rsid w:val="000D14A6"/>
    <w:rsid w:val="000D193B"/>
    <w:rsid w:val="000D252B"/>
    <w:rsid w:val="000D31AF"/>
    <w:rsid w:val="000D4648"/>
    <w:rsid w:val="000D51A7"/>
    <w:rsid w:val="000D54F7"/>
    <w:rsid w:val="000D6939"/>
    <w:rsid w:val="000E0CF7"/>
    <w:rsid w:val="000E1385"/>
    <w:rsid w:val="000E1BB0"/>
    <w:rsid w:val="000E26CA"/>
    <w:rsid w:val="000E43D2"/>
    <w:rsid w:val="000E5A11"/>
    <w:rsid w:val="000E607C"/>
    <w:rsid w:val="000E64AB"/>
    <w:rsid w:val="000E6F27"/>
    <w:rsid w:val="000E745C"/>
    <w:rsid w:val="000F0CC8"/>
    <w:rsid w:val="000F20AD"/>
    <w:rsid w:val="000F2AB0"/>
    <w:rsid w:val="000F2D37"/>
    <w:rsid w:val="000F428D"/>
    <w:rsid w:val="000F4FE4"/>
    <w:rsid w:val="000F5CF6"/>
    <w:rsid w:val="000F6E18"/>
    <w:rsid w:val="000F6EEE"/>
    <w:rsid w:val="000F74E7"/>
    <w:rsid w:val="000F7676"/>
    <w:rsid w:val="000F770C"/>
    <w:rsid w:val="000F7C69"/>
    <w:rsid w:val="000F7E87"/>
    <w:rsid w:val="00102092"/>
    <w:rsid w:val="00102874"/>
    <w:rsid w:val="00104923"/>
    <w:rsid w:val="00105ECC"/>
    <w:rsid w:val="001071B5"/>
    <w:rsid w:val="00107CF7"/>
    <w:rsid w:val="0011173C"/>
    <w:rsid w:val="0011175B"/>
    <w:rsid w:val="00112129"/>
    <w:rsid w:val="00112C03"/>
    <w:rsid w:val="0011306D"/>
    <w:rsid w:val="00114094"/>
    <w:rsid w:val="00114ABE"/>
    <w:rsid w:val="001163C9"/>
    <w:rsid w:val="001170B7"/>
    <w:rsid w:val="00120BC0"/>
    <w:rsid w:val="001218D3"/>
    <w:rsid w:val="00123284"/>
    <w:rsid w:val="00123CFE"/>
    <w:rsid w:val="001249F1"/>
    <w:rsid w:val="00126629"/>
    <w:rsid w:val="00127049"/>
    <w:rsid w:val="00127AE4"/>
    <w:rsid w:val="001300C1"/>
    <w:rsid w:val="001306A3"/>
    <w:rsid w:val="00131A58"/>
    <w:rsid w:val="00132D14"/>
    <w:rsid w:val="00132F35"/>
    <w:rsid w:val="00133326"/>
    <w:rsid w:val="00133CA9"/>
    <w:rsid w:val="00135D2C"/>
    <w:rsid w:val="001362D6"/>
    <w:rsid w:val="00136F32"/>
    <w:rsid w:val="00137DB5"/>
    <w:rsid w:val="00141203"/>
    <w:rsid w:val="00141679"/>
    <w:rsid w:val="00144E98"/>
    <w:rsid w:val="001451F2"/>
    <w:rsid w:val="00145651"/>
    <w:rsid w:val="001462A6"/>
    <w:rsid w:val="00150791"/>
    <w:rsid w:val="00150D15"/>
    <w:rsid w:val="001519D1"/>
    <w:rsid w:val="00151AC2"/>
    <w:rsid w:val="00151BBE"/>
    <w:rsid w:val="00151D3B"/>
    <w:rsid w:val="00154CF0"/>
    <w:rsid w:val="00155572"/>
    <w:rsid w:val="0015610C"/>
    <w:rsid w:val="00157A64"/>
    <w:rsid w:val="00157BE7"/>
    <w:rsid w:val="00160733"/>
    <w:rsid w:val="00163763"/>
    <w:rsid w:val="001640DD"/>
    <w:rsid w:val="00166C41"/>
    <w:rsid w:val="00170052"/>
    <w:rsid w:val="00174504"/>
    <w:rsid w:val="001753DF"/>
    <w:rsid w:val="00175AE9"/>
    <w:rsid w:val="00175F58"/>
    <w:rsid w:val="001762A5"/>
    <w:rsid w:val="00176432"/>
    <w:rsid w:val="001773AA"/>
    <w:rsid w:val="00180749"/>
    <w:rsid w:val="00180B6A"/>
    <w:rsid w:val="00180BEF"/>
    <w:rsid w:val="001814BC"/>
    <w:rsid w:val="00181AD9"/>
    <w:rsid w:val="00181E7D"/>
    <w:rsid w:val="00182580"/>
    <w:rsid w:val="00183AC6"/>
    <w:rsid w:val="00184218"/>
    <w:rsid w:val="00185D85"/>
    <w:rsid w:val="001866A4"/>
    <w:rsid w:val="00186DDE"/>
    <w:rsid w:val="001874D0"/>
    <w:rsid w:val="0019038F"/>
    <w:rsid w:val="001905BC"/>
    <w:rsid w:val="001907FD"/>
    <w:rsid w:val="0019097C"/>
    <w:rsid w:val="0019106E"/>
    <w:rsid w:val="00191ECF"/>
    <w:rsid w:val="0019217C"/>
    <w:rsid w:val="00192DB7"/>
    <w:rsid w:val="001933A9"/>
    <w:rsid w:val="0019368F"/>
    <w:rsid w:val="00196D95"/>
    <w:rsid w:val="00197B72"/>
    <w:rsid w:val="00197C44"/>
    <w:rsid w:val="001A0A22"/>
    <w:rsid w:val="001A15A5"/>
    <w:rsid w:val="001A1BC9"/>
    <w:rsid w:val="001A210C"/>
    <w:rsid w:val="001A2172"/>
    <w:rsid w:val="001A2C48"/>
    <w:rsid w:val="001A32EA"/>
    <w:rsid w:val="001A3EA4"/>
    <w:rsid w:val="001A4E05"/>
    <w:rsid w:val="001A7B9E"/>
    <w:rsid w:val="001B13F4"/>
    <w:rsid w:val="001B2167"/>
    <w:rsid w:val="001B24C5"/>
    <w:rsid w:val="001B40E7"/>
    <w:rsid w:val="001B5856"/>
    <w:rsid w:val="001B5DD8"/>
    <w:rsid w:val="001B6B81"/>
    <w:rsid w:val="001B7EFA"/>
    <w:rsid w:val="001C03E8"/>
    <w:rsid w:val="001C1B09"/>
    <w:rsid w:val="001C1D1A"/>
    <w:rsid w:val="001C24E8"/>
    <w:rsid w:val="001C36F3"/>
    <w:rsid w:val="001C509A"/>
    <w:rsid w:val="001C55FF"/>
    <w:rsid w:val="001C5AE9"/>
    <w:rsid w:val="001C6ADC"/>
    <w:rsid w:val="001C7D49"/>
    <w:rsid w:val="001D07D6"/>
    <w:rsid w:val="001D080E"/>
    <w:rsid w:val="001D1B67"/>
    <w:rsid w:val="001D255F"/>
    <w:rsid w:val="001D2828"/>
    <w:rsid w:val="001D32E7"/>
    <w:rsid w:val="001D4341"/>
    <w:rsid w:val="001D44B6"/>
    <w:rsid w:val="001D535D"/>
    <w:rsid w:val="001D54FC"/>
    <w:rsid w:val="001D702D"/>
    <w:rsid w:val="001D7AD6"/>
    <w:rsid w:val="001E05A7"/>
    <w:rsid w:val="001E2134"/>
    <w:rsid w:val="001E2329"/>
    <w:rsid w:val="001E28E1"/>
    <w:rsid w:val="001E28EE"/>
    <w:rsid w:val="001E2F87"/>
    <w:rsid w:val="001E32A5"/>
    <w:rsid w:val="001E3E54"/>
    <w:rsid w:val="001E3ED0"/>
    <w:rsid w:val="001E490F"/>
    <w:rsid w:val="001E4F4E"/>
    <w:rsid w:val="001E523E"/>
    <w:rsid w:val="001E5564"/>
    <w:rsid w:val="001E5D76"/>
    <w:rsid w:val="001E6993"/>
    <w:rsid w:val="001E6E8B"/>
    <w:rsid w:val="001E6E94"/>
    <w:rsid w:val="001E731B"/>
    <w:rsid w:val="001F028F"/>
    <w:rsid w:val="001F057E"/>
    <w:rsid w:val="001F0BF3"/>
    <w:rsid w:val="001F1A62"/>
    <w:rsid w:val="001F302C"/>
    <w:rsid w:val="001F3193"/>
    <w:rsid w:val="001F3337"/>
    <w:rsid w:val="001F47F1"/>
    <w:rsid w:val="001F4B3F"/>
    <w:rsid w:val="001F6B82"/>
    <w:rsid w:val="001F7D87"/>
    <w:rsid w:val="001F7F97"/>
    <w:rsid w:val="002007A7"/>
    <w:rsid w:val="00200EC8"/>
    <w:rsid w:val="00202426"/>
    <w:rsid w:val="00202470"/>
    <w:rsid w:val="0020254D"/>
    <w:rsid w:val="00203155"/>
    <w:rsid w:val="00203491"/>
    <w:rsid w:val="00203B4C"/>
    <w:rsid w:val="0020416B"/>
    <w:rsid w:val="00205036"/>
    <w:rsid w:val="002064B0"/>
    <w:rsid w:val="002065D6"/>
    <w:rsid w:val="00207ACB"/>
    <w:rsid w:val="00207CC4"/>
    <w:rsid w:val="00207F96"/>
    <w:rsid w:val="002102E7"/>
    <w:rsid w:val="00210778"/>
    <w:rsid w:val="00210F14"/>
    <w:rsid w:val="00211974"/>
    <w:rsid w:val="00211EE3"/>
    <w:rsid w:val="002126C2"/>
    <w:rsid w:val="00212E6A"/>
    <w:rsid w:val="00215006"/>
    <w:rsid w:val="00215825"/>
    <w:rsid w:val="00216576"/>
    <w:rsid w:val="00217023"/>
    <w:rsid w:val="00217DF3"/>
    <w:rsid w:val="00220056"/>
    <w:rsid w:val="002211D2"/>
    <w:rsid w:val="002217DB"/>
    <w:rsid w:val="00221DAD"/>
    <w:rsid w:val="00221E17"/>
    <w:rsid w:val="0022287A"/>
    <w:rsid w:val="0022330B"/>
    <w:rsid w:val="002237CC"/>
    <w:rsid w:val="00224873"/>
    <w:rsid w:val="00224B7C"/>
    <w:rsid w:val="002250AE"/>
    <w:rsid w:val="00225125"/>
    <w:rsid w:val="00225BE6"/>
    <w:rsid w:val="00227097"/>
    <w:rsid w:val="002273D4"/>
    <w:rsid w:val="00230BDC"/>
    <w:rsid w:val="00232D0D"/>
    <w:rsid w:val="002343D1"/>
    <w:rsid w:val="0023528C"/>
    <w:rsid w:val="002353E1"/>
    <w:rsid w:val="00235A38"/>
    <w:rsid w:val="002365B7"/>
    <w:rsid w:val="00236857"/>
    <w:rsid w:val="00236DE8"/>
    <w:rsid w:val="0023795A"/>
    <w:rsid w:val="00240FB4"/>
    <w:rsid w:val="00241007"/>
    <w:rsid w:val="00241EF1"/>
    <w:rsid w:val="00242603"/>
    <w:rsid w:val="002454BE"/>
    <w:rsid w:val="00246BC5"/>
    <w:rsid w:val="002472EE"/>
    <w:rsid w:val="00247694"/>
    <w:rsid w:val="00247C45"/>
    <w:rsid w:val="00252061"/>
    <w:rsid w:val="00252D77"/>
    <w:rsid w:val="00253515"/>
    <w:rsid w:val="002535FC"/>
    <w:rsid w:val="00253942"/>
    <w:rsid w:val="00255431"/>
    <w:rsid w:val="00256CFA"/>
    <w:rsid w:val="00257EDA"/>
    <w:rsid w:val="00260AC5"/>
    <w:rsid w:val="00260CA3"/>
    <w:rsid w:val="0026180D"/>
    <w:rsid w:val="00261D89"/>
    <w:rsid w:val="00263A9F"/>
    <w:rsid w:val="002649EA"/>
    <w:rsid w:val="00264CE6"/>
    <w:rsid w:val="0026667C"/>
    <w:rsid w:val="00270847"/>
    <w:rsid w:val="00270D10"/>
    <w:rsid w:val="00270DF3"/>
    <w:rsid w:val="002711BB"/>
    <w:rsid w:val="00272A77"/>
    <w:rsid w:val="00273A66"/>
    <w:rsid w:val="00273C06"/>
    <w:rsid w:val="00273F13"/>
    <w:rsid w:val="00274082"/>
    <w:rsid w:val="002744B1"/>
    <w:rsid w:val="00274A95"/>
    <w:rsid w:val="00274C67"/>
    <w:rsid w:val="0027692F"/>
    <w:rsid w:val="00276AE0"/>
    <w:rsid w:val="002776DB"/>
    <w:rsid w:val="00280380"/>
    <w:rsid w:val="00280876"/>
    <w:rsid w:val="00281C05"/>
    <w:rsid w:val="00282E8F"/>
    <w:rsid w:val="00283386"/>
    <w:rsid w:val="00284717"/>
    <w:rsid w:val="00290726"/>
    <w:rsid w:val="00290D81"/>
    <w:rsid w:val="002914C9"/>
    <w:rsid w:val="00291593"/>
    <w:rsid w:val="00291706"/>
    <w:rsid w:val="002918EE"/>
    <w:rsid w:val="00293963"/>
    <w:rsid w:val="002942CE"/>
    <w:rsid w:val="00294EEB"/>
    <w:rsid w:val="00295DBC"/>
    <w:rsid w:val="00296486"/>
    <w:rsid w:val="00296A8E"/>
    <w:rsid w:val="00296FDD"/>
    <w:rsid w:val="002A0464"/>
    <w:rsid w:val="002A0876"/>
    <w:rsid w:val="002A16F1"/>
    <w:rsid w:val="002A224A"/>
    <w:rsid w:val="002A331A"/>
    <w:rsid w:val="002A3F81"/>
    <w:rsid w:val="002A407B"/>
    <w:rsid w:val="002A46FD"/>
    <w:rsid w:val="002A47C7"/>
    <w:rsid w:val="002A5869"/>
    <w:rsid w:val="002A7C11"/>
    <w:rsid w:val="002B0CB9"/>
    <w:rsid w:val="002B3CBE"/>
    <w:rsid w:val="002B45DA"/>
    <w:rsid w:val="002B4959"/>
    <w:rsid w:val="002B5871"/>
    <w:rsid w:val="002B5E53"/>
    <w:rsid w:val="002B70BF"/>
    <w:rsid w:val="002B7B50"/>
    <w:rsid w:val="002C0D12"/>
    <w:rsid w:val="002C25E5"/>
    <w:rsid w:val="002C28CA"/>
    <w:rsid w:val="002C2C08"/>
    <w:rsid w:val="002C365F"/>
    <w:rsid w:val="002C4CA2"/>
    <w:rsid w:val="002C5282"/>
    <w:rsid w:val="002C5327"/>
    <w:rsid w:val="002C5A23"/>
    <w:rsid w:val="002C7D37"/>
    <w:rsid w:val="002D0657"/>
    <w:rsid w:val="002D18CB"/>
    <w:rsid w:val="002D2F1A"/>
    <w:rsid w:val="002D386E"/>
    <w:rsid w:val="002D3CB1"/>
    <w:rsid w:val="002D48AC"/>
    <w:rsid w:val="002D51C5"/>
    <w:rsid w:val="002D56B8"/>
    <w:rsid w:val="002D5DBB"/>
    <w:rsid w:val="002D5E6F"/>
    <w:rsid w:val="002D63C1"/>
    <w:rsid w:val="002D7286"/>
    <w:rsid w:val="002D79A3"/>
    <w:rsid w:val="002E1528"/>
    <w:rsid w:val="002E2C2E"/>
    <w:rsid w:val="002E3150"/>
    <w:rsid w:val="002E353B"/>
    <w:rsid w:val="002E4E66"/>
    <w:rsid w:val="002E58BA"/>
    <w:rsid w:val="002E5C34"/>
    <w:rsid w:val="002E5D8E"/>
    <w:rsid w:val="002E7220"/>
    <w:rsid w:val="002F0C9C"/>
    <w:rsid w:val="002F1D17"/>
    <w:rsid w:val="002F6A9A"/>
    <w:rsid w:val="002F6C0E"/>
    <w:rsid w:val="002F71F0"/>
    <w:rsid w:val="002F77C4"/>
    <w:rsid w:val="00300322"/>
    <w:rsid w:val="0030185E"/>
    <w:rsid w:val="00301C05"/>
    <w:rsid w:val="00301CA9"/>
    <w:rsid w:val="0030217D"/>
    <w:rsid w:val="00302A48"/>
    <w:rsid w:val="00302AA4"/>
    <w:rsid w:val="00304094"/>
    <w:rsid w:val="00305316"/>
    <w:rsid w:val="0030689A"/>
    <w:rsid w:val="00306B42"/>
    <w:rsid w:val="0030726A"/>
    <w:rsid w:val="00307E52"/>
    <w:rsid w:val="0031015D"/>
    <w:rsid w:val="00310393"/>
    <w:rsid w:val="003112A1"/>
    <w:rsid w:val="003137FC"/>
    <w:rsid w:val="00314D4F"/>
    <w:rsid w:val="003156B9"/>
    <w:rsid w:val="0031747A"/>
    <w:rsid w:val="00320CAC"/>
    <w:rsid w:val="00320DCC"/>
    <w:rsid w:val="0032255B"/>
    <w:rsid w:val="00327A11"/>
    <w:rsid w:val="00327E2D"/>
    <w:rsid w:val="003303B6"/>
    <w:rsid w:val="00330B45"/>
    <w:rsid w:val="00330E00"/>
    <w:rsid w:val="003318E5"/>
    <w:rsid w:val="00331B72"/>
    <w:rsid w:val="00331C6D"/>
    <w:rsid w:val="00332557"/>
    <w:rsid w:val="00333ED9"/>
    <w:rsid w:val="00333F17"/>
    <w:rsid w:val="003348DE"/>
    <w:rsid w:val="003363B1"/>
    <w:rsid w:val="00336C93"/>
    <w:rsid w:val="0034072A"/>
    <w:rsid w:val="00341350"/>
    <w:rsid w:val="00341AF7"/>
    <w:rsid w:val="0034485F"/>
    <w:rsid w:val="00344A65"/>
    <w:rsid w:val="0034503C"/>
    <w:rsid w:val="003450D2"/>
    <w:rsid w:val="003452EC"/>
    <w:rsid w:val="00346B6C"/>
    <w:rsid w:val="00347372"/>
    <w:rsid w:val="00347E0D"/>
    <w:rsid w:val="00351ED5"/>
    <w:rsid w:val="00353CB0"/>
    <w:rsid w:val="00353F3F"/>
    <w:rsid w:val="00354234"/>
    <w:rsid w:val="00360A2B"/>
    <w:rsid w:val="00360EAC"/>
    <w:rsid w:val="00361056"/>
    <w:rsid w:val="0036185C"/>
    <w:rsid w:val="00362B21"/>
    <w:rsid w:val="00362C45"/>
    <w:rsid w:val="00365BB8"/>
    <w:rsid w:val="0036648C"/>
    <w:rsid w:val="00366731"/>
    <w:rsid w:val="00366B17"/>
    <w:rsid w:val="003674FD"/>
    <w:rsid w:val="00367FE2"/>
    <w:rsid w:val="003701AB"/>
    <w:rsid w:val="00370C50"/>
    <w:rsid w:val="00371A01"/>
    <w:rsid w:val="00373871"/>
    <w:rsid w:val="00374371"/>
    <w:rsid w:val="0037449A"/>
    <w:rsid w:val="00374F2C"/>
    <w:rsid w:val="00374FFA"/>
    <w:rsid w:val="003758B1"/>
    <w:rsid w:val="00375E49"/>
    <w:rsid w:val="00376041"/>
    <w:rsid w:val="00376110"/>
    <w:rsid w:val="003772C2"/>
    <w:rsid w:val="00377D7E"/>
    <w:rsid w:val="0038257F"/>
    <w:rsid w:val="00382777"/>
    <w:rsid w:val="003828C4"/>
    <w:rsid w:val="00384A1E"/>
    <w:rsid w:val="00384A29"/>
    <w:rsid w:val="00384C69"/>
    <w:rsid w:val="00385F30"/>
    <w:rsid w:val="003863C6"/>
    <w:rsid w:val="003863E1"/>
    <w:rsid w:val="00387EDE"/>
    <w:rsid w:val="003902A4"/>
    <w:rsid w:val="00390DDB"/>
    <w:rsid w:val="003913F1"/>
    <w:rsid w:val="00392BB4"/>
    <w:rsid w:val="0039362B"/>
    <w:rsid w:val="00393D2F"/>
    <w:rsid w:val="0039432E"/>
    <w:rsid w:val="00394359"/>
    <w:rsid w:val="0039461C"/>
    <w:rsid w:val="00396372"/>
    <w:rsid w:val="00396A15"/>
    <w:rsid w:val="00397366"/>
    <w:rsid w:val="003A2062"/>
    <w:rsid w:val="003A4B56"/>
    <w:rsid w:val="003A4EDD"/>
    <w:rsid w:val="003A5D94"/>
    <w:rsid w:val="003A667A"/>
    <w:rsid w:val="003A7763"/>
    <w:rsid w:val="003B0031"/>
    <w:rsid w:val="003B0319"/>
    <w:rsid w:val="003B0CDA"/>
    <w:rsid w:val="003B139F"/>
    <w:rsid w:val="003B21B5"/>
    <w:rsid w:val="003B3738"/>
    <w:rsid w:val="003B3825"/>
    <w:rsid w:val="003B3916"/>
    <w:rsid w:val="003B3DE9"/>
    <w:rsid w:val="003B3EAC"/>
    <w:rsid w:val="003B4996"/>
    <w:rsid w:val="003B4FDB"/>
    <w:rsid w:val="003B582F"/>
    <w:rsid w:val="003B6567"/>
    <w:rsid w:val="003B77EB"/>
    <w:rsid w:val="003B7BC4"/>
    <w:rsid w:val="003C00BC"/>
    <w:rsid w:val="003C0727"/>
    <w:rsid w:val="003C0B9F"/>
    <w:rsid w:val="003C291C"/>
    <w:rsid w:val="003C33D3"/>
    <w:rsid w:val="003C388C"/>
    <w:rsid w:val="003C3BE7"/>
    <w:rsid w:val="003C43B8"/>
    <w:rsid w:val="003C4655"/>
    <w:rsid w:val="003C471D"/>
    <w:rsid w:val="003C4894"/>
    <w:rsid w:val="003C496E"/>
    <w:rsid w:val="003C6FF7"/>
    <w:rsid w:val="003C7392"/>
    <w:rsid w:val="003D068B"/>
    <w:rsid w:val="003D1423"/>
    <w:rsid w:val="003D1972"/>
    <w:rsid w:val="003D2034"/>
    <w:rsid w:val="003D2734"/>
    <w:rsid w:val="003D380F"/>
    <w:rsid w:val="003D3C21"/>
    <w:rsid w:val="003D4747"/>
    <w:rsid w:val="003D4A59"/>
    <w:rsid w:val="003D6A99"/>
    <w:rsid w:val="003D6C8A"/>
    <w:rsid w:val="003D7CA5"/>
    <w:rsid w:val="003E0E10"/>
    <w:rsid w:val="003E3420"/>
    <w:rsid w:val="003E3C47"/>
    <w:rsid w:val="003E5DF9"/>
    <w:rsid w:val="003E67CC"/>
    <w:rsid w:val="003E6F33"/>
    <w:rsid w:val="003E7579"/>
    <w:rsid w:val="003F019F"/>
    <w:rsid w:val="003F11B3"/>
    <w:rsid w:val="003F1DA2"/>
    <w:rsid w:val="003F5366"/>
    <w:rsid w:val="003F6391"/>
    <w:rsid w:val="003F71BD"/>
    <w:rsid w:val="003F761D"/>
    <w:rsid w:val="003F79F6"/>
    <w:rsid w:val="003F7D2F"/>
    <w:rsid w:val="00401398"/>
    <w:rsid w:val="00402B52"/>
    <w:rsid w:val="0040372D"/>
    <w:rsid w:val="00403A5B"/>
    <w:rsid w:val="00403DF4"/>
    <w:rsid w:val="004053AB"/>
    <w:rsid w:val="0040584F"/>
    <w:rsid w:val="004105C7"/>
    <w:rsid w:val="00410736"/>
    <w:rsid w:val="004112AA"/>
    <w:rsid w:val="00411D09"/>
    <w:rsid w:val="004124A5"/>
    <w:rsid w:val="00412CCD"/>
    <w:rsid w:val="0041333D"/>
    <w:rsid w:val="004142DC"/>
    <w:rsid w:val="00415E1B"/>
    <w:rsid w:val="00415EC0"/>
    <w:rsid w:val="00417E35"/>
    <w:rsid w:val="00420374"/>
    <w:rsid w:val="004204E0"/>
    <w:rsid w:val="00421FB0"/>
    <w:rsid w:val="0042259A"/>
    <w:rsid w:val="00422AF0"/>
    <w:rsid w:val="004233AB"/>
    <w:rsid w:val="004237C7"/>
    <w:rsid w:val="00423DE3"/>
    <w:rsid w:val="004243EF"/>
    <w:rsid w:val="00424427"/>
    <w:rsid w:val="00424E8D"/>
    <w:rsid w:val="004259D2"/>
    <w:rsid w:val="00427184"/>
    <w:rsid w:val="00430834"/>
    <w:rsid w:val="004311C9"/>
    <w:rsid w:val="00431C89"/>
    <w:rsid w:val="00431FFC"/>
    <w:rsid w:val="00433B71"/>
    <w:rsid w:val="00434223"/>
    <w:rsid w:val="00434DDF"/>
    <w:rsid w:val="0043619F"/>
    <w:rsid w:val="00437362"/>
    <w:rsid w:val="004410F5"/>
    <w:rsid w:val="004424EF"/>
    <w:rsid w:val="00442F39"/>
    <w:rsid w:val="0044460A"/>
    <w:rsid w:val="00445D0F"/>
    <w:rsid w:val="00450BE9"/>
    <w:rsid w:val="00450FE2"/>
    <w:rsid w:val="00451512"/>
    <w:rsid w:val="00451E4D"/>
    <w:rsid w:val="00452253"/>
    <w:rsid w:val="00452A34"/>
    <w:rsid w:val="00452FA4"/>
    <w:rsid w:val="00453CE3"/>
    <w:rsid w:val="00453E8D"/>
    <w:rsid w:val="004541C3"/>
    <w:rsid w:val="004563A5"/>
    <w:rsid w:val="00456CEA"/>
    <w:rsid w:val="004570E2"/>
    <w:rsid w:val="0045792B"/>
    <w:rsid w:val="00463907"/>
    <w:rsid w:val="00463A9B"/>
    <w:rsid w:val="0046415C"/>
    <w:rsid w:val="00464758"/>
    <w:rsid w:val="004667D6"/>
    <w:rsid w:val="00467190"/>
    <w:rsid w:val="004676A6"/>
    <w:rsid w:val="004711AE"/>
    <w:rsid w:val="004719EF"/>
    <w:rsid w:val="00471A39"/>
    <w:rsid w:val="00472180"/>
    <w:rsid w:val="004726E1"/>
    <w:rsid w:val="00473461"/>
    <w:rsid w:val="00473558"/>
    <w:rsid w:val="00473EFC"/>
    <w:rsid w:val="00475509"/>
    <w:rsid w:val="00476C1B"/>
    <w:rsid w:val="00477594"/>
    <w:rsid w:val="00477FDA"/>
    <w:rsid w:val="004809E9"/>
    <w:rsid w:val="004824D4"/>
    <w:rsid w:val="00484400"/>
    <w:rsid w:val="00484691"/>
    <w:rsid w:val="00484D8C"/>
    <w:rsid w:val="004857E1"/>
    <w:rsid w:val="00486089"/>
    <w:rsid w:val="00490218"/>
    <w:rsid w:val="00490B4B"/>
    <w:rsid w:val="00491E54"/>
    <w:rsid w:val="004926E2"/>
    <w:rsid w:val="00492AC0"/>
    <w:rsid w:val="00494785"/>
    <w:rsid w:val="00494BB1"/>
    <w:rsid w:val="004960FC"/>
    <w:rsid w:val="00496FB4"/>
    <w:rsid w:val="00497CA3"/>
    <w:rsid w:val="00497E4C"/>
    <w:rsid w:val="004A0255"/>
    <w:rsid w:val="004A0D91"/>
    <w:rsid w:val="004A12AD"/>
    <w:rsid w:val="004A218F"/>
    <w:rsid w:val="004A3A44"/>
    <w:rsid w:val="004A4716"/>
    <w:rsid w:val="004A4E45"/>
    <w:rsid w:val="004A557F"/>
    <w:rsid w:val="004A6283"/>
    <w:rsid w:val="004A71CB"/>
    <w:rsid w:val="004B160A"/>
    <w:rsid w:val="004B1CE3"/>
    <w:rsid w:val="004B1FDC"/>
    <w:rsid w:val="004B5664"/>
    <w:rsid w:val="004B5908"/>
    <w:rsid w:val="004B735E"/>
    <w:rsid w:val="004B7802"/>
    <w:rsid w:val="004B79BF"/>
    <w:rsid w:val="004B7CCE"/>
    <w:rsid w:val="004C0A86"/>
    <w:rsid w:val="004C1041"/>
    <w:rsid w:val="004C1786"/>
    <w:rsid w:val="004C1B20"/>
    <w:rsid w:val="004C1CFB"/>
    <w:rsid w:val="004C230C"/>
    <w:rsid w:val="004C3036"/>
    <w:rsid w:val="004C4990"/>
    <w:rsid w:val="004C4A7C"/>
    <w:rsid w:val="004C4DC0"/>
    <w:rsid w:val="004C538F"/>
    <w:rsid w:val="004C5AF5"/>
    <w:rsid w:val="004C5CC3"/>
    <w:rsid w:val="004C7253"/>
    <w:rsid w:val="004C7984"/>
    <w:rsid w:val="004D0CF1"/>
    <w:rsid w:val="004D2100"/>
    <w:rsid w:val="004D280E"/>
    <w:rsid w:val="004D3BBF"/>
    <w:rsid w:val="004D3E3D"/>
    <w:rsid w:val="004D5C8B"/>
    <w:rsid w:val="004D7593"/>
    <w:rsid w:val="004E22A0"/>
    <w:rsid w:val="004E503A"/>
    <w:rsid w:val="004E539B"/>
    <w:rsid w:val="004E55E3"/>
    <w:rsid w:val="004E696F"/>
    <w:rsid w:val="004E7A22"/>
    <w:rsid w:val="004F0EED"/>
    <w:rsid w:val="004F1CD0"/>
    <w:rsid w:val="004F35CA"/>
    <w:rsid w:val="004F3BE7"/>
    <w:rsid w:val="004F3E37"/>
    <w:rsid w:val="004F4760"/>
    <w:rsid w:val="004F7810"/>
    <w:rsid w:val="004F7B41"/>
    <w:rsid w:val="005000E3"/>
    <w:rsid w:val="0050054A"/>
    <w:rsid w:val="00500BEE"/>
    <w:rsid w:val="00501C84"/>
    <w:rsid w:val="00502D57"/>
    <w:rsid w:val="00502FCB"/>
    <w:rsid w:val="005032F3"/>
    <w:rsid w:val="00503D2F"/>
    <w:rsid w:val="00504460"/>
    <w:rsid w:val="0050484E"/>
    <w:rsid w:val="005070E7"/>
    <w:rsid w:val="00507B8F"/>
    <w:rsid w:val="005101FB"/>
    <w:rsid w:val="00510E36"/>
    <w:rsid w:val="00510FE5"/>
    <w:rsid w:val="00511032"/>
    <w:rsid w:val="00511254"/>
    <w:rsid w:val="0051146F"/>
    <w:rsid w:val="00511BD1"/>
    <w:rsid w:val="00511D5B"/>
    <w:rsid w:val="00512E69"/>
    <w:rsid w:val="00512EBB"/>
    <w:rsid w:val="0051394C"/>
    <w:rsid w:val="00514C09"/>
    <w:rsid w:val="005154F4"/>
    <w:rsid w:val="00515D60"/>
    <w:rsid w:val="00515E40"/>
    <w:rsid w:val="00516749"/>
    <w:rsid w:val="00516F92"/>
    <w:rsid w:val="00517BFA"/>
    <w:rsid w:val="00517FDE"/>
    <w:rsid w:val="0052138F"/>
    <w:rsid w:val="005230F0"/>
    <w:rsid w:val="00523C20"/>
    <w:rsid w:val="00524B3C"/>
    <w:rsid w:val="00525996"/>
    <w:rsid w:val="00525D40"/>
    <w:rsid w:val="00525EA5"/>
    <w:rsid w:val="00527350"/>
    <w:rsid w:val="00527708"/>
    <w:rsid w:val="0053008C"/>
    <w:rsid w:val="00532C57"/>
    <w:rsid w:val="00533865"/>
    <w:rsid w:val="005340D1"/>
    <w:rsid w:val="00534CA0"/>
    <w:rsid w:val="005356B9"/>
    <w:rsid w:val="00536695"/>
    <w:rsid w:val="005367DA"/>
    <w:rsid w:val="005370A8"/>
    <w:rsid w:val="005376DE"/>
    <w:rsid w:val="0053774B"/>
    <w:rsid w:val="00540043"/>
    <w:rsid w:val="005415E7"/>
    <w:rsid w:val="00541FC4"/>
    <w:rsid w:val="00542440"/>
    <w:rsid w:val="0054244A"/>
    <w:rsid w:val="00542B86"/>
    <w:rsid w:val="00544B1C"/>
    <w:rsid w:val="00547474"/>
    <w:rsid w:val="00551261"/>
    <w:rsid w:val="0055143A"/>
    <w:rsid w:val="00551D61"/>
    <w:rsid w:val="0055251C"/>
    <w:rsid w:val="0055344B"/>
    <w:rsid w:val="00554249"/>
    <w:rsid w:val="00555E23"/>
    <w:rsid w:val="005577A1"/>
    <w:rsid w:val="005609CA"/>
    <w:rsid w:val="00560A89"/>
    <w:rsid w:val="00563345"/>
    <w:rsid w:val="00564437"/>
    <w:rsid w:val="0056472D"/>
    <w:rsid w:val="00565E93"/>
    <w:rsid w:val="00567360"/>
    <w:rsid w:val="00567D8C"/>
    <w:rsid w:val="00570626"/>
    <w:rsid w:val="00570936"/>
    <w:rsid w:val="00571484"/>
    <w:rsid w:val="00572184"/>
    <w:rsid w:val="005727A6"/>
    <w:rsid w:val="0057299D"/>
    <w:rsid w:val="00573148"/>
    <w:rsid w:val="00574199"/>
    <w:rsid w:val="0057429D"/>
    <w:rsid w:val="00575E58"/>
    <w:rsid w:val="00575EF5"/>
    <w:rsid w:val="00576398"/>
    <w:rsid w:val="00576B03"/>
    <w:rsid w:val="00577EB8"/>
    <w:rsid w:val="0058119E"/>
    <w:rsid w:val="005837D9"/>
    <w:rsid w:val="00584B82"/>
    <w:rsid w:val="00585327"/>
    <w:rsid w:val="0058533D"/>
    <w:rsid w:val="00586056"/>
    <w:rsid w:val="00586594"/>
    <w:rsid w:val="005869E3"/>
    <w:rsid w:val="00586C75"/>
    <w:rsid w:val="00587C41"/>
    <w:rsid w:val="00590040"/>
    <w:rsid w:val="0059065E"/>
    <w:rsid w:val="00590ADE"/>
    <w:rsid w:val="00590DAB"/>
    <w:rsid w:val="005910F9"/>
    <w:rsid w:val="00591B94"/>
    <w:rsid w:val="00593B9B"/>
    <w:rsid w:val="005948E4"/>
    <w:rsid w:val="00594CDF"/>
    <w:rsid w:val="00595851"/>
    <w:rsid w:val="00596DFC"/>
    <w:rsid w:val="0059743B"/>
    <w:rsid w:val="005A059A"/>
    <w:rsid w:val="005A0A0A"/>
    <w:rsid w:val="005A0A85"/>
    <w:rsid w:val="005A101A"/>
    <w:rsid w:val="005A13E4"/>
    <w:rsid w:val="005A16A6"/>
    <w:rsid w:val="005A3408"/>
    <w:rsid w:val="005A3627"/>
    <w:rsid w:val="005A4FF9"/>
    <w:rsid w:val="005A58FF"/>
    <w:rsid w:val="005A5E23"/>
    <w:rsid w:val="005A6D17"/>
    <w:rsid w:val="005B139E"/>
    <w:rsid w:val="005B156F"/>
    <w:rsid w:val="005B185D"/>
    <w:rsid w:val="005B3102"/>
    <w:rsid w:val="005B31B8"/>
    <w:rsid w:val="005B3BD2"/>
    <w:rsid w:val="005B3CFF"/>
    <w:rsid w:val="005B6669"/>
    <w:rsid w:val="005B712C"/>
    <w:rsid w:val="005B775B"/>
    <w:rsid w:val="005C0284"/>
    <w:rsid w:val="005C482D"/>
    <w:rsid w:val="005C6AFE"/>
    <w:rsid w:val="005C7712"/>
    <w:rsid w:val="005C7F1D"/>
    <w:rsid w:val="005D0ED0"/>
    <w:rsid w:val="005D491D"/>
    <w:rsid w:val="005D4D67"/>
    <w:rsid w:val="005D52BC"/>
    <w:rsid w:val="005D5534"/>
    <w:rsid w:val="005D629D"/>
    <w:rsid w:val="005D76F6"/>
    <w:rsid w:val="005E27D0"/>
    <w:rsid w:val="005E2B69"/>
    <w:rsid w:val="005E2F2D"/>
    <w:rsid w:val="005E416C"/>
    <w:rsid w:val="005E4E1D"/>
    <w:rsid w:val="005E5E19"/>
    <w:rsid w:val="005E614E"/>
    <w:rsid w:val="005E75F2"/>
    <w:rsid w:val="005E784B"/>
    <w:rsid w:val="005F069A"/>
    <w:rsid w:val="005F1316"/>
    <w:rsid w:val="005F1FA3"/>
    <w:rsid w:val="005F2B54"/>
    <w:rsid w:val="005F4572"/>
    <w:rsid w:val="005F530D"/>
    <w:rsid w:val="005F6CFE"/>
    <w:rsid w:val="005F7131"/>
    <w:rsid w:val="005F7AB9"/>
    <w:rsid w:val="00600B87"/>
    <w:rsid w:val="00600D09"/>
    <w:rsid w:val="00601695"/>
    <w:rsid w:val="00601761"/>
    <w:rsid w:val="00602CAC"/>
    <w:rsid w:val="00603532"/>
    <w:rsid w:val="00603724"/>
    <w:rsid w:val="00603ADC"/>
    <w:rsid w:val="006049CA"/>
    <w:rsid w:val="00605182"/>
    <w:rsid w:val="00605974"/>
    <w:rsid w:val="006067D7"/>
    <w:rsid w:val="00606874"/>
    <w:rsid w:val="006073F9"/>
    <w:rsid w:val="006075A2"/>
    <w:rsid w:val="00610343"/>
    <w:rsid w:val="00610D5D"/>
    <w:rsid w:val="006117A3"/>
    <w:rsid w:val="006126D8"/>
    <w:rsid w:val="00613332"/>
    <w:rsid w:val="0061505B"/>
    <w:rsid w:val="00616698"/>
    <w:rsid w:val="00616FEC"/>
    <w:rsid w:val="00617B76"/>
    <w:rsid w:val="00617DE9"/>
    <w:rsid w:val="00617FBA"/>
    <w:rsid w:val="00620531"/>
    <w:rsid w:val="00621746"/>
    <w:rsid w:val="00621A90"/>
    <w:rsid w:val="0062255F"/>
    <w:rsid w:val="00624A29"/>
    <w:rsid w:val="00625B7D"/>
    <w:rsid w:val="00625B8A"/>
    <w:rsid w:val="006274AF"/>
    <w:rsid w:val="00627C1B"/>
    <w:rsid w:val="00630F34"/>
    <w:rsid w:val="0063405E"/>
    <w:rsid w:val="0063469A"/>
    <w:rsid w:val="00634CE6"/>
    <w:rsid w:val="00634DC8"/>
    <w:rsid w:val="00635EA7"/>
    <w:rsid w:val="00635FAA"/>
    <w:rsid w:val="006360DD"/>
    <w:rsid w:val="0063664D"/>
    <w:rsid w:val="0063674A"/>
    <w:rsid w:val="0064030B"/>
    <w:rsid w:val="0064099D"/>
    <w:rsid w:val="006410EE"/>
    <w:rsid w:val="00642981"/>
    <w:rsid w:val="00644F9E"/>
    <w:rsid w:val="00645228"/>
    <w:rsid w:val="006458BD"/>
    <w:rsid w:val="00645D21"/>
    <w:rsid w:val="00646713"/>
    <w:rsid w:val="00651210"/>
    <w:rsid w:val="00651832"/>
    <w:rsid w:val="00654060"/>
    <w:rsid w:val="006542DC"/>
    <w:rsid w:val="00654762"/>
    <w:rsid w:val="00655171"/>
    <w:rsid w:val="0065593C"/>
    <w:rsid w:val="00655A5A"/>
    <w:rsid w:val="00655B22"/>
    <w:rsid w:val="00655E8B"/>
    <w:rsid w:val="006565C8"/>
    <w:rsid w:val="00657BB5"/>
    <w:rsid w:val="006602DC"/>
    <w:rsid w:val="006605AD"/>
    <w:rsid w:val="006619CB"/>
    <w:rsid w:val="00661B21"/>
    <w:rsid w:val="00664452"/>
    <w:rsid w:val="00664DCC"/>
    <w:rsid w:val="00664EFF"/>
    <w:rsid w:val="0066572C"/>
    <w:rsid w:val="006663BB"/>
    <w:rsid w:val="00667410"/>
    <w:rsid w:val="00667615"/>
    <w:rsid w:val="0066792C"/>
    <w:rsid w:val="00671A98"/>
    <w:rsid w:val="0067277F"/>
    <w:rsid w:val="00672A73"/>
    <w:rsid w:val="00673E66"/>
    <w:rsid w:val="0067439C"/>
    <w:rsid w:val="006751EF"/>
    <w:rsid w:val="0067595D"/>
    <w:rsid w:val="006763B0"/>
    <w:rsid w:val="00676D1C"/>
    <w:rsid w:val="00676F4D"/>
    <w:rsid w:val="006771F8"/>
    <w:rsid w:val="00677B82"/>
    <w:rsid w:val="00677E7D"/>
    <w:rsid w:val="0068003F"/>
    <w:rsid w:val="00680F1D"/>
    <w:rsid w:val="00681D76"/>
    <w:rsid w:val="00682F86"/>
    <w:rsid w:val="00683536"/>
    <w:rsid w:val="00683AB5"/>
    <w:rsid w:val="00686161"/>
    <w:rsid w:val="006864AD"/>
    <w:rsid w:val="00687C76"/>
    <w:rsid w:val="006913B2"/>
    <w:rsid w:val="00693434"/>
    <w:rsid w:val="00693820"/>
    <w:rsid w:val="00693AEF"/>
    <w:rsid w:val="00694271"/>
    <w:rsid w:val="00694B2D"/>
    <w:rsid w:val="00694DD4"/>
    <w:rsid w:val="00695209"/>
    <w:rsid w:val="00695D30"/>
    <w:rsid w:val="00697CDE"/>
    <w:rsid w:val="006A0D2B"/>
    <w:rsid w:val="006A0E7B"/>
    <w:rsid w:val="006A1B7A"/>
    <w:rsid w:val="006A2AC5"/>
    <w:rsid w:val="006A3EA0"/>
    <w:rsid w:val="006A55BA"/>
    <w:rsid w:val="006A5F9E"/>
    <w:rsid w:val="006A61CA"/>
    <w:rsid w:val="006A68B9"/>
    <w:rsid w:val="006A74A2"/>
    <w:rsid w:val="006B04F6"/>
    <w:rsid w:val="006B0634"/>
    <w:rsid w:val="006B1399"/>
    <w:rsid w:val="006B29B9"/>
    <w:rsid w:val="006B3927"/>
    <w:rsid w:val="006B3C23"/>
    <w:rsid w:val="006B406C"/>
    <w:rsid w:val="006C01F5"/>
    <w:rsid w:val="006C1E40"/>
    <w:rsid w:val="006C219A"/>
    <w:rsid w:val="006C220D"/>
    <w:rsid w:val="006C27EB"/>
    <w:rsid w:val="006C3DEE"/>
    <w:rsid w:val="006C4207"/>
    <w:rsid w:val="006C5C26"/>
    <w:rsid w:val="006C6626"/>
    <w:rsid w:val="006C72AC"/>
    <w:rsid w:val="006C7673"/>
    <w:rsid w:val="006D01A0"/>
    <w:rsid w:val="006D037C"/>
    <w:rsid w:val="006D24AF"/>
    <w:rsid w:val="006D437A"/>
    <w:rsid w:val="006D46EF"/>
    <w:rsid w:val="006D4CE7"/>
    <w:rsid w:val="006D5A54"/>
    <w:rsid w:val="006D5F9E"/>
    <w:rsid w:val="006D664E"/>
    <w:rsid w:val="006D744D"/>
    <w:rsid w:val="006E2A2A"/>
    <w:rsid w:val="006E356B"/>
    <w:rsid w:val="006E391C"/>
    <w:rsid w:val="006E45A6"/>
    <w:rsid w:val="006E51E8"/>
    <w:rsid w:val="006E52B9"/>
    <w:rsid w:val="006E5615"/>
    <w:rsid w:val="006E5882"/>
    <w:rsid w:val="006E5978"/>
    <w:rsid w:val="006F05DC"/>
    <w:rsid w:val="006F11C7"/>
    <w:rsid w:val="006F3E6A"/>
    <w:rsid w:val="006F4398"/>
    <w:rsid w:val="006F5530"/>
    <w:rsid w:val="006F690C"/>
    <w:rsid w:val="006F6B1B"/>
    <w:rsid w:val="006F6EC5"/>
    <w:rsid w:val="00702EBE"/>
    <w:rsid w:val="00707649"/>
    <w:rsid w:val="0071063A"/>
    <w:rsid w:val="00710EB5"/>
    <w:rsid w:val="007119BB"/>
    <w:rsid w:val="007120B7"/>
    <w:rsid w:val="0071231E"/>
    <w:rsid w:val="0071295F"/>
    <w:rsid w:val="0071578F"/>
    <w:rsid w:val="00717354"/>
    <w:rsid w:val="00717ACE"/>
    <w:rsid w:val="0072115E"/>
    <w:rsid w:val="0072335D"/>
    <w:rsid w:val="00724DD2"/>
    <w:rsid w:val="00725830"/>
    <w:rsid w:val="00726065"/>
    <w:rsid w:val="00730E8D"/>
    <w:rsid w:val="0073256C"/>
    <w:rsid w:val="00733AE8"/>
    <w:rsid w:val="00733D48"/>
    <w:rsid w:val="0073498E"/>
    <w:rsid w:val="00734E24"/>
    <w:rsid w:val="007352B7"/>
    <w:rsid w:val="0073532A"/>
    <w:rsid w:val="00735AF0"/>
    <w:rsid w:val="0073728E"/>
    <w:rsid w:val="00737309"/>
    <w:rsid w:val="0073786F"/>
    <w:rsid w:val="00740C41"/>
    <w:rsid w:val="00741779"/>
    <w:rsid w:val="00742828"/>
    <w:rsid w:val="00742C64"/>
    <w:rsid w:val="00743251"/>
    <w:rsid w:val="00744CF1"/>
    <w:rsid w:val="00744D48"/>
    <w:rsid w:val="00747E5F"/>
    <w:rsid w:val="00750AB6"/>
    <w:rsid w:val="00750FE8"/>
    <w:rsid w:val="00751C6D"/>
    <w:rsid w:val="00753294"/>
    <w:rsid w:val="00754669"/>
    <w:rsid w:val="0076037C"/>
    <w:rsid w:val="00760CF2"/>
    <w:rsid w:val="00761081"/>
    <w:rsid w:val="00761C4E"/>
    <w:rsid w:val="00762AE1"/>
    <w:rsid w:val="00763D18"/>
    <w:rsid w:val="00763E8A"/>
    <w:rsid w:val="007643F2"/>
    <w:rsid w:val="00764F08"/>
    <w:rsid w:val="007650F7"/>
    <w:rsid w:val="00765285"/>
    <w:rsid w:val="00765D20"/>
    <w:rsid w:val="00766227"/>
    <w:rsid w:val="00766DE9"/>
    <w:rsid w:val="00767E24"/>
    <w:rsid w:val="007733C6"/>
    <w:rsid w:val="0077351B"/>
    <w:rsid w:val="00773BA9"/>
    <w:rsid w:val="00773D7A"/>
    <w:rsid w:val="00773DE6"/>
    <w:rsid w:val="007740F4"/>
    <w:rsid w:val="00774D48"/>
    <w:rsid w:val="00775A7B"/>
    <w:rsid w:val="007779C5"/>
    <w:rsid w:val="007819F3"/>
    <w:rsid w:val="00782094"/>
    <w:rsid w:val="00782489"/>
    <w:rsid w:val="00783DBF"/>
    <w:rsid w:val="00784768"/>
    <w:rsid w:val="007848AC"/>
    <w:rsid w:val="00786DB4"/>
    <w:rsid w:val="007876C4"/>
    <w:rsid w:val="00787940"/>
    <w:rsid w:val="007900FA"/>
    <w:rsid w:val="00791975"/>
    <w:rsid w:val="00791E08"/>
    <w:rsid w:val="00792234"/>
    <w:rsid w:val="0079352A"/>
    <w:rsid w:val="00794473"/>
    <w:rsid w:val="00794663"/>
    <w:rsid w:val="00794755"/>
    <w:rsid w:val="00794805"/>
    <w:rsid w:val="00794ABE"/>
    <w:rsid w:val="00797BEA"/>
    <w:rsid w:val="007A2237"/>
    <w:rsid w:val="007A23BF"/>
    <w:rsid w:val="007A2827"/>
    <w:rsid w:val="007A2AE1"/>
    <w:rsid w:val="007A412C"/>
    <w:rsid w:val="007A56B8"/>
    <w:rsid w:val="007A5817"/>
    <w:rsid w:val="007A7CE7"/>
    <w:rsid w:val="007B112E"/>
    <w:rsid w:val="007B1203"/>
    <w:rsid w:val="007B1DB6"/>
    <w:rsid w:val="007B29F9"/>
    <w:rsid w:val="007B2A36"/>
    <w:rsid w:val="007B38ED"/>
    <w:rsid w:val="007B3C04"/>
    <w:rsid w:val="007B3F1C"/>
    <w:rsid w:val="007B48D3"/>
    <w:rsid w:val="007B5152"/>
    <w:rsid w:val="007B562F"/>
    <w:rsid w:val="007B5C75"/>
    <w:rsid w:val="007B65FB"/>
    <w:rsid w:val="007B66D6"/>
    <w:rsid w:val="007C13C7"/>
    <w:rsid w:val="007C13F6"/>
    <w:rsid w:val="007C16C7"/>
    <w:rsid w:val="007C1B42"/>
    <w:rsid w:val="007C1E02"/>
    <w:rsid w:val="007C2CC3"/>
    <w:rsid w:val="007C39D2"/>
    <w:rsid w:val="007C3A74"/>
    <w:rsid w:val="007C3FB0"/>
    <w:rsid w:val="007C60C3"/>
    <w:rsid w:val="007C613D"/>
    <w:rsid w:val="007C7A94"/>
    <w:rsid w:val="007C7DB8"/>
    <w:rsid w:val="007D06EA"/>
    <w:rsid w:val="007D0F85"/>
    <w:rsid w:val="007D0FA8"/>
    <w:rsid w:val="007D2BE2"/>
    <w:rsid w:val="007D3C94"/>
    <w:rsid w:val="007D4D9F"/>
    <w:rsid w:val="007D5CE0"/>
    <w:rsid w:val="007D5FB1"/>
    <w:rsid w:val="007D6C3D"/>
    <w:rsid w:val="007D763D"/>
    <w:rsid w:val="007D7A35"/>
    <w:rsid w:val="007D7B50"/>
    <w:rsid w:val="007D7DA9"/>
    <w:rsid w:val="007E1696"/>
    <w:rsid w:val="007E20EC"/>
    <w:rsid w:val="007E26FE"/>
    <w:rsid w:val="007E29B2"/>
    <w:rsid w:val="007E29E4"/>
    <w:rsid w:val="007E2F4D"/>
    <w:rsid w:val="007E2F56"/>
    <w:rsid w:val="007E3597"/>
    <w:rsid w:val="007E52ED"/>
    <w:rsid w:val="007E6253"/>
    <w:rsid w:val="007E6769"/>
    <w:rsid w:val="007E6B0F"/>
    <w:rsid w:val="007F07BB"/>
    <w:rsid w:val="007F0DD4"/>
    <w:rsid w:val="007F2368"/>
    <w:rsid w:val="007F6284"/>
    <w:rsid w:val="007F69D1"/>
    <w:rsid w:val="00801E94"/>
    <w:rsid w:val="00802826"/>
    <w:rsid w:val="00802CF4"/>
    <w:rsid w:val="00802D34"/>
    <w:rsid w:val="0080316E"/>
    <w:rsid w:val="0080382B"/>
    <w:rsid w:val="00803C53"/>
    <w:rsid w:val="0080503C"/>
    <w:rsid w:val="008065CA"/>
    <w:rsid w:val="008075AA"/>
    <w:rsid w:val="00807CA0"/>
    <w:rsid w:val="00811C9B"/>
    <w:rsid w:val="00814023"/>
    <w:rsid w:val="0081474D"/>
    <w:rsid w:val="00814DC6"/>
    <w:rsid w:val="008163F9"/>
    <w:rsid w:val="00816E4F"/>
    <w:rsid w:val="00817165"/>
    <w:rsid w:val="00817404"/>
    <w:rsid w:val="008174A4"/>
    <w:rsid w:val="008204BC"/>
    <w:rsid w:val="00821D17"/>
    <w:rsid w:val="00823D0D"/>
    <w:rsid w:val="00823EA6"/>
    <w:rsid w:val="0082472E"/>
    <w:rsid w:val="00824FC9"/>
    <w:rsid w:val="008253AC"/>
    <w:rsid w:val="00826D2C"/>
    <w:rsid w:val="00827B2F"/>
    <w:rsid w:val="008307B5"/>
    <w:rsid w:val="0083138B"/>
    <w:rsid w:val="00831416"/>
    <w:rsid w:val="0083281E"/>
    <w:rsid w:val="00832940"/>
    <w:rsid w:val="00832F96"/>
    <w:rsid w:val="008338C9"/>
    <w:rsid w:val="00833FEE"/>
    <w:rsid w:val="008341A7"/>
    <w:rsid w:val="00834F45"/>
    <w:rsid w:val="00840625"/>
    <w:rsid w:val="00841350"/>
    <w:rsid w:val="00842171"/>
    <w:rsid w:val="008421BE"/>
    <w:rsid w:val="008437FA"/>
    <w:rsid w:val="00844594"/>
    <w:rsid w:val="0084491D"/>
    <w:rsid w:val="00844C8D"/>
    <w:rsid w:val="008456DB"/>
    <w:rsid w:val="008457FC"/>
    <w:rsid w:val="00846E29"/>
    <w:rsid w:val="00850601"/>
    <w:rsid w:val="00850D80"/>
    <w:rsid w:val="008517AC"/>
    <w:rsid w:val="00851D61"/>
    <w:rsid w:val="00852E73"/>
    <w:rsid w:val="00854280"/>
    <w:rsid w:val="00854D3B"/>
    <w:rsid w:val="008557D4"/>
    <w:rsid w:val="008572C9"/>
    <w:rsid w:val="008576B8"/>
    <w:rsid w:val="008602C6"/>
    <w:rsid w:val="0086197F"/>
    <w:rsid w:val="00861F9C"/>
    <w:rsid w:val="008625B4"/>
    <w:rsid w:val="0086314D"/>
    <w:rsid w:val="008631B8"/>
    <w:rsid w:val="008639C4"/>
    <w:rsid w:val="00866533"/>
    <w:rsid w:val="00866A20"/>
    <w:rsid w:val="00867228"/>
    <w:rsid w:val="008677D6"/>
    <w:rsid w:val="00867A96"/>
    <w:rsid w:val="00867DF2"/>
    <w:rsid w:val="00871CDE"/>
    <w:rsid w:val="00873189"/>
    <w:rsid w:val="00874B1F"/>
    <w:rsid w:val="00876865"/>
    <w:rsid w:val="00876B19"/>
    <w:rsid w:val="00876C02"/>
    <w:rsid w:val="0087735E"/>
    <w:rsid w:val="008805A7"/>
    <w:rsid w:val="00880904"/>
    <w:rsid w:val="0088177D"/>
    <w:rsid w:val="00882A12"/>
    <w:rsid w:val="008839B0"/>
    <w:rsid w:val="008844D3"/>
    <w:rsid w:val="00885161"/>
    <w:rsid w:val="00885AD0"/>
    <w:rsid w:val="0088610B"/>
    <w:rsid w:val="0088736F"/>
    <w:rsid w:val="00887C22"/>
    <w:rsid w:val="008900BB"/>
    <w:rsid w:val="00891637"/>
    <w:rsid w:val="008918F9"/>
    <w:rsid w:val="00893251"/>
    <w:rsid w:val="008941B2"/>
    <w:rsid w:val="008943E2"/>
    <w:rsid w:val="00894B48"/>
    <w:rsid w:val="00894FDB"/>
    <w:rsid w:val="0089617D"/>
    <w:rsid w:val="0089656F"/>
    <w:rsid w:val="008971FD"/>
    <w:rsid w:val="00897355"/>
    <w:rsid w:val="00897734"/>
    <w:rsid w:val="008A0176"/>
    <w:rsid w:val="008A0667"/>
    <w:rsid w:val="008A06F6"/>
    <w:rsid w:val="008A14B0"/>
    <w:rsid w:val="008A23FD"/>
    <w:rsid w:val="008A2A4E"/>
    <w:rsid w:val="008A2C9B"/>
    <w:rsid w:val="008A31DC"/>
    <w:rsid w:val="008A3CF9"/>
    <w:rsid w:val="008A5DC4"/>
    <w:rsid w:val="008A62CE"/>
    <w:rsid w:val="008A6FF6"/>
    <w:rsid w:val="008A73F7"/>
    <w:rsid w:val="008B15CD"/>
    <w:rsid w:val="008B4447"/>
    <w:rsid w:val="008B4DD3"/>
    <w:rsid w:val="008B5ACF"/>
    <w:rsid w:val="008B5F2B"/>
    <w:rsid w:val="008B6008"/>
    <w:rsid w:val="008B6210"/>
    <w:rsid w:val="008B6F17"/>
    <w:rsid w:val="008C1B93"/>
    <w:rsid w:val="008C2296"/>
    <w:rsid w:val="008C3256"/>
    <w:rsid w:val="008C3677"/>
    <w:rsid w:val="008C5CA9"/>
    <w:rsid w:val="008C5CC6"/>
    <w:rsid w:val="008C65F1"/>
    <w:rsid w:val="008C6880"/>
    <w:rsid w:val="008C6E65"/>
    <w:rsid w:val="008C727F"/>
    <w:rsid w:val="008C7F98"/>
    <w:rsid w:val="008D047B"/>
    <w:rsid w:val="008D062F"/>
    <w:rsid w:val="008D0816"/>
    <w:rsid w:val="008D0F3D"/>
    <w:rsid w:val="008D149D"/>
    <w:rsid w:val="008D2039"/>
    <w:rsid w:val="008D2D9E"/>
    <w:rsid w:val="008D4527"/>
    <w:rsid w:val="008D4C16"/>
    <w:rsid w:val="008D6039"/>
    <w:rsid w:val="008D63F6"/>
    <w:rsid w:val="008D64E2"/>
    <w:rsid w:val="008D656B"/>
    <w:rsid w:val="008D66A9"/>
    <w:rsid w:val="008D78C2"/>
    <w:rsid w:val="008D7C2B"/>
    <w:rsid w:val="008E0182"/>
    <w:rsid w:val="008E1572"/>
    <w:rsid w:val="008E3077"/>
    <w:rsid w:val="008E377A"/>
    <w:rsid w:val="008E3A22"/>
    <w:rsid w:val="008E3C6B"/>
    <w:rsid w:val="008E494D"/>
    <w:rsid w:val="008E5561"/>
    <w:rsid w:val="008E5DF2"/>
    <w:rsid w:val="008E5E43"/>
    <w:rsid w:val="008E65BE"/>
    <w:rsid w:val="008E67FB"/>
    <w:rsid w:val="008E6F55"/>
    <w:rsid w:val="008E7BC7"/>
    <w:rsid w:val="008F17D4"/>
    <w:rsid w:val="008F1D91"/>
    <w:rsid w:val="008F21E2"/>
    <w:rsid w:val="008F2670"/>
    <w:rsid w:val="008F3CD1"/>
    <w:rsid w:val="008F50D8"/>
    <w:rsid w:val="008F5953"/>
    <w:rsid w:val="008F597B"/>
    <w:rsid w:val="008F5BBD"/>
    <w:rsid w:val="008F69BE"/>
    <w:rsid w:val="009004B0"/>
    <w:rsid w:val="00901CDB"/>
    <w:rsid w:val="00902469"/>
    <w:rsid w:val="00903280"/>
    <w:rsid w:val="009045E1"/>
    <w:rsid w:val="00904C22"/>
    <w:rsid w:val="00905583"/>
    <w:rsid w:val="009057F8"/>
    <w:rsid w:val="00905C62"/>
    <w:rsid w:val="00906771"/>
    <w:rsid w:val="00907042"/>
    <w:rsid w:val="00911BD6"/>
    <w:rsid w:val="0091342E"/>
    <w:rsid w:val="00913973"/>
    <w:rsid w:val="00913CBF"/>
    <w:rsid w:val="00914D19"/>
    <w:rsid w:val="00914E0A"/>
    <w:rsid w:val="009153AD"/>
    <w:rsid w:val="00923EE0"/>
    <w:rsid w:val="0092599E"/>
    <w:rsid w:val="00925D72"/>
    <w:rsid w:val="00925F48"/>
    <w:rsid w:val="00927724"/>
    <w:rsid w:val="00930041"/>
    <w:rsid w:val="0093076F"/>
    <w:rsid w:val="00930983"/>
    <w:rsid w:val="009314CC"/>
    <w:rsid w:val="0093158F"/>
    <w:rsid w:val="0093178C"/>
    <w:rsid w:val="00931905"/>
    <w:rsid w:val="0093237A"/>
    <w:rsid w:val="0093365A"/>
    <w:rsid w:val="00933C12"/>
    <w:rsid w:val="00933F80"/>
    <w:rsid w:val="00934EE0"/>
    <w:rsid w:val="00935869"/>
    <w:rsid w:val="00940339"/>
    <w:rsid w:val="00941266"/>
    <w:rsid w:val="00941676"/>
    <w:rsid w:val="0094182C"/>
    <w:rsid w:val="009419E9"/>
    <w:rsid w:val="00941A61"/>
    <w:rsid w:val="0094227E"/>
    <w:rsid w:val="00942324"/>
    <w:rsid w:val="00942E8A"/>
    <w:rsid w:val="00942F33"/>
    <w:rsid w:val="00943255"/>
    <w:rsid w:val="00943A1E"/>
    <w:rsid w:val="00944D22"/>
    <w:rsid w:val="009464FA"/>
    <w:rsid w:val="00947DEE"/>
    <w:rsid w:val="00951131"/>
    <w:rsid w:val="00951532"/>
    <w:rsid w:val="00952568"/>
    <w:rsid w:val="00953B57"/>
    <w:rsid w:val="00953B58"/>
    <w:rsid w:val="00954A61"/>
    <w:rsid w:val="00954C08"/>
    <w:rsid w:val="009559B6"/>
    <w:rsid w:val="00956526"/>
    <w:rsid w:val="009568E1"/>
    <w:rsid w:val="00956921"/>
    <w:rsid w:val="00956AB6"/>
    <w:rsid w:val="00956C88"/>
    <w:rsid w:val="00957E80"/>
    <w:rsid w:val="0096298B"/>
    <w:rsid w:val="00963CD3"/>
    <w:rsid w:val="009649EC"/>
    <w:rsid w:val="009654D4"/>
    <w:rsid w:val="00966706"/>
    <w:rsid w:val="009668A6"/>
    <w:rsid w:val="00966A34"/>
    <w:rsid w:val="00966FCC"/>
    <w:rsid w:val="00967230"/>
    <w:rsid w:val="00967625"/>
    <w:rsid w:val="009676BB"/>
    <w:rsid w:val="00967E9E"/>
    <w:rsid w:val="00970642"/>
    <w:rsid w:val="00970EA9"/>
    <w:rsid w:val="009732D3"/>
    <w:rsid w:val="0097598B"/>
    <w:rsid w:val="00976DF4"/>
    <w:rsid w:val="00977A7B"/>
    <w:rsid w:val="00977FF3"/>
    <w:rsid w:val="00981013"/>
    <w:rsid w:val="00981C0E"/>
    <w:rsid w:val="00983530"/>
    <w:rsid w:val="00983845"/>
    <w:rsid w:val="00984CFF"/>
    <w:rsid w:val="009857ED"/>
    <w:rsid w:val="00985B4B"/>
    <w:rsid w:val="00986458"/>
    <w:rsid w:val="009868D0"/>
    <w:rsid w:val="0098EA44"/>
    <w:rsid w:val="00990936"/>
    <w:rsid w:val="0099132A"/>
    <w:rsid w:val="00992643"/>
    <w:rsid w:val="00992BA8"/>
    <w:rsid w:val="00992C69"/>
    <w:rsid w:val="009932B0"/>
    <w:rsid w:val="00995BDB"/>
    <w:rsid w:val="009962CF"/>
    <w:rsid w:val="0099783B"/>
    <w:rsid w:val="00997DBA"/>
    <w:rsid w:val="00997E67"/>
    <w:rsid w:val="009A0AFE"/>
    <w:rsid w:val="009A2242"/>
    <w:rsid w:val="009A2907"/>
    <w:rsid w:val="009A2ACC"/>
    <w:rsid w:val="009A4827"/>
    <w:rsid w:val="009A61E2"/>
    <w:rsid w:val="009A6611"/>
    <w:rsid w:val="009A7879"/>
    <w:rsid w:val="009A7C01"/>
    <w:rsid w:val="009B1F2A"/>
    <w:rsid w:val="009B3DB8"/>
    <w:rsid w:val="009B4049"/>
    <w:rsid w:val="009B4457"/>
    <w:rsid w:val="009B4F09"/>
    <w:rsid w:val="009B4F77"/>
    <w:rsid w:val="009B5120"/>
    <w:rsid w:val="009B52D7"/>
    <w:rsid w:val="009B6206"/>
    <w:rsid w:val="009B709A"/>
    <w:rsid w:val="009B787F"/>
    <w:rsid w:val="009B7BF9"/>
    <w:rsid w:val="009C05B9"/>
    <w:rsid w:val="009C0A4C"/>
    <w:rsid w:val="009C1059"/>
    <w:rsid w:val="009C1662"/>
    <w:rsid w:val="009C19AD"/>
    <w:rsid w:val="009C22A3"/>
    <w:rsid w:val="009C39C9"/>
    <w:rsid w:val="009C4DD2"/>
    <w:rsid w:val="009C54EE"/>
    <w:rsid w:val="009C72A2"/>
    <w:rsid w:val="009D00B0"/>
    <w:rsid w:val="009D04A1"/>
    <w:rsid w:val="009D078A"/>
    <w:rsid w:val="009D0F44"/>
    <w:rsid w:val="009D2C3C"/>
    <w:rsid w:val="009D3927"/>
    <w:rsid w:val="009D4AA2"/>
    <w:rsid w:val="009D523A"/>
    <w:rsid w:val="009D5653"/>
    <w:rsid w:val="009D6269"/>
    <w:rsid w:val="009D77C1"/>
    <w:rsid w:val="009E045A"/>
    <w:rsid w:val="009E0465"/>
    <w:rsid w:val="009E0CAC"/>
    <w:rsid w:val="009E2D98"/>
    <w:rsid w:val="009F0413"/>
    <w:rsid w:val="009F085C"/>
    <w:rsid w:val="009F0F95"/>
    <w:rsid w:val="009F1273"/>
    <w:rsid w:val="009F16E1"/>
    <w:rsid w:val="009F4120"/>
    <w:rsid w:val="009F51AC"/>
    <w:rsid w:val="009F606D"/>
    <w:rsid w:val="009F6086"/>
    <w:rsid w:val="009F6414"/>
    <w:rsid w:val="009F64C6"/>
    <w:rsid w:val="009F7CBC"/>
    <w:rsid w:val="00A023F0"/>
    <w:rsid w:val="00A02EF1"/>
    <w:rsid w:val="00A039E6"/>
    <w:rsid w:val="00A039F4"/>
    <w:rsid w:val="00A04F26"/>
    <w:rsid w:val="00A07D6C"/>
    <w:rsid w:val="00A103E7"/>
    <w:rsid w:val="00A1074E"/>
    <w:rsid w:val="00A1233A"/>
    <w:rsid w:val="00A12431"/>
    <w:rsid w:val="00A127B7"/>
    <w:rsid w:val="00A12A8A"/>
    <w:rsid w:val="00A13316"/>
    <w:rsid w:val="00A13D18"/>
    <w:rsid w:val="00A14C3F"/>
    <w:rsid w:val="00A14D47"/>
    <w:rsid w:val="00A15646"/>
    <w:rsid w:val="00A1611E"/>
    <w:rsid w:val="00A161B6"/>
    <w:rsid w:val="00A164DB"/>
    <w:rsid w:val="00A165AA"/>
    <w:rsid w:val="00A17F85"/>
    <w:rsid w:val="00A20BD6"/>
    <w:rsid w:val="00A213E7"/>
    <w:rsid w:val="00A23557"/>
    <w:rsid w:val="00A23E2C"/>
    <w:rsid w:val="00A24221"/>
    <w:rsid w:val="00A260DB"/>
    <w:rsid w:val="00A26297"/>
    <w:rsid w:val="00A26E77"/>
    <w:rsid w:val="00A27593"/>
    <w:rsid w:val="00A275E8"/>
    <w:rsid w:val="00A32D92"/>
    <w:rsid w:val="00A33C6B"/>
    <w:rsid w:val="00A33C9C"/>
    <w:rsid w:val="00A33E02"/>
    <w:rsid w:val="00A36AEB"/>
    <w:rsid w:val="00A36DEB"/>
    <w:rsid w:val="00A378FF"/>
    <w:rsid w:val="00A4017C"/>
    <w:rsid w:val="00A409C0"/>
    <w:rsid w:val="00A41923"/>
    <w:rsid w:val="00A41B6F"/>
    <w:rsid w:val="00A42CC0"/>
    <w:rsid w:val="00A43605"/>
    <w:rsid w:val="00A4379A"/>
    <w:rsid w:val="00A45643"/>
    <w:rsid w:val="00A45A14"/>
    <w:rsid w:val="00A500DA"/>
    <w:rsid w:val="00A507A5"/>
    <w:rsid w:val="00A51349"/>
    <w:rsid w:val="00A51823"/>
    <w:rsid w:val="00A52CAD"/>
    <w:rsid w:val="00A53068"/>
    <w:rsid w:val="00A53683"/>
    <w:rsid w:val="00A5371D"/>
    <w:rsid w:val="00A54E6B"/>
    <w:rsid w:val="00A551DA"/>
    <w:rsid w:val="00A5590A"/>
    <w:rsid w:val="00A55A66"/>
    <w:rsid w:val="00A561D4"/>
    <w:rsid w:val="00A5664B"/>
    <w:rsid w:val="00A57A4B"/>
    <w:rsid w:val="00A61714"/>
    <w:rsid w:val="00A618FC"/>
    <w:rsid w:val="00A62B61"/>
    <w:rsid w:val="00A62B8C"/>
    <w:rsid w:val="00A638C3"/>
    <w:rsid w:val="00A658BD"/>
    <w:rsid w:val="00A658CC"/>
    <w:rsid w:val="00A66AF7"/>
    <w:rsid w:val="00A700E6"/>
    <w:rsid w:val="00A70870"/>
    <w:rsid w:val="00A709A6"/>
    <w:rsid w:val="00A73C27"/>
    <w:rsid w:val="00A73C88"/>
    <w:rsid w:val="00A74352"/>
    <w:rsid w:val="00A76315"/>
    <w:rsid w:val="00A77D5E"/>
    <w:rsid w:val="00A805C9"/>
    <w:rsid w:val="00A8062B"/>
    <w:rsid w:val="00A8106A"/>
    <w:rsid w:val="00A814A2"/>
    <w:rsid w:val="00A83208"/>
    <w:rsid w:val="00A83BC5"/>
    <w:rsid w:val="00A843B3"/>
    <w:rsid w:val="00A849E2"/>
    <w:rsid w:val="00A85435"/>
    <w:rsid w:val="00A8557B"/>
    <w:rsid w:val="00A85AE7"/>
    <w:rsid w:val="00A85FA3"/>
    <w:rsid w:val="00A86C31"/>
    <w:rsid w:val="00A87807"/>
    <w:rsid w:val="00A901AD"/>
    <w:rsid w:val="00A91BF1"/>
    <w:rsid w:val="00A92DA3"/>
    <w:rsid w:val="00A957FA"/>
    <w:rsid w:val="00A960AD"/>
    <w:rsid w:val="00A96DE7"/>
    <w:rsid w:val="00A97009"/>
    <w:rsid w:val="00A975FC"/>
    <w:rsid w:val="00A9774E"/>
    <w:rsid w:val="00A979D4"/>
    <w:rsid w:val="00A97B96"/>
    <w:rsid w:val="00AA048A"/>
    <w:rsid w:val="00AA0D1F"/>
    <w:rsid w:val="00AA0FA7"/>
    <w:rsid w:val="00AA163B"/>
    <w:rsid w:val="00AA1ADB"/>
    <w:rsid w:val="00AA2846"/>
    <w:rsid w:val="00AA2A78"/>
    <w:rsid w:val="00AA30DE"/>
    <w:rsid w:val="00AA4037"/>
    <w:rsid w:val="00AA4705"/>
    <w:rsid w:val="00AA4BD9"/>
    <w:rsid w:val="00AA4D26"/>
    <w:rsid w:val="00AA55B6"/>
    <w:rsid w:val="00AB0529"/>
    <w:rsid w:val="00AB0ABF"/>
    <w:rsid w:val="00AB0FA0"/>
    <w:rsid w:val="00AB14FA"/>
    <w:rsid w:val="00AB16A5"/>
    <w:rsid w:val="00AB2680"/>
    <w:rsid w:val="00AB4ECC"/>
    <w:rsid w:val="00AB51F6"/>
    <w:rsid w:val="00AB699F"/>
    <w:rsid w:val="00AB7C81"/>
    <w:rsid w:val="00AC11CD"/>
    <w:rsid w:val="00AC2D78"/>
    <w:rsid w:val="00AC45D7"/>
    <w:rsid w:val="00AC50AE"/>
    <w:rsid w:val="00AC5414"/>
    <w:rsid w:val="00AC6598"/>
    <w:rsid w:val="00AC7424"/>
    <w:rsid w:val="00AD2EAA"/>
    <w:rsid w:val="00AD3DEC"/>
    <w:rsid w:val="00AD46AA"/>
    <w:rsid w:val="00AD4CF8"/>
    <w:rsid w:val="00AD4DC3"/>
    <w:rsid w:val="00AE0D45"/>
    <w:rsid w:val="00AE1BB9"/>
    <w:rsid w:val="00AE4086"/>
    <w:rsid w:val="00AE42C6"/>
    <w:rsid w:val="00AE5F59"/>
    <w:rsid w:val="00AE64EB"/>
    <w:rsid w:val="00AE69DF"/>
    <w:rsid w:val="00AE6B5D"/>
    <w:rsid w:val="00AE7385"/>
    <w:rsid w:val="00AE78F5"/>
    <w:rsid w:val="00AE7D85"/>
    <w:rsid w:val="00AF0D59"/>
    <w:rsid w:val="00AF147D"/>
    <w:rsid w:val="00AF20C6"/>
    <w:rsid w:val="00AF22B7"/>
    <w:rsid w:val="00AF233C"/>
    <w:rsid w:val="00AF2C44"/>
    <w:rsid w:val="00AF3650"/>
    <w:rsid w:val="00AF3651"/>
    <w:rsid w:val="00AF3B0C"/>
    <w:rsid w:val="00AF417E"/>
    <w:rsid w:val="00AF4815"/>
    <w:rsid w:val="00AF5E61"/>
    <w:rsid w:val="00AF6176"/>
    <w:rsid w:val="00B001CE"/>
    <w:rsid w:val="00B005B0"/>
    <w:rsid w:val="00B01B7F"/>
    <w:rsid w:val="00B04086"/>
    <w:rsid w:val="00B044FE"/>
    <w:rsid w:val="00B051C6"/>
    <w:rsid w:val="00B05517"/>
    <w:rsid w:val="00B05C0E"/>
    <w:rsid w:val="00B065BB"/>
    <w:rsid w:val="00B076BA"/>
    <w:rsid w:val="00B07B8F"/>
    <w:rsid w:val="00B1016A"/>
    <w:rsid w:val="00B11461"/>
    <w:rsid w:val="00B115CB"/>
    <w:rsid w:val="00B123D3"/>
    <w:rsid w:val="00B12552"/>
    <w:rsid w:val="00B131D5"/>
    <w:rsid w:val="00B13E7B"/>
    <w:rsid w:val="00B14B50"/>
    <w:rsid w:val="00B1680A"/>
    <w:rsid w:val="00B16CB9"/>
    <w:rsid w:val="00B201CB"/>
    <w:rsid w:val="00B20EA6"/>
    <w:rsid w:val="00B21AE6"/>
    <w:rsid w:val="00B21FBF"/>
    <w:rsid w:val="00B2288D"/>
    <w:rsid w:val="00B24EC7"/>
    <w:rsid w:val="00B25032"/>
    <w:rsid w:val="00B267E7"/>
    <w:rsid w:val="00B301A3"/>
    <w:rsid w:val="00B307F1"/>
    <w:rsid w:val="00B30C2B"/>
    <w:rsid w:val="00B30F96"/>
    <w:rsid w:val="00B315C0"/>
    <w:rsid w:val="00B3195D"/>
    <w:rsid w:val="00B31F3A"/>
    <w:rsid w:val="00B32FDD"/>
    <w:rsid w:val="00B335D0"/>
    <w:rsid w:val="00B341AB"/>
    <w:rsid w:val="00B35338"/>
    <w:rsid w:val="00B3568B"/>
    <w:rsid w:val="00B358B6"/>
    <w:rsid w:val="00B36979"/>
    <w:rsid w:val="00B369B2"/>
    <w:rsid w:val="00B36BEB"/>
    <w:rsid w:val="00B37EEF"/>
    <w:rsid w:val="00B40D34"/>
    <w:rsid w:val="00B423DA"/>
    <w:rsid w:val="00B4284F"/>
    <w:rsid w:val="00B4286E"/>
    <w:rsid w:val="00B43298"/>
    <w:rsid w:val="00B4359F"/>
    <w:rsid w:val="00B437BD"/>
    <w:rsid w:val="00B44649"/>
    <w:rsid w:val="00B45A05"/>
    <w:rsid w:val="00B45B56"/>
    <w:rsid w:val="00B46772"/>
    <w:rsid w:val="00B46AAF"/>
    <w:rsid w:val="00B46D98"/>
    <w:rsid w:val="00B46E25"/>
    <w:rsid w:val="00B5004B"/>
    <w:rsid w:val="00B501A8"/>
    <w:rsid w:val="00B506E8"/>
    <w:rsid w:val="00B50E88"/>
    <w:rsid w:val="00B527EC"/>
    <w:rsid w:val="00B528B3"/>
    <w:rsid w:val="00B53E4D"/>
    <w:rsid w:val="00B53EFF"/>
    <w:rsid w:val="00B54BB3"/>
    <w:rsid w:val="00B5583D"/>
    <w:rsid w:val="00B567F9"/>
    <w:rsid w:val="00B572FB"/>
    <w:rsid w:val="00B609E2"/>
    <w:rsid w:val="00B612F5"/>
    <w:rsid w:val="00B61916"/>
    <w:rsid w:val="00B61ED8"/>
    <w:rsid w:val="00B625D2"/>
    <w:rsid w:val="00B637F1"/>
    <w:rsid w:val="00B639A8"/>
    <w:rsid w:val="00B63A04"/>
    <w:rsid w:val="00B63F41"/>
    <w:rsid w:val="00B63FA0"/>
    <w:rsid w:val="00B643BE"/>
    <w:rsid w:val="00B65CA6"/>
    <w:rsid w:val="00B6707C"/>
    <w:rsid w:val="00B675D0"/>
    <w:rsid w:val="00B701EA"/>
    <w:rsid w:val="00B70A67"/>
    <w:rsid w:val="00B7130E"/>
    <w:rsid w:val="00B715A1"/>
    <w:rsid w:val="00B731A3"/>
    <w:rsid w:val="00B731B9"/>
    <w:rsid w:val="00B73850"/>
    <w:rsid w:val="00B740BD"/>
    <w:rsid w:val="00B743D6"/>
    <w:rsid w:val="00B74429"/>
    <w:rsid w:val="00B747CE"/>
    <w:rsid w:val="00B7577C"/>
    <w:rsid w:val="00B76037"/>
    <w:rsid w:val="00B77559"/>
    <w:rsid w:val="00B778E2"/>
    <w:rsid w:val="00B8058C"/>
    <w:rsid w:val="00B80737"/>
    <w:rsid w:val="00B807CF"/>
    <w:rsid w:val="00B80AB0"/>
    <w:rsid w:val="00B816E1"/>
    <w:rsid w:val="00B82AF8"/>
    <w:rsid w:val="00B83144"/>
    <w:rsid w:val="00B83677"/>
    <w:rsid w:val="00B83CC9"/>
    <w:rsid w:val="00B85649"/>
    <w:rsid w:val="00B86489"/>
    <w:rsid w:val="00B86EB1"/>
    <w:rsid w:val="00B877F6"/>
    <w:rsid w:val="00B87926"/>
    <w:rsid w:val="00B90AB8"/>
    <w:rsid w:val="00B90BBA"/>
    <w:rsid w:val="00B92048"/>
    <w:rsid w:val="00B939BA"/>
    <w:rsid w:val="00B95397"/>
    <w:rsid w:val="00B95404"/>
    <w:rsid w:val="00B95F44"/>
    <w:rsid w:val="00B965A3"/>
    <w:rsid w:val="00B96DAB"/>
    <w:rsid w:val="00B97040"/>
    <w:rsid w:val="00B9772B"/>
    <w:rsid w:val="00B97AE2"/>
    <w:rsid w:val="00BA106D"/>
    <w:rsid w:val="00BA107F"/>
    <w:rsid w:val="00BA2198"/>
    <w:rsid w:val="00BA3580"/>
    <w:rsid w:val="00BA3954"/>
    <w:rsid w:val="00BA445F"/>
    <w:rsid w:val="00BA47ED"/>
    <w:rsid w:val="00BA4A6A"/>
    <w:rsid w:val="00BA54E6"/>
    <w:rsid w:val="00BA7A23"/>
    <w:rsid w:val="00BB022D"/>
    <w:rsid w:val="00BB3173"/>
    <w:rsid w:val="00BB4BFB"/>
    <w:rsid w:val="00BB5811"/>
    <w:rsid w:val="00BB5CF2"/>
    <w:rsid w:val="00BB606D"/>
    <w:rsid w:val="00BB7053"/>
    <w:rsid w:val="00BB769D"/>
    <w:rsid w:val="00BC020D"/>
    <w:rsid w:val="00BC140F"/>
    <w:rsid w:val="00BC1E2D"/>
    <w:rsid w:val="00BC1EC9"/>
    <w:rsid w:val="00BC210C"/>
    <w:rsid w:val="00BC21DE"/>
    <w:rsid w:val="00BC3C77"/>
    <w:rsid w:val="00BC3EFA"/>
    <w:rsid w:val="00BC4D98"/>
    <w:rsid w:val="00BC5EC1"/>
    <w:rsid w:val="00BC722D"/>
    <w:rsid w:val="00BC7FAF"/>
    <w:rsid w:val="00BD006C"/>
    <w:rsid w:val="00BD0126"/>
    <w:rsid w:val="00BD11EC"/>
    <w:rsid w:val="00BD1239"/>
    <w:rsid w:val="00BD1572"/>
    <w:rsid w:val="00BD1824"/>
    <w:rsid w:val="00BD278D"/>
    <w:rsid w:val="00BD2AB1"/>
    <w:rsid w:val="00BD2FBF"/>
    <w:rsid w:val="00BD3169"/>
    <w:rsid w:val="00BD37EA"/>
    <w:rsid w:val="00BD486D"/>
    <w:rsid w:val="00BD4FA0"/>
    <w:rsid w:val="00BD5A62"/>
    <w:rsid w:val="00BD65BF"/>
    <w:rsid w:val="00BD7E49"/>
    <w:rsid w:val="00BD7F55"/>
    <w:rsid w:val="00BE0410"/>
    <w:rsid w:val="00BE17A8"/>
    <w:rsid w:val="00BE1A65"/>
    <w:rsid w:val="00BE23D6"/>
    <w:rsid w:val="00BE2B72"/>
    <w:rsid w:val="00BE33DA"/>
    <w:rsid w:val="00BE36A0"/>
    <w:rsid w:val="00BE4346"/>
    <w:rsid w:val="00BE6648"/>
    <w:rsid w:val="00BE7D34"/>
    <w:rsid w:val="00BF0447"/>
    <w:rsid w:val="00BF158F"/>
    <w:rsid w:val="00BF1A76"/>
    <w:rsid w:val="00BF32DF"/>
    <w:rsid w:val="00BF33EB"/>
    <w:rsid w:val="00BF36F1"/>
    <w:rsid w:val="00BF3921"/>
    <w:rsid w:val="00BF4767"/>
    <w:rsid w:val="00BF74F3"/>
    <w:rsid w:val="00BF777D"/>
    <w:rsid w:val="00C01ED6"/>
    <w:rsid w:val="00C02A09"/>
    <w:rsid w:val="00C04353"/>
    <w:rsid w:val="00C0505C"/>
    <w:rsid w:val="00C06AD5"/>
    <w:rsid w:val="00C10B35"/>
    <w:rsid w:val="00C10B3F"/>
    <w:rsid w:val="00C10D96"/>
    <w:rsid w:val="00C117B4"/>
    <w:rsid w:val="00C12BF4"/>
    <w:rsid w:val="00C13185"/>
    <w:rsid w:val="00C13620"/>
    <w:rsid w:val="00C147E2"/>
    <w:rsid w:val="00C168BF"/>
    <w:rsid w:val="00C16DA9"/>
    <w:rsid w:val="00C17066"/>
    <w:rsid w:val="00C17577"/>
    <w:rsid w:val="00C219DF"/>
    <w:rsid w:val="00C21A20"/>
    <w:rsid w:val="00C231CE"/>
    <w:rsid w:val="00C23F38"/>
    <w:rsid w:val="00C24C83"/>
    <w:rsid w:val="00C2501B"/>
    <w:rsid w:val="00C27A79"/>
    <w:rsid w:val="00C27F13"/>
    <w:rsid w:val="00C310A2"/>
    <w:rsid w:val="00C31504"/>
    <w:rsid w:val="00C328CB"/>
    <w:rsid w:val="00C32FBC"/>
    <w:rsid w:val="00C33E7F"/>
    <w:rsid w:val="00C40296"/>
    <w:rsid w:val="00C4050C"/>
    <w:rsid w:val="00C42A9D"/>
    <w:rsid w:val="00C447FB"/>
    <w:rsid w:val="00C44DB9"/>
    <w:rsid w:val="00C44E34"/>
    <w:rsid w:val="00C4516C"/>
    <w:rsid w:val="00C45A91"/>
    <w:rsid w:val="00C45F12"/>
    <w:rsid w:val="00C47BF4"/>
    <w:rsid w:val="00C50133"/>
    <w:rsid w:val="00C50A5D"/>
    <w:rsid w:val="00C513B0"/>
    <w:rsid w:val="00C516E4"/>
    <w:rsid w:val="00C520E5"/>
    <w:rsid w:val="00C54AF5"/>
    <w:rsid w:val="00C5614F"/>
    <w:rsid w:val="00C5666C"/>
    <w:rsid w:val="00C57C32"/>
    <w:rsid w:val="00C614A1"/>
    <w:rsid w:val="00C62052"/>
    <w:rsid w:val="00C624BA"/>
    <w:rsid w:val="00C648C9"/>
    <w:rsid w:val="00C649C1"/>
    <w:rsid w:val="00C64D30"/>
    <w:rsid w:val="00C64F8F"/>
    <w:rsid w:val="00C651E9"/>
    <w:rsid w:val="00C658AF"/>
    <w:rsid w:val="00C65EB2"/>
    <w:rsid w:val="00C66D20"/>
    <w:rsid w:val="00C676E8"/>
    <w:rsid w:val="00C70CEF"/>
    <w:rsid w:val="00C747C2"/>
    <w:rsid w:val="00C74E47"/>
    <w:rsid w:val="00C75454"/>
    <w:rsid w:val="00C7562D"/>
    <w:rsid w:val="00C76142"/>
    <w:rsid w:val="00C76539"/>
    <w:rsid w:val="00C766E9"/>
    <w:rsid w:val="00C76A48"/>
    <w:rsid w:val="00C7756E"/>
    <w:rsid w:val="00C80A37"/>
    <w:rsid w:val="00C81122"/>
    <w:rsid w:val="00C81195"/>
    <w:rsid w:val="00C83B7B"/>
    <w:rsid w:val="00C84257"/>
    <w:rsid w:val="00C84DD2"/>
    <w:rsid w:val="00C85471"/>
    <w:rsid w:val="00C85694"/>
    <w:rsid w:val="00C86B16"/>
    <w:rsid w:val="00C872E2"/>
    <w:rsid w:val="00C8762E"/>
    <w:rsid w:val="00C87B22"/>
    <w:rsid w:val="00C87BC0"/>
    <w:rsid w:val="00C90C12"/>
    <w:rsid w:val="00C930E8"/>
    <w:rsid w:val="00C93EC8"/>
    <w:rsid w:val="00C94A4B"/>
    <w:rsid w:val="00C96703"/>
    <w:rsid w:val="00C97A32"/>
    <w:rsid w:val="00CA020E"/>
    <w:rsid w:val="00CA028F"/>
    <w:rsid w:val="00CA07C3"/>
    <w:rsid w:val="00CA0C2C"/>
    <w:rsid w:val="00CA1B63"/>
    <w:rsid w:val="00CA1EB4"/>
    <w:rsid w:val="00CA2659"/>
    <w:rsid w:val="00CA35B4"/>
    <w:rsid w:val="00CA3854"/>
    <w:rsid w:val="00CA3999"/>
    <w:rsid w:val="00CA5817"/>
    <w:rsid w:val="00CA6317"/>
    <w:rsid w:val="00CA70C9"/>
    <w:rsid w:val="00CA72F5"/>
    <w:rsid w:val="00CB0A4F"/>
    <w:rsid w:val="00CB1616"/>
    <w:rsid w:val="00CB28C2"/>
    <w:rsid w:val="00CB3B52"/>
    <w:rsid w:val="00CB411B"/>
    <w:rsid w:val="00CB53AC"/>
    <w:rsid w:val="00CB5B33"/>
    <w:rsid w:val="00CB5EC4"/>
    <w:rsid w:val="00CB5ED7"/>
    <w:rsid w:val="00CB64EC"/>
    <w:rsid w:val="00CB6EB6"/>
    <w:rsid w:val="00CC09CC"/>
    <w:rsid w:val="00CC1494"/>
    <w:rsid w:val="00CC214C"/>
    <w:rsid w:val="00CC21B6"/>
    <w:rsid w:val="00CC28BF"/>
    <w:rsid w:val="00CC2A35"/>
    <w:rsid w:val="00CC2E40"/>
    <w:rsid w:val="00CC343F"/>
    <w:rsid w:val="00CC3A48"/>
    <w:rsid w:val="00CC4474"/>
    <w:rsid w:val="00CC5AAA"/>
    <w:rsid w:val="00CD0DE0"/>
    <w:rsid w:val="00CD152D"/>
    <w:rsid w:val="00CD343F"/>
    <w:rsid w:val="00CD3497"/>
    <w:rsid w:val="00CD45E9"/>
    <w:rsid w:val="00CD5CB7"/>
    <w:rsid w:val="00CD5DF8"/>
    <w:rsid w:val="00CD6A2D"/>
    <w:rsid w:val="00CD7373"/>
    <w:rsid w:val="00CD7F59"/>
    <w:rsid w:val="00CE0763"/>
    <w:rsid w:val="00CE25C1"/>
    <w:rsid w:val="00CE3B32"/>
    <w:rsid w:val="00CE4927"/>
    <w:rsid w:val="00CE56B7"/>
    <w:rsid w:val="00CE7023"/>
    <w:rsid w:val="00CE72EC"/>
    <w:rsid w:val="00CE77E1"/>
    <w:rsid w:val="00CE7B42"/>
    <w:rsid w:val="00CF0290"/>
    <w:rsid w:val="00CF2261"/>
    <w:rsid w:val="00CF2EF8"/>
    <w:rsid w:val="00CF3081"/>
    <w:rsid w:val="00CF3279"/>
    <w:rsid w:val="00CF3827"/>
    <w:rsid w:val="00CF4D2A"/>
    <w:rsid w:val="00CF5186"/>
    <w:rsid w:val="00CF638C"/>
    <w:rsid w:val="00D00160"/>
    <w:rsid w:val="00D001DD"/>
    <w:rsid w:val="00D01050"/>
    <w:rsid w:val="00D01FF4"/>
    <w:rsid w:val="00D03013"/>
    <w:rsid w:val="00D03E19"/>
    <w:rsid w:val="00D0442B"/>
    <w:rsid w:val="00D04DEF"/>
    <w:rsid w:val="00D05992"/>
    <w:rsid w:val="00D05D37"/>
    <w:rsid w:val="00D05E10"/>
    <w:rsid w:val="00D06E50"/>
    <w:rsid w:val="00D118CE"/>
    <w:rsid w:val="00D11918"/>
    <w:rsid w:val="00D11A50"/>
    <w:rsid w:val="00D12458"/>
    <w:rsid w:val="00D12EE7"/>
    <w:rsid w:val="00D138C8"/>
    <w:rsid w:val="00D13F70"/>
    <w:rsid w:val="00D14D16"/>
    <w:rsid w:val="00D15368"/>
    <w:rsid w:val="00D15B26"/>
    <w:rsid w:val="00D17DE9"/>
    <w:rsid w:val="00D208EE"/>
    <w:rsid w:val="00D20903"/>
    <w:rsid w:val="00D20C4E"/>
    <w:rsid w:val="00D22756"/>
    <w:rsid w:val="00D229F4"/>
    <w:rsid w:val="00D22AF0"/>
    <w:rsid w:val="00D22BDD"/>
    <w:rsid w:val="00D23B07"/>
    <w:rsid w:val="00D23F37"/>
    <w:rsid w:val="00D266FC"/>
    <w:rsid w:val="00D26DEC"/>
    <w:rsid w:val="00D271F1"/>
    <w:rsid w:val="00D273AB"/>
    <w:rsid w:val="00D31498"/>
    <w:rsid w:val="00D3480F"/>
    <w:rsid w:val="00D34EF2"/>
    <w:rsid w:val="00D35042"/>
    <w:rsid w:val="00D36D49"/>
    <w:rsid w:val="00D37784"/>
    <w:rsid w:val="00D4074B"/>
    <w:rsid w:val="00D41446"/>
    <w:rsid w:val="00D41B00"/>
    <w:rsid w:val="00D4236E"/>
    <w:rsid w:val="00D42395"/>
    <w:rsid w:val="00D44F80"/>
    <w:rsid w:val="00D4560D"/>
    <w:rsid w:val="00D46E78"/>
    <w:rsid w:val="00D47108"/>
    <w:rsid w:val="00D4769D"/>
    <w:rsid w:val="00D47949"/>
    <w:rsid w:val="00D47964"/>
    <w:rsid w:val="00D47DE7"/>
    <w:rsid w:val="00D47EE0"/>
    <w:rsid w:val="00D50483"/>
    <w:rsid w:val="00D51AD9"/>
    <w:rsid w:val="00D53346"/>
    <w:rsid w:val="00D54C93"/>
    <w:rsid w:val="00D54EF1"/>
    <w:rsid w:val="00D5529F"/>
    <w:rsid w:val="00D56F8E"/>
    <w:rsid w:val="00D60737"/>
    <w:rsid w:val="00D60D59"/>
    <w:rsid w:val="00D6107C"/>
    <w:rsid w:val="00D61A85"/>
    <w:rsid w:val="00D62541"/>
    <w:rsid w:val="00D62FD9"/>
    <w:rsid w:val="00D6390D"/>
    <w:rsid w:val="00D63D1B"/>
    <w:rsid w:val="00D64F5B"/>
    <w:rsid w:val="00D66CA8"/>
    <w:rsid w:val="00D70E12"/>
    <w:rsid w:val="00D711C4"/>
    <w:rsid w:val="00D72D27"/>
    <w:rsid w:val="00D72EF1"/>
    <w:rsid w:val="00D7357A"/>
    <w:rsid w:val="00D74BC1"/>
    <w:rsid w:val="00D75651"/>
    <w:rsid w:val="00D778DB"/>
    <w:rsid w:val="00D80063"/>
    <w:rsid w:val="00D809BE"/>
    <w:rsid w:val="00D82120"/>
    <w:rsid w:val="00D82E85"/>
    <w:rsid w:val="00D83E09"/>
    <w:rsid w:val="00D8414C"/>
    <w:rsid w:val="00D86548"/>
    <w:rsid w:val="00D87770"/>
    <w:rsid w:val="00D901F8"/>
    <w:rsid w:val="00D91F0D"/>
    <w:rsid w:val="00D92A6C"/>
    <w:rsid w:val="00D92E1A"/>
    <w:rsid w:val="00D93318"/>
    <w:rsid w:val="00D93E16"/>
    <w:rsid w:val="00D943B3"/>
    <w:rsid w:val="00D943F8"/>
    <w:rsid w:val="00D94504"/>
    <w:rsid w:val="00D94BAA"/>
    <w:rsid w:val="00D94D43"/>
    <w:rsid w:val="00D94FFB"/>
    <w:rsid w:val="00D963B5"/>
    <w:rsid w:val="00D9667E"/>
    <w:rsid w:val="00D96C92"/>
    <w:rsid w:val="00D96F82"/>
    <w:rsid w:val="00D97770"/>
    <w:rsid w:val="00DA0007"/>
    <w:rsid w:val="00DA0027"/>
    <w:rsid w:val="00DA076A"/>
    <w:rsid w:val="00DA16B7"/>
    <w:rsid w:val="00DA2D96"/>
    <w:rsid w:val="00DA3CD8"/>
    <w:rsid w:val="00DA412D"/>
    <w:rsid w:val="00DA4EA7"/>
    <w:rsid w:val="00DA5C05"/>
    <w:rsid w:val="00DA5D60"/>
    <w:rsid w:val="00DA6F41"/>
    <w:rsid w:val="00DB1C09"/>
    <w:rsid w:val="00DB25FE"/>
    <w:rsid w:val="00DB5A03"/>
    <w:rsid w:val="00DB5EA7"/>
    <w:rsid w:val="00DB6951"/>
    <w:rsid w:val="00DB7ECF"/>
    <w:rsid w:val="00DC15F2"/>
    <w:rsid w:val="00DC1C50"/>
    <w:rsid w:val="00DC2995"/>
    <w:rsid w:val="00DC3A92"/>
    <w:rsid w:val="00DC3FC0"/>
    <w:rsid w:val="00DC46B4"/>
    <w:rsid w:val="00DC4891"/>
    <w:rsid w:val="00DC4A6B"/>
    <w:rsid w:val="00DC5EAB"/>
    <w:rsid w:val="00DC60C8"/>
    <w:rsid w:val="00DC7415"/>
    <w:rsid w:val="00DC7E74"/>
    <w:rsid w:val="00DD24F5"/>
    <w:rsid w:val="00DD45F9"/>
    <w:rsid w:val="00DD4FC9"/>
    <w:rsid w:val="00DD510D"/>
    <w:rsid w:val="00DD54B7"/>
    <w:rsid w:val="00DD768A"/>
    <w:rsid w:val="00DE031B"/>
    <w:rsid w:val="00DE05D0"/>
    <w:rsid w:val="00DE0B40"/>
    <w:rsid w:val="00DE0B72"/>
    <w:rsid w:val="00DE0FAD"/>
    <w:rsid w:val="00DE110F"/>
    <w:rsid w:val="00DE132F"/>
    <w:rsid w:val="00DE18C0"/>
    <w:rsid w:val="00DE1E9D"/>
    <w:rsid w:val="00DE24D8"/>
    <w:rsid w:val="00DE2539"/>
    <w:rsid w:val="00DE431F"/>
    <w:rsid w:val="00DE4730"/>
    <w:rsid w:val="00DE56F6"/>
    <w:rsid w:val="00DE5C60"/>
    <w:rsid w:val="00DE7DB5"/>
    <w:rsid w:val="00DF028D"/>
    <w:rsid w:val="00DF17D3"/>
    <w:rsid w:val="00DF21F1"/>
    <w:rsid w:val="00DF269D"/>
    <w:rsid w:val="00DF3071"/>
    <w:rsid w:val="00DF30D8"/>
    <w:rsid w:val="00DF3258"/>
    <w:rsid w:val="00DF472C"/>
    <w:rsid w:val="00DF740F"/>
    <w:rsid w:val="00E00797"/>
    <w:rsid w:val="00E00C27"/>
    <w:rsid w:val="00E00FDB"/>
    <w:rsid w:val="00E01062"/>
    <w:rsid w:val="00E01F45"/>
    <w:rsid w:val="00E026B8"/>
    <w:rsid w:val="00E04BF8"/>
    <w:rsid w:val="00E067BF"/>
    <w:rsid w:val="00E0780F"/>
    <w:rsid w:val="00E10D79"/>
    <w:rsid w:val="00E12479"/>
    <w:rsid w:val="00E12AEF"/>
    <w:rsid w:val="00E12CB1"/>
    <w:rsid w:val="00E12FA1"/>
    <w:rsid w:val="00E13C5E"/>
    <w:rsid w:val="00E14CE2"/>
    <w:rsid w:val="00E16730"/>
    <w:rsid w:val="00E1723E"/>
    <w:rsid w:val="00E1758B"/>
    <w:rsid w:val="00E2083E"/>
    <w:rsid w:val="00E209DD"/>
    <w:rsid w:val="00E21542"/>
    <w:rsid w:val="00E21713"/>
    <w:rsid w:val="00E221D2"/>
    <w:rsid w:val="00E225F5"/>
    <w:rsid w:val="00E23DC1"/>
    <w:rsid w:val="00E24346"/>
    <w:rsid w:val="00E2457F"/>
    <w:rsid w:val="00E25270"/>
    <w:rsid w:val="00E25B15"/>
    <w:rsid w:val="00E26204"/>
    <w:rsid w:val="00E26B5B"/>
    <w:rsid w:val="00E26C3E"/>
    <w:rsid w:val="00E270E7"/>
    <w:rsid w:val="00E3046E"/>
    <w:rsid w:val="00E30489"/>
    <w:rsid w:val="00E317F5"/>
    <w:rsid w:val="00E31DEE"/>
    <w:rsid w:val="00E3282B"/>
    <w:rsid w:val="00E32DF7"/>
    <w:rsid w:val="00E32EA7"/>
    <w:rsid w:val="00E33164"/>
    <w:rsid w:val="00E3387F"/>
    <w:rsid w:val="00E34924"/>
    <w:rsid w:val="00E34EAA"/>
    <w:rsid w:val="00E37139"/>
    <w:rsid w:val="00E3744D"/>
    <w:rsid w:val="00E412A8"/>
    <w:rsid w:val="00E4157A"/>
    <w:rsid w:val="00E42299"/>
    <w:rsid w:val="00E42D56"/>
    <w:rsid w:val="00E42E09"/>
    <w:rsid w:val="00E43248"/>
    <w:rsid w:val="00E466C5"/>
    <w:rsid w:val="00E470C1"/>
    <w:rsid w:val="00E475E3"/>
    <w:rsid w:val="00E5049C"/>
    <w:rsid w:val="00E5096C"/>
    <w:rsid w:val="00E53492"/>
    <w:rsid w:val="00E54A5A"/>
    <w:rsid w:val="00E54B8A"/>
    <w:rsid w:val="00E54EAC"/>
    <w:rsid w:val="00E55265"/>
    <w:rsid w:val="00E5618C"/>
    <w:rsid w:val="00E56A5E"/>
    <w:rsid w:val="00E57122"/>
    <w:rsid w:val="00E60BA5"/>
    <w:rsid w:val="00E61CD2"/>
    <w:rsid w:val="00E62B54"/>
    <w:rsid w:val="00E63E75"/>
    <w:rsid w:val="00E63ED0"/>
    <w:rsid w:val="00E63FE1"/>
    <w:rsid w:val="00E645E7"/>
    <w:rsid w:val="00E657A3"/>
    <w:rsid w:val="00E66483"/>
    <w:rsid w:val="00E6784F"/>
    <w:rsid w:val="00E67B7E"/>
    <w:rsid w:val="00E70446"/>
    <w:rsid w:val="00E70596"/>
    <w:rsid w:val="00E70851"/>
    <w:rsid w:val="00E70FB5"/>
    <w:rsid w:val="00E71CDD"/>
    <w:rsid w:val="00E72D4B"/>
    <w:rsid w:val="00E72DC5"/>
    <w:rsid w:val="00E72F0D"/>
    <w:rsid w:val="00E732E5"/>
    <w:rsid w:val="00E73BDF"/>
    <w:rsid w:val="00E74EE2"/>
    <w:rsid w:val="00E75151"/>
    <w:rsid w:val="00E7548B"/>
    <w:rsid w:val="00E75655"/>
    <w:rsid w:val="00E75F77"/>
    <w:rsid w:val="00E77936"/>
    <w:rsid w:val="00E812FD"/>
    <w:rsid w:val="00E81812"/>
    <w:rsid w:val="00E81DED"/>
    <w:rsid w:val="00E82B1E"/>
    <w:rsid w:val="00E838AC"/>
    <w:rsid w:val="00E850C3"/>
    <w:rsid w:val="00E85483"/>
    <w:rsid w:val="00E868C9"/>
    <w:rsid w:val="00E872BB"/>
    <w:rsid w:val="00E901D3"/>
    <w:rsid w:val="00E9036E"/>
    <w:rsid w:val="00E909D2"/>
    <w:rsid w:val="00E90B08"/>
    <w:rsid w:val="00E914B8"/>
    <w:rsid w:val="00E919D4"/>
    <w:rsid w:val="00E921B5"/>
    <w:rsid w:val="00E92557"/>
    <w:rsid w:val="00E937AD"/>
    <w:rsid w:val="00E937D4"/>
    <w:rsid w:val="00E93938"/>
    <w:rsid w:val="00E93AB8"/>
    <w:rsid w:val="00E94414"/>
    <w:rsid w:val="00E94650"/>
    <w:rsid w:val="00E95A1D"/>
    <w:rsid w:val="00E95D8D"/>
    <w:rsid w:val="00E96581"/>
    <w:rsid w:val="00EA0D28"/>
    <w:rsid w:val="00EA0E39"/>
    <w:rsid w:val="00EA42AB"/>
    <w:rsid w:val="00EA4411"/>
    <w:rsid w:val="00EA44A1"/>
    <w:rsid w:val="00EA4767"/>
    <w:rsid w:val="00EA5438"/>
    <w:rsid w:val="00EA6935"/>
    <w:rsid w:val="00EA6CD8"/>
    <w:rsid w:val="00EA7006"/>
    <w:rsid w:val="00EB042B"/>
    <w:rsid w:val="00EB0475"/>
    <w:rsid w:val="00EB1467"/>
    <w:rsid w:val="00EB1EDD"/>
    <w:rsid w:val="00EB2759"/>
    <w:rsid w:val="00EB29AC"/>
    <w:rsid w:val="00EB2B05"/>
    <w:rsid w:val="00EB4892"/>
    <w:rsid w:val="00EB650F"/>
    <w:rsid w:val="00EB7633"/>
    <w:rsid w:val="00EB7C53"/>
    <w:rsid w:val="00EC16ED"/>
    <w:rsid w:val="00EC21F5"/>
    <w:rsid w:val="00EC445B"/>
    <w:rsid w:val="00EC4C2E"/>
    <w:rsid w:val="00EC59B6"/>
    <w:rsid w:val="00EC6A10"/>
    <w:rsid w:val="00EC7762"/>
    <w:rsid w:val="00ED00B9"/>
    <w:rsid w:val="00ED0F28"/>
    <w:rsid w:val="00ED36E1"/>
    <w:rsid w:val="00ED6635"/>
    <w:rsid w:val="00ED75BC"/>
    <w:rsid w:val="00EE24C0"/>
    <w:rsid w:val="00EE3884"/>
    <w:rsid w:val="00EE3C80"/>
    <w:rsid w:val="00EE5287"/>
    <w:rsid w:val="00EE5845"/>
    <w:rsid w:val="00EE718C"/>
    <w:rsid w:val="00EF01CD"/>
    <w:rsid w:val="00EF0A0A"/>
    <w:rsid w:val="00EF1B82"/>
    <w:rsid w:val="00EF38C5"/>
    <w:rsid w:val="00EF3FE9"/>
    <w:rsid w:val="00EF5817"/>
    <w:rsid w:val="00EF673C"/>
    <w:rsid w:val="00EF7524"/>
    <w:rsid w:val="00F00024"/>
    <w:rsid w:val="00F002EB"/>
    <w:rsid w:val="00F029DD"/>
    <w:rsid w:val="00F0576A"/>
    <w:rsid w:val="00F05933"/>
    <w:rsid w:val="00F0644F"/>
    <w:rsid w:val="00F06AC9"/>
    <w:rsid w:val="00F07D8B"/>
    <w:rsid w:val="00F107C5"/>
    <w:rsid w:val="00F10A48"/>
    <w:rsid w:val="00F10BB8"/>
    <w:rsid w:val="00F10C79"/>
    <w:rsid w:val="00F10F6B"/>
    <w:rsid w:val="00F1466E"/>
    <w:rsid w:val="00F15043"/>
    <w:rsid w:val="00F15B39"/>
    <w:rsid w:val="00F16613"/>
    <w:rsid w:val="00F1709D"/>
    <w:rsid w:val="00F175A1"/>
    <w:rsid w:val="00F17781"/>
    <w:rsid w:val="00F17B3D"/>
    <w:rsid w:val="00F202DD"/>
    <w:rsid w:val="00F20D01"/>
    <w:rsid w:val="00F20E8A"/>
    <w:rsid w:val="00F20F5F"/>
    <w:rsid w:val="00F22217"/>
    <w:rsid w:val="00F23136"/>
    <w:rsid w:val="00F2336F"/>
    <w:rsid w:val="00F23721"/>
    <w:rsid w:val="00F23B8A"/>
    <w:rsid w:val="00F26F14"/>
    <w:rsid w:val="00F305CC"/>
    <w:rsid w:val="00F30FDF"/>
    <w:rsid w:val="00F316C2"/>
    <w:rsid w:val="00F31A66"/>
    <w:rsid w:val="00F32704"/>
    <w:rsid w:val="00F332C6"/>
    <w:rsid w:val="00F35185"/>
    <w:rsid w:val="00F353CE"/>
    <w:rsid w:val="00F354FE"/>
    <w:rsid w:val="00F372A2"/>
    <w:rsid w:val="00F41DF6"/>
    <w:rsid w:val="00F423A8"/>
    <w:rsid w:val="00F44BBE"/>
    <w:rsid w:val="00F45198"/>
    <w:rsid w:val="00F46353"/>
    <w:rsid w:val="00F47B45"/>
    <w:rsid w:val="00F502F5"/>
    <w:rsid w:val="00F50E4D"/>
    <w:rsid w:val="00F519BC"/>
    <w:rsid w:val="00F52118"/>
    <w:rsid w:val="00F52BE5"/>
    <w:rsid w:val="00F54400"/>
    <w:rsid w:val="00F54BA0"/>
    <w:rsid w:val="00F55099"/>
    <w:rsid w:val="00F55678"/>
    <w:rsid w:val="00F56312"/>
    <w:rsid w:val="00F600F1"/>
    <w:rsid w:val="00F61104"/>
    <w:rsid w:val="00F61847"/>
    <w:rsid w:val="00F61858"/>
    <w:rsid w:val="00F62A95"/>
    <w:rsid w:val="00F62B3E"/>
    <w:rsid w:val="00F65A9E"/>
    <w:rsid w:val="00F65E12"/>
    <w:rsid w:val="00F66728"/>
    <w:rsid w:val="00F673E7"/>
    <w:rsid w:val="00F67EFA"/>
    <w:rsid w:val="00F718FE"/>
    <w:rsid w:val="00F721DB"/>
    <w:rsid w:val="00F74478"/>
    <w:rsid w:val="00F75882"/>
    <w:rsid w:val="00F75FE1"/>
    <w:rsid w:val="00F81137"/>
    <w:rsid w:val="00F813CB"/>
    <w:rsid w:val="00F8141A"/>
    <w:rsid w:val="00F81AD5"/>
    <w:rsid w:val="00F81FE5"/>
    <w:rsid w:val="00F820F3"/>
    <w:rsid w:val="00F82863"/>
    <w:rsid w:val="00F83698"/>
    <w:rsid w:val="00F84124"/>
    <w:rsid w:val="00F84F7B"/>
    <w:rsid w:val="00F85287"/>
    <w:rsid w:val="00F8587B"/>
    <w:rsid w:val="00F861B5"/>
    <w:rsid w:val="00F873AE"/>
    <w:rsid w:val="00F87A2E"/>
    <w:rsid w:val="00F87EA0"/>
    <w:rsid w:val="00F90273"/>
    <w:rsid w:val="00F90C10"/>
    <w:rsid w:val="00F90C6B"/>
    <w:rsid w:val="00F9103B"/>
    <w:rsid w:val="00F9141C"/>
    <w:rsid w:val="00F935F0"/>
    <w:rsid w:val="00F93852"/>
    <w:rsid w:val="00F93E12"/>
    <w:rsid w:val="00F94491"/>
    <w:rsid w:val="00F96CD2"/>
    <w:rsid w:val="00F96D26"/>
    <w:rsid w:val="00F97C13"/>
    <w:rsid w:val="00F97D06"/>
    <w:rsid w:val="00FA0BA4"/>
    <w:rsid w:val="00FA17B7"/>
    <w:rsid w:val="00FA2741"/>
    <w:rsid w:val="00FA2A00"/>
    <w:rsid w:val="00FA3A9C"/>
    <w:rsid w:val="00FA432A"/>
    <w:rsid w:val="00FA5C90"/>
    <w:rsid w:val="00FA670E"/>
    <w:rsid w:val="00FA735F"/>
    <w:rsid w:val="00FA7896"/>
    <w:rsid w:val="00FA7A01"/>
    <w:rsid w:val="00FB0802"/>
    <w:rsid w:val="00FB111C"/>
    <w:rsid w:val="00FB20C3"/>
    <w:rsid w:val="00FB2932"/>
    <w:rsid w:val="00FB3616"/>
    <w:rsid w:val="00FB4118"/>
    <w:rsid w:val="00FB4CFD"/>
    <w:rsid w:val="00FB662E"/>
    <w:rsid w:val="00FB744B"/>
    <w:rsid w:val="00FB75A9"/>
    <w:rsid w:val="00FB7785"/>
    <w:rsid w:val="00FC39EF"/>
    <w:rsid w:val="00FC3D19"/>
    <w:rsid w:val="00FC4C7A"/>
    <w:rsid w:val="00FC5E02"/>
    <w:rsid w:val="00FC64ED"/>
    <w:rsid w:val="00FC76E0"/>
    <w:rsid w:val="00FC7D36"/>
    <w:rsid w:val="00FD121F"/>
    <w:rsid w:val="00FD1D0D"/>
    <w:rsid w:val="00FD1ED1"/>
    <w:rsid w:val="00FD231F"/>
    <w:rsid w:val="00FD354B"/>
    <w:rsid w:val="00FD5FFC"/>
    <w:rsid w:val="00FD67D5"/>
    <w:rsid w:val="00FD6A73"/>
    <w:rsid w:val="00FD7874"/>
    <w:rsid w:val="00FE0444"/>
    <w:rsid w:val="00FE0A86"/>
    <w:rsid w:val="00FE20BC"/>
    <w:rsid w:val="00FE24D9"/>
    <w:rsid w:val="00FE2976"/>
    <w:rsid w:val="00FE2CF7"/>
    <w:rsid w:val="00FE3150"/>
    <w:rsid w:val="00FE3175"/>
    <w:rsid w:val="00FE646E"/>
    <w:rsid w:val="00FE69E9"/>
    <w:rsid w:val="00FE7309"/>
    <w:rsid w:val="00FF02F4"/>
    <w:rsid w:val="00FF0466"/>
    <w:rsid w:val="00FF05F5"/>
    <w:rsid w:val="00FF06BE"/>
    <w:rsid w:val="00FF1168"/>
    <w:rsid w:val="00FF136D"/>
    <w:rsid w:val="00FF14DD"/>
    <w:rsid w:val="00FF2128"/>
    <w:rsid w:val="00FF2526"/>
    <w:rsid w:val="00FF29E4"/>
    <w:rsid w:val="00FF2B24"/>
    <w:rsid w:val="00FF4BDA"/>
    <w:rsid w:val="00FF582B"/>
    <w:rsid w:val="00FF5CFC"/>
    <w:rsid w:val="00FF5EB8"/>
    <w:rsid w:val="00FF6889"/>
    <w:rsid w:val="00FF6D84"/>
    <w:rsid w:val="01526E06"/>
    <w:rsid w:val="01631F65"/>
    <w:rsid w:val="031D4404"/>
    <w:rsid w:val="046599B1"/>
    <w:rsid w:val="09347100"/>
    <w:rsid w:val="093FA8FE"/>
    <w:rsid w:val="095F7C91"/>
    <w:rsid w:val="0A9FDB71"/>
    <w:rsid w:val="0C936891"/>
    <w:rsid w:val="0E9A6F24"/>
    <w:rsid w:val="0ED83380"/>
    <w:rsid w:val="1060D117"/>
    <w:rsid w:val="107193E2"/>
    <w:rsid w:val="12AC14C9"/>
    <w:rsid w:val="1304703A"/>
    <w:rsid w:val="131B1818"/>
    <w:rsid w:val="13322937"/>
    <w:rsid w:val="15D26D2C"/>
    <w:rsid w:val="1679A68C"/>
    <w:rsid w:val="16C8A5AF"/>
    <w:rsid w:val="18CEEE15"/>
    <w:rsid w:val="1C0884D0"/>
    <w:rsid w:val="1CECDF2C"/>
    <w:rsid w:val="1D171BE4"/>
    <w:rsid w:val="1E341DAE"/>
    <w:rsid w:val="1ED09305"/>
    <w:rsid w:val="1F26DC59"/>
    <w:rsid w:val="20A24EDE"/>
    <w:rsid w:val="20C69CFD"/>
    <w:rsid w:val="21C8A824"/>
    <w:rsid w:val="229AFF19"/>
    <w:rsid w:val="235B7A4A"/>
    <w:rsid w:val="23B5BC13"/>
    <w:rsid w:val="23E369C9"/>
    <w:rsid w:val="24C6A20C"/>
    <w:rsid w:val="24DC915F"/>
    <w:rsid w:val="251548DB"/>
    <w:rsid w:val="26D78457"/>
    <w:rsid w:val="271CE7CB"/>
    <w:rsid w:val="272E92AF"/>
    <w:rsid w:val="27B49FBF"/>
    <w:rsid w:val="28134BFC"/>
    <w:rsid w:val="288D898F"/>
    <w:rsid w:val="2C76E614"/>
    <w:rsid w:val="2C9DD15D"/>
    <w:rsid w:val="2E6003A6"/>
    <w:rsid w:val="2EC3A817"/>
    <w:rsid w:val="2EC72A60"/>
    <w:rsid w:val="2F40EE30"/>
    <w:rsid w:val="3011D021"/>
    <w:rsid w:val="3240D40E"/>
    <w:rsid w:val="347CCCD0"/>
    <w:rsid w:val="35150D9D"/>
    <w:rsid w:val="35550D2B"/>
    <w:rsid w:val="372AC80C"/>
    <w:rsid w:val="3890110B"/>
    <w:rsid w:val="38AFC32B"/>
    <w:rsid w:val="392C264B"/>
    <w:rsid w:val="3937AC13"/>
    <w:rsid w:val="3AD310C3"/>
    <w:rsid w:val="3C299C70"/>
    <w:rsid w:val="3CB540E4"/>
    <w:rsid w:val="3D39D9F6"/>
    <w:rsid w:val="3E7E3815"/>
    <w:rsid w:val="3FC7C328"/>
    <w:rsid w:val="40A23F45"/>
    <w:rsid w:val="448C3E9E"/>
    <w:rsid w:val="4502B26A"/>
    <w:rsid w:val="452CD636"/>
    <w:rsid w:val="473F4E57"/>
    <w:rsid w:val="49128C29"/>
    <w:rsid w:val="495E4976"/>
    <w:rsid w:val="4A1539BC"/>
    <w:rsid w:val="4A2D7462"/>
    <w:rsid w:val="4AF3F719"/>
    <w:rsid w:val="4C7E5A1A"/>
    <w:rsid w:val="4D20B75F"/>
    <w:rsid w:val="4DFCD439"/>
    <w:rsid w:val="4E1A2A7B"/>
    <w:rsid w:val="4E4E51E2"/>
    <w:rsid w:val="4E842EC2"/>
    <w:rsid w:val="52B71CFF"/>
    <w:rsid w:val="545A4865"/>
    <w:rsid w:val="5526F78B"/>
    <w:rsid w:val="5681F3AE"/>
    <w:rsid w:val="57B59B8A"/>
    <w:rsid w:val="5A9232AB"/>
    <w:rsid w:val="5AA22D3C"/>
    <w:rsid w:val="5B0C52E8"/>
    <w:rsid w:val="5D8D09F8"/>
    <w:rsid w:val="5DFC2220"/>
    <w:rsid w:val="5E3F76ED"/>
    <w:rsid w:val="5ED3DD96"/>
    <w:rsid w:val="5F587391"/>
    <w:rsid w:val="5FF6212B"/>
    <w:rsid w:val="6017FCF9"/>
    <w:rsid w:val="6151C777"/>
    <w:rsid w:val="61D32178"/>
    <w:rsid w:val="64530454"/>
    <w:rsid w:val="64A3BFF6"/>
    <w:rsid w:val="6517362C"/>
    <w:rsid w:val="6622C0E7"/>
    <w:rsid w:val="685529C7"/>
    <w:rsid w:val="68FB60DF"/>
    <w:rsid w:val="6AE04034"/>
    <w:rsid w:val="6D99B092"/>
    <w:rsid w:val="70F2405B"/>
    <w:rsid w:val="71FD6034"/>
    <w:rsid w:val="72337B3B"/>
    <w:rsid w:val="7475D42D"/>
    <w:rsid w:val="749A976F"/>
    <w:rsid w:val="7596E625"/>
    <w:rsid w:val="77A59ADF"/>
    <w:rsid w:val="786B7133"/>
    <w:rsid w:val="78FEADA1"/>
    <w:rsid w:val="794D9656"/>
    <w:rsid w:val="7AE35289"/>
    <w:rsid w:val="7B285549"/>
    <w:rsid w:val="7B616DF3"/>
    <w:rsid w:val="7C8F0C7C"/>
    <w:rsid w:val="7ED20797"/>
    <w:rsid w:val="7F541ADF"/>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9FC45"/>
  <w15:docId w15:val="{BAA92DEC-07CB-4CDF-BAC5-7EA273FF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aliases w:val="SECTION"/>
    <w:basedOn w:val="Normal"/>
    <w:next w:val="Normal"/>
    <w:link w:val="Heading1Char"/>
    <w:uiPriority w:val="9"/>
    <w:qFormat/>
    <w:rsid w:val="008576B8"/>
    <w:pPr>
      <w:keepNext/>
      <w:keepLines/>
      <w:numPr>
        <w:numId w:val="3"/>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SUB-TITLE (LEVEL 1)"/>
    <w:basedOn w:val="Normal"/>
    <w:next w:val="Normal"/>
    <w:link w:val="Heading2Char"/>
    <w:uiPriority w:val="9"/>
    <w:unhideWhenUsed/>
    <w:qFormat/>
    <w:rsid w:val="008576B8"/>
    <w:pPr>
      <w:keepNext/>
      <w:keepLines/>
      <w:numPr>
        <w:ilvl w:val="1"/>
        <w:numId w:val="3"/>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ub-title level 2"/>
    <w:basedOn w:val="Normal"/>
    <w:next w:val="Normal"/>
    <w:link w:val="Heading3Char"/>
    <w:uiPriority w:val="9"/>
    <w:unhideWhenUsed/>
    <w:qFormat/>
    <w:rsid w:val="00F56312"/>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aliases w:val="Sub-title level 3"/>
    <w:basedOn w:val="Normal"/>
    <w:next w:val="Normal"/>
    <w:link w:val="Heading4Char"/>
    <w:uiPriority w:val="9"/>
    <w:unhideWhenUsed/>
    <w:qFormat/>
    <w:rsid w:val="00F56312"/>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aliases w:val="H5,mh2,Module heading 2,Numbered Sub-list,h5,Heading 5 CFMU,Para 5,5,hl5,Unused"/>
    <w:basedOn w:val="Normal"/>
    <w:next w:val="Normal"/>
    <w:link w:val="Heading5Char"/>
    <w:uiPriority w:val="9"/>
    <w:unhideWhenUsed/>
    <w:qFormat/>
    <w:rsid w:val="00F56312"/>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aliases w:val="H6,cnp,Caption number (page-wide),Heading 6 CFMU,h6,L6,Annex level 1,Para 6,Para6,Appendix 1,hl6"/>
    <w:basedOn w:val="Normal"/>
    <w:next w:val="Normal"/>
    <w:link w:val="Heading6Char"/>
    <w:uiPriority w:val="9"/>
    <w:unhideWhenUsed/>
    <w:qFormat/>
    <w:rsid w:val="00F56312"/>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aliases w:val="cnc,Caption number (column-wide),Heading 7 CFMU,h7,Annex level 2,Para 7,Para7,Appendix 2"/>
    <w:basedOn w:val="Normal"/>
    <w:next w:val="Normal"/>
    <w:link w:val="Heading7Char"/>
    <w:uiPriority w:val="9"/>
    <w:unhideWhenUsed/>
    <w:qFormat/>
    <w:rsid w:val="00F56312"/>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aliases w:val="ctp,Caption text (page-wide),Heading 8 CFMU,h8,Annex level 3,Appendix 3"/>
    <w:basedOn w:val="Normal"/>
    <w:next w:val="Normal"/>
    <w:link w:val="Heading8Char"/>
    <w:uiPriority w:val="9"/>
    <w:unhideWhenUsed/>
    <w:qFormat/>
    <w:rsid w:val="00F56312"/>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ctc,Caption text (column-wide),Heading 9 CFMU,h9,Appendix 4"/>
    <w:basedOn w:val="Normal"/>
    <w:next w:val="Normal"/>
    <w:link w:val="Heading9Char"/>
    <w:uiPriority w:val="9"/>
    <w:unhideWhenUsed/>
    <w:qFormat/>
    <w:rsid w:val="00F56312"/>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
    <w:basedOn w:val="DefaultParagraphFont"/>
    <w:link w:val="Heading1"/>
    <w:uiPriority w:val="9"/>
    <w:rsid w:val="008576B8"/>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aliases w:val="SUB-TITLE (LEVEL 1) Char"/>
    <w:basedOn w:val="DefaultParagraphFont"/>
    <w:link w:val="Heading2"/>
    <w:uiPriority w:val="9"/>
    <w:rsid w:val="008576B8"/>
    <w:rPr>
      <w:rFonts w:asciiTheme="majorHAnsi" w:eastAsiaTheme="majorEastAsia" w:hAnsiTheme="majorHAnsi" w:cstheme="majorBidi"/>
      <w:color w:val="2F5496" w:themeColor="accent1" w:themeShade="BF"/>
      <w:sz w:val="26"/>
      <w:szCs w:val="26"/>
      <w:lang w:val="en-GB"/>
    </w:rPr>
  </w:style>
  <w:style w:type="paragraph" w:styleId="Title">
    <w:name w:val="Title"/>
    <w:basedOn w:val="Normal"/>
    <w:next w:val="Normal"/>
    <w:link w:val="TitleChar"/>
    <w:uiPriority w:val="10"/>
    <w:qFormat/>
    <w:rsid w:val="008576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6B8"/>
    <w:rPr>
      <w:rFonts w:asciiTheme="majorHAnsi" w:eastAsiaTheme="majorEastAsia" w:hAnsiTheme="majorHAnsi" w:cstheme="majorBidi"/>
      <w:spacing w:val="-10"/>
      <w:kern w:val="28"/>
      <w:sz w:val="56"/>
      <w:szCs w:val="56"/>
      <w:lang w:val="en-GB"/>
    </w:rPr>
  </w:style>
  <w:style w:type="character" w:customStyle="1" w:styleId="Heading3Char">
    <w:name w:val="Heading 3 Char"/>
    <w:aliases w:val="Sub-title level 2 Char"/>
    <w:basedOn w:val="DefaultParagraphFont"/>
    <w:link w:val="Heading3"/>
    <w:uiPriority w:val="9"/>
    <w:rsid w:val="00F56312"/>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aliases w:val="Sub-title level 3 Char"/>
    <w:basedOn w:val="DefaultParagraphFont"/>
    <w:link w:val="Heading4"/>
    <w:uiPriority w:val="9"/>
    <w:rsid w:val="00F56312"/>
    <w:rPr>
      <w:rFonts w:asciiTheme="majorHAnsi" w:eastAsiaTheme="majorEastAsia" w:hAnsiTheme="majorHAnsi" w:cstheme="majorBidi"/>
      <w:i/>
      <w:iCs/>
      <w:color w:val="2F5496" w:themeColor="accent1" w:themeShade="BF"/>
      <w:lang w:val="en-GB"/>
    </w:rPr>
  </w:style>
  <w:style w:type="character" w:customStyle="1" w:styleId="Heading5Char">
    <w:name w:val="Heading 5 Char"/>
    <w:aliases w:val="H5 Char,mh2 Char,Module heading 2 Char,Numbered Sub-list Char,h5 Char,Heading 5 CFMU Char,Para 5 Char,5 Char,hl5 Char,Unused Char"/>
    <w:basedOn w:val="DefaultParagraphFont"/>
    <w:link w:val="Heading5"/>
    <w:uiPriority w:val="9"/>
    <w:rsid w:val="00F56312"/>
    <w:rPr>
      <w:rFonts w:asciiTheme="majorHAnsi" w:eastAsiaTheme="majorEastAsia" w:hAnsiTheme="majorHAnsi" w:cstheme="majorBidi"/>
      <w:color w:val="2F5496" w:themeColor="accent1" w:themeShade="BF"/>
      <w:lang w:val="en-GB"/>
    </w:rPr>
  </w:style>
  <w:style w:type="character" w:customStyle="1" w:styleId="Heading6Char">
    <w:name w:val="Heading 6 Char"/>
    <w:aliases w:val="H6 Char,cnp Char,Caption number (page-wide) Char,Heading 6 CFMU Char,h6 Char,L6 Char,Annex level 1 Char,Para 6 Char,Para6 Char,Appendix 1 Char,hl6 Char"/>
    <w:basedOn w:val="DefaultParagraphFont"/>
    <w:link w:val="Heading6"/>
    <w:uiPriority w:val="9"/>
    <w:rsid w:val="00F56312"/>
    <w:rPr>
      <w:rFonts w:asciiTheme="majorHAnsi" w:eastAsiaTheme="majorEastAsia" w:hAnsiTheme="majorHAnsi" w:cstheme="majorBidi"/>
      <w:color w:val="1F3763" w:themeColor="accent1" w:themeShade="7F"/>
      <w:lang w:val="en-GB"/>
    </w:rPr>
  </w:style>
  <w:style w:type="character" w:customStyle="1" w:styleId="Heading7Char">
    <w:name w:val="Heading 7 Char"/>
    <w:aliases w:val="cnc Char,Caption number (column-wide) Char,Heading 7 CFMU Char,h7 Char,Annex level 2 Char,Para 7 Char,Para7 Char,Appendix 2 Char"/>
    <w:basedOn w:val="DefaultParagraphFont"/>
    <w:link w:val="Heading7"/>
    <w:uiPriority w:val="9"/>
    <w:rsid w:val="00F56312"/>
    <w:rPr>
      <w:rFonts w:asciiTheme="majorHAnsi" w:eastAsiaTheme="majorEastAsia" w:hAnsiTheme="majorHAnsi" w:cstheme="majorBidi"/>
      <w:i/>
      <w:iCs/>
      <w:color w:val="1F3763" w:themeColor="accent1" w:themeShade="7F"/>
      <w:lang w:val="en-GB"/>
    </w:rPr>
  </w:style>
  <w:style w:type="character" w:customStyle="1" w:styleId="Heading8Char">
    <w:name w:val="Heading 8 Char"/>
    <w:aliases w:val="ctp Char,Caption text (page-wide) Char,Heading 8 CFMU Char,h8 Char,Annex level 3 Char,Appendix 3 Char"/>
    <w:basedOn w:val="DefaultParagraphFont"/>
    <w:link w:val="Heading8"/>
    <w:uiPriority w:val="9"/>
    <w:rsid w:val="00F56312"/>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aliases w:val="ctc Char,Caption text (column-wide) Char,Heading 9 CFMU Char,h9 Char,Appendix 4 Char"/>
    <w:basedOn w:val="DefaultParagraphFont"/>
    <w:link w:val="Heading9"/>
    <w:uiPriority w:val="9"/>
    <w:rsid w:val="00F56312"/>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Numbered list,Lista viñetas,Liste à puces retrait droite,Task Body,1st level - Bullet List Paragraph,Lettre d'introduction,Bullets_normal,Viñetas (Inicio Parrafo),3 Txt tabla,Zerrenda-paragrafoa,Bullet point,Dot pt,Paragraphe de liste"/>
    <w:basedOn w:val="Normal"/>
    <w:link w:val="ListParagraphChar"/>
    <w:uiPriority w:val="34"/>
    <w:qFormat/>
    <w:rsid w:val="00803C53"/>
    <w:pPr>
      <w:ind w:left="720"/>
      <w:contextualSpacing/>
    </w:pPr>
  </w:style>
  <w:style w:type="paragraph" w:styleId="BalloonText">
    <w:name w:val="Balloon Text"/>
    <w:basedOn w:val="Normal"/>
    <w:link w:val="BalloonTextChar"/>
    <w:uiPriority w:val="99"/>
    <w:semiHidden/>
    <w:unhideWhenUsed/>
    <w:rsid w:val="000A18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8B7"/>
    <w:rPr>
      <w:rFonts w:ascii="Segoe UI" w:hAnsi="Segoe UI" w:cs="Segoe UI"/>
      <w:sz w:val="18"/>
      <w:szCs w:val="18"/>
      <w:lang w:val="en-GB"/>
    </w:rPr>
  </w:style>
  <w:style w:type="character" w:styleId="CommentReference">
    <w:name w:val="annotation reference"/>
    <w:basedOn w:val="DefaultParagraphFont"/>
    <w:uiPriority w:val="99"/>
    <w:semiHidden/>
    <w:unhideWhenUsed/>
    <w:rsid w:val="0086197F"/>
    <w:rPr>
      <w:sz w:val="16"/>
      <w:szCs w:val="16"/>
    </w:rPr>
  </w:style>
  <w:style w:type="paragraph" w:styleId="CommentText">
    <w:name w:val="annotation text"/>
    <w:basedOn w:val="Normal"/>
    <w:link w:val="CommentTextChar"/>
    <w:uiPriority w:val="99"/>
    <w:unhideWhenUsed/>
    <w:rsid w:val="0086197F"/>
    <w:pPr>
      <w:spacing w:line="240" w:lineRule="auto"/>
    </w:pPr>
    <w:rPr>
      <w:sz w:val="20"/>
      <w:szCs w:val="20"/>
    </w:rPr>
  </w:style>
  <w:style w:type="character" w:customStyle="1" w:styleId="CommentTextChar">
    <w:name w:val="Comment Text Char"/>
    <w:basedOn w:val="DefaultParagraphFont"/>
    <w:link w:val="CommentText"/>
    <w:uiPriority w:val="99"/>
    <w:rsid w:val="0086197F"/>
    <w:rPr>
      <w:sz w:val="20"/>
      <w:szCs w:val="20"/>
      <w:lang w:val="en-GB"/>
    </w:rPr>
  </w:style>
  <w:style w:type="paragraph" w:styleId="CommentSubject">
    <w:name w:val="annotation subject"/>
    <w:basedOn w:val="CommentText"/>
    <w:next w:val="CommentText"/>
    <w:link w:val="CommentSubjectChar"/>
    <w:uiPriority w:val="99"/>
    <w:semiHidden/>
    <w:unhideWhenUsed/>
    <w:rsid w:val="0086197F"/>
    <w:rPr>
      <w:b/>
      <w:bCs/>
    </w:rPr>
  </w:style>
  <w:style w:type="character" w:customStyle="1" w:styleId="CommentSubjectChar">
    <w:name w:val="Comment Subject Char"/>
    <w:basedOn w:val="CommentTextChar"/>
    <w:link w:val="CommentSubject"/>
    <w:uiPriority w:val="99"/>
    <w:semiHidden/>
    <w:rsid w:val="0086197F"/>
    <w:rPr>
      <w:b/>
      <w:bCs/>
      <w:sz w:val="20"/>
      <w:szCs w:val="20"/>
      <w:lang w:val="en-GB"/>
    </w:rPr>
  </w:style>
  <w:style w:type="character" w:customStyle="1" w:styleId="fontstyle01">
    <w:name w:val="fontstyle01"/>
    <w:basedOn w:val="DefaultParagraphFont"/>
    <w:rsid w:val="00B609E2"/>
    <w:rPr>
      <w:rFonts w:ascii="ArialMT" w:hAnsi="ArialMT" w:hint="default"/>
      <w:b w:val="0"/>
      <w:bCs w:val="0"/>
      <w:i w:val="0"/>
      <w:iCs w:val="0"/>
      <w:color w:val="505050"/>
      <w:sz w:val="22"/>
      <w:szCs w:val="22"/>
    </w:rPr>
  </w:style>
  <w:style w:type="paragraph" w:styleId="Caption">
    <w:name w:val="caption"/>
    <w:aliases w:val="3559Caption,Didascalia Carattere,CAPTION-TABLE,cap,Caption - Centre Graphic,Captiondsg,Caption-,Caption Char1,Caption Char Char,C...,ASSET_caption,Label,topic,SUITED_caption,Légende italique,Didascalia tabella,Caption2"/>
    <w:basedOn w:val="Normal"/>
    <w:next w:val="Normal"/>
    <w:link w:val="CaptionChar"/>
    <w:uiPriority w:val="35"/>
    <w:unhideWhenUsed/>
    <w:qFormat/>
    <w:rsid w:val="0004315A"/>
    <w:pPr>
      <w:spacing w:before="100" w:after="200" w:line="360" w:lineRule="auto"/>
      <w:jc w:val="both"/>
    </w:pPr>
    <w:rPr>
      <w:rFonts w:ascii="Arial" w:eastAsia="Calibri" w:hAnsi="Arial" w:cs="Arial"/>
      <w:b/>
      <w:bCs/>
      <w:color w:val="2F5496" w:themeColor="accent1" w:themeShade="BF"/>
      <w:sz w:val="16"/>
      <w:szCs w:val="16"/>
      <w:lang w:val="it-IT"/>
    </w:rPr>
  </w:style>
  <w:style w:type="character" w:customStyle="1" w:styleId="CaptionChar">
    <w:name w:val="Caption Char"/>
    <w:aliases w:val="3559Caption Char,Didascalia Carattere Char,CAPTION-TABLE Char,cap Char,Caption - Centre Graphic Char,Captiondsg Char,Caption- Char,Caption Char1 Char,Caption Char Char Char,C... Char,ASSET_caption Char,Label Char,topic Char,Caption2 Char"/>
    <w:link w:val="Caption"/>
    <w:uiPriority w:val="35"/>
    <w:locked/>
    <w:rsid w:val="0004315A"/>
    <w:rPr>
      <w:rFonts w:ascii="Arial" w:eastAsia="Calibri" w:hAnsi="Arial" w:cs="Arial"/>
      <w:b/>
      <w:bCs/>
      <w:color w:val="2F5496" w:themeColor="accent1" w:themeShade="BF"/>
      <w:sz w:val="16"/>
      <w:szCs w:val="16"/>
      <w:lang w:val="it-IT"/>
    </w:rPr>
  </w:style>
  <w:style w:type="character" w:customStyle="1" w:styleId="ListParagraphChar">
    <w:name w:val="List Paragraph Char"/>
    <w:aliases w:val="Numbered list Char,Lista viñetas Char,Liste à puces retrait droite Char,Task Body Char,1st level - Bullet List Paragraph Char,Lettre d'introduction Char,Bullets_normal Char,Viñetas (Inicio Parrafo) Char,3 Txt tabla Char,Dot pt Char"/>
    <w:basedOn w:val="DefaultParagraphFont"/>
    <w:link w:val="ListParagraph"/>
    <w:uiPriority w:val="34"/>
    <w:qFormat/>
    <w:rsid w:val="008E1572"/>
    <w:rPr>
      <w:lang w:val="en-GB"/>
    </w:rPr>
  </w:style>
  <w:style w:type="table" w:styleId="TableGrid">
    <w:name w:val="Table Grid"/>
    <w:basedOn w:val="TableNormal"/>
    <w:uiPriority w:val="39"/>
    <w:rsid w:val="008E1572"/>
    <w:pPr>
      <w:spacing w:before="100" w:after="0" w:line="240" w:lineRule="auto"/>
    </w:pPr>
    <w:rPr>
      <w:rFonts w:ascii="Calibri" w:eastAsia="Calibri" w:hAnsi="Calibri" w:cs="Times New Roman"/>
      <w:sz w:val="24"/>
      <w:szCs w:val="24"/>
      <w:lang w:val="it-IT" w:eastAsia="it-IT"/>
    </w:rPr>
    <w:tblPr>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Pr>
  </w:style>
  <w:style w:type="character" w:styleId="Hyperlink">
    <w:name w:val="Hyperlink"/>
    <w:basedOn w:val="DefaultParagraphFont"/>
    <w:uiPriority w:val="99"/>
    <w:unhideWhenUsed/>
    <w:rsid w:val="00182580"/>
    <w:rPr>
      <w:color w:val="0563C1" w:themeColor="hyperlink"/>
      <w:u w:val="single"/>
    </w:rPr>
  </w:style>
  <w:style w:type="character" w:styleId="FollowedHyperlink">
    <w:name w:val="FollowedHyperlink"/>
    <w:basedOn w:val="DefaultParagraphFont"/>
    <w:uiPriority w:val="99"/>
    <w:semiHidden/>
    <w:unhideWhenUsed/>
    <w:rsid w:val="000A221F"/>
    <w:rPr>
      <w:color w:val="954F72" w:themeColor="followedHyperlink"/>
      <w:u w:val="single"/>
    </w:rPr>
  </w:style>
  <w:style w:type="paragraph" w:customStyle="1" w:styleId="EndNoteBibliographyTitle">
    <w:name w:val="EndNote Bibliography Title"/>
    <w:basedOn w:val="Normal"/>
    <w:link w:val="EndNoteBibliographyTitleChar"/>
    <w:rsid w:val="00887C22"/>
    <w:pPr>
      <w:spacing w:after="0"/>
      <w:jc w:val="center"/>
    </w:pPr>
    <w:rPr>
      <w:rFonts w:ascii="Calibri Light" w:hAnsi="Calibri Light" w:cs="Calibri Light"/>
      <w:noProof/>
      <w:sz w:val="20"/>
      <w:lang w:val="en-US"/>
    </w:rPr>
  </w:style>
  <w:style w:type="character" w:customStyle="1" w:styleId="EndNoteBibliographyTitleChar">
    <w:name w:val="EndNote Bibliography Title Char"/>
    <w:basedOn w:val="DefaultParagraphFont"/>
    <w:link w:val="EndNoteBibliographyTitle"/>
    <w:rsid w:val="00887C22"/>
    <w:rPr>
      <w:rFonts w:ascii="Calibri Light" w:hAnsi="Calibri Light" w:cs="Calibri Light"/>
      <w:noProof/>
      <w:sz w:val="20"/>
      <w:lang w:val="en-US"/>
    </w:rPr>
  </w:style>
  <w:style w:type="paragraph" w:customStyle="1" w:styleId="EndNoteBibliography">
    <w:name w:val="EndNote Bibliography"/>
    <w:basedOn w:val="Normal"/>
    <w:link w:val="EndNoteBibliographyChar"/>
    <w:rsid w:val="00887C22"/>
    <w:pPr>
      <w:spacing w:line="240" w:lineRule="auto"/>
    </w:pPr>
    <w:rPr>
      <w:rFonts w:ascii="Calibri Light" w:hAnsi="Calibri Light" w:cs="Calibri Light"/>
      <w:noProof/>
      <w:sz w:val="20"/>
      <w:lang w:val="en-US"/>
    </w:rPr>
  </w:style>
  <w:style w:type="character" w:customStyle="1" w:styleId="EndNoteBibliographyChar">
    <w:name w:val="EndNote Bibliography Char"/>
    <w:basedOn w:val="DefaultParagraphFont"/>
    <w:link w:val="EndNoteBibliography"/>
    <w:rsid w:val="00887C22"/>
    <w:rPr>
      <w:rFonts w:ascii="Calibri Light" w:hAnsi="Calibri Light" w:cs="Calibri Light"/>
      <w:noProof/>
      <w:sz w:val="20"/>
      <w:lang w:val="en-US"/>
    </w:rPr>
  </w:style>
  <w:style w:type="paragraph" w:styleId="Header">
    <w:name w:val="header"/>
    <w:basedOn w:val="Normal"/>
    <w:link w:val="HeaderChar"/>
    <w:uiPriority w:val="99"/>
    <w:unhideWhenUsed/>
    <w:rsid w:val="00FA0B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BA4"/>
    <w:rPr>
      <w:lang w:val="en-GB"/>
    </w:rPr>
  </w:style>
  <w:style w:type="paragraph" w:styleId="Footer">
    <w:name w:val="footer"/>
    <w:basedOn w:val="Normal"/>
    <w:link w:val="FooterChar"/>
    <w:uiPriority w:val="99"/>
    <w:unhideWhenUsed/>
    <w:rsid w:val="00FA0B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BA4"/>
    <w:rPr>
      <w:lang w:val="en-GB"/>
    </w:rPr>
  </w:style>
  <w:style w:type="character" w:styleId="Emphasis">
    <w:name w:val="Emphasis"/>
    <w:basedOn w:val="DefaultParagraphFont"/>
    <w:uiPriority w:val="20"/>
    <w:qFormat/>
    <w:rsid w:val="00FA0BA4"/>
    <w:rPr>
      <w:i/>
      <w:iCs/>
    </w:rPr>
  </w:style>
  <w:style w:type="character" w:styleId="Strong">
    <w:name w:val="Strong"/>
    <w:basedOn w:val="DefaultParagraphFont"/>
    <w:uiPriority w:val="22"/>
    <w:qFormat/>
    <w:rsid w:val="00DD54B7"/>
    <w:rPr>
      <w:b/>
      <w:bCs/>
    </w:rPr>
  </w:style>
  <w:style w:type="paragraph" w:customStyle="1" w:styleId="Text">
    <w:name w:val="Text"/>
    <w:basedOn w:val="Normal"/>
    <w:rsid w:val="00B31F3A"/>
    <w:pPr>
      <w:snapToGrid w:val="0"/>
      <w:spacing w:before="40" w:after="120" w:line="240" w:lineRule="auto"/>
    </w:pPr>
    <w:rPr>
      <w:rFonts w:ascii="Times New Roman" w:eastAsia="MS Mincho" w:hAnsi="Times New Roman" w:cs="Times New Roman"/>
      <w:iCs/>
      <w:sz w:val="20"/>
      <w:szCs w:val="20"/>
    </w:rPr>
  </w:style>
  <w:style w:type="character" w:customStyle="1" w:styleId="TablecontentsChar">
    <w:name w:val="Table contents Char"/>
    <w:basedOn w:val="DefaultParagraphFont"/>
    <w:link w:val="Tablecontents"/>
    <w:locked/>
    <w:rsid w:val="00224873"/>
    <w:rPr>
      <w:rFonts w:ascii="Times New Roman" w:eastAsia="Times New Roman" w:hAnsi="Times New Roman" w:cs="Times New Roman"/>
      <w:noProof/>
      <w:lang w:val="en-US"/>
    </w:rPr>
  </w:style>
  <w:style w:type="paragraph" w:customStyle="1" w:styleId="Tablecontents">
    <w:name w:val="Table contents"/>
    <w:basedOn w:val="Normal"/>
    <w:link w:val="TablecontentsChar"/>
    <w:qFormat/>
    <w:rsid w:val="00224873"/>
    <w:pPr>
      <w:spacing w:after="120" w:line="288" w:lineRule="auto"/>
      <w:jc w:val="both"/>
    </w:pPr>
    <w:rPr>
      <w:rFonts w:ascii="Times New Roman" w:eastAsia="Times New Roman" w:hAnsi="Times New Roman" w:cs="Times New Roman"/>
      <w:noProof/>
      <w:lang w:val="en-US"/>
    </w:rPr>
  </w:style>
  <w:style w:type="paragraph" w:customStyle="1" w:styleId="SectionTitle">
    <w:name w:val="Section Title"/>
    <w:basedOn w:val="Normal"/>
    <w:autoRedefine/>
    <w:rsid w:val="00A73C88"/>
    <w:pPr>
      <w:snapToGrid w:val="0"/>
      <w:spacing w:before="120" w:after="120" w:line="360" w:lineRule="auto"/>
    </w:pPr>
    <w:rPr>
      <w:rFonts w:ascii="Times New Roman" w:hAnsi="Times New Roman" w:cs="Times New Roman"/>
      <w:sz w:val="20"/>
      <w:szCs w:val="20"/>
    </w:rPr>
  </w:style>
  <w:style w:type="paragraph" w:customStyle="1" w:styleId="Author">
    <w:name w:val="Author"/>
    <w:basedOn w:val="Text"/>
    <w:next w:val="Text"/>
    <w:qFormat/>
    <w:rsid w:val="00127AE4"/>
    <w:pPr>
      <w:snapToGrid/>
      <w:spacing w:before="0" w:line="240" w:lineRule="exact"/>
    </w:pPr>
    <w:rPr>
      <w:rFonts w:ascii="Times" w:eastAsia="Times" w:hAnsi="Times"/>
      <w:iCs w:val="0"/>
      <w:lang w:val="de-DE" w:eastAsia="de-DE"/>
    </w:rPr>
  </w:style>
  <w:style w:type="character" w:customStyle="1" w:styleId="Titolo1Carattere1">
    <w:name w:val="Titolo 1 Carattere1"/>
    <w:aliases w:val="H1 Carattere1,Heading 1 CFMU Carattere,Para 1 Carattere,h1 Carattere,Capitolo Carattere,Head 1 (Chapter heading) Carattere,1st level Carattere,I1 Carattere,Chapter title Carattere,l1+toc 1 Carattere,Level 1 Carattere,l1 Carattere"/>
    <w:basedOn w:val="DefaultParagraphFont"/>
    <w:uiPriority w:val="99"/>
    <w:rsid w:val="00BD3169"/>
    <w:rPr>
      <w:rFonts w:ascii="Calibri" w:eastAsia="Calibri" w:hAnsi="Calibri" w:cs="Times New Roman"/>
      <w:b/>
      <w:bCs/>
      <w:sz w:val="28"/>
      <w:szCs w:val="28"/>
      <w:lang w:val="en-US" w:eastAsia="it-IT"/>
    </w:rPr>
  </w:style>
  <w:style w:type="character" w:customStyle="1" w:styleId="Titolo2Carattere1">
    <w:name w:val="Titolo 2 Carattere1"/>
    <w:aliases w:val="H2dex Carattere,H2 Carattere,Heading 2 CFMU Carattere,Para 2 Carattere,h2 Carattere,2 Carattere,2nd level Carattere,Header 2 Carattere,CAPITOLO Carattere,Head 2 Carattere,I2 Carattere,Section Title Carattere,l2 Carattere,T2 Carattere"/>
    <w:basedOn w:val="DefaultParagraphFont"/>
    <w:rsid w:val="00BD3169"/>
    <w:rPr>
      <w:rFonts w:ascii="Calibri" w:eastAsia="Times New Roman" w:hAnsi="Calibri" w:cs="Arial"/>
      <w:b/>
      <w:bCs/>
      <w:iCs/>
      <w:smallCaps/>
      <w:spacing w:val="-2"/>
      <w:sz w:val="24"/>
      <w:szCs w:val="28"/>
      <w:lang w:val="en-US" w:eastAsia="es-ES"/>
    </w:rPr>
  </w:style>
  <w:style w:type="character" w:customStyle="1" w:styleId="Titolo3Carattere1">
    <w:name w:val="Titolo 3 Carattere1"/>
    <w:aliases w:val="H3 Carattere,3m Carattere,heading 3 Carattere,Heading 3 CFMU Carattere,h3 Carattere,Para 3 Carattere,§ Carattere,Head 3 Carattere,l3+toc 3 Carattere,CT Carattere,Sub-section Title Carattere,l3 Carattere,3rd level Carattere"/>
    <w:uiPriority w:val="99"/>
    <w:rsid w:val="00BD3169"/>
  </w:style>
  <w:style w:type="character" w:customStyle="1" w:styleId="Titolo4Carattere1">
    <w:name w:val="Titolo 4 Carattere1"/>
    <w:aliases w:val="H4 Carattere,mh1l Carattere,Module heading 1 large (18 points) Carattere,h4 Carattere,Head 4 Carattere,l4+toc4 Carattere,Numbered List Carattere,Heading 4 CFMU Carattere,Para 4 Carattere,4 Carattere,Proposal Heading 4 Carattere"/>
    <w:basedOn w:val="DefaultParagraphFont"/>
    <w:uiPriority w:val="99"/>
    <w:rsid w:val="00BD3169"/>
    <w:rPr>
      <w:rFonts w:ascii="Calibri" w:eastAsia="Times New Roman" w:hAnsi="Calibri" w:cs="Times New Roman"/>
      <w:b/>
      <w:bCs/>
      <w:i/>
      <w:iCs/>
      <w:sz w:val="20"/>
      <w:szCs w:val="20"/>
      <w:lang w:val="en-GB"/>
    </w:rPr>
  </w:style>
  <w:style w:type="character" w:customStyle="1" w:styleId="Titolo5Carattere1">
    <w:name w:val="Titolo 5 Carattere1"/>
    <w:aliases w:val="H5 Carattere,mh2 Carattere,Module heading 2 Carattere,Numbered Sub-list Carattere,h5 Carattere,Heading 5 CFMU Carattere,Para 5 Carattere,5 Carattere,hl5 Carattere,Unused Carattere"/>
    <w:basedOn w:val="DefaultParagraphFont"/>
    <w:uiPriority w:val="99"/>
    <w:rsid w:val="00BD3169"/>
    <w:rPr>
      <w:rFonts w:ascii="Cambria" w:eastAsia="Times New Roman" w:hAnsi="Cambria" w:cs="Times New Roman"/>
      <w:color w:val="243F60"/>
      <w:sz w:val="20"/>
      <w:szCs w:val="20"/>
      <w:lang w:val="en-GB"/>
    </w:rPr>
  </w:style>
  <w:style w:type="character" w:customStyle="1" w:styleId="Titolo6Carattere1">
    <w:name w:val="Titolo 6 Carattere1"/>
    <w:aliases w:val="H6 Carattere,cnp Carattere,Caption number (page-wide) Carattere,Heading 6 CFMU Carattere,h6 Carattere,L6 Carattere,Annex level 1 Carattere,Para 6 Carattere,Para6 Carattere,Appendix 1 Carattere,hl6 Carattere"/>
    <w:basedOn w:val="DefaultParagraphFont"/>
    <w:uiPriority w:val="99"/>
    <w:rsid w:val="00BD3169"/>
    <w:rPr>
      <w:rFonts w:ascii="Cambria" w:eastAsia="Times New Roman" w:hAnsi="Cambria" w:cs="Times New Roman"/>
      <w:i/>
      <w:iCs/>
      <w:color w:val="243F60"/>
      <w:sz w:val="20"/>
      <w:szCs w:val="20"/>
      <w:lang w:val="en-GB"/>
    </w:rPr>
  </w:style>
  <w:style w:type="character" w:customStyle="1" w:styleId="Titolo7Carattere1">
    <w:name w:val="Titolo 7 Carattere1"/>
    <w:aliases w:val="cnc Carattere,Caption number (column-wide) Carattere,Heading 7 CFMU Carattere,h7 Carattere,Annex level 2 Carattere,Para 7 Carattere,Para7 Carattere,Appendix 2 Carattere"/>
    <w:basedOn w:val="DefaultParagraphFont"/>
    <w:uiPriority w:val="99"/>
    <w:rsid w:val="00BD3169"/>
    <w:rPr>
      <w:rFonts w:ascii="Cambria" w:eastAsia="Times New Roman" w:hAnsi="Cambria" w:cs="Times New Roman"/>
      <w:i/>
      <w:iCs/>
      <w:color w:val="404040"/>
      <w:sz w:val="20"/>
      <w:szCs w:val="20"/>
      <w:lang w:val="en-GB"/>
    </w:rPr>
  </w:style>
  <w:style w:type="character" w:customStyle="1" w:styleId="Titolo8Carattere1">
    <w:name w:val="Titolo 8 Carattere1"/>
    <w:aliases w:val="ctp Carattere,Caption text (page-wide) Carattere,Heading 8 CFMU Carattere,h8 Carattere,Annex level 3 Carattere,Appendix 3 Carattere"/>
    <w:basedOn w:val="DefaultParagraphFont"/>
    <w:uiPriority w:val="99"/>
    <w:rsid w:val="00BD3169"/>
    <w:rPr>
      <w:rFonts w:ascii="Cambria" w:eastAsia="Times New Roman" w:hAnsi="Cambria" w:cs="Times New Roman"/>
      <w:color w:val="404040"/>
      <w:sz w:val="20"/>
      <w:szCs w:val="20"/>
      <w:lang w:val="en-GB"/>
    </w:rPr>
  </w:style>
  <w:style w:type="character" w:customStyle="1" w:styleId="Titolo9Carattere1">
    <w:name w:val="Titolo 9 Carattere1"/>
    <w:aliases w:val="ctc Carattere,Caption text (column-wide) Carattere,Heading 9 CFMU Carattere,h9 Carattere,Appendix 4 Carattere"/>
    <w:basedOn w:val="DefaultParagraphFont"/>
    <w:uiPriority w:val="99"/>
    <w:rsid w:val="00BD3169"/>
    <w:rPr>
      <w:rFonts w:ascii="Cambria" w:eastAsia="Times New Roman" w:hAnsi="Cambria" w:cs="Times New Roman"/>
      <w:i/>
      <w:iCs/>
      <w:color w:val="404040"/>
      <w:sz w:val="20"/>
      <w:szCs w:val="20"/>
      <w:lang w:val="en-GB"/>
    </w:rPr>
  </w:style>
  <w:style w:type="numbering" w:customStyle="1" w:styleId="NoList1">
    <w:name w:val="No List1"/>
    <w:next w:val="NoList"/>
    <w:uiPriority w:val="99"/>
    <w:semiHidden/>
    <w:unhideWhenUsed/>
    <w:rsid w:val="00BD3169"/>
  </w:style>
  <w:style w:type="paragraph" w:styleId="NormalWeb">
    <w:name w:val="Normal (Web)"/>
    <w:basedOn w:val="Normal"/>
    <w:uiPriority w:val="99"/>
    <w:unhideWhenUsed/>
    <w:rsid w:val="00BD3169"/>
    <w:pPr>
      <w:spacing w:before="100" w:beforeAutospacing="1" w:after="100" w:afterAutospacing="1" w:line="240" w:lineRule="auto"/>
      <w:ind w:firstLine="709"/>
      <w:jc w:val="both"/>
    </w:pPr>
    <w:rPr>
      <w:rFonts w:ascii="Times New Roman" w:eastAsia="Times New Roman" w:hAnsi="Times New Roman" w:cs="Arial"/>
      <w:color w:val="000000" w:themeColor="text1"/>
      <w:sz w:val="24"/>
      <w:szCs w:val="20"/>
      <w:lang w:val="it-IT" w:eastAsia="de-AT"/>
    </w:rPr>
  </w:style>
  <w:style w:type="table" w:customStyle="1" w:styleId="LightShading-Accent11">
    <w:name w:val="Light Shading - Accent 11"/>
    <w:basedOn w:val="TableNormal"/>
    <w:uiPriority w:val="60"/>
    <w:rsid w:val="00BD3169"/>
    <w:pPr>
      <w:spacing w:before="100" w:after="0" w:line="240" w:lineRule="auto"/>
    </w:pPr>
    <w:rPr>
      <w:rFonts w:ascii="Calibri" w:eastAsia="Times New Roman" w:hAnsi="Calibri" w:cs="Arial"/>
      <w:color w:val="365F91"/>
      <w:sz w:val="24"/>
      <w:szCs w:val="20"/>
      <w:lang w:val="de-DE" w:eastAsia="de-D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berschrift2Zchn">
    <w:name w:val="Überschrift 2 Zchn"/>
    <w:uiPriority w:val="9"/>
    <w:rsid w:val="00BD3169"/>
    <w:rPr>
      <w:rFonts w:eastAsia="Times New Roman" w:cs="Times New Roman"/>
      <w:b/>
      <w:bCs/>
      <w:smallCaps/>
      <w:sz w:val="28"/>
      <w:szCs w:val="26"/>
    </w:rPr>
  </w:style>
  <w:style w:type="character" w:customStyle="1" w:styleId="berschrift3Zchn">
    <w:name w:val="Überschrift 3 Zchn"/>
    <w:uiPriority w:val="9"/>
    <w:rsid w:val="00BD3169"/>
    <w:rPr>
      <w:rFonts w:eastAsia="Times New Roman" w:cs="Times New Roman"/>
      <w:b/>
      <w:bCs/>
      <w:i/>
      <w:color w:val="000000"/>
    </w:rPr>
  </w:style>
  <w:style w:type="table" w:customStyle="1" w:styleId="LightList-Accent11">
    <w:name w:val="Light List - Accent 11"/>
    <w:basedOn w:val="TableNormal"/>
    <w:uiPriority w:val="61"/>
    <w:rsid w:val="00BD3169"/>
    <w:pPr>
      <w:spacing w:before="100" w:after="0" w:line="240" w:lineRule="auto"/>
    </w:pPr>
    <w:rPr>
      <w:rFonts w:ascii="Calibri" w:eastAsia="Times New Roman" w:hAnsi="Calibri" w:cs="Arial"/>
      <w:color w:val="000000" w:themeColor="text1"/>
      <w:sz w:val="24"/>
      <w:szCs w:val="20"/>
      <w:lang w:val="it-IT" w:eastAsia="de-A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TitoloCarattere1">
    <w:name w:val="Titolo Carattere1"/>
    <w:basedOn w:val="DefaultParagraphFont"/>
    <w:rsid w:val="00BD3169"/>
    <w:rPr>
      <w:rFonts w:ascii="Cambria" w:eastAsia="Times New Roman" w:hAnsi="Cambria" w:cs="Times New Roman"/>
      <w:b/>
      <w:bCs/>
      <w:kern w:val="28"/>
      <w:sz w:val="32"/>
      <w:szCs w:val="32"/>
      <w:lang w:val="en-US"/>
    </w:rPr>
  </w:style>
  <w:style w:type="paragraph" w:styleId="FootnoteText">
    <w:name w:val="footnote text"/>
    <w:aliases w:val="Schriftart: 9 pt,Schriftart: 10 pt,Schriftart: 8 pt,WB-Fußnotentext,fn,footnote text,Footnotes,Footnote ak,WB-Fu,FoodNote,ft,Footnote,Footnote Text Char1,Footnote Text Char Char,Footnote Text Char1 Char Char,Footnote text"/>
    <w:basedOn w:val="Normal"/>
    <w:link w:val="FootnoteTextChar"/>
    <w:uiPriority w:val="99"/>
    <w:rsid w:val="00BD3169"/>
    <w:pPr>
      <w:spacing w:before="100" w:after="0" w:line="240" w:lineRule="auto"/>
      <w:ind w:firstLine="709"/>
      <w:jc w:val="both"/>
    </w:pPr>
    <w:rPr>
      <w:rFonts w:ascii="Times New Roman" w:eastAsia="Times New Roman" w:hAnsi="Times New Roman" w:cs="Arial"/>
      <w:color w:val="000000" w:themeColor="text1"/>
      <w:sz w:val="20"/>
      <w:szCs w:val="20"/>
      <w:lang w:val="it-IT" w:eastAsia="en-GB"/>
    </w:rPr>
  </w:style>
  <w:style w:type="character" w:customStyle="1" w:styleId="FootnoteTextChar">
    <w:name w:val="Footnote Text Char"/>
    <w:aliases w:val="Schriftart: 9 pt Char,Schriftart: 10 pt Char,Schriftart: 8 pt Char,WB-Fußnotentext Char,fn Char,footnote text Char,Footnotes Char,Footnote ak Char,WB-Fu Char,FoodNote Char,ft Char,Footnote Char,Footnote Text Char1 Char"/>
    <w:basedOn w:val="DefaultParagraphFont"/>
    <w:link w:val="FootnoteText"/>
    <w:uiPriority w:val="99"/>
    <w:rsid w:val="00BD3169"/>
    <w:rPr>
      <w:rFonts w:ascii="Times New Roman" w:eastAsia="Times New Roman" w:hAnsi="Times New Roman" w:cs="Arial"/>
      <w:color w:val="000000" w:themeColor="text1"/>
      <w:sz w:val="20"/>
      <w:szCs w:val="20"/>
      <w:lang w:val="it-IT"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SUPERS"/>
    <w:uiPriority w:val="99"/>
    <w:qFormat/>
    <w:rsid w:val="00BD3169"/>
    <w:rPr>
      <w:vertAlign w:val="superscript"/>
    </w:rPr>
  </w:style>
  <w:style w:type="paragraph" w:styleId="TOCHeading">
    <w:name w:val="TOC Heading"/>
    <w:basedOn w:val="Heading1"/>
    <w:next w:val="Normal"/>
    <w:uiPriority w:val="39"/>
    <w:unhideWhenUsed/>
    <w:qFormat/>
    <w:rsid w:val="00BD3169"/>
    <w:pPr>
      <w:keepNext w:val="0"/>
      <w:keepLines w:val="0"/>
      <w:numPr>
        <w:numId w:val="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line="360" w:lineRule="auto"/>
      <w:jc w:val="both"/>
      <w:outlineLvl w:val="9"/>
    </w:pPr>
    <w:rPr>
      <w:rFonts w:ascii="Arial" w:eastAsia="MS Mincho" w:hAnsi="Arial" w:cs="Arial"/>
      <w:bCs/>
      <w:caps/>
      <w:color w:val="FFFFFF" w:themeColor="background1"/>
      <w:spacing w:val="15"/>
      <w:sz w:val="22"/>
      <w:szCs w:val="20"/>
      <w:lang w:eastAsia="ja-JP"/>
    </w:rPr>
  </w:style>
  <w:style w:type="paragraph" w:customStyle="1" w:styleId="TOC11">
    <w:name w:val="TOC 11"/>
    <w:basedOn w:val="Normal"/>
    <w:next w:val="Normal"/>
    <w:autoRedefine/>
    <w:uiPriority w:val="39"/>
    <w:unhideWhenUsed/>
    <w:rsid w:val="00BD3169"/>
    <w:pPr>
      <w:tabs>
        <w:tab w:val="left" w:pos="851"/>
        <w:tab w:val="right" w:leader="dot" w:pos="9288"/>
      </w:tabs>
      <w:spacing w:before="120" w:after="0" w:line="360" w:lineRule="auto"/>
      <w:jc w:val="both"/>
    </w:pPr>
    <w:rPr>
      <w:rFonts w:ascii="Arial" w:eastAsiaTheme="minorEastAsia" w:hAnsi="Arial" w:cs="Arial"/>
      <w:b/>
      <w:bCs/>
      <w:noProof/>
      <w:color w:val="000000" w:themeColor="text1"/>
      <w:sz w:val="24"/>
      <w:szCs w:val="20"/>
      <w:lang w:val="it-IT"/>
    </w:rPr>
  </w:style>
  <w:style w:type="paragraph" w:customStyle="1" w:styleId="TOC21">
    <w:name w:val="TOC 21"/>
    <w:basedOn w:val="Normal"/>
    <w:next w:val="Normal"/>
    <w:autoRedefine/>
    <w:uiPriority w:val="39"/>
    <w:unhideWhenUsed/>
    <w:rsid w:val="00BD3169"/>
    <w:pPr>
      <w:spacing w:before="100" w:after="0" w:line="240" w:lineRule="auto"/>
      <w:ind w:left="240" w:firstLine="709"/>
      <w:jc w:val="both"/>
    </w:pPr>
    <w:rPr>
      <w:rFonts w:ascii="Arial" w:eastAsiaTheme="minorEastAsia" w:hAnsi="Arial" w:cs="Arial"/>
      <w:b/>
      <w:bCs/>
      <w:color w:val="000000" w:themeColor="text1"/>
      <w:sz w:val="20"/>
      <w:szCs w:val="20"/>
      <w:lang w:val="it-IT"/>
    </w:rPr>
  </w:style>
  <w:style w:type="paragraph" w:customStyle="1" w:styleId="TOC31">
    <w:name w:val="TOC 31"/>
    <w:basedOn w:val="Normal"/>
    <w:next w:val="Normal"/>
    <w:autoRedefine/>
    <w:uiPriority w:val="39"/>
    <w:unhideWhenUsed/>
    <w:rsid w:val="00BD3169"/>
    <w:pPr>
      <w:spacing w:before="100" w:after="0" w:line="240" w:lineRule="auto"/>
      <w:ind w:left="480" w:firstLine="709"/>
      <w:jc w:val="both"/>
    </w:pPr>
    <w:rPr>
      <w:rFonts w:ascii="Arial" w:eastAsiaTheme="minorEastAsia" w:hAnsi="Arial" w:cs="Arial"/>
      <w:color w:val="000000" w:themeColor="text1"/>
      <w:sz w:val="20"/>
      <w:szCs w:val="20"/>
      <w:lang w:val="it-IT"/>
    </w:rPr>
  </w:style>
  <w:style w:type="paragraph" w:styleId="Revision">
    <w:name w:val="Revision"/>
    <w:hidden/>
    <w:uiPriority w:val="71"/>
    <w:rsid w:val="00BD3169"/>
    <w:pPr>
      <w:spacing w:before="100" w:after="0" w:line="240" w:lineRule="auto"/>
    </w:pPr>
    <w:rPr>
      <w:rFonts w:ascii="Calibri" w:eastAsia="Calibri" w:hAnsi="Calibri" w:cs="Arial"/>
      <w:color w:val="000000" w:themeColor="text1"/>
      <w:sz w:val="20"/>
      <w:szCs w:val="20"/>
      <w:lang w:val="de-AT"/>
    </w:rPr>
  </w:style>
  <w:style w:type="character" w:customStyle="1" w:styleId="berschrift4Zchn">
    <w:name w:val="Überschrift 4 Zchn"/>
    <w:uiPriority w:val="9"/>
    <w:rsid w:val="00BD3169"/>
    <w:rPr>
      <w:rFonts w:ascii="Cambria" w:eastAsia="Times New Roman" w:hAnsi="Cambria" w:cs="Times New Roman"/>
      <w:bCs/>
      <w:i/>
      <w:iCs/>
      <w:u w:val="single"/>
    </w:rPr>
  </w:style>
  <w:style w:type="character" w:customStyle="1" w:styleId="berschrift3Zchn1">
    <w:name w:val="Überschrift 3 Zchn1"/>
    <w:uiPriority w:val="9"/>
    <w:semiHidden/>
    <w:rsid w:val="00BD3169"/>
    <w:rPr>
      <w:rFonts w:ascii="Cambria" w:eastAsia="Times New Roman" w:hAnsi="Cambria" w:cs="Times New Roman"/>
      <w:b/>
      <w:bCs/>
      <w:color w:val="4F81BD"/>
    </w:rPr>
  </w:style>
  <w:style w:type="character" w:customStyle="1" w:styleId="berschrift4Zchn1">
    <w:name w:val="Überschrift 4 Zchn1"/>
    <w:uiPriority w:val="9"/>
    <w:rsid w:val="00BD3169"/>
    <w:rPr>
      <w:rFonts w:ascii="Cambria" w:eastAsia="Times New Roman" w:hAnsi="Cambria" w:cs="Times New Roman"/>
      <w:bCs/>
      <w:i/>
      <w:iCs/>
    </w:rPr>
  </w:style>
  <w:style w:type="paragraph" w:styleId="Subtitle">
    <w:name w:val="Subtitle"/>
    <w:basedOn w:val="Normal"/>
    <w:next w:val="Normal"/>
    <w:link w:val="SubtitleChar"/>
    <w:uiPriority w:val="11"/>
    <w:rsid w:val="00BD3169"/>
    <w:pPr>
      <w:spacing w:after="500" w:line="240" w:lineRule="auto"/>
      <w:jc w:val="both"/>
    </w:pPr>
    <w:rPr>
      <w:rFonts w:ascii="Arial" w:eastAsiaTheme="minorEastAsia" w:hAnsi="Arial" w:cs="Arial"/>
      <w:caps/>
      <w:color w:val="595959" w:themeColor="text1" w:themeTint="A6"/>
      <w:spacing w:val="10"/>
      <w:sz w:val="21"/>
      <w:szCs w:val="21"/>
      <w:lang w:val="it-IT"/>
    </w:rPr>
  </w:style>
  <w:style w:type="character" w:customStyle="1" w:styleId="SubtitleChar">
    <w:name w:val="Subtitle Char"/>
    <w:basedOn w:val="DefaultParagraphFont"/>
    <w:link w:val="Subtitle"/>
    <w:uiPriority w:val="11"/>
    <w:rsid w:val="00BD3169"/>
    <w:rPr>
      <w:rFonts w:ascii="Arial" w:eastAsiaTheme="minorEastAsia" w:hAnsi="Arial" w:cs="Arial"/>
      <w:caps/>
      <w:color w:val="595959" w:themeColor="text1" w:themeTint="A6"/>
      <w:spacing w:val="10"/>
      <w:sz w:val="21"/>
      <w:szCs w:val="21"/>
      <w:lang w:val="it-IT"/>
    </w:rPr>
  </w:style>
  <w:style w:type="character" w:customStyle="1" w:styleId="SottotitoloCarattere1">
    <w:name w:val="Sottotitolo Carattere1"/>
    <w:basedOn w:val="DefaultParagraphFont"/>
    <w:rsid w:val="00BD3169"/>
    <w:rPr>
      <w:rFonts w:ascii="Cambria" w:eastAsia="Times New Roman" w:hAnsi="Cambria" w:cs="Times New Roman"/>
      <w:sz w:val="24"/>
      <w:szCs w:val="24"/>
      <w:lang w:val="en-GB"/>
    </w:rPr>
  </w:style>
  <w:style w:type="character" w:customStyle="1" w:styleId="ParagrafoelencoCarattere1">
    <w:name w:val="Paragrafo elenco Carattere1"/>
    <w:basedOn w:val="DefaultParagraphFont"/>
    <w:uiPriority w:val="34"/>
    <w:rsid w:val="00BD3169"/>
  </w:style>
  <w:style w:type="character" w:customStyle="1" w:styleId="hps">
    <w:name w:val="hps"/>
    <w:basedOn w:val="DefaultParagraphFont"/>
    <w:rsid w:val="00BD3169"/>
  </w:style>
  <w:style w:type="paragraph" w:customStyle="1" w:styleId="Paragrafoelenco1">
    <w:name w:val="Paragrafo elenco1"/>
    <w:basedOn w:val="Normal"/>
    <w:rsid w:val="00BD3169"/>
    <w:pPr>
      <w:spacing w:before="100" w:after="120" w:line="240" w:lineRule="auto"/>
      <w:ind w:left="720" w:firstLine="709"/>
      <w:contextualSpacing/>
      <w:jc w:val="both"/>
    </w:pPr>
    <w:rPr>
      <w:rFonts w:ascii="Calibri" w:eastAsiaTheme="minorEastAsia" w:hAnsi="Calibri" w:cs="Arial"/>
      <w:color w:val="000000" w:themeColor="text1"/>
      <w:sz w:val="24"/>
      <w:szCs w:val="20"/>
      <w:lang w:val="it-IT"/>
    </w:rPr>
  </w:style>
  <w:style w:type="paragraph" w:customStyle="1" w:styleId="Listenabsatz1">
    <w:name w:val="Listenabsatz1"/>
    <w:basedOn w:val="Normal"/>
    <w:link w:val="ListenabsatzZchn"/>
    <w:uiPriority w:val="34"/>
    <w:rsid w:val="00BD3169"/>
    <w:pPr>
      <w:spacing w:before="100" w:after="120" w:line="240" w:lineRule="auto"/>
      <w:ind w:left="720" w:firstLine="709"/>
      <w:contextualSpacing/>
      <w:jc w:val="both"/>
    </w:pPr>
    <w:rPr>
      <w:rFonts w:ascii="Calibri" w:eastAsiaTheme="minorEastAsia" w:hAnsi="Calibri" w:cs="Arial"/>
      <w:color w:val="000000" w:themeColor="text1"/>
      <w:sz w:val="24"/>
      <w:szCs w:val="20"/>
      <w:lang w:val="it-IT"/>
    </w:rPr>
  </w:style>
  <w:style w:type="character" w:customStyle="1" w:styleId="ListenabsatzZchn">
    <w:name w:val="Listenabsatz Zchn"/>
    <w:basedOn w:val="DefaultParagraphFont"/>
    <w:link w:val="Listenabsatz1"/>
    <w:uiPriority w:val="34"/>
    <w:rsid w:val="00BD3169"/>
    <w:rPr>
      <w:rFonts w:ascii="Calibri" w:eastAsiaTheme="minorEastAsia" w:hAnsi="Calibri" w:cs="Arial"/>
      <w:color w:val="000000" w:themeColor="text1"/>
      <w:sz w:val="24"/>
      <w:szCs w:val="20"/>
      <w:lang w:val="it-IT"/>
    </w:rPr>
  </w:style>
  <w:style w:type="character" w:customStyle="1" w:styleId="Balk1Char">
    <w:name w:val="Başlık 1 Char"/>
    <w:basedOn w:val="DefaultParagraphFont"/>
    <w:rsid w:val="00BD3169"/>
    <w:rPr>
      <w:b/>
      <w:bCs/>
      <w:sz w:val="24"/>
      <w:szCs w:val="24"/>
      <w:lang w:val="tr-TR"/>
    </w:rPr>
  </w:style>
  <w:style w:type="character" w:customStyle="1" w:styleId="st">
    <w:name w:val="st"/>
    <w:basedOn w:val="DefaultParagraphFont"/>
    <w:rsid w:val="00BD3169"/>
  </w:style>
  <w:style w:type="paragraph" w:customStyle="1" w:styleId="Paragrafoelenco2">
    <w:name w:val="Paragrafo elenco2"/>
    <w:basedOn w:val="Normal"/>
    <w:rsid w:val="00BD3169"/>
    <w:pPr>
      <w:suppressAutoHyphens/>
      <w:spacing w:before="100" w:after="120" w:line="240" w:lineRule="auto"/>
      <w:ind w:left="720" w:firstLine="709"/>
      <w:jc w:val="both"/>
    </w:pPr>
    <w:rPr>
      <w:rFonts w:ascii="Calibri" w:eastAsiaTheme="minorEastAsia" w:hAnsi="Calibri" w:cs="Arial Unicode MS"/>
      <w:color w:val="000000" w:themeColor="text1"/>
      <w:kern w:val="1"/>
      <w:sz w:val="24"/>
      <w:szCs w:val="20"/>
      <w:lang w:val="it-IT" w:eastAsia="hi-IN" w:bidi="hi-IN"/>
    </w:rPr>
  </w:style>
  <w:style w:type="paragraph" w:customStyle="1" w:styleId="Testocommento1">
    <w:name w:val="Testo commento1"/>
    <w:basedOn w:val="Normal"/>
    <w:rsid w:val="00BD3169"/>
    <w:pPr>
      <w:suppressAutoHyphens/>
      <w:spacing w:before="100" w:after="120" w:line="240" w:lineRule="auto"/>
      <w:ind w:firstLine="709"/>
      <w:jc w:val="both"/>
    </w:pPr>
    <w:rPr>
      <w:rFonts w:ascii="Calibri" w:eastAsiaTheme="minorEastAsia" w:hAnsi="Calibri" w:cs="Arial Unicode MS"/>
      <w:color w:val="000000" w:themeColor="text1"/>
      <w:kern w:val="1"/>
      <w:sz w:val="20"/>
      <w:szCs w:val="20"/>
      <w:lang w:val="it-IT" w:eastAsia="hi-IN" w:bidi="hi-IN"/>
    </w:rPr>
  </w:style>
  <w:style w:type="paragraph" w:styleId="NoSpacing">
    <w:name w:val="No Spacing"/>
    <w:uiPriority w:val="1"/>
    <w:rsid w:val="00BD3169"/>
    <w:pPr>
      <w:spacing w:before="100" w:after="0" w:line="240" w:lineRule="auto"/>
    </w:pPr>
    <w:rPr>
      <w:rFonts w:ascii="Arial" w:eastAsiaTheme="minorEastAsia" w:hAnsi="Arial" w:cs="Arial"/>
      <w:color w:val="000000" w:themeColor="text1"/>
      <w:sz w:val="20"/>
      <w:szCs w:val="20"/>
      <w:lang w:val="it-IT"/>
    </w:rPr>
  </w:style>
  <w:style w:type="character" w:customStyle="1" w:styleId="Titolodellibro1">
    <w:name w:val="Titolo del libro1"/>
    <w:basedOn w:val="DefaultParagraphFont"/>
    <w:rsid w:val="00BD3169"/>
    <w:rPr>
      <w:b/>
      <w:bCs/>
      <w:smallCaps/>
      <w:spacing w:val="5"/>
    </w:rPr>
  </w:style>
  <w:style w:type="paragraph" w:customStyle="1" w:styleId="ListParagraph1">
    <w:name w:val="List Paragraph1"/>
    <w:basedOn w:val="Normal"/>
    <w:rsid w:val="00BD3169"/>
    <w:pPr>
      <w:suppressAutoHyphens/>
      <w:spacing w:before="100" w:after="120" w:line="240" w:lineRule="auto"/>
      <w:ind w:left="720" w:firstLine="709"/>
      <w:jc w:val="both"/>
    </w:pPr>
    <w:rPr>
      <w:rFonts w:ascii="Calibri" w:eastAsiaTheme="minorEastAsia" w:hAnsi="Calibri" w:cs="Arial Unicode MS"/>
      <w:color w:val="000000" w:themeColor="text1"/>
      <w:kern w:val="1"/>
      <w:sz w:val="24"/>
      <w:szCs w:val="20"/>
      <w:lang w:val="it-IT" w:eastAsia="hi-IN" w:bidi="hi-IN"/>
    </w:rPr>
  </w:style>
  <w:style w:type="character" w:customStyle="1" w:styleId="BookTitle1">
    <w:name w:val="Book Title1"/>
    <w:basedOn w:val="DefaultParagraphFont"/>
    <w:rsid w:val="00BD3169"/>
    <w:rPr>
      <w:b/>
      <w:bCs/>
      <w:smallCaps/>
      <w:spacing w:val="5"/>
    </w:rPr>
  </w:style>
  <w:style w:type="paragraph" w:styleId="TableofFigures">
    <w:name w:val="table of figures"/>
    <w:basedOn w:val="Normal"/>
    <w:next w:val="Normal"/>
    <w:uiPriority w:val="99"/>
    <w:unhideWhenUsed/>
    <w:rsid w:val="00BD3169"/>
    <w:pPr>
      <w:spacing w:after="0" w:line="360" w:lineRule="auto"/>
      <w:ind w:left="400" w:hanging="400"/>
    </w:pPr>
    <w:rPr>
      <w:rFonts w:eastAsiaTheme="minorEastAsia" w:cs="Arial"/>
      <w:caps/>
      <w:color w:val="000000" w:themeColor="text1"/>
      <w:sz w:val="20"/>
      <w:szCs w:val="20"/>
      <w:lang w:val="it-IT"/>
    </w:rPr>
  </w:style>
  <w:style w:type="table" w:customStyle="1" w:styleId="LightList-Accent31">
    <w:name w:val="Light List - Accent 31"/>
    <w:basedOn w:val="TableNormal"/>
    <w:next w:val="LightList-Accent3"/>
    <w:uiPriority w:val="61"/>
    <w:rsid w:val="00BD3169"/>
    <w:pPr>
      <w:spacing w:before="100" w:after="0" w:line="240" w:lineRule="auto"/>
    </w:pPr>
    <w:rPr>
      <w:rFonts w:ascii="Calibri" w:eastAsia="Calibri" w:hAnsi="Calibri" w:cs="Arial"/>
      <w:color w:val="000000" w:themeColor="text1"/>
      <w:sz w:val="24"/>
      <w:szCs w:val="20"/>
      <w:lang w:val="it-IT" w:eastAsia="it-IT"/>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ColorfulGrid-Accent31">
    <w:name w:val="Colorful Grid - Accent 31"/>
    <w:basedOn w:val="TableNormal"/>
    <w:next w:val="ColorfulGrid-Accent3"/>
    <w:uiPriority w:val="73"/>
    <w:rsid w:val="00BD3169"/>
    <w:pPr>
      <w:spacing w:before="100" w:after="0" w:line="240" w:lineRule="auto"/>
    </w:pPr>
    <w:rPr>
      <w:rFonts w:ascii="Calibri" w:eastAsia="Calibri" w:hAnsi="Calibri" w:cs="Arial"/>
      <w:color w:val="000000"/>
      <w:sz w:val="24"/>
      <w:szCs w:val="20"/>
      <w:lang w:val="it-IT" w:eastAsia="it-IT"/>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MediumShading1-Accent31">
    <w:name w:val="Medium Shading 1 - Accent 31"/>
    <w:basedOn w:val="TableNormal"/>
    <w:next w:val="MediumShading1-Accent3"/>
    <w:uiPriority w:val="63"/>
    <w:rsid w:val="00BD3169"/>
    <w:pPr>
      <w:spacing w:before="100" w:after="0" w:line="240" w:lineRule="auto"/>
    </w:pPr>
    <w:rPr>
      <w:rFonts w:ascii="Calibri" w:eastAsia="Calibri" w:hAnsi="Calibri" w:cs="Arial"/>
      <w:color w:val="000000" w:themeColor="text1"/>
      <w:sz w:val="24"/>
      <w:szCs w:val="20"/>
      <w:lang w:val="it-IT" w:eastAsia="it-IT"/>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11">
    <w:name w:val="No List11"/>
    <w:next w:val="NoList"/>
    <w:uiPriority w:val="99"/>
    <w:semiHidden/>
    <w:unhideWhenUsed/>
    <w:rsid w:val="00BD3169"/>
  </w:style>
  <w:style w:type="character" w:customStyle="1" w:styleId="WW8Num1z0">
    <w:name w:val="WW8Num1z0"/>
    <w:rsid w:val="00BD3169"/>
    <w:rPr>
      <w:rFonts w:cs="Times New Roman"/>
    </w:rPr>
  </w:style>
  <w:style w:type="character" w:customStyle="1" w:styleId="WW8Num3z0">
    <w:name w:val="WW8Num3z0"/>
    <w:rsid w:val="00BD3169"/>
    <w:rPr>
      <w:rFonts w:ascii="Symbol" w:hAnsi="Symbol"/>
    </w:rPr>
  </w:style>
  <w:style w:type="character" w:customStyle="1" w:styleId="WW8Num9z0">
    <w:name w:val="WW8Num9z0"/>
    <w:rsid w:val="00BD3169"/>
    <w:rPr>
      <w:rFonts w:ascii="Arial" w:eastAsia="Times New Roman" w:hAnsi="Arial" w:cs="Arial"/>
    </w:rPr>
  </w:style>
  <w:style w:type="character" w:customStyle="1" w:styleId="WW8Num9z1">
    <w:name w:val="WW8Num9z1"/>
    <w:rsid w:val="00BD3169"/>
    <w:rPr>
      <w:rFonts w:ascii="Courier New" w:hAnsi="Courier New" w:cs="Courier New"/>
    </w:rPr>
  </w:style>
  <w:style w:type="character" w:customStyle="1" w:styleId="WW8Num9z2">
    <w:name w:val="WW8Num9z2"/>
    <w:rsid w:val="00BD3169"/>
    <w:rPr>
      <w:rFonts w:ascii="Wingdings" w:hAnsi="Wingdings"/>
    </w:rPr>
  </w:style>
  <w:style w:type="character" w:customStyle="1" w:styleId="WW8Num9z3">
    <w:name w:val="WW8Num9z3"/>
    <w:rsid w:val="00BD3169"/>
    <w:rPr>
      <w:rFonts w:ascii="Symbol" w:hAnsi="Symbol"/>
    </w:rPr>
  </w:style>
  <w:style w:type="character" w:customStyle="1" w:styleId="WW8Num10z0">
    <w:name w:val="WW8Num10z0"/>
    <w:rsid w:val="00BD3169"/>
    <w:rPr>
      <w:rFonts w:ascii="Arial" w:eastAsia="Times New Roman" w:hAnsi="Arial" w:cs="Arial"/>
    </w:rPr>
  </w:style>
  <w:style w:type="character" w:customStyle="1" w:styleId="WW8Num10z1">
    <w:name w:val="WW8Num10z1"/>
    <w:rsid w:val="00BD3169"/>
    <w:rPr>
      <w:rFonts w:ascii="Courier New" w:hAnsi="Courier New" w:cs="Courier New"/>
    </w:rPr>
  </w:style>
  <w:style w:type="character" w:customStyle="1" w:styleId="WW8Num10z2">
    <w:name w:val="WW8Num10z2"/>
    <w:rsid w:val="00BD3169"/>
    <w:rPr>
      <w:rFonts w:ascii="Wingdings" w:hAnsi="Wingdings"/>
    </w:rPr>
  </w:style>
  <w:style w:type="character" w:customStyle="1" w:styleId="WW8Num10z3">
    <w:name w:val="WW8Num10z3"/>
    <w:rsid w:val="00BD3169"/>
    <w:rPr>
      <w:rFonts w:ascii="Symbol" w:hAnsi="Symbol"/>
    </w:rPr>
  </w:style>
  <w:style w:type="character" w:customStyle="1" w:styleId="WW8Num11z0">
    <w:name w:val="WW8Num11z0"/>
    <w:rsid w:val="00BD3169"/>
    <w:rPr>
      <w:rFonts w:ascii="Calibri" w:eastAsia="Times New Roman" w:hAnsi="Calibri" w:cs="Times New Roman"/>
    </w:rPr>
  </w:style>
  <w:style w:type="character" w:customStyle="1" w:styleId="WW8Num11z1">
    <w:name w:val="WW8Num11z1"/>
    <w:rsid w:val="00BD3169"/>
    <w:rPr>
      <w:rFonts w:ascii="Courier New" w:hAnsi="Courier New" w:cs="Courier New"/>
    </w:rPr>
  </w:style>
  <w:style w:type="character" w:customStyle="1" w:styleId="WW8Num11z2">
    <w:name w:val="WW8Num11z2"/>
    <w:rsid w:val="00BD3169"/>
    <w:rPr>
      <w:rFonts w:ascii="Wingdings" w:hAnsi="Wingdings"/>
    </w:rPr>
  </w:style>
  <w:style w:type="character" w:customStyle="1" w:styleId="WW8Num11z3">
    <w:name w:val="WW8Num11z3"/>
    <w:rsid w:val="00BD3169"/>
    <w:rPr>
      <w:rFonts w:ascii="Symbol" w:hAnsi="Symbol"/>
    </w:rPr>
  </w:style>
  <w:style w:type="character" w:customStyle="1" w:styleId="WW8Num14z0">
    <w:name w:val="WW8Num14z0"/>
    <w:rsid w:val="00BD3169"/>
    <w:rPr>
      <w:rFonts w:ascii="Symbol" w:hAnsi="Symbol"/>
    </w:rPr>
  </w:style>
  <w:style w:type="character" w:customStyle="1" w:styleId="WW8Num14z1">
    <w:name w:val="WW8Num14z1"/>
    <w:rsid w:val="00BD3169"/>
    <w:rPr>
      <w:rFonts w:ascii="Courier New" w:hAnsi="Courier New" w:cs="Courier New"/>
    </w:rPr>
  </w:style>
  <w:style w:type="character" w:customStyle="1" w:styleId="WW8Num14z2">
    <w:name w:val="WW8Num14z2"/>
    <w:rsid w:val="00BD3169"/>
    <w:rPr>
      <w:rFonts w:ascii="Wingdings" w:hAnsi="Wingdings"/>
    </w:rPr>
  </w:style>
  <w:style w:type="character" w:customStyle="1" w:styleId="WW8Num16z0">
    <w:name w:val="WW8Num16z0"/>
    <w:rsid w:val="00BD3169"/>
    <w:rPr>
      <w:rFonts w:ascii="Symbol" w:hAnsi="Symbol"/>
      <w:sz w:val="20"/>
    </w:rPr>
  </w:style>
  <w:style w:type="character" w:customStyle="1" w:styleId="WW8Num16z1">
    <w:name w:val="WW8Num16z1"/>
    <w:rsid w:val="00BD3169"/>
    <w:rPr>
      <w:rFonts w:ascii="Courier New" w:hAnsi="Courier New"/>
      <w:sz w:val="20"/>
    </w:rPr>
  </w:style>
  <w:style w:type="character" w:customStyle="1" w:styleId="WW8Num16z2">
    <w:name w:val="WW8Num16z2"/>
    <w:rsid w:val="00BD3169"/>
    <w:rPr>
      <w:rFonts w:ascii="Wingdings" w:hAnsi="Wingdings"/>
      <w:sz w:val="20"/>
    </w:rPr>
  </w:style>
  <w:style w:type="character" w:customStyle="1" w:styleId="WW8Num18z0">
    <w:name w:val="WW8Num18z0"/>
    <w:rsid w:val="00BD3169"/>
    <w:rPr>
      <w:rFonts w:ascii="Symbol" w:hAnsi="Symbol"/>
      <w:sz w:val="20"/>
    </w:rPr>
  </w:style>
  <w:style w:type="character" w:customStyle="1" w:styleId="WW8Num18z1">
    <w:name w:val="WW8Num18z1"/>
    <w:rsid w:val="00BD3169"/>
    <w:rPr>
      <w:rFonts w:ascii="Courier New" w:hAnsi="Courier New"/>
      <w:sz w:val="20"/>
    </w:rPr>
  </w:style>
  <w:style w:type="character" w:customStyle="1" w:styleId="WW8Num18z2">
    <w:name w:val="WW8Num18z2"/>
    <w:rsid w:val="00BD3169"/>
    <w:rPr>
      <w:rFonts w:ascii="Wingdings" w:hAnsi="Wingdings"/>
      <w:sz w:val="20"/>
    </w:rPr>
  </w:style>
  <w:style w:type="character" w:customStyle="1" w:styleId="WW8Num19z1">
    <w:name w:val="WW8Num19z1"/>
    <w:rsid w:val="00BD3169"/>
    <w:rPr>
      <w:color w:val="000000"/>
    </w:rPr>
  </w:style>
  <w:style w:type="character" w:customStyle="1" w:styleId="WW8Num20z0">
    <w:name w:val="WW8Num20z0"/>
    <w:rsid w:val="00BD3169"/>
    <w:rPr>
      <w:rFonts w:ascii="Arial" w:eastAsia="Times New Roman" w:hAnsi="Arial" w:cs="Arial"/>
    </w:rPr>
  </w:style>
  <w:style w:type="character" w:customStyle="1" w:styleId="WW8Num20z1">
    <w:name w:val="WW8Num20z1"/>
    <w:rsid w:val="00BD3169"/>
    <w:rPr>
      <w:rFonts w:ascii="Courier New" w:hAnsi="Courier New" w:cs="Courier New"/>
    </w:rPr>
  </w:style>
  <w:style w:type="character" w:customStyle="1" w:styleId="WW8Num20z2">
    <w:name w:val="WW8Num20z2"/>
    <w:rsid w:val="00BD3169"/>
    <w:rPr>
      <w:rFonts w:ascii="Wingdings" w:hAnsi="Wingdings"/>
    </w:rPr>
  </w:style>
  <w:style w:type="character" w:customStyle="1" w:styleId="WW8Num20z3">
    <w:name w:val="WW8Num20z3"/>
    <w:rsid w:val="00BD3169"/>
    <w:rPr>
      <w:rFonts w:ascii="Symbol" w:hAnsi="Symbol"/>
    </w:rPr>
  </w:style>
  <w:style w:type="character" w:customStyle="1" w:styleId="WW8Num23z0">
    <w:name w:val="WW8Num23z0"/>
    <w:rsid w:val="00BD3169"/>
    <w:rPr>
      <w:color w:val="000000"/>
    </w:rPr>
  </w:style>
  <w:style w:type="character" w:customStyle="1" w:styleId="WW8Num27z0">
    <w:name w:val="WW8Num27z0"/>
    <w:rsid w:val="00BD3169"/>
    <w:rPr>
      <w:rFonts w:ascii="Symbol" w:hAnsi="Symbol"/>
      <w:sz w:val="20"/>
    </w:rPr>
  </w:style>
  <w:style w:type="character" w:customStyle="1" w:styleId="WW8Num27z2">
    <w:name w:val="WW8Num27z2"/>
    <w:rsid w:val="00BD3169"/>
    <w:rPr>
      <w:rFonts w:ascii="Wingdings" w:hAnsi="Wingdings"/>
      <w:sz w:val="20"/>
    </w:rPr>
  </w:style>
  <w:style w:type="character" w:customStyle="1" w:styleId="WW8Num29z0">
    <w:name w:val="WW8Num29z0"/>
    <w:rsid w:val="00BD3169"/>
    <w:rPr>
      <w:rFonts w:ascii="Arial" w:eastAsia="Times New Roman" w:hAnsi="Arial" w:cs="Arial"/>
    </w:rPr>
  </w:style>
  <w:style w:type="character" w:customStyle="1" w:styleId="WW8Num29z1">
    <w:name w:val="WW8Num29z1"/>
    <w:rsid w:val="00BD3169"/>
    <w:rPr>
      <w:rFonts w:ascii="Courier New" w:hAnsi="Courier New" w:cs="Courier New"/>
    </w:rPr>
  </w:style>
  <w:style w:type="character" w:customStyle="1" w:styleId="WW8Num29z2">
    <w:name w:val="WW8Num29z2"/>
    <w:rsid w:val="00BD3169"/>
    <w:rPr>
      <w:rFonts w:ascii="Wingdings" w:hAnsi="Wingdings"/>
    </w:rPr>
  </w:style>
  <w:style w:type="character" w:customStyle="1" w:styleId="WW8Num29z3">
    <w:name w:val="WW8Num29z3"/>
    <w:rsid w:val="00BD3169"/>
    <w:rPr>
      <w:rFonts w:ascii="Symbol" w:hAnsi="Symbol"/>
    </w:rPr>
  </w:style>
  <w:style w:type="character" w:customStyle="1" w:styleId="WW8Num30z0">
    <w:name w:val="WW8Num30z0"/>
    <w:rsid w:val="00BD3169"/>
    <w:rPr>
      <w:rFonts w:ascii="Arial" w:eastAsia="Times New Roman" w:hAnsi="Arial" w:cs="Arial"/>
    </w:rPr>
  </w:style>
  <w:style w:type="character" w:customStyle="1" w:styleId="WW8Num30z1">
    <w:name w:val="WW8Num30z1"/>
    <w:rsid w:val="00BD3169"/>
    <w:rPr>
      <w:rFonts w:ascii="Courier New" w:hAnsi="Courier New" w:cs="Courier New"/>
    </w:rPr>
  </w:style>
  <w:style w:type="character" w:customStyle="1" w:styleId="WW8Num30z2">
    <w:name w:val="WW8Num30z2"/>
    <w:rsid w:val="00BD3169"/>
    <w:rPr>
      <w:rFonts w:ascii="Wingdings" w:hAnsi="Wingdings"/>
    </w:rPr>
  </w:style>
  <w:style w:type="character" w:customStyle="1" w:styleId="WW8Num30z3">
    <w:name w:val="WW8Num30z3"/>
    <w:rsid w:val="00BD3169"/>
    <w:rPr>
      <w:rFonts w:ascii="Symbol" w:hAnsi="Symbol"/>
    </w:rPr>
  </w:style>
  <w:style w:type="character" w:customStyle="1" w:styleId="WW8Num32z0">
    <w:name w:val="WW8Num32z0"/>
    <w:rsid w:val="00BD3169"/>
    <w:rPr>
      <w:rFonts w:ascii="Arial" w:eastAsia="Times New Roman" w:hAnsi="Arial" w:cs="Arial"/>
    </w:rPr>
  </w:style>
  <w:style w:type="character" w:customStyle="1" w:styleId="WW8Num32z1">
    <w:name w:val="WW8Num32z1"/>
    <w:rsid w:val="00BD3169"/>
    <w:rPr>
      <w:rFonts w:ascii="Courier New" w:hAnsi="Courier New" w:cs="Courier New"/>
    </w:rPr>
  </w:style>
  <w:style w:type="character" w:customStyle="1" w:styleId="WW8Num32z2">
    <w:name w:val="WW8Num32z2"/>
    <w:rsid w:val="00BD3169"/>
    <w:rPr>
      <w:rFonts w:ascii="Wingdings" w:hAnsi="Wingdings"/>
    </w:rPr>
  </w:style>
  <w:style w:type="character" w:customStyle="1" w:styleId="WW8Num32z3">
    <w:name w:val="WW8Num32z3"/>
    <w:rsid w:val="00BD3169"/>
    <w:rPr>
      <w:rFonts w:ascii="Symbol" w:hAnsi="Symbol"/>
    </w:rPr>
  </w:style>
  <w:style w:type="character" w:customStyle="1" w:styleId="Carpredefinitoparagrafo1">
    <w:name w:val="Car. predefinito paragrafo1"/>
    <w:rsid w:val="00BD3169"/>
  </w:style>
  <w:style w:type="character" w:customStyle="1" w:styleId="IntestazioneCarattere">
    <w:name w:val="Intestazione Carattere"/>
    <w:rsid w:val="00BD3169"/>
    <w:rPr>
      <w:rFonts w:cs="Times New Roman"/>
      <w:sz w:val="24"/>
      <w:szCs w:val="24"/>
    </w:rPr>
  </w:style>
  <w:style w:type="character" w:customStyle="1" w:styleId="PidipaginaCarattere">
    <w:name w:val="Piè di pagina Carattere"/>
    <w:uiPriority w:val="99"/>
    <w:rsid w:val="00BD3169"/>
    <w:rPr>
      <w:rFonts w:cs="Times New Roman"/>
      <w:sz w:val="24"/>
      <w:szCs w:val="24"/>
    </w:rPr>
  </w:style>
  <w:style w:type="character" w:customStyle="1" w:styleId="TestofumettoCarattere">
    <w:name w:val="Testo fumetto Carattere"/>
    <w:rsid w:val="00BD3169"/>
    <w:rPr>
      <w:rFonts w:ascii="Tahoma" w:hAnsi="Tahoma" w:cs="Tahoma"/>
      <w:sz w:val="16"/>
      <w:szCs w:val="16"/>
      <w:lang w:val="en-GB"/>
    </w:rPr>
  </w:style>
  <w:style w:type="character" w:customStyle="1" w:styleId="H1Carattere">
    <w:name w:val="H1 Carattere"/>
    <w:rsid w:val="00BD3169"/>
    <w:rPr>
      <w:rFonts w:ascii="Calibri" w:hAnsi="Calibri" w:cs="Calibri"/>
      <w:b/>
      <w:bCs/>
      <w:caps/>
      <w:kern w:val="1"/>
      <w:sz w:val="32"/>
      <w:szCs w:val="32"/>
      <w:lang w:val="en-US"/>
    </w:rPr>
  </w:style>
  <w:style w:type="character" w:customStyle="1" w:styleId="CorpodeltestoCarattere">
    <w:name w:val="Corpo del testo Carattere"/>
    <w:rsid w:val="00BD3169"/>
    <w:rPr>
      <w:rFonts w:ascii="Arial" w:hAnsi="Arial" w:cs="Arial"/>
      <w:spacing w:val="-2"/>
      <w:lang w:val="en-GB"/>
    </w:rPr>
  </w:style>
  <w:style w:type="character" w:customStyle="1" w:styleId="TestonotaapidipaginaCarattere">
    <w:name w:val="Testo nota a piè di pagina Carattere"/>
    <w:aliases w:val="Schriftart: 9 pt Carattere,Schriftart: 10 pt Carattere,Schriftart: 8 pt Carattere,WB-Fußnotentext Carattere,fn Carattere,Footnotes Carattere,Footnote ak Carattere,footnote text Carattere,WB-Fu Carattere"/>
    <w:rsid w:val="00BD3169"/>
    <w:rPr>
      <w:rFonts w:ascii="Calibri" w:hAnsi="Calibri"/>
      <w:lang w:val="en-GB"/>
    </w:rPr>
  </w:style>
  <w:style w:type="character" w:customStyle="1" w:styleId="FootnoteCharacters">
    <w:name w:val="Footnote Characters"/>
    <w:rsid w:val="00BD3169"/>
    <w:rPr>
      <w:vertAlign w:val="superscript"/>
    </w:rPr>
  </w:style>
  <w:style w:type="paragraph" w:customStyle="1" w:styleId="Heading">
    <w:name w:val="Heading"/>
    <w:basedOn w:val="Normal"/>
    <w:next w:val="BodyText"/>
    <w:rsid w:val="00BD3169"/>
    <w:pPr>
      <w:keepNext/>
      <w:tabs>
        <w:tab w:val="left" w:pos="425"/>
      </w:tabs>
      <w:suppressAutoHyphens/>
      <w:spacing w:before="240" w:after="120" w:line="240" w:lineRule="auto"/>
      <w:jc w:val="both"/>
    </w:pPr>
    <w:rPr>
      <w:rFonts w:ascii="Arial" w:eastAsia="MS Mincho" w:hAnsi="Arial" w:cs="Tahoma"/>
      <w:color w:val="000000" w:themeColor="text1"/>
      <w:sz w:val="28"/>
      <w:szCs w:val="28"/>
      <w:lang w:val="it-IT" w:eastAsia="ar-SA"/>
    </w:rPr>
  </w:style>
  <w:style w:type="paragraph" w:styleId="BodyText">
    <w:name w:val="Body Text"/>
    <w:basedOn w:val="Normal"/>
    <w:link w:val="BodyTextChar"/>
    <w:rsid w:val="00BD3169"/>
    <w:pPr>
      <w:widowControl w:val="0"/>
      <w:tabs>
        <w:tab w:val="left" w:pos="425"/>
      </w:tabs>
      <w:suppressAutoHyphens/>
      <w:autoSpaceDE w:val="0"/>
      <w:spacing w:before="100" w:after="120" w:line="240" w:lineRule="auto"/>
      <w:jc w:val="both"/>
    </w:pPr>
    <w:rPr>
      <w:rFonts w:ascii="Arial" w:eastAsia="Times New Roman" w:hAnsi="Arial" w:cs="Arial"/>
      <w:color w:val="000000" w:themeColor="text1"/>
      <w:spacing w:val="-2"/>
      <w:sz w:val="20"/>
      <w:szCs w:val="20"/>
      <w:lang w:val="it-IT" w:eastAsia="ar-SA"/>
    </w:rPr>
  </w:style>
  <w:style w:type="character" w:customStyle="1" w:styleId="BodyTextChar">
    <w:name w:val="Body Text Char"/>
    <w:basedOn w:val="DefaultParagraphFont"/>
    <w:link w:val="BodyText"/>
    <w:rsid w:val="00BD3169"/>
    <w:rPr>
      <w:rFonts w:ascii="Arial" w:eastAsia="Times New Roman" w:hAnsi="Arial" w:cs="Arial"/>
      <w:color w:val="000000" w:themeColor="text1"/>
      <w:spacing w:val="-2"/>
      <w:sz w:val="20"/>
      <w:szCs w:val="20"/>
      <w:lang w:val="it-IT" w:eastAsia="ar-SA"/>
    </w:rPr>
  </w:style>
  <w:style w:type="paragraph" w:styleId="List">
    <w:name w:val="List"/>
    <w:basedOn w:val="BodyText"/>
    <w:rsid w:val="00BD3169"/>
    <w:rPr>
      <w:rFonts w:cs="Tahoma"/>
    </w:rPr>
  </w:style>
  <w:style w:type="paragraph" w:customStyle="1" w:styleId="Index">
    <w:name w:val="Index"/>
    <w:basedOn w:val="Normal"/>
    <w:rsid w:val="00BD3169"/>
    <w:pPr>
      <w:suppressLineNumbers/>
      <w:tabs>
        <w:tab w:val="left" w:pos="425"/>
      </w:tabs>
      <w:suppressAutoHyphens/>
      <w:spacing w:before="120" w:after="120" w:line="240" w:lineRule="auto"/>
      <w:jc w:val="both"/>
    </w:pPr>
    <w:rPr>
      <w:rFonts w:ascii="Calibri" w:eastAsia="Times New Roman" w:hAnsi="Calibri" w:cs="Tahoma"/>
      <w:color w:val="000000" w:themeColor="text1"/>
      <w:sz w:val="20"/>
      <w:szCs w:val="20"/>
      <w:lang w:val="it-IT" w:eastAsia="ar-SA"/>
    </w:rPr>
  </w:style>
  <w:style w:type="paragraph" w:customStyle="1" w:styleId="Didascalia1">
    <w:name w:val="Didascalia1"/>
    <w:basedOn w:val="Normal"/>
    <w:next w:val="Normal"/>
    <w:rsid w:val="00BD3169"/>
    <w:pPr>
      <w:tabs>
        <w:tab w:val="left" w:pos="425"/>
      </w:tabs>
      <w:suppressAutoHyphens/>
      <w:spacing w:before="120" w:after="120" w:line="240" w:lineRule="auto"/>
      <w:jc w:val="both"/>
    </w:pPr>
    <w:rPr>
      <w:rFonts w:ascii="Arial Narrow" w:eastAsia="Times New Roman" w:hAnsi="Arial Narrow" w:cs="Arial Narrow"/>
      <w:b/>
      <w:bCs/>
      <w:color w:val="000000" w:themeColor="text1"/>
      <w:sz w:val="20"/>
      <w:szCs w:val="20"/>
      <w:lang w:val="it-IT" w:eastAsia="ar-SA"/>
    </w:rPr>
  </w:style>
  <w:style w:type="paragraph" w:customStyle="1" w:styleId="NoSpacing1">
    <w:name w:val="No Spacing1"/>
    <w:rsid w:val="00BD3169"/>
    <w:pPr>
      <w:suppressAutoHyphens/>
      <w:spacing w:before="100" w:after="0" w:line="240" w:lineRule="auto"/>
    </w:pPr>
    <w:rPr>
      <w:rFonts w:ascii="Calibri" w:eastAsia="Arial" w:hAnsi="Calibri" w:cs="Calibri"/>
      <w:color w:val="000000" w:themeColor="text1"/>
      <w:sz w:val="24"/>
      <w:szCs w:val="20"/>
      <w:lang w:val="it-IT" w:eastAsia="ar-SA"/>
    </w:rPr>
  </w:style>
  <w:style w:type="paragraph" w:customStyle="1" w:styleId="TOCHeading1">
    <w:name w:val="TOC Heading1"/>
    <w:basedOn w:val="Heading1"/>
    <w:next w:val="Normal"/>
    <w:rsid w:val="00BD3169"/>
    <w:pPr>
      <w:keepNext w:val="0"/>
      <w:keepLines w:val="0"/>
      <w:pageBreakBefore/>
      <w:numPr>
        <w:numId w:val="2"/>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F81BD"/>
      <w:tabs>
        <w:tab w:val="left" w:pos="284"/>
      </w:tabs>
      <w:suppressAutoHyphens/>
      <w:spacing w:before="480" w:line="276" w:lineRule="auto"/>
      <w:jc w:val="both"/>
    </w:pPr>
    <w:rPr>
      <w:rFonts w:ascii="Cambria" w:eastAsia="Times New Roman" w:hAnsi="Cambria" w:cs="Cambria"/>
      <w:color w:val="365F91"/>
      <w:spacing w:val="15"/>
      <w:kern w:val="1"/>
      <w:sz w:val="22"/>
      <w:szCs w:val="20"/>
      <w:lang w:eastAsia="ar-SA"/>
    </w:rPr>
  </w:style>
  <w:style w:type="paragraph" w:customStyle="1" w:styleId="titleparagraph">
    <w:name w:val="titleparagraph"/>
    <w:basedOn w:val="Normal"/>
    <w:rsid w:val="00BD3169"/>
    <w:pPr>
      <w:tabs>
        <w:tab w:val="left" w:pos="425"/>
        <w:tab w:val="left" w:pos="1365"/>
      </w:tabs>
      <w:suppressAutoHyphens/>
      <w:spacing w:before="100" w:after="0" w:line="240" w:lineRule="auto"/>
      <w:jc w:val="both"/>
    </w:pPr>
    <w:rPr>
      <w:rFonts w:ascii="Calibri" w:eastAsia="Times New Roman" w:hAnsi="Calibri" w:cs="Calibri"/>
      <w:color w:val="000000" w:themeColor="text1"/>
      <w:sz w:val="20"/>
      <w:szCs w:val="20"/>
      <w:lang w:val="it-IT" w:eastAsia="ar-SA"/>
    </w:rPr>
  </w:style>
  <w:style w:type="paragraph" w:customStyle="1" w:styleId="Testofumetto1">
    <w:name w:val="Testo fumetto1"/>
    <w:basedOn w:val="Normal"/>
    <w:rsid w:val="00BD3169"/>
    <w:pPr>
      <w:tabs>
        <w:tab w:val="left" w:pos="425"/>
      </w:tabs>
      <w:suppressAutoHyphens/>
      <w:spacing w:before="100" w:after="0" w:line="240" w:lineRule="auto"/>
      <w:jc w:val="both"/>
    </w:pPr>
    <w:rPr>
      <w:rFonts w:ascii="Tahoma" w:eastAsia="Times New Roman" w:hAnsi="Tahoma" w:cs="Tahoma"/>
      <w:color w:val="000000" w:themeColor="text1"/>
      <w:sz w:val="16"/>
      <w:szCs w:val="16"/>
      <w:lang w:val="it-IT" w:eastAsia="ar-SA"/>
    </w:rPr>
  </w:style>
  <w:style w:type="paragraph" w:customStyle="1" w:styleId="TIE-Paragraph">
    <w:name w:val="TIE-Paragraph"/>
    <w:basedOn w:val="Normal"/>
    <w:rsid w:val="00BD3169"/>
    <w:pPr>
      <w:tabs>
        <w:tab w:val="left" w:pos="425"/>
      </w:tabs>
      <w:suppressAutoHyphens/>
      <w:spacing w:before="60" w:after="280" w:line="240" w:lineRule="auto"/>
      <w:ind w:left="431" w:right="284"/>
      <w:jc w:val="both"/>
    </w:pPr>
    <w:rPr>
      <w:rFonts w:ascii="Corbel" w:eastAsia="Times New Roman" w:hAnsi="Corbel" w:cs="Arial"/>
      <w:color w:val="000000" w:themeColor="text1"/>
      <w:sz w:val="20"/>
      <w:szCs w:val="20"/>
      <w:lang w:val="it-IT" w:eastAsia="ar-SA"/>
    </w:rPr>
  </w:style>
  <w:style w:type="paragraph" w:customStyle="1" w:styleId="Puntoelenco1">
    <w:name w:val="Punto elenco1"/>
    <w:basedOn w:val="BodyText"/>
    <w:rsid w:val="00BD3169"/>
    <w:pPr>
      <w:tabs>
        <w:tab w:val="num" w:pos="397"/>
      </w:tabs>
      <w:ind w:left="397" w:hanging="397"/>
    </w:pPr>
  </w:style>
  <w:style w:type="paragraph" w:customStyle="1" w:styleId="WW-Default">
    <w:name w:val="WW-Default"/>
    <w:rsid w:val="00BD3169"/>
    <w:pPr>
      <w:suppressAutoHyphens/>
      <w:autoSpaceDE w:val="0"/>
      <w:spacing w:before="100" w:after="0" w:line="240" w:lineRule="auto"/>
    </w:pPr>
    <w:rPr>
      <w:rFonts w:ascii="Times New Roman" w:eastAsia="Arial" w:hAnsi="Times New Roman" w:cs="Arial"/>
      <w:color w:val="000000"/>
      <w:sz w:val="24"/>
      <w:szCs w:val="20"/>
      <w:lang w:val="it-IT" w:eastAsia="ar-SA"/>
    </w:rPr>
  </w:style>
  <w:style w:type="paragraph" w:customStyle="1" w:styleId="BCSTableheadings">
    <w:name w:val="| BCS | Table headings"/>
    <w:basedOn w:val="Normal"/>
    <w:rsid w:val="00BD3169"/>
    <w:pPr>
      <w:tabs>
        <w:tab w:val="left" w:pos="425"/>
      </w:tabs>
      <w:suppressAutoHyphens/>
      <w:overflowPunct w:val="0"/>
      <w:autoSpaceDE w:val="0"/>
      <w:spacing w:before="40" w:after="40" w:line="240" w:lineRule="auto"/>
      <w:jc w:val="both"/>
      <w:textAlignment w:val="baseline"/>
    </w:pPr>
    <w:rPr>
      <w:rFonts w:ascii="Arial Bold" w:eastAsia="Times New Roman" w:hAnsi="Arial Bold" w:cs="Arial Bold"/>
      <w:b/>
      <w:bCs/>
      <w:color w:val="000000"/>
      <w:sz w:val="26"/>
      <w:szCs w:val="26"/>
      <w:lang w:val="it-IT" w:eastAsia="ar-SA"/>
    </w:rPr>
  </w:style>
  <w:style w:type="paragraph" w:customStyle="1" w:styleId="BCSTabletext">
    <w:name w:val="| BCS | Table text"/>
    <w:basedOn w:val="Normal"/>
    <w:rsid w:val="00BD3169"/>
    <w:pPr>
      <w:tabs>
        <w:tab w:val="left" w:pos="425"/>
      </w:tabs>
      <w:suppressAutoHyphens/>
      <w:overflowPunct w:val="0"/>
      <w:autoSpaceDE w:val="0"/>
      <w:spacing w:before="40" w:after="40" w:line="300" w:lineRule="exact"/>
      <w:jc w:val="both"/>
      <w:textAlignment w:val="baseline"/>
    </w:pPr>
    <w:rPr>
      <w:rFonts w:ascii="Arial" w:eastAsia="Times New Roman" w:hAnsi="Arial" w:cs="Arial"/>
      <w:color w:val="000000"/>
      <w:sz w:val="20"/>
      <w:szCs w:val="20"/>
      <w:lang w:val="it-IT" w:eastAsia="ar-SA"/>
    </w:rPr>
  </w:style>
  <w:style w:type="paragraph" w:customStyle="1" w:styleId="NormaleWeb1">
    <w:name w:val="Normale (Web)1"/>
    <w:basedOn w:val="Normal"/>
    <w:rsid w:val="00BD3169"/>
    <w:pPr>
      <w:tabs>
        <w:tab w:val="left" w:pos="425"/>
      </w:tabs>
      <w:suppressAutoHyphens/>
      <w:spacing w:before="280" w:after="280" w:line="240" w:lineRule="auto"/>
      <w:jc w:val="both"/>
    </w:pPr>
    <w:rPr>
      <w:rFonts w:ascii="Times New Roman" w:eastAsia="Times New Roman" w:hAnsi="Times New Roman" w:cs="Arial"/>
      <w:color w:val="000000" w:themeColor="text1"/>
      <w:sz w:val="24"/>
      <w:szCs w:val="20"/>
      <w:lang w:val="it-IT" w:eastAsia="ar-SA"/>
    </w:rPr>
  </w:style>
  <w:style w:type="paragraph" w:customStyle="1" w:styleId="default">
    <w:name w:val="default"/>
    <w:basedOn w:val="Normal"/>
    <w:rsid w:val="00BD3169"/>
    <w:pPr>
      <w:tabs>
        <w:tab w:val="left" w:pos="425"/>
      </w:tabs>
      <w:suppressAutoHyphens/>
      <w:autoSpaceDE w:val="0"/>
      <w:spacing w:before="100" w:after="0" w:line="240" w:lineRule="auto"/>
      <w:jc w:val="both"/>
    </w:pPr>
    <w:rPr>
      <w:rFonts w:ascii="Times New Roman" w:eastAsia="Times New Roman" w:hAnsi="Times New Roman" w:cs="Arial"/>
      <w:color w:val="000000"/>
      <w:sz w:val="24"/>
      <w:szCs w:val="20"/>
      <w:lang w:val="it-IT" w:eastAsia="ar-SA"/>
    </w:rPr>
  </w:style>
  <w:style w:type="paragraph" w:customStyle="1" w:styleId="TableContents0">
    <w:name w:val="Table Contents"/>
    <w:basedOn w:val="Normal"/>
    <w:rsid w:val="00BD3169"/>
    <w:pPr>
      <w:suppressLineNumbers/>
      <w:tabs>
        <w:tab w:val="left" w:pos="425"/>
      </w:tabs>
      <w:suppressAutoHyphens/>
      <w:spacing w:before="120" w:after="120" w:line="240" w:lineRule="auto"/>
      <w:jc w:val="both"/>
    </w:pPr>
    <w:rPr>
      <w:rFonts w:ascii="Calibri" w:eastAsia="Times New Roman" w:hAnsi="Calibri" w:cs="Calibri"/>
      <w:color w:val="000000" w:themeColor="text1"/>
      <w:sz w:val="20"/>
      <w:szCs w:val="20"/>
      <w:lang w:val="it-IT" w:eastAsia="ar-SA"/>
    </w:rPr>
  </w:style>
  <w:style w:type="paragraph" w:customStyle="1" w:styleId="TableHeading">
    <w:name w:val="Table Heading"/>
    <w:basedOn w:val="TableContents0"/>
    <w:rsid w:val="00BD3169"/>
    <w:pPr>
      <w:jc w:val="center"/>
    </w:pPr>
    <w:rPr>
      <w:b/>
      <w:bCs/>
    </w:rPr>
  </w:style>
  <w:style w:type="paragraph" w:customStyle="1" w:styleId="TOC41">
    <w:name w:val="TOC 41"/>
    <w:basedOn w:val="Index"/>
    <w:next w:val="TOC4"/>
    <w:uiPriority w:val="39"/>
    <w:rsid w:val="00BD3169"/>
    <w:pPr>
      <w:suppressLineNumbers w:val="0"/>
      <w:tabs>
        <w:tab w:val="clear" w:pos="425"/>
      </w:tabs>
      <w:suppressAutoHyphens w:val="0"/>
      <w:spacing w:before="0" w:after="0"/>
      <w:ind w:left="720" w:firstLine="709"/>
      <w:jc w:val="left"/>
    </w:pPr>
    <w:rPr>
      <w:rFonts w:eastAsia="Calibri" w:cs="Times New Roman"/>
      <w:lang w:eastAsia="en-US"/>
    </w:rPr>
  </w:style>
  <w:style w:type="paragraph" w:customStyle="1" w:styleId="TOC51">
    <w:name w:val="TOC 51"/>
    <w:basedOn w:val="Index"/>
    <w:next w:val="TOC5"/>
    <w:uiPriority w:val="39"/>
    <w:rsid w:val="00BD3169"/>
    <w:pPr>
      <w:suppressLineNumbers w:val="0"/>
      <w:tabs>
        <w:tab w:val="clear" w:pos="425"/>
      </w:tabs>
      <w:suppressAutoHyphens w:val="0"/>
      <w:spacing w:before="0" w:after="0"/>
      <w:ind w:left="960" w:firstLine="709"/>
      <w:jc w:val="left"/>
    </w:pPr>
    <w:rPr>
      <w:rFonts w:eastAsia="Calibri" w:cs="Times New Roman"/>
      <w:lang w:eastAsia="en-US"/>
    </w:rPr>
  </w:style>
  <w:style w:type="paragraph" w:customStyle="1" w:styleId="TOC61">
    <w:name w:val="TOC 61"/>
    <w:basedOn w:val="Index"/>
    <w:next w:val="TOC6"/>
    <w:uiPriority w:val="39"/>
    <w:rsid w:val="00BD3169"/>
    <w:pPr>
      <w:suppressLineNumbers w:val="0"/>
      <w:tabs>
        <w:tab w:val="clear" w:pos="425"/>
      </w:tabs>
      <w:suppressAutoHyphens w:val="0"/>
      <w:spacing w:before="0" w:after="0"/>
      <w:ind w:left="1200" w:firstLine="709"/>
      <w:jc w:val="left"/>
    </w:pPr>
    <w:rPr>
      <w:rFonts w:eastAsia="Calibri" w:cs="Times New Roman"/>
      <w:lang w:eastAsia="en-US"/>
    </w:rPr>
  </w:style>
  <w:style w:type="paragraph" w:customStyle="1" w:styleId="TOC71">
    <w:name w:val="TOC 71"/>
    <w:basedOn w:val="Index"/>
    <w:next w:val="TOC7"/>
    <w:uiPriority w:val="39"/>
    <w:rsid w:val="00BD3169"/>
    <w:pPr>
      <w:suppressLineNumbers w:val="0"/>
      <w:tabs>
        <w:tab w:val="clear" w:pos="425"/>
      </w:tabs>
      <w:suppressAutoHyphens w:val="0"/>
      <w:spacing w:before="0" w:after="0"/>
      <w:ind w:left="1440" w:firstLine="709"/>
      <w:jc w:val="left"/>
    </w:pPr>
    <w:rPr>
      <w:rFonts w:eastAsia="Calibri" w:cs="Times New Roman"/>
      <w:lang w:eastAsia="en-US"/>
    </w:rPr>
  </w:style>
  <w:style w:type="paragraph" w:customStyle="1" w:styleId="TOC81">
    <w:name w:val="TOC 81"/>
    <w:basedOn w:val="Index"/>
    <w:next w:val="TOC8"/>
    <w:uiPriority w:val="39"/>
    <w:rsid w:val="00BD3169"/>
    <w:pPr>
      <w:suppressLineNumbers w:val="0"/>
      <w:tabs>
        <w:tab w:val="clear" w:pos="425"/>
      </w:tabs>
      <w:suppressAutoHyphens w:val="0"/>
      <w:spacing w:before="0" w:after="0"/>
      <w:ind w:left="1680" w:firstLine="709"/>
      <w:jc w:val="left"/>
    </w:pPr>
    <w:rPr>
      <w:rFonts w:eastAsia="Calibri" w:cs="Times New Roman"/>
      <w:lang w:eastAsia="en-US"/>
    </w:rPr>
  </w:style>
  <w:style w:type="paragraph" w:customStyle="1" w:styleId="TOC91">
    <w:name w:val="TOC 91"/>
    <w:basedOn w:val="Index"/>
    <w:next w:val="TOC9"/>
    <w:uiPriority w:val="39"/>
    <w:rsid w:val="00BD3169"/>
    <w:pPr>
      <w:suppressLineNumbers w:val="0"/>
      <w:tabs>
        <w:tab w:val="clear" w:pos="425"/>
      </w:tabs>
      <w:suppressAutoHyphens w:val="0"/>
      <w:spacing w:before="0" w:after="0"/>
      <w:ind w:left="1920" w:firstLine="709"/>
      <w:jc w:val="left"/>
    </w:pPr>
    <w:rPr>
      <w:rFonts w:eastAsia="Calibri" w:cs="Times New Roman"/>
      <w:lang w:eastAsia="en-US"/>
    </w:rPr>
  </w:style>
  <w:style w:type="paragraph" w:customStyle="1" w:styleId="Contents10">
    <w:name w:val="Contents 10"/>
    <w:basedOn w:val="Index"/>
    <w:rsid w:val="00BD3169"/>
    <w:pPr>
      <w:tabs>
        <w:tab w:val="right" w:leader="dot" w:pos="7090"/>
      </w:tabs>
      <w:ind w:left="2547"/>
    </w:pPr>
  </w:style>
  <w:style w:type="paragraph" w:customStyle="1" w:styleId="Framecontents">
    <w:name w:val="Frame contents"/>
    <w:basedOn w:val="BodyText"/>
    <w:rsid w:val="00BD3169"/>
  </w:style>
  <w:style w:type="table" w:customStyle="1" w:styleId="TableGrid1">
    <w:name w:val="Table Grid1"/>
    <w:basedOn w:val="TableNormal"/>
    <w:next w:val="TableGrid"/>
    <w:uiPriority w:val="99"/>
    <w:rsid w:val="00BD3169"/>
    <w:pPr>
      <w:spacing w:before="100" w:after="0" w:line="240" w:lineRule="auto"/>
    </w:pPr>
    <w:rPr>
      <w:rFonts w:ascii="Times New Roman" w:eastAsia="Times New Roman" w:hAnsi="Times New Roman" w:cs="Arial"/>
      <w:color w:val="000000" w:themeColor="text1"/>
      <w:sz w:val="24"/>
      <w:szCs w:val="20"/>
      <w:lang w:val="it-IT"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0">
    <w:name w:val="Default"/>
    <w:rsid w:val="00BD3169"/>
    <w:pPr>
      <w:autoSpaceDE w:val="0"/>
      <w:autoSpaceDN w:val="0"/>
      <w:adjustRightInd w:val="0"/>
      <w:spacing w:before="100" w:after="0" w:line="240" w:lineRule="auto"/>
    </w:pPr>
    <w:rPr>
      <w:rFonts w:ascii="Times New Roman" w:eastAsia="Times New Roman" w:hAnsi="Times New Roman" w:cs="Arial"/>
      <w:color w:val="000000"/>
      <w:sz w:val="24"/>
      <w:szCs w:val="20"/>
      <w:lang w:val="it-IT" w:eastAsia="it-IT"/>
    </w:rPr>
  </w:style>
  <w:style w:type="paragraph" w:styleId="ListBullet">
    <w:name w:val="List Bullet"/>
    <w:aliases w:val="lb"/>
    <w:basedOn w:val="BodyText"/>
    <w:rsid w:val="00BD3169"/>
    <w:pPr>
      <w:numPr>
        <w:numId w:val="9"/>
      </w:numPr>
      <w:tabs>
        <w:tab w:val="clear" w:pos="425"/>
      </w:tabs>
      <w:autoSpaceDN w:val="0"/>
      <w:adjustRightInd w:val="0"/>
    </w:pPr>
    <w:rPr>
      <w:lang w:eastAsia="it-IT"/>
    </w:rPr>
  </w:style>
  <w:style w:type="paragraph" w:customStyle="1" w:styleId="DistListcell">
    <w:name w:val="DistList:cell"/>
    <w:rsid w:val="00BD3169"/>
    <w:pPr>
      <w:widowControl w:val="0"/>
      <w:spacing w:before="38" w:after="38" w:line="288" w:lineRule="auto"/>
      <w:jc w:val="both"/>
    </w:pPr>
    <w:rPr>
      <w:rFonts w:ascii="Helvetica" w:eastAsia="Times New Roman" w:hAnsi="Helvetica" w:cs="Arial"/>
      <w:color w:val="000000" w:themeColor="text1"/>
      <w:sz w:val="24"/>
      <w:szCs w:val="20"/>
      <w:lang w:val="en-GB" w:eastAsia="fr-FR"/>
    </w:rPr>
  </w:style>
  <w:style w:type="paragraph" w:styleId="PlainText">
    <w:name w:val="Plain Text"/>
    <w:basedOn w:val="Normal"/>
    <w:link w:val="PlainTextChar"/>
    <w:uiPriority w:val="99"/>
    <w:semiHidden/>
    <w:unhideWhenUsed/>
    <w:rsid w:val="00BD3169"/>
    <w:pPr>
      <w:spacing w:before="100" w:after="0" w:line="240" w:lineRule="auto"/>
      <w:jc w:val="both"/>
    </w:pPr>
    <w:rPr>
      <w:rFonts w:ascii="Consolas" w:eastAsiaTheme="minorEastAsia" w:hAnsi="Consolas" w:cs="Arial"/>
      <w:color w:val="000000" w:themeColor="text1"/>
      <w:sz w:val="21"/>
      <w:szCs w:val="21"/>
      <w:lang w:val="it-IT"/>
    </w:rPr>
  </w:style>
  <w:style w:type="character" w:customStyle="1" w:styleId="PlainTextChar">
    <w:name w:val="Plain Text Char"/>
    <w:basedOn w:val="DefaultParagraphFont"/>
    <w:link w:val="PlainText"/>
    <w:uiPriority w:val="99"/>
    <w:semiHidden/>
    <w:rsid w:val="00BD3169"/>
    <w:rPr>
      <w:rFonts w:ascii="Consolas" w:eastAsiaTheme="minorEastAsia" w:hAnsi="Consolas" w:cs="Arial"/>
      <w:color w:val="000000" w:themeColor="text1"/>
      <w:sz w:val="21"/>
      <w:szCs w:val="21"/>
      <w:lang w:val="it-IT"/>
    </w:rPr>
  </w:style>
  <w:style w:type="paragraph" w:customStyle="1" w:styleId="box">
    <w:name w:val="box"/>
    <w:basedOn w:val="Normal"/>
    <w:rsid w:val="00BD3169"/>
    <w:pPr>
      <w:spacing w:before="120" w:after="120" w:line="240" w:lineRule="auto"/>
      <w:jc w:val="both"/>
    </w:pPr>
    <w:rPr>
      <w:rFonts w:ascii="Times New Roman" w:eastAsia="Times New Roman" w:hAnsi="Times New Roman" w:cs="Arial"/>
      <w:color w:val="000000" w:themeColor="text1"/>
      <w:sz w:val="32"/>
      <w:szCs w:val="32"/>
      <w:lang w:val="it-IT" w:eastAsia="fr-BE"/>
    </w:rPr>
  </w:style>
  <w:style w:type="paragraph" w:styleId="BodyTextIndent2">
    <w:name w:val="Body Text Indent 2"/>
    <w:basedOn w:val="Normal"/>
    <w:link w:val="BodyTextIndent2Char"/>
    <w:uiPriority w:val="99"/>
    <w:unhideWhenUsed/>
    <w:rsid w:val="00BD3169"/>
    <w:pPr>
      <w:spacing w:before="100" w:after="120" w:line="480" w:lineRule="auto"/>
      <w:ind w:left="283" w:firstLine="360"/>
      <w:jc w:val="both"/>
    </w:pPr>
    <w:rPr>
      <w:rFonts w:ascii="Calibri" w:eastAsiaTheme="minorEastAsia" w:hAnsi="Calibri" w:cs="Arial"/>
      <w:color w:val="000000" w:themeColor="text1"/>
      <w:sz w:val="20"/>
      <w:szCs w:val="20"/>
      <w:lang w:val="en-US" w:bidi="en-US"/>
    </w:rPr>
  </w:style>
  <w:style w:type="character" w:customStyle="1" w:styleId="BodyTextIndent2Char">
    <w:name w:val="Body Text Indent 2 Char"/>
    <w:basedOn w:val="DefaultParagraphFont"/>
    <w:link w:val="BodyTextIndent2"/>
    <w:uiPriority w:val="99"/>
    <w:rsid w:val="00BD3169"/>
    <w:rPr>
      <w:rFonts w:ascii="Calibri" w:eastAsiaTheme="minorEastAsia" w:hAnsi="Calibri" w:cs="Arial"/>
      <w:color w:val="000000" w:themeColor="text1"/>
      <w:sz w:val="20"/>
      <w:szCs w:val="20"/>
      <w:lang w:val="en-US" w:bidi="en-US"/>
    </w:rPr>
  </w:style>
  <w:style w:type="paragraph" w:customStyle="1" w:styleId="Indicefigure">
    <w:name w:val="Indice figure"/>
    <w:basedOn w:val="Normal"/>
    <w:link w:val="IndicefigureChar"/>
    <w:uiPriority w:val="99"/>
    <w:rsid w:val="00BD3169"/>
    <w:pPr>
      <w:tabs>
        <w:tab w:val="left" w:pos="425"/>
      </w:tabs>
      <w:suppressAutoHyphens/>
      <w:spacing w:before="120" w:after="120" w:line="240" w:lineRule="auto"/>
      <w:jc w:val="center"/>
    </w:pPr>
    <w:rPr>
      <w:rFonts w:ascii="Calibri" w:eastAsia="Times New Roman" w:hAnsi="Calibri" w:cs="Calibri"/>
      <w:b/>
      <w:color w:val="000000" w:themeColor="text1"/>
      <w:sz w:val="20"/>
      <w:szCs w:val="20"/>
      <w:lang w:val="it-IT" w:eastAsia="ar-SA"/>
    </w:rPr>
  </w:style>
  <w:style w:type="paragraph" w:customStyle="1" w:styleId="Figure">
    <w:name w:val="Figure"/>
    <w:basedOn w:val="Indicefigure"/>
    <w:link w:val="FigureChar"/>
    <w:rsid w:val="00BD3169"/>
  </w:style>
  <w:style w:type="paragraph" w:customStyle="1" w:styleId="table">
    <w:name w:val="table"/>
    <w:basedOn w:val="Figure"/>
    <w:link w:val="tableChar"/>
    <w:rsid w:val="00BD3169"/>
  </w:style>
  <w:style w:type="character" w:customStyle="1" w:styleId="IndicefigureChar">
    <w:name w:val="Indice figure Char"/>
    <w:link w:val="Indicefigure"/>
    <w:uiPriority w:val="99"/>
    <w:rsid w:val="00BD3169"/>
    <w:rPr>
      <w:rFonts w:ascii="Calibri" w:eastAsia="Times New Roman" w:hAnsi="Calibri" w:cs="Calibri"/>
      <w:b/>
      <w:color w:val="000000" w:themeColor="text1"/>
      <w:sz w:val="20"/>
      <w:szCs w:val="20"/>
      <w:lang w:val="it-IT" w:eastAsia="ar-SA"/>
    </w:rPr>
  </w:style>
  <w:style w:type="character" w:customStyle="1" w:styleId="FigureChar">
    <w:name w:val="Figure Char"/>
    <w:basedOn w:val="IndicefigureChar"/>
    <w:link w:val="Figure"/>
    <w:rsid w:val="00BD3169"/>
    <w:rPr>
      <w:rFonts w:ascii="Calibri" w:eastAsia="Times New Roman" w:hAnsi="Calibri" w:cs="Calibri"/>
      <w:b/>
      <w:color w:val="000000" w:themeColor="text1"/>
      <w:sz w:val="20"/>
      <w:szCs w:val="20"/>
      <w:lang w:val="it-IT" w:eastAsia="ar-SA"/>
    </w:rPr>
  </w:style>
  <w:style w:type="character" w:customStyle="1" w:styleId="tableChar">
    <w:name w:val="table Char"/>
    <w:basedOn w:val="FigureChar"/>
    <w:link w:val="table"/>
    <w:rsid w:val="00BD3169"/>
    <w:rPr>
      <w:rFonts w:ascii="Calibri" w:eastAsia="Times New Roman" w:hAnsi="Calibri" w:cs="Calibri"/>
      <w:b/>
      <w:color w:val="000000" w:themeColor="text1"/>
      <w:sz w:val="20"/>
      <w:szCs w:val="20"/>
      <w:lang w:val="it-IT" w:eastAsia="ar-SA"/>
    </w:rPr>
  </w:style>
  <w:style w:type="paragraph" w:customStyle="1" w:styleId="text0">
    <w:name w:val="text"/>
    <w:basedOn w:val="BodyText"/>
    <w:rsid w:val="00BD3169"/>
    <w:pPr>
      <w:widowControl/>
      <w:tabs>
        <w:tab w:val="clear" w:pos="425"/>
      </w:tabs>
      <w:suppressAutoHyphens w:val="0"/>
      <w:autoSpaceDE/>
    </w:pPr>
    <w:rPr>
      <w:spacing w:val="0"/>
      <w:sz w:val="22"/>
      <w:szCs w:val="22"/>
      <w:lang w:val="en-US" w:eastAsia="it-IT"/>
    </w:rPr>
  </w:style>
  <w:style w:type="paragraph" w:customStyle="1" w:styleId="Normale2">
    <w:name w:val="Normale2"/>
    <w:basedOn w:val="Normal"/>
    <w:rsid w:val="00BD3169"/>
    <w:pPr>
      <w:spacing w:before="60" w:after="60" w:line="240" w:lineRule="auto"/>
      <w:jc w:val="both"/>
    </w:pPr>
    <w:rPr>
      <w:rFonts w:ascii="Tahoma" w:eastAsia="Times New Roman" w:hAnsi="Tahoma" w:cs="Arial"/>
      <w:color w:val="000000" w:themeColor="text1"/>
      <w:sz w:val="20"/>
      <w:szCs w:val="28"/>
      <w:lang w:val="it-IT" w:eastAsia="it-IT"/>
    </w:rPr>
  </w:style>
  <w:style w:type="table" w:customStyle="1" w:styleId="ColorfulGrid-Accent11">
    <w:name w:val="Colorful Grid - Accent 11"/>
    <w:basedOn w:val="TableNormal"/>
    <w:next w:val="ColorfulGrid-Accent1"/>
    <w:uiPriority w:val="29"/>
    <w:qFormat/>
    <w:rsid w:val="00BD3169"/>
    <w:pPr>
      <w:spacing w:before="100" w:after="0" w:line="240" w:lineRule="auto"/>
    </w:pPr>
    <w:rPr>
      <w:rFonts w:ascii="Times New Roman" w:eastAsia="Times New Roman" w:hAnsi="Times New Roman" w:cs="Arial"/>
      <w:color w:val="000000"/>
      <w:sz w:val="24"/>
      <w:szCs w:val="20"/>
      <w:lang w:val="it-IT" w:eastAsia="it-IT"/>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TableGrid2">
    <w:name w:val="Table Grid2"/>
    <w:basedOn w:val="TableNormal"/>
    <w:next w:val="TableGrid"/>
    <w:uiPriority w:val="59"/>
    <w:rsid w:val="00BD3169"/>
    <w:pPr>
      <w:spacing w:before="100" w:after="0" w:line="240" w:lineRule="auto"/>
    </w:pPr>
    <w:rPr>
      <w:rFonts w:ascii="Times New Roman" w:eastAsia="Times New Roman" w:hAnsi="Times New Roman" w:cs="Arial"/>
      <w:color w:val="000000" w:themeColor="text1"/>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rfulGrid-Accent3">
    <w:name w:val="Colorful Grid Accent 3"/>
    <w:basedOn w:val="TableNormal"/>
    <w:uiPriority w:val="73"/>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Shading1-Accent3">
    <w:name w:val="Medium Shading 1 Accent 3"/>
    <w:basedOn w:val="TableNormal"/>
    <w:uiPriority w:val="63"/>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paragraph" w:styleId="TOC4">
    <w:name w:val="toc 4"/>
    <w:basedOn w:val="Normal"/>
    <w:next w:val="Normal"/>
    <w:autoRedefine/>
    <w:uiPriority w:val="39"/>
    <w:semiHidden/>
    <w:unhideWhenUsed/>
    <w:rsid w:val="00BD3169"/>
    <w:pPr>
      <w:spacing w:before="100" w:after="100" w:line="360" w:lineRule="auto"/>
      <w:ind w:left="660"/>
      <w:jc w:val="both"/>
    </w:pPr>
    <w:rPr>
      <w:rFonts w:ascii="Arial" w:eastAsiaTheme="minorEastAsia" w:hAnsi="Arial" w:cs="Arial"/>
      <w:color w:val="000000" w:themeColor="text1"/>
      <w:sz w:val="20"/>
      <w:szCs w:val="20"/>
      <w:lang w:val="it-IT"/>
    </w:rPr>
  </w:style>
  <w:style w:type="paragraph" w:styleId="TOC5">
    <w:name w:val="toc 5"/>
    <w:basedOn w:val="Normal"/>
    <w:next w:val="Normal"/>
    <w:autoRedefine/>
    <w:uiPriority w:val="39"/>
    <w:semiHidden/>
    <w:unhideWhenUsed/>
    <w:rsid w:val="00BD3169"/>
    <w:pPr>
      <w:spacing w:before="100" w:after="100" w:line="360" w:lineRule="auto"/>
      <w:ind w:left="880"/>
      <w:jc w:val="both"/>
    </w:pPr>
    <w:rPr>
      <w:rFonts w:ascii="Arial" w:eastAsiaTheme="minorEastAsia" w:hAnsi="Arial" w:cs="Arial"/>
      <w:color w:val="000000" w:themeColor="text1"/>
      <w:sz w:val="20"/>
      <w:szCs w:val="20"/>
      <w:lang w:val="it-IT"/>
    </w:rPr>
  </w:style>
  <w:style w:type="paragraph" w:styleId="TOC6">
    <w:name w:val="toc 6"/>
    <w:basedOn w:val="Normal"/>
    <w:next w:val="Normal"/>
    <w:autoRedefine/>
    <w:uiPriority w:val="39"/>
    <w:semiHidden/>
    <w:unhideWhenUsed/>
    <w:rsid w:val="00BD3169"/>
    <w:pPr>
      <w:spacing w:before="100" w:after="100" w:line="360" w:lineRule="auto"/>
      <w:ind w:left="1100"/>
      <w:jc w:val="both"/>
    </w:pPr>
    <w:rPr>
      <w:rFonts w:ascii="Arial" w:eastAsiaTheme="minorEastAsia" w:hAnsi="Arial" w:cs="Arial"/>
      <w:color w:val="000000" w:themeColor="text1"/>
      <w:sz w:val="20"/>
      <w:szCs w:val="20"/>
      <w:lang w:val="it-IT"/>
    </w:rPr>
  </w:style>
  <w:style w:type="paragraph" w:styleId="TOC7">
    <w:name w:val="toc 7"/>
    <w:basedOn w:val="Normal"/>
    <w:next w:val="Normal"/>
    <w:autoRedefine/>
    <w:uiPriority w:val="39"/>
    <w:semiHidden/>
    <w:unhideWhenUsed/>
    <w:rsid w:val="00BD3169"/>
    <w:pPr>
      <w:spacing w:before="100" w:after="100" w:line="360" w:lineRule="auto"/>
      <w:ind w:left="1320"/>
      <w:jc w:val="both"/>
    </w:pPr>
    <w:rPr>
      <w:rFonts w:ascii="Arial" w:eastAsiaTheme="minorEastAsia" w:hAnsi="Arial" w:cs="Arial"/>
      <w:color w:val="000000" w:themeColor="text1"/>
      <w:sz w:val="20"/>
      <w:szCs w:val="20"/>
      <w:lang w:val="it-IT"/>
    </w:rPr>
  </w:style>
  <w:style w:type="paragraph" w:styleId="TOC8">
    <w:name w:val="toc 8"/>
    <w:basedOn w:val="Normal"/>
    <w:next w:val="Normal"/>
    <w:autoRedefine/>
    <w:uiPriority w:val="39"/>
    <w:semiHidden/>
    <w:unhideWhenUsed/>
    <w:rsid w:val="00BD3169"/>
    <w:pPr>
      <w:spacing w:before="100" w:after="100" w:line="360" w:lineRule="auto"/>
      <w:ind w:left="1540"/>
      <w:jc w:val="both"/>
    </w:pPr>
    <w:rPr>
      <w:rFonts w:ascii="Arial" w:eastAsiaTheme="minorEastAsia" w:hAnsi="Arial" w:cs="Arial"/>
      <w:color w:val="000000" w:themeColor="text1"/>
      <w:sz w:val="20"/>
      <w:szCs w:val="20"/>
      <w:lang w:val="it-IT"/>
    </w:rPr>
  </w:style>
  <w:style w:type="paragraph" w:styleId="TOC9">
    <w:name w:val="toc 9"/>
    <w:basedOn w:val="Normal"/>
    <w:next w:val="Normal"/>
    <w:autoRedefine/>
    <w:uiPriority w:val="39"/>
    <w:semiHidden/>
    <w:unhideWhenUsed/>
    <w:rsid w:val="00BD3169"/>
    <w:pPr>
      <w:spacing w:before="100" w:after="100" w:line="360" w:lineRule="auto"/>
      <w:ind w:left="1760"/>
      <w:jc w:val="both"/>
    </w:pPr>
    <w:rPr>
      <w:rFonts w:ascii="Arial" w:eastAsiaTheme="minorEastAsia" w:hAnsi="Arial" w:cs="Arial"/>
      <w:color w:val="000000" w:themeColor="text1"/>
      <w:sz w:val="20"/>
      <w:szCs w:val="20"/>
      <w:lang w:val="it-IT"/>
    </w:rPr>
  </w:style>
  <w:style w:type="table" w:styleId="ColorfulGrid-Accent1">
    <w:name w:val="Colorful Grid Accent 1"/>
    <w:basedOn w:val="TableNormal"/>
    <w:uiPriority w:val="73"/>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TableGrid3">
    <w:name w:val="Table Grid3"/>
    <w:basedOn w:val="TableNormal"/>
    <w:next w:val="TableGrid"/>
    <w:rsid w:val="00BD3169"/>
    <w:pPr>
      <w:spacing w:before="100" w:after="0" w:line="240" w:lineRule="auto"/>
    </w:pPr>
    <w:rPr>
      <w:rFonts w:ascii="Times New Roman" w:eastAsia="SimSun" w:hAnsi="Times New Roman" w:cs="Arial"/>
      <w:color w:val="000000" w:themeColor="text1"/>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2">
    <w:name w:val="Titolo2"/>
    <w:basedOn w:val="Heading1"/>
    <w:next w:val="Normal"/>
    <w:uiPriority w:val="99"/>
    <w:rsid w:val="00BD3169"/>
    <w:pPr>
      <w:keepNext w:val="0"/>
      <w:keepLines w:val="0"/>
      <w:numPr>
        <w:ilvl w:val="1"/>
        <w:numId w:val="1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D9D9D9"/>
      <w:tabs>
        <w:tab w:val="left" w:pos="425"/>
      </w:tabs>
      <w:suppressAutoHyphens/>
      <w:spacing w:after="60" w:line="360" w:lineRule="auto"/>
      <w:jc w:val="both"/>
    </w:pPr>
    <w:rPr>
      <w:rFonts w:ascii="Arial" w:eastAsia="Times New Roman" w:hAnsi="Arial" w:cs="Arial"/>
      <w:caps/>
      <w:color w:val="FFFFFF" w:themeColor="background1"/>
      <w:spacing w:val="15"/>
      <w:kern w:val="32"/>
      <w:sz w:val="24"/>
      <w:szCs w:val="20"/>
      <w:lang w:eastAsia="ar-SA"/>
    </w:rPr>
  </w:style>
  <w:style w:type="paragraph" w:styleId="TOC1">
    <w:name w:val="toc 1"/>
    <w:basedOn w:val="Normal"/>
    <w:next w:val="Normal"/>
    <w:autoRedefine/>
    <w:uiPriority w:val="39"/>
    <w:unhideWhenUsed/>
    <w:rsid w:val="00BD3169"/>
    <w:pPr>
      <w:tabs>
        <w:tab w:val="right" w:leader="dot" w:pos="9288"/>
      </w:tabs>
      <w:spacing w:before="100" w:after="100" w:line="360" w:lineRule="auto"/>
      <w:jc w:val="both"/>
    </w:pPr>
    <w:rPr>
      <w:rFonts w:ascii="Arial" w:eastAsiaTheme="minorEastAsia" w:hAnsi="Arial" w:cs="Arial"/>
      <w:color w:val="000000" w:themeColor="text1"/>
      <w:sz w:val="20"/>
      <w:szCs w:val="20"/>
      <w:lang w:val="it-IT"/>
    </w:rPr>
  </w:style>
  <w:style w:type="paragraph" w:styleId="TOC2">
    <w:name w:val="toc 2"/>
    <w:basedOn w:val="Normal"/>
    <w:next w:val="Normal"/>
    <w:autoRedefine/>
    <w:uiPriority w:val="39"/>
    <w:unhideWhenUsed/>
    <w:rsid w:val="00BD3169"/>
    <w:pPr>
      <w:tabs>
        <w:tab w:val="right" w:leader="dot" w:pos="9288"/>
      </w:tabs>
      <w:spacing w:after="0" w:line="360" w:lineRule="auto"/>
    </w:pPr>
    <w:rPr>
      <w:rFonts w:ascii="Arial" w:eastAsiaTheme="minorEastAsia" w:hAnsi="Arial" w:cs="Arial"/>
      <w:color w:val="000000" w:themeColor="text1"/>
      <w:sz w:val="20"/>
      <w:szCs w:val="20"/>
      <w:lang w:val="it-IT"/>
    </w:rPr>
  </w:style>
  <w:style w:type="paragraph" w:styleId="TOC3">
    <w:name w:val="toc 3"/>
    <w:basedOn w:val="Normal"/>
    <w:next w:val="Normal"/>
    <w:autoRedefine/>
    <w:uiPriority w:val="39"/>
    <w:unhideWhenUsed/>
    <w:rsid w:val="00BD3169"/>
    <w:pPr>
      <w:tabs>
        <w:tab w:val="left" w:pos="1320"/>
        <w:tab w:val="right" w:leader="dot" w:pos="9288"/>
      </w:tabs>
      <w:spacing w:before="100" w:after="100" w:line="360" w:lineRule="auto"/>
      <w:ind w:left="440"/>
    </w:pPr>
    <w:rPr>
      <w:rFonts w:ascii="Arial" w:eastAsiaTheme="minorEastAsia" w:hAnsi="Arial" w:cs="Arial"/>
      <w:color w:val="000000" w:themeColor="text1"/>
      <w:sz w:val="20"/>
      <w:szCs w:val="20"/>
      <w:lang w:val="it-IT"/>
    </w:rPr>
  </w:style>
  <w:style w:type="numbering" w:customStyle="1" w:styleId="Headings">
    <w:name w:val="Headings"/>
    <w:uiPriority w:val="99"/>
    <w:rsid w:val="00BD3169"/>
    <w:pPr>
      <w:numPr>
        <w:numId w:val="11"/>
      </w:numPr>
    </w:pPr>
  </w:style>
  <w:style w:type="numbering" w:customStyle="1" w:styleId="Style1">
    <w:name w:val="Style1"/>
    <w:uiPriority w:val="99"/>
    <w:rsid w:val="00BD3169"/>
    <w:pPr>
      <w:numPr>
        <w:numId w:val="12"/>
      </w:numPr>
    </w:pPr>
  </w:style>
  <w:style w:type="table" w:customStyle="1" w:styleId="PlainTable11">
    <w:name w:val="Plain Table 11"/>
    <w:basedOn w:val="TableNormal"/>
    <w:uiPriority w:val="99"/>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zionenonrisolta1">
    <w:name w:val="Menzione non risolta1"/>
    <w:basedOn w:val="DefaultParagraphFont"/>
    <w:uiPriority w:val="99"/>
    <w:semiHidden/>
    <w:unhideWhenUsed/>
    <w:rsid w:val="00BD3169"/>
    <w:rPr>
      <w:color w:val="605E5C"/>
      <w:shd w:val="clear" w:color="auto" w:fill="E1DFDD"/>
    </w:rPr>
  </w:style>
  <w:style w:type="table" w:customStyle="1" w:styleId="Tabellaelenco3-colore51">
    <w:name w:val="Tabella elenco 3 - colore 51"/>
    <w:basedOn w:val="TableNormal"/>
    <w:next w:val="ListTable3-Accent51"/>
    <w:uiPriority w:val="48"/>
    <w:rsid w:val="00BD3169"/>
    <w:pPr>
      <w:spacing w:before="100" w:after="0" w:line="240" w:lineRule="auto"/>
    </w:pPr>
    <w:rPr>
      <w:rFonts w:ascii="Calibri" w:eastAsia="Calibri" w:hAnsi="Calibri" w:cs="Arial"/>
      <w:color w:val="000000" w:themeColor="text1"/>
      <w:sz w:val="20"/>
      <w:szCs w:val="20"/>
      <w:lang w:val="it-IT"/>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eNormal1">
    <w:name w:val="Table Normal1"/>
    <w:uiPriority w:val="2"/>
    <w:semiHidden/>
    <w:qFormat/>
    <w:rsid w:val="00BD3169"/>
    <w:pPr>
      <w:widowControl w:val="0"/>
      <w:autoSpaceDE w:val="0"/>
      <w:autoSpaceDN w:val="0"/>
      <w:spacing w:before="100" w:after="0" w:line="240" w:lineRule="auto"/>
    </w:pPr>
    <w:rPr>
      <w:rFonts w:ascii="Calibri" w:eastAsia="Calibri" w:hAnsi="Calibri" w:cs="Arial"/>
      <w:color w:val="000000" w:themeColor="text1"/>
      <w:sz w:val="20"/>
      <w:szCs w:val="20"/>
      <w:lang w:val="en-US"/>
    </w:rPr>
    <w:tblPr>
      <w:tblCellMar>
        <w:top w:w="0" w:type="dxa"/>
        <w:left w:w="0" w:type="dxa"/>
        <w:bottom w:w="0" w:type="dxa"/>
        <w:right w:w="0" w:type="dxa"/>
      </w:tblCellMar>
    </w:tblPr>
  </w:style>
  <w:style w:type="table" w:customStyle="1" w:styleId="ListTable3-Accent51">
    <w:name w:val="List Table 3 - Accent 51"/>
    <w:basedOn w:val="TableNormal"/>
    <w:uiPriority w:val="48"/>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GridTable4-Accent11">
    <w:name w:val="Grid Table 4 - Accent 11"/>
    <w:basedOn w:val="TableNormal"/>
    <w:uiPriority w:val="49"/>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D3169"/>
    <w:rPr>
      <w:color w:val="605E5C"/>
      <w:shd w:val="clear" w:color="auto" w:fill="E1DFDD"/>
    </w:rPr>
  </w:style>
  <w:style w:type="paragraph" w:styleId="Quote">
    <w:name w:val="Quote"/>
    <w:basedOn w:val="Normal"/>
    <w:next w:val="Normal"/>
    <w:link w:val="QuoteChar"/>
    <w:uiPriority w:val="29"/>
    <w:qFormat/>
    <w:rsid w:val="00BD3169"/>
    <w:pPr>
      <w:spacing w:before="100" w:after="200" w:line="360" w:lineRule="auto"/>
      <w:jc w:val="both"/>
    </w:pPr>
    <w:rPr>
      <w:rFonts w:ascii="Arial" w:eastAsiaTheme="minorEastAsia" w:hAnsi="Arial" w:cs="Arial"/>
      <w:i/>
      <w:iCs/>
      <w:color w:val="000000" w:themeColor="text1"/>
      <w:sz w:val="24"/>
      <w:szCs w:val="20"/>
      <w:lang w:val="it-IT"/>
    </w:rPr>
  </w:style>
  <w:style w:type="character" w:customStyle="1" w:styleId="QuoteChar">
    <w:name w:val="Quote Char"/>
    <w:basedOn w:val="DefaultParagraphFont"/>
    <w:link w:val="Quote"/>
    <w:uiPriority w:val="29"/>
    <w:rsid w:val="00BD3169"/>
    <w:rPr>
      <w:rFonts w:ascii="Arial" w:eastAsiaTheme="minorEastAsia" w:hAnsi="Arial" w:cs="Arial"/>
      <w:i/>
      <w:iCs/>
      <w:color w:val="000000" w:themeColor="text1"/>
      <w:sz w:val="24"/>
      <w:szCs w:val="20"/>
      <w:lang w:val="it-IT"/>
    </w:rPr>
  </w:style>
  <w:style w:type="paragraph" w:styleId="IntenseQuote">
    <w:name w:val="Intense Quote"/>
    <w:basedOn w:val="Normal"/>
    <w:next w:val="Normal"/>
    <w:link w:val="IntenseQuoteChar"/>
    <w:uiPriority w:val="30"/>
    <w:qFormat/>
    <w:rsid w:val="00BD3169"/>
    <w:pPr>
      <w:spacing w:before="240" w:after="240" w:line="240" w:lineRule="auto"/>
      <w:ind w:left="1080" w:right="1080"/>
      <w:jc w:val="center"/>
    </w:pPr>
    <w:rPr>
      <w:rFonts w:ascii="Arial" w:eastAsiaTheme="minorEastAsia" w:hAnsi="Arial" w:cs="Arial"/>
      <w:color w:val="4472C4" w:themeColor="accent1"/>
      <w:sz w:val="24"/>
      <w:szCs w:val="20"/>
      <w:lang w:val="it-IT"/>
    </w:rPr>
  </w:style>
  <w:style w:type="character" w:customStyle="1" w:styleId="IntenseQuoteChar">
    <w:name w:val="Intense Quote Char"/>
    <w:basedOn w:val="DefaultParagraphFont"/>
    <w:link w:val="IntenseQuote"/>
    <w:uiPriority w:val="30"/>
    <w:rsid w:val="00BD3169"/>
    <w:rPr>
      <w:rFonts w:ascii="Arial" w:eastAsiaTheme="minorEastAsia" w:hAnsi="Arial" w:cs="Arial"/>
      <w:color w:val="4472C4" w:themeColor="accent1"/>
      <w:sz w:val="24"/>
      <w:szCs w:val="20"/>
      <w:lang w:val="it-IT"/>
    </w:rPr>
  </w:style>
  <w:style w:type="character" w:styleId="SubtleEmphasis">
    <w:name w:val="Subtle Emphasis"/>
    <w:uiPriority w:val="19"/>
    <w:rsid w:val="00BD3169"/>
    <w:rPr>
      <w:i/>
      <w:iCs/>
      <w:color w:val="1F3763" w:themeColor="accent1" w:themeShade="7F"/>
    </w:rPr>
  </w:style>
  <w:style w:type="character" w:styleId="IntenseEmphasis">
    <w:name w:val="Intense Emphasis"/>
    <w:uiPriority w:val="21"/>
    <w:qFormat/>
    <w:rsid w:val="00BD3169"/>
    <w:rPr>
      <w:b/>
      <w:bCs/>
      <w:caps/>
      <w:color w:val="1F3763" w:themeColor="accent1" w:themeShade="7F"/>
      <w:spacing w:val="10"/>
    </w:rPr>
  </w:style>
  <w:style w:type="character" w:styleId="SubtleReference">
    <w:name w:val="Subtle Reference"/>
    <w:uiPriority w:val="31"/>
    <w:qFormat/>
    <w:rsid w:val="00BD3169"/>
    <w:rPr>
      <w:b/>
      <w:bCs/>
      <w:color w:val="4472C4" w:themeColor="accent1"/>
    </w:rPr>
  </w:style>
  <w:style w:type="character" w:styleId="IntenseReference">
    <w:name w:val="Intense Reference"/>
    <w:uiPriority w:val="32"/>
    <w:qFormat/>
    <w:rsid w:val="00BD3169"/>
    <w:rPr>
      <w:b/>
      <w:bCs/>
      <w:i/>
      <w:iCs/>
      <w:caps/>
      <w:color w:val="4472C4" w:themeColor="accent1"/>
    </w:rPr>
  </w:style>
  <w:style w:type="character" w:styleId="BookTitle">
    <w:name w:val="Book Title"/>
    <w:uiPriority w:val="33"/>
    <w:qFormat/>
    <w:rsid w:val="00BD3169"/>
    <w:rPr>
      <w:b/>
      <w:bCs/>
      <w:i/>
      <w:iCs/>
      <w:spacing w:val="0"/>
    </w:rPr>
  </w:style>
  <w:style w:type="table" w:customStyle="1" w:styleId="GridTable2-Accent11">
    <w:name w:val="Grid Table 2 - Accent 11"/>
    <w:basedOn w:val="TableNormal"/>
    <w:uiPriority w:val="47"/>
    <w:rsid w:val="00BD3169"/>
    <w:pPr>
      <w:spacing w:before="100" w:after="0" w:line="240" w:lineRule="auto"/>
    </w:pPr>
    <w:rPr>
      <w:rFonts w:ascii="Arial" w:eastAsiaTheme="minorEastAsia" w:hAnsi="Arial" w:cs="Arial"/>
      <w:color w:val="000000" w:themeColor="text1"/>
      <w:sz w:val="20"/>
      <w:szCs w:val="20"/>
      <w:lang w:val="it-IT"/>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Normal2">
    <w:name w:val="Table Normal2"/>
    <w:uiPriority w:val="2"/>
    <w:semiHidden/>
    <w:unhideWhenUsed/>
    <w:qFormat/>
    <w:rsid w:val="00BD3169"/>
    <w:pPr>
      <w:widowControl w:val="0"/>
      <w:autoSpaceDE w:val="0"/>
      <w:autoSpaceDN w:val="0"/>
      <w:spacing w:after="0" w:line="240" w:lineRule="auto"/>
    </w:pPr>
    <w:rPr>
      <w:rFonts w:ascii="Arial" w:hAnsi="Arial" w:cs="Arial"/>
      <w:color w:val="000000" w:themeColor="text1"/>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D3169"/>
    <w:pPr>
      <w:widowControl w:val="0"/>
      <w:autoSpaceDE w:val="0"/>
      <w:autoSpaceDN w:val="0"/>
      <w:spacing w:after="0" w:line="240" w:lineRule="auto"/>
    </w:pPr>
    <w:rPr>
      <w:rFonts w:ascii="Calibri" w:eastAsiaTheme="minorEastAsia" w:hAnsi="Calibri" w:cs="Calibri"/>
      <w:color w:val="000000" w:themeColor="text1"/>
      <w:lang w:val="en-US"/>
    </w:rPr>
  </w:style>
  <w:style w:type="paragraph" w:customStyle="1" w:styleId="Sub-titlelevel2">
    <w:name w:val="Sub-title (level 2)"/>
    <w:basedOn w:val="Normal"/>
    <w:link w:val="Sub-titlelevel2Carattere"/>
    <w:autoRedefine/>
    <w:rsid w:val="00BD3169"/>
    <w:pPr>
      <w:keepNext/>
      <w:keepLines/>
      <w:numPr>
        <w:numId w:val="14"/>
      </w:numPr>
      <w:pBdr>
        <w:bottom w:val="single" w:sz="8" w:space="1" w:color="8EAADB" w:themeColor="accent1" w:themeTint="99"/>
      </w:pBdr>
      <w:spacing w:before="200" w:after="240" w:line="240" w:lineRule="auto"/>
      <w:jc w:val="both"/>
      <w:outlineLvl w:val="1"/>
    </w:pPr>
    <w:rPr>
      <w:rFonts w:ascii="Arial" w:eastAsia="Times New Roman" w:hAnsi="Arial" w:cs="Arial"/>
      <w:bCs/>
      <w:iCs/>
      <w:color w:val="002060"/>
      <w:spacing w:val="-2"/>
      <w:szCs w:val="20"/>
      <w:lang w:val="en-US" w:eastAsia="es-ES"/>
    </w:rPr>
  </w:style>
  <w:style w:type="paragraph" w:customStyle="1" w:styleId="Sub-titlelevel3">
    <w:name w:val="Sub-title (level 3)"/>
    <w:basedOn w:val="Normal"/>
    <w:link w:val="Sub-titlelevel3Carattere"/>
    <w:autoRedefine/>
    <w:rsid w:val="00BD3169"/>
    <w:pPr>
      <w:keepNext/>
      <w:keepLines/>
      <w:numPr>
        <w:numId w:val="13"/>
      </w:numPr>
      <w:pBdr>
        <w:bottom w:val="single" w:sz="4" w:space="1" w:color="8EAADB" w:themeColor="accent1" w:themeTint="99"/>
      </w:pBdr>
      <w:spacing w:before="200" w:after="0" w:line="240" w:lineRule="auto"/>
      <w:jc w:val="both"/>
      <w:outlineLvl w:val="2"/>
    </w:pPr>
    <w:rPr>
      <w:rFonts w:ascii="Arial" w:eastAsia="Times New Roman" w:hAnsi="Arial" w:cs="Arial"/>
      <w:bCs/>
      <w:color w:val="002060"/>
      <w:szCs w:val="20"/>
      <w:lang w:val="en-US" w:eastAsia="ar-SA"/>
    </w:rPr>
  </w:style>
  <w:style w:type="character" w:customStyle="1" w:styleId="Sub-titlelevel2Carattere">
    <w:name w:val="Sub-title (level 2) Carattere"/>
    <w:basedOn w:val="DefaultParagraphFont"/>
    <w:link w:val="Sub-titlelevel2"/>
    <w:rsid w:val="00BD3169"/>
    <w:rPr>
      <w:rFonts w:ascii="Arial" w:eastAsia="Times New Roman" w:hAnsi="Arial" w:cs="Arial"/>
      <w:bCs/>
      <w:iCs/>
      <w:color w:val="002060"/>
      <w:spacing w:val="-2"/>
      <w:szCs w:val="20"/>
      <w:lang w:val="en-US" w:eastAsia="es-ES"/>
    </w:rPr>
  </w:style>
  <w:style w:type="character" w:customStyle="1" w:styleId="Sub-titlelevel3Carattere">
    <w:name w:val="Sub-title (level 3) Carattere"/>
    <w:basedOn w:val="DefaultParagraphFont"/>
    <w:link w:val="Sub-titlelevel3"/>
    <w:rsid w:val="00BD3169"/>
    <w:rPr>
      <w:rFonts w:ascii="Arial" w:eastAsia="Times New Roman" w:hAnsi="Arial" w:cs="Arial"/>
      <w:bCs/>
      <w:color w:val="002060"/>
      <w:szCs w:val="20"/>
      <w:lang w:val="en-US" w:eastAsia="ar-SA"/>
    </w:rPr>
  </w:style>
  <w:style w:type="paragraph" w:styleId="TOAHeading">
    <w:name w:val="toa heading"/>
    <w:basedOn w:val="Normal"/>
    <w:next w:val="Normal"/>
    <w:uiPriority w:val="99"/>
    <w:semiHidden/>
    <w:unhideWhenUsed/>
    <w:rsid w:val="00BD3169"/>
    <w:pPr>
      <w:spacing w:before="120" w:after="200" w:line="360" w:lineRule="auto"/>
      <w:jc w:val="both"/>
    </w:pPr>
    <w:rPr>
      <w:rFonts w:asciiTheme="majorHAnsi" w:eastAsiaTheme="majorEastAsia" w:hAnsiTheme="majorHAnsi" w:cstheme="majorBidi"/>
      <w:b/>
      <w:bCs/>
      <w:color w:val="000000" w:themeColor="text1"/>
      <w:sz w:val="24"/>
      <w:szCs w:val="20"/>
      <w:lang w:val="it-IT"/>
    </w:rPr>
  </w:style>
  <w:style w:type="paragraph" w:styleId="TableofAuthorities">
    <w:name w:val="table of authorities"/>
    <w:basedOn w:val="Normal"/>
    <w:next w:val="Normal"/>
    <w:uiPriority w:val="99"/>
    <w:semiHidden/>
    <w:unhideWhenUsed/>
    <w:rsid w:val="00BD3169"/>
    <w:pPr>
      <w:spacing w:before="100" w:after="0" w:line="360" w:lineRule="auto"/>
      <w:ind w:left="200" w:hanging="200"/>
      <w:jc w:val="both"/>
    </w:pPr>
    <w:rPr>
      <w:rFonts w:ascii="Arial" w:eastAsiaTheme="minorEastAsia" w:hAnsi="Arial" w:cs="Arial"/>
      <w:color w:val="000000" w:themeColor="text1"/>
      <w:sz w:val="20"/>
      <w:szCs w:val="20"/>
      <w:lang w:val="it-IT"/>
    </w:rPr>
  </w:style>
  <w:style w:type="paragraph" w:styleId="EndnoteText">
    <w:name w:val="endnote text"/>
    <w:basedOn w:val="Normal"/>
    <w:link w:val="EndnoteTextChar"/>
    <w:uiPriority w:val="99"/>
    <w:semiHidden/>
    <w:unhideWhenUsed/>
    <w:rsid w:val="00BD3169"/>
    <w:pPr>
      <w:spacing w:after="0" w:line="240" w:lineRule="auto"/>
      <w:jc w:val="both"/>
    </w:pPr>
    <w:rPr>
      <w:rFonts w:ascii="Arial" w:eastAsiaTheme="minorEastAsia" w:hAnsi="Arial" w:cs="Arial"/>
      <w:color w:val="000000" w:themeColor="text1"/>
      <w:sz w:val="20"/>
      <w:szCs w:val="20"/>
      <w:lang w:val="it-IT"/>
    </w:rPr>
  </w:style>
  <w:style w:type="character" w:customStyle="1" w:styleId="EndnoteTextChar">
    <w:name w:val="Endnote Text Char"/>
    <w:basedOn w:val="DefaultParagraphFont"/>
    <w:link w:val="EndnoteText"/>
    <w:uiPriority w:val="99"/>
    <w:semiHidden/>
    <w:rsid w:val="00BD3169"/>
    <w:rPr>
      <w:rFonts w:ascii="Arial" w:eastAsiaTheme="minorEastAsia" w:hAnsi="Arial" w:cs="Arial"/>
      <w:color w:val="000000" w:themeColor="text1"/>
      <w:sz w:val="20"/>
      <w:szCs w:val="20"/>
      <w:lang w:val="it-IT"/>
    </w:rPr>
  </w:style>
  <w:style w:type="character" w:styleId="EndnoteReference">
    <w:name w:val="endnote reference"/>
    <w:basedOn w:val="DefaultParagraphFont"/>
    <w:uiPriority w:val="99"/>
    <w:semiHidden/>
    <w:unhideWhenUsed/>
    <w:rsid w:val="00BD3169"/>
    <w:rPr>
      <w:vertAlign w:val="superscript"/>
    </w:rPr>
  </w:style>
  <w:style w:type="paragraph" w:customStyle="1" w:styleId="Reference">
    <w:name w:val="Reference"/>
    <w:basedOn w:val="ListParagraph"/>
    <w:rsid w:val="00BD3169"/>
    <w:pPr>
      <w:numPr>
        <w:numId w:val="15"/>
      </w:numPr>
      <w:spacing w:before="100" w:after="200" w:line="276" w:lineRule="auto"/>
      <w:ind w:left="567" w:hanging="567"/>
    </w:pPr>
    <w:rPr>
      <w:rFonts w:ascii="Arial" w:eastAsiaTheme="minorEastAsia" w:hAnsi="Arial" w:cs="Arial"/>
      <w:noProof/>
      <w:color w:val="000000" w:themeColor="text1"/>
      <w:sz w:val="20"/>
      <w:szCs w:val="20"/>
      <w:lang w:eastAsia="ja-JP"/>
    </w:rPr>
  </w:style>
  <w:style w:type="character" w:styleId="PlaceholderText">
    <w:name w:val="Placeholder Text"/>
    <w:basedOn w:val="DefaultParagraphFont"/>
    <w:uiPriority w:val="99"/>
    <w:semiHidden/>
    <w:rsid w:val="00BD3169"/>
    <w:rPr>
      <w:color w:val="808080"/>
    </w:rPr>
  </w:style>
  <w:style w:type="character" w:customStyle="1" w:styleId="hgkelc">
    <w:name w:val="hgkelc"/>
    <w:basedOn w:val="DefaultParagraphFont"/>
    <w:rsid w:val="00BD3169"/>
  </w:style>
  <w:style w:type="table" w:customStyle="1" w:styleId="GridTable4-Accent51">
    <w:name w:val="Grid Table 4 - Accent 51"/>
    <w:basedOn w:val="TableNormal"/>
    <w:next w:val="TableNormal"/>
    <w:uiPriority w:val="49"/>
    <w:rsid w:val="00BD3169"/>
    <w:pPr>
      <w:spacing w:after="0" w:line="240" w:lineRule="auto"/>
    </w:pPr>
    <w:rPr>
      <w:rFonts w:eastAsia="Calibri"/>
      <w:lang w:val="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3-Accent51">
    <w:name w:val="Grid Table 3 - Accent 51"/>
    <w:basedOn w:val="TableNormal"/>
    <w:next w:val="TableNormal"/>
    <w:uiPriority w:val="48"/>
    <w:rsid w:val="00BD3169"/>
    <w:pPr>
      <w:spacing w:after="0" w:line="240" w:lineRule="auto"/>
    </w:pPr>
    <w:rPr>
      <w:rFonts w:eastAsia="Calibri"/>
      <w:lang w:val="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character" w:customStyle="1" w:styleId="UnresolvedMention2">
    <w:name w:val="Unresolved Mention2"/>
    <w:basedOn w:val="DefaultParagraphFont"/>
    <w:uiPriority w:val="99"/>
    <w:semiHidden/>
    <w:unhideWhenUsed/>
    <w:rsid w:val="002D386E"/>
    <w:rPr>
      <w:color w:val="605E5C"/>
      <w:shd w:val="clear" w:color="auto" w:fill="E1DFDD"/>
    </w:rPr>
  </w:style>
  <w:style w:type="paragraph" w:styleId="Date">
    <w:name w:val="Date"/>
    <w:basedOn w:val="Normal"/>
    <w:next w:val="Normal"/>
    <w:link w:val="DateChar"/>
    <w:rsid w:val="00154CF0"/>
    <w:pPr>
      <w:spacing w:after="0" w:line="240" w:lineRule="auto"/>
    </w:pPr>
    <w:rPr>
      <w:rFonts w:ascii="Times New Roman" w:eastAsia="MS Mincho" w:hAnsi="Times New Roman" w:cs="Times New Roman"/>
      <w:sz w:val="24"/>
      <w:szCs w:val="20"/>
    </w:rPr>
  </w:style>
  <w:style w:type="character" w:customStyle="1" w:styleId="DateChar">
    <w:name w:val="Date Char"/>
    <w:basedOn w:val="DefaultParagraphFont"/>
    <w:link w:val="Date"/>
    <w:rsid w:val="00154CF0"/>
    <w:rPr>
      <w:rFonts w:ascii="Times New Roman" w:eastAsia="MS Mincho" w:hAnsi="Times New Roman" w:cs="Times New Roman"/>
      <w:sz w:val="24"/>
      <w:szCs w:val="20"/>
      <w:lang w:val="en-GB"/>
    </w:rPr>
  </w:style>
  <w:style w:type="character" w:styleId="UnresolvedMention">
    <w:name w:val="Unresolved Mention"/>
    <w:basedOn w:val="DefaultParagraphFont"/>
    <w:uiPriority w:val="99"/>
    <w:semiHidden/>
    <w:unhideWhenUsed/>
    <w:rsid w:val="007C7DB8"/>
    <w:rPr>
      <w:color w:val="605E5C"/>
      <w:shd w:val="clear" w:color="auto" w:fill="E1DFDD"/>
    </w:rPr>
  </w:style>
  <w:style w:type="character" w:customStyle="1" w:styleId="button-link-text">
    <w:name w:val="button-link-text"/>
    <w:basedOn w:val="DefaultParagraphFont"/>
    <w:rsid w:val="00527708"/>
  </w:style>
  <w:style w:type="character" w:customStyle="1" w:styleId="react-xocs-alternative-link">
    <w:name w:val="react-xocs-alternative-link"/>
    <w:basedOn w:val="DefaultParagraphFont"/>
    <w:rsid w:val="00527708"/>
  </w:style>
  <w:style w:type="character" w:customStyle="1" w:styleId="given-name">
    <w:name w:val="given-name"/>
    <w:basedOn w:val="DefaultParagraphFont"/>
    <w:rsid w:val="00527708"/>
  </w:style>
  <w:style w:type="character" w:customStyle="1" w:styleId="author-ref">
    <w:name w:val="author-ref"/>
    <w:basedOn w:val="DefaultParagraphFont"/>
    <w:rsid w:val="00527708"/>
  </w:style>
  <w:style w:type="character" w:customStyle="1" w:styleId="anchor-text">
    <w:name w:val="anchor-text"/>
    <w:basedOn w:val="DefaultParagraphFont"/>
    <w:rsid w:val="003F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31540">
      <w:bodyDiv w:val="1"/>
      <w:marLeft w:val="0"/>
      <w:marRight w:val="0"/>
      <w:marTop w:val="0"/>
      <w:marBottom w:val="0"/>
      <w:divBdr>
        <w:top w:val="none" w:sz="0" w:space="0" w:color="auto"/>
        <w:left w:val="none" w:sz="0" w:space="0" w:color="auto"/>
        <w:bottom w:val="none" w:sz="0" w:space="0" w:color="auto"/>
        <w:right w:val="none" w:sz="0" w:space="0" w:color="auto"/>
      </w:divBdr>
    </w:div>
    <w:div w:id="33967367">
      <w:bodyDiv w:val="1"/>
      <w:marLeft w:val="0"/>
      <w:marRight w:val="0"/>
      <w:marTop w:val="0"/>
      <w:marBottom w:val="0"/>
      <w:divBdr>
        <w:top w:val="none" w:sz="0" w:space="0" w:color="auto"/>
        <w:left w:val="none" w:sz="0" w:space="0" w:color="auto"/>
        <w:bottom w:val="none" w:sz="0" w:space="0" w:color="auto"/>
        <w:right w:val="none" w:sz="0" w:space="0" w:color="auto"/>
      </w:divBdr>
    </w:div>
    <w:div w:id="55518469">
      <w:bodyDiv w:val="1"/>
      <w:marLeft w:val="0"/>
      <w:marRight w:val="0"/>
      <w:marTop w:val="0"/>
      <w:marBottom w:val="0"/>
      <w:divBdr>
        <w:top w:val="none" w:sz="0" w:space="0" w:color="auto"/>
        <w:left w:val="none" w:sz="0" w:space="0" w:color="auto"/>
        <w:bottom w:val="none" w:sz="0" w:space="0" w:color="auto"/>
        <w:right w:val="none" w:sz="0" w:space="0" w:color="auto"/>
      </w:divBdr>
    </w:div>
    <w:div w:id="274213478">
      <w:bodyDiv w:val="1"/>
      <w:marLeft w:val="0"/>
      <w:marRight w:val="0"/>
      <w:marTop w:val="0"/>
      <w:marBottom w:val="0"/>
      <w:divBdr>
        <w:top w:val="none" w:sz="0" w:space="0" w:color="auto"/>
        <w:left w:val="none" w:sz="0" w:space="0" w:color="auto"/>
        <w:bottom w:val="none" w:sz="0" w:space="0" w:color="auto"/>
        <w:right w:val="none" w:sz="0" w:space="0" w:color="auto"/>
      </w:divBdr>
    </w:div>
    <w:div w:id="295910262">
      <w:bodyDiv w:val="1"/>
      <w:marLeft w:val="0"/>
      <w:marRight w:val="0"/>
      <w:marTop w:val="0"/>
      <w:marBottom w:val="0"/>
      <w:divBdr>
        <w:top w:val="none" w:sz="0" w:space="0" w:color="auto"/>
        <w:left w:val="none" w:sz="0" w:space="0" w:color="auto"/>
        <w:bottom w:val="none" w:sz="0" w:space="0" w:color="auto"/>
        <w:right w:val="none" w:sz="0" w:space="0" w:color="auto"/>
      </w:divBdr>
    </w:div>
    <w:div w:id="325715904">
      <w:bodyDiv w:val="1"/>
      <w:marLeft w:val="0"/>
      <w:marRight w:val="0"/>
      <w:marTop w:val="0"/>
      <w:marBottom w:val="0"/>
      <w:divBdr>
        <w:top w:val="none" w:sz="0" w:space="0" w:color="auto"/>
        <w:left w:val="none" w:sz="0" w:space="0" w:color="auto"/>
        <w:bottom w:val="none" w:sz="0" w:space="0" w:color="auto"/>
        <w:right w:val="none" w:sz="0" w:space="0" w:color="auto"/>
      </w:divBdr>
    </w:div>
    <w:div w:id="348608782">
      <w:bodyDiv w:val="1"/>
      <w:marLeft w:val="0"/>
      <w:marRight w:val="0"/>
      <w:marTop w:val="0"/>
      <w:marBottom w:val="0"/>
      <w:divBdr>
        <w:top w:val="none" w:sz="0" w:space="0" w:color="auto"/>
        <w:left w:val="none" w:sz="0" w:space="0" w:color="auto"/>
        <w:bottom w:val="none" w:sz="0" w:space="0" w:color="auto"/>
        <w:right w:val="none" w:sz="0" w:space="0" w:color="auto"/>
      </w:divBdr>
    </w:div>
    <w:div w:id="465976400">
      <w:bodyDiv w:val="1"/>
      <w:marLeft w:val="0"/>
      <w:marRight w:val="0"/>
      <w:marTop w:val="0"/>
      <w:marBottom w:val="0"/>
      <w:divBdr>
        <w:top w:val="none" w:sz="0" w:space="0" w:color="auto"/>
        <w:left w:val="none" w:sz="0" w:space="0" w:color="auto"/>
        <w:bottom w:val="none" w:sz="0" w:space="0" w:color="auto"/>
        <w:right w:val="none" w:sz="0" w:space="0" w:color="auto"/>
      </w:divBdr>
    </w:div>
    <w:div w:id="483787729">
      <w:bodyDiv w:val="1"/>
      <w:marLeft w:val="0"/>
      <w:marRight w:val="0"/>
      <w:marTop w:val="0"/>
      <w:marBottom w:val="0"/>
      <w:divBdr>
        <w:top w:val="none" w:sz="0" w:space="0" w:color="auto"/>
        <w:left w:val="none" w:sz="0" w:space="0" w:color="auto"/>
        <w:bottom w:val="none" w:sz="0" w:space="0" w:color="auto"/>
        <w:right w:val="none" w:sz="0" w:space="0" w:color="auto"/>
      </w:divBdr>
    </w:div>
    <w:div w:id="668755582">
      <w:bodyDiv w:val="1"/>
      <w:marLeft w:val="0"/>
      <w:marRight w:val="0"/>
      <w:marTop w:val="0"/>
      <w:marBottom w:val="0"/>
      <w:divBdr>
        <w:top w:val="none" w:sz="0" w:space="0" w:color="auto"/>
        <w:left w:val="none" w:sz="0" w:space="0" w:color="auto"/>
        <w:bottom w:val="none" w:sz="0" w:space="0" w:color="auto"/>
        <w:right w:val="none" w:sz="0" w:space="0" w:color="auto"/>
      </w:divBdr>
    </w:div>
    <w:div w:id="758257740">
      <w:bodyDiv w:val="1"/>
      <w:marLeft w:val="0"/>
      <w:marRight w:val="0"/>
      <w:marTop w:val="0"/>
      <w:marBottom w:val="0"/>
      <w:divBdr>
        <w:top w:val="none" w:sz="0" w:space="0" w:color="auto"/>
        <w:left w:val="none" w:sz="0" w:space="0" w:color="auto"/>
        <w:bottom w:val="none" w:sz="0" w:space="0" w:color="auto"/>
        <w:right w:val="none" w:sz="0" w:space="0" w:color="auto"/>
      </w:divBdr>
      <w:divsChild>
        <w:div w:id="578711427">
          <w:marLeft w:val="0"/>
          <w:marRight w:val="0"/>
          <w:marTop w:val="0"/>
          <w:marBottom w:val="0"/>
          <w:divBdr>
            <w:top w:val="none" w:sz="0" w:space="0" w:color="auto"/>
            <w:left w:val="none" w:sz="0" w:space="0" w:color="auto"/>
            <w:bottom w:val="none" w:sz="0" w:space="0" w:color="auto"/>
            <w:right w:val="none" w:sz="0" w:space="0" w:color="auto"/>
          </w:divBdr>
        </w:div>
      </w:divsChild>
    </w:div>
    <w:div w:id="776682519">
      <w:bodyDiv w:val="1"/>
      <w:marLeft w:val="0"/>
      <w:marRight w:val="0"/>
      <w:marTop w:val="0"/>
      <w:marBottom w:val="0"/>
      <w:divBdr>
        <w:top w:val="none" w:sz="0" w:space="0" w:color="auto"/>
        <w:left w:val="none" w:sz="0" w:space="0" w:color="auto"/>
        <w:bottom w:val="none" w:sz="0" w:space="0" w:color="auto"/>
        <w:right w:val="none" w:sz="0" w:space="0" w:color="auto"/>
      </w:divBdr>
    </w:div>
    <w:div w:id="798689925">
      <w:bodyDiv w:val="1"/>
      <w:marLeft w:val="0"/>
      <w:marRight w:val="0"/>
      <w:marTop w:val="0"/>
      <w:marBottom w:val="0"/>
      <w:divBdr>
        <w:top w:val="none" w:sz="0" w:space="0" w:color="auto"/>
        <w:left w:val="none" w:sz="0" w:space="0" w:color="auto"/>
        <w:bottom w:val="none" w:sz="0" w:space="0" w:color="auto"/>
        <w:right w:val="none" w:sz="0" w:space="0" w:color="auto"/>
      </w:divBdr>
    </w:div>
    <w:div w:id="805006017">
      <w:bodyDiv w:val="1"/>
      <w:marLeft w:val="0"/>
      <w:marRight w:val="0"/>
      <w:marTop w:val="0"/>
      <w:marBottom w:val="0"/>
      <w:divBdr>
        <w:top w:val="none" w:sz="0" w:space="0" w:color="auto"/>
        <w:left w:val="none" w:sz="0" w:space="0" w:color="auto"/>
        <w:bottom w:val="none" w:sz="0" w:space="0" w:color="auto"/>
        <w:right w:val="none" w:sz="0" w:space="0" w:color="auto"/>
      </w:divBdr>
    </w:div>
    <w:div w:id="859002622">
      <w:bodyDiv w:val="1"/>
      <w:marLeft w:val="0"/>
      <w:marRight w:val="0"/>
      <w:marTop w:val="0"/>
      <w:marBottom w:val="0"/>
      <w:divBdr>
        <w:top w:val="none" w:sz="0" w:space="0" w:color="auto"/>
        <w:left w:val="none" w:sz="0" w:space="0" w:color="auto"/>
        <w:bottom w:val="none" w:sz="0" w:space="0" w:color="auto"/>
        <w:right w:val="none" w:sz="0" w:space="0" w:color="auto"/>
      </w:divBdr>
    </w:div>
    <w:div w:id="870605306">
      <w:bodyDiv w:val="1"/>
      <w:marLeft w:val="0"/>
      <w:marRight w:val="0"/>
      <w:marTop w:val="0"/>
      <w:marBottom w:val="0"/>
      <w:divBdr>
        <w:top w:val="none" w:sz="0" w:space="0" w:color="auto"/>
        <w:left w:val="none" w:sz="0" w:space="0" w:color="auto"/>
        <w:bottom w:val="none" w:sz="0" w:space="0" w:color="auto"/>
        <w:right w:val="none" w:sz="0" w:space="0" w:color="auto"/>
      </w:divBdr>
    </w:div>
    <w:div w:id="889463299">
      <w:bodyDiv w:val="1"/>
      <w:marLeft w:val="0"/>
      <w:marRight w:val="0"/>
      <w:marTop w:val="0"/>
      <w:marBottom w:val="0"/>
      <w:divBdr>
        <w:top w:val="none" w:sz="0" w:space="0" w:color="auto"/>
        <w:left w:val="none" w:sz="0" w:space="0" w:color="auto"/>
        <w:bottom w:val="none" w:sz="0" w:space="0" w:color="auto"/>
        <w:right w:val="none" w:sz="0" w:space="0" w:color="auto"/>
      </w:divBdr>
    </w:div>
    <w:div w:id="961108544">
      <w:bodyDiv w:val="1"/>
      <w:marLeft w:val="0"/>
      <w:marRight w:val="0"/>
      <w:marTop w:val="0"/>
      <w:marBottom w:val="0"/>
      <w:divBdr>
        <w:top w:val="none" w:sz="0" w:space="0" w:color="auto"/>
        <w:left w:val="none" w:sz="0" w:space="0" w:color="auto"/>
        <w:bottom w:val="none" w:sz="0" w:space="0" w:color="auto"/>
        <w:right w:val="none" w:sz="0" w:space="0" w:color="auto"/>
      </w:divBdr>
    </w:div>
    <w:div w:id="1028525921">
      <w:bodyDiv w:val="1"/>
      <w:marLeft w:val="0"/>
      <w:marRight w:val="0"/>
      <w:marTop w:val="0"/>
      <w:marBottom w:val="0"/>
      <w:divBdr>
        <w:top w:val="none" w:sz="0" w:space="0" w:color="auto"/>
        <w:left w:val="none" w:sz="0" w:space="0" w:color="auto"/>
        <w:bottom w:val="none" w:sz="0" w:space="0" w:color="auto"/>
        <w:right w:val="none" w:sz="0" w:space="0" w:color="auto"/>
      </w:divBdr>
      <w:divsChild>
        <w:div w:id="564416312">
          <w:marLeft w:val="0"/>
          <w:marRight w:val="0"/>
          <w:marTop w:val="0"/>
          <w:marBottom w:val="0"/>
          <w:divBdr>
            <w:top w:val="none" w:sz="0" w:space="0" w:color="auto"/>
            <w:left w:val="none" w:sz="0" w:space="0" w:color="auto"/>
            <w:bottom w:val="none" w:sz="0" w:space="0" w:color="auto"/>
            <w:right w:val="none" w:sz="0" w:space="0" w:color="auto"/>
          </w:divBdr>
        </w:div>
      </w:divsChild>
    </w:div>
    <w:div w:id="1231890441">
      <w:bodyDiv w:val="1"/>
      <w:marLeft w:val="0"/>
      <w:marRight w:val="0"/>
      <w:marTop w:val="0"/>
      <w:marBottom w:val="0"/>
      <w:divBdr>
        <w:top w:val="none" w:sz="0" w:space="0" w:color="auto"/>
        <w:left w:val="none" w:sz="0" w:space="0" w:color="auto"/>
        <w:bottom w:val="none" w:sz="0" w:space="0" w:color="auto"/>
        <w:right w:val="none" w:sz="0" w:space="0" w:color="auto"/>
      </w:divBdr>
    </w:div>
    <w:div w:id="1291978381">
      <w:bodyDiv w:val="1"/>
      <w:marLeft w:val="0"/>
      <w:marRight w:val="0"/>
      <w:marTop w:val="0"/>
      <w:marBottom w:val="0"/>
      <w:divBdr>
        <w:top w:val="none" w:sz="0" w:space="0" w:color="auto"/>
        <w:left w:val="none" w:sz="0" w:space="0" w:color="auto"/>
        <w:bottom w:val="none" w:sz="0" w:space="0" w:color="auto"/>
        <w:right w:val="none" w:sz="0" w:space="0" w:color="auto"/>
      </w:divBdr>
    </w:div>
    <w:div w:id="1379891441">
      <w:bodyDiv w:val="1"/>
      <w:marLeft w:val="0"/>
      <w:marRight w:val="0"/>
      <w:marTop w:val="0"/>
      <w:marBottom w:val="0"/>
      <w:divBdr>
        <w:top w:val="none" w:sz="0" w:space="0" w:color="auto"/>
        <w:left w:val="none" w:sz="0" w:space="0" w:color="auto"/>
        <w:bottom w:val="none" w:sz="0" w:space="0" w:color="auto"/>
        <w:right w:val="none" w:sz="0" w:space="0" w:color="auto"/>
      </w:divBdr>
    </w:div>
    <w:div w:id="1409695537">
      <w:bodyDiv w:val="1"/>
      <w:marLeft w:val="0"/>
      <w:marRight w:val="0"/>
      <w:marTop w:val="0"/>
      <w:marBottom w:val="0"/>
      <w:divBdr>
        <w:top w:val="none" w:sz="0" w:space="0" w:color="auto"/>
        <w:left w:val="none" w:sz="0" w:space="0" w:color="auto"/>
        <w:bottom w:val="none" w:sz="0" w:space="0" w:color="auto"/>
        <w:right w:val="none" w:sz="0" w:space="0" w:color="auto"/>
      </w:divBdr>
    </w:div>
    <w:div w:id="1521121200">
      <w:bodyDiv w:val="1"/>
      <w:marLeft w:val="0"/>
      <w:marRight w:val="0"/>
      <w:marTop w:val="0"/>
      <w:marBottom w:val="0"/>
      <w:divBdr>
        <w:top w:val="none" w:sz="0" w:space="0" w:color="auto"/>
        <w:left w:val="none" w:sz="0" w:space="0" w:color="auto"/>
        <w:bottom w:val="none" w:sz="0" w:space="0" w:color="auto"/>
        <w:right w:val="none" w:sz="0" w:space="0" w:color="auto"/>
      </w:divBdr>
    </w:div>
    <w:div w:id="1625427561">
      <w:bodyDiv w:val="1"/>
      <w:marLeft w:val="0"/>
      <w:marRight w:val="0"/>
      <w:marTop w:val="0"/>
      <w:marBottom w:val="0"/>
      <w:divBdr>
        <w:top w:val="none" w:sz="0" w:space="0" w:color="auto"/>
        <w:left w:val="none" w:sz="0" w:space="0" w:color="auto"/>
        <w:bottom w:val="none" w:sz="0" w:space="0" w:color="auto"/>
        <w:right w:val="none" w:sz="0" w:space="0" w:color="auto"/>
      </w:divBdr>
    </w:div>
    <w:div w:id="1960188441">
      <w:bodyDiv w:val="1"/>
      <w:marLeft w:val="0"/>
      <w:marRight w:val="0"/>
      <w:marTop w:val="0"/>
      <w:marBottom w:val="0"/>
      <w:divBdr>
        <w:top w:val="none" w:sz="0" w:space="0" w:color="auto"/>
        <w:left w:val="none" w:sz="0" w:space="0" w:color="auto"/>
        <w:bottom w:val="none" w:sz="0" w:space="0" w:color="auto"/>
        <w:right w:val="none" w:sz="0" w:space="0" w:color="auto"/>
      </w:divBdr>
    </w:div>
    <w:div w:id="207581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2892B85813B94C898AD4E9DAA60781" ma:contentTypeVersion="7" ma:contentTypeDescription="Create a new document." ma:contentTypeScope="" ma:versionID="025bc7d39ad6772add86a3afb928a979">
  <xsd:schema xmlns:xsd="http://www.w3.org/2001/XMLSchema" xmlns:xs="http://www.w3.org/2001/XMLSchema" xmlns:p="http://schemas.microsoft.com/office/2006/metadata/properties" xmlns:ns3="93cf44ab-18c1-41e4-8d41-2400fb4b4b20" xmlns:ns4="f9d7dac3-8908-4252-8334-01a0901e116b" targetNamespace="http://schemas.microsoft.com/office/2006/metadata/properties" ma:root="true" ma:fieldsID="69a075f4bc284ffd8ea1621c8abb990e" ns3:_="" ns4:_="">
    <xsd:import namespace="93cf44ab-18c1-41e4-8d41-2400fb4b4b20"/>
    <xsd:import namespace="f9d7dac3-8908-4252-8334-01a0901e116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f44ab-18c1-41e4-8d41-2400fb4b4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d7dac3-8908-4252-8334-01a0901e11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5DA77-818A-4E50-9037-001C44CCF030}">
  <ds:schemaRefs>
    <ds:schemaRef ds:uri="http://schemas.microsoft.com/sharepoint/v3/contenttype/forms"/>
  </ds:schemaRefs>
</ds:datastoreItem>
</file>

<file path=customXml/itemProps2.xml><?xml version="1.0" encoding="utf-8"?>
<ds:datastoreItem xmlns:ds="http://schemas.openxmlformats.org/officeDocument/2006/customXml" ds:itemID="{A65815F5-3A68-4914-BC68-C630F2015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f44ab-18c1-41e4-8d41-2400fb4b4b20"/>
    <ds:schemaRef ds:uri="f9d7dac3-8908-4252-8334-01a0901e1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527404-440C-4FEB-AA23-EEB28D18110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FEDB78-8432-4061-A937-AA48A8EB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1310</Words>
  <Characters>7472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8765</CharactersWithSpaces>
  <SharedDoc>false</SharedDoc>
  <HLinks>
    <vt:vector size="84" baseType="variant">
      <vt:variant>
        <vt:i4>7274546</vt:i4>
      </vt:variant>
      <vt:variant>
        <vt:i4>48</vt:i4>
      </vt:variant>
      <vt:variant>
        <vt:i4>0</vt:i4>
      </vt:variant>
      <vt:variant>
        <vt:i4>5</vt:i4>
      </vt:variant>
      <vt:variant>
        <vt:lpwstr>https://doi.org/10.1007/s13437-021-00237-z</vt:lpwstr>
      </vt:variant>
      <vt:variant>
        <vt:lpwstr/>
      </vt:variant>
      <vt:variant>
        <vt:i4>3932219</vt:i4>
      </vt:variant>
      <vt:variant>
        <vt:i4>45</vt:i4>
      </vt:variant>
      <vt:variant>
        <vt:i4>0</vt:i4>
      </vt:variant>
      <vt:variant>
        <vt:i4>5</vt:i4>
      </vt:variant>
      <vt:variant>
        <vt:lpwstr>https://doi.org/10.1016/j.ssci.2020.104763</vt:lpwstr>
      </vt:variant>
      <vt:variant>
        <vt:lpwstr/>
      </vt:variant>
      <vt:variant>
        <vt:i4>5963852</vt:i4>
      </vt:variant>
      <vt:variant>
        <vt:i4>42</vt:i4>
      </vt:variant>
      <vt:variant>
        <vt:i4>0</vt:i4>
      </vt:variant>
      <vt:variant>
        <vt:i4>5</vt:i4>
      </vt:variant>
      <vt:variant>
        <vt:lpwstr>https://dma.dk/Media/637776645613103384/The merchant shipping act (consolidation).pdf</vt:lpwstr>
      </vt:variant>
      <vt:variant>
        <vt:lpwstr/>
      </vt:variant>
      <vt:variant>
        <vt:i4>7143456</vt:i4>
      </vt:variant>
      <vt:variant>
        <vt:i4>39</vt:i4>
      </vt:variant>
      <vt:variant>
        <vt:i4>0</vt:i4>
      </vt:variant>
      <vt:variant>
        <vt:i4>5</vt:i4>
      </vt:variant>
      <vt:variant>
        <vt:lpwstr>https://moses-h2020.eu/</vt:lpwstr>
      </vt:variant>
      <vt:variant>
        <vt:lpwstr/>
      </vt:variant>
      <vt:variant>
        <vt:i4>2555995</vt:i4>
      </vt:variant>
      <vt:variant>
        <vt:i4>36</vt:i4>
      </vt:variant>
      <vt:variant>
        <vt:i4>0</vt:i4>
      </vt:variant>
      <vt:variant>
        <vt:i4>5</vt:i4>
      </vt:variant>
      <vt:variant>
        <vt:lpwstr>https://transport.ec.europa.eu/transport-modes/maritime/motorways-sea_en</vt:lpwstr>
      </vt:variant>
      <vt:variant>
        <vt:lpwstr/>
      </vt:variant>
      <vt:variant>
        <vt:i4>458753</vt:i4>
      </vt:variant>
      <vt:variant>
        <vt:i4>33</vt:i4>
      </vt:variant>
      <vt:variant>
        <vt:i4>0</vt:i4>
      </vt:variant>
      <vt:variant>
        <vt:i4>5</vt:i4>
      </vt:variant>
      <vt:variant>
        <vt:lpwstr>https://www.autoshipproject.eu/downloads/</vt:lpwstr>
      </vt:variant>
      <vt:variant>
        <vt:lpwstr/>
      </vt:variant>
      <vt:variant>
        <vt:i4>6291556</vt:i4>
      </vt:variant>
      <vt:variant>
        <vt:i4>30</vt:i4>
      </vt:variant>
      <vt:variant>
        <vt:i4>0</vt:i4>
      </vt:variant>
      <vt:variant>
        <vt:i4>5</vt:i4>
      </vt:variant>
      <vt:variant>
        <vt:lpwstr>https://www.imo.org/en/MediaCentre/HotTopics/Pages/Autonomous-shipping.aspx</vt:lpwstr>
      </vt:variant>
      <vt:variant>
        <vt:lpwstr/>
      </vt:variant>
      <vt:variant>
        <vt:i4>4784134</vt:i4>
      </vt:variant>
      <vt:variant>
        <vt:i4>27</vt:i4>
      </vt:variant>
      <vt:variant>
        <vt:i4>0</vt:i4>
      </vt:variant>
      <vt:variant>
        <vt:i4>5</vt:i4>
      </vt:variant>
      <vt:variant>
        <vt:lpwstr>https://doi.org/10.1016/j.jsr.2006.04.007</vt:lpwstr>
      </vt:variant>
      <vt:variant>
        <vt:lpwstr/>
      </vt:variant>
      <vt:variant>
        <vt:i4>4784134</vt:i4>
      </vt:variant>
      <vt:variant>
        <vt:i4>24</vt:i4>
      </vt:variant>
      <vt:variant>
        <vt:i4>0</vt:i4>
      </vt:variant>
      <vt:variant>
        <vt:i4>5</vt:i4>
      </vt:variant>
      <vt:variant>
        <vt:lpwstr>https://doi.org/10.1016/j.jsr.2006.04.007</vt:lpwstr>
      </vt:variant>
      <vt:variant>
        <vt:lpwstr/>
      </vt:variant>
      <vt:variant>
        <vt:i4>7209007</vt:i4>
      </vt:variant>
      <vt:variant>
        <vt:i4>21</vt:i4>
      </vt:variant>
      <vt:variant>
        <vt:i4>0</vt:i4>
      </vt:variant>
      <vt:variant>
        <vt:i4>5</vt:i4>
      </vt:variant>
      <vt:variant>
        <vt:lpwstr>https://rules.dnv.com/docs/pdf/DNV/CG/2020-10/DNVGL-CG-0325.pdf</vt:lpwstr>
      </vt:variant>
      <vt:variant>
        <vt:lpwstr/>
      </vt:variant>
      <vt:variant>
        <vt:i4>7536738</vt:i4>
      </vt:variant>
      <vt:variant>
        <vt:i4>18</vt:i4>
      </vt:variant>
      <vt:variant>
        <vt:i4>0</vt:i4>
      </vt:variant>
      <vt:variant>
        <vt:i4>5</vt:i4>
      </vt:variant>
      <vt:variant>
        <vt:lpwstr>https://www.bimco.org/about-us-and-our-members/publications/the-guidelines-on-cyber-security-onboard-ships</vt:lpwstr>
      </vt:variant>
      <vt:variant>
        <vt:lpwstr/>
      </vt:variant>
      <vt:variant>
        <vt:i4>458753</vt:i4>
      </vt:variant>
      <vt:variant>
        <vt:i4>15</vt:i4>
      </vt:variant>
      <vt:variant>
        <vt:i4>0</vt:i4>
      </vt:variant>
      <vt:variant>
        <vt:i4>5</vt:i4>
      </vt:variant>
      <vt:variant>
        <vt:lpwstr>https://www.autoshipproject.eu/downloads/</vt:lpwstr>
      </vt:variant>
      <vt:variant>
        <vt:lpwstr/>
      </vt:variant>
      <vt:variant>
        <vt:i4>458753</vt:i4>
      </vt:variant>
      <vt:variant>
        <vt:i4>12</vt:i4>
      </vt:variant>
      <vt:variant>
        <vt:i4>0</vt:i4>
      </vt:variant>
      <vt:variant>
        <vt:i4>5</vt:i4>
      </vt:variant>
      <vt:variant>
        <vt:lpwstr>https://www.autoshipproject.eu/downloads/</vt:lpwstr>
      </vt:variant>
      <vt:variant>
        <vt:lpwstr/>
      </vt:variant>
      <vt:variant>
        <vt:i4>917570</vt:i4>
      </vt:variant>
      <vt:variant>
        <vt:i4>9</vt:i4>
      </vt:variant>
      <vt:variant>
        <vt:i4>0</vt:i4>
      </vt:variant>
      <vt:variant>
        <vt:i4>5</vt:i4>
      </vt:variant>
      <vt:variant>
        <vt:lpwstr>https://www.autoship-project.eu/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Bolbot</dc:creator>
  <cp:keywords/>
  <cp:lastModifiedBy>Yaseen Ahmed</cp:lastModifiedBy>
  <cp:revision>52</cp:revision>
  <dcterms:created xsi:type="dcterms:W3CDTF">2023-04-10T14:49:00Z</dcterms:created>
  <dcterms:modified xsi:type="dcterms:W3CDTF">2023-05-03T10:46:00Z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0x0101007E2892B85813B94C898AD4E9DAA60781</vt:lpwstr>
  </property>
</Properties>
</file>