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B0F" w:rsidRPr="002C17F5" w:rsidRDefault="00781C13" w:rsidP="002C17F5">
      <w:pPr>
        <w:rPr>
          <w:rFonts w:ascii="Arial" w:hAnsi="Arial" w:cs="Arial"/>
          <w:b/>
          <w:sz w:val="28"/>
          <w:szCs w:val="28"/>
        </w:rPr>
      </w:pPr>
      <w:r>
        <w:rPr>
          <w:rFonts w:ascii="Arial" w:hAnsi="Arial"/>
          <w:b/>
          <w:lang w:val="en-US"/>
        </w:rPr>
        <w:t>Appendix S1</w:t>
      </w:r>
      <w:r w:rsidR="007F7B0F" w:rsidRPr="00CE39FD">
        <w:rPr>
          <w:rFonts w:ascii="Arial" w:hAnsi="Arial"/>
          <w:b/>
          <w:lang w:val="en-US"/>
        </w:rPr>
        <w:t xml:space="preserve">: </w:t>
      </w:r>
      <w:r w:rsidR="007F7B0F" w:rsidRPr="00A517F1">
        <w:rPr>
          <w:rFonts w:ascii="Arial" w:hAnsi="Arial"/>
          <w:lang w:val="en-US"/>
        </w:rPr>
        <w:t xml:space="preserve">Search </w:t>
      </w:r>
      <w:r w:rsidR="00A517F1">
        <w:rPr>
          <w:rFonts w:ascii="Arial" w:hAnsi="Arial"/>
          <w:lang w:val="en-US"/>
        </w:rPr>
        <w:t>terms used to screen all d</w:t>
      </w:r>
      <w:r w:rsidR="00CB6856" w:rsidRPr="00A517F1">
        <w:rPr>
          <w:rFonts w:ascii="Arial" w:hAnsi="Arial"/>
          <w:lang w:val="en-US"/>
        </w:rPr>
        <w:t>atabases</w:t>
      </w:r>
      <w:bookmarkStart w:id="0" w:name="_GoBack"/>
      <w:bookmarkEnd w:id="0"/>
    </w:p>
    <w:p w:rsidR="007F7B0F" w:rsidRPr="00CE39FD" w:rsidRDefault="007F7B0F" w:rsidP="0030570A">
      <w:pPr>
        <w:rPr>
          <w:lang w:val="en-US"/>
        </w:rPr>
      </w:pPr>
    </w:p>
    <w:p w:rsidR="002A4CA1" w:rsidRPr="003813CF" w:rsidRDefault="002A4CA1" w:rsidP="00CB6856">
      <w:pPr>
        <w:autoSpaceDE w:val="0"/>
        <w:autoSpaceDN w:val="0"/>
        <w:adjustRightInd w:val="0"/>
        <w:rPr>
          <w:rFonts w:ascii="Arial" w:hAnsi="Arial" w:cs="Arial"/>
          <w:szCs w:val="20"/>
          <w:lang w:val="en-US"/>
        </w:rPr>
      </w:pPr>
      <w:r w:rsidRPr="003813CF">
        <w:rPr>
          <w:rFonts w:ascii="Arial" w:hAnsi="Arial" w:cs="Arial"/>
          <w:b/>
          <w:bCs/>
          <w:szCs w:val="20"/>
          <w:lang w:val="en-US"/>
        </w:rPr>
        <w:t xml:space="preserve">MEDLINE and </w:t>
      </w:r>
      <w:r w:rsidR="00CB6856" w:rsidRPr="003813CF">
        <w:rPr>
          <w:rFonts w:ascii="Arial" w:hAnsi="Arial" w:cs="Arial"/>
          <w:b/>
          <w:bCs/>
          <w:szCs w:val="20"/>
          <w:lang w:val="en-US"/>
        </w:rPr>
        <w:t>W</w:t>
      </w:r>
      <w:r w:rsidRPr="003813CF">
        <w:rPr>
          <w:rFonts w:ascii="Arial" w:hAnsi="Arial" w:cs="Arial"/>
          <w:b/>
          <w:bCs/>
          <w:szCs w:val="20"/>
          <w:lang w:val="en-US"/>
        </w:rPr>
        <w:t xml:space="preserve">eb of </w:t>
      </w:r>
      <w:r w:rsidR="00CB6856" w:rsidRPr="003813CF">
        <w:rPr>
          <w:rFonts w:ascii="Arial" w:hAnsi="Arial" w:cs="Arial"/>
          <w:b/>
          <w:bCs/>
          <w:szCs w:val="20"/>
          <w:lang w:val="en-US"/>
        </w:rPr>
        <w:t>S</w:t>
      </w:r>
      <w:r w:rsidR="005244BE" w:rsidRPr="003813CF">
        <w:rPr>
          <w:rFonts w:ascii="Arial" w:hAnsi="Arial" w:cs="Arial"/>
          <w:b/>
          <w:bCs/>
          <w:szCs w:val="20"/>
          <w:lang w:val="en-US"/>
        </w:rPr>
        <w:t>cience</w:t>
      </w:r>
    </w:p>
    <w:p w:rsidR="005244BE" w:rsidRPr="003813CF" w:rsidRDefault="005244BE" w:rsidP="0030570A">
      <w:pPr>
        <w:autoSpaceDE w:val="0"/>
        <w:autoSpaceDN w:val="0"/>
        <w:adjustRightInd w:val="0"/>
        <w:rPr>
          <w:rFonts w:ascii="Arial" w:hAnsi="Arial" w:cs="Arial"/>
          <w:szCs w:val="20"/>
          <w:lang w:val="en-US"/>
        </w:rPr>
      </w:pPr>
      <w:r w:rsidRPr="003813CF">
        <w:rPr>
          <w:rFonts w:ascii="Arial" w:hAnsi="Arial" w:cs="Arial"/>
          <w:szCs w:val="20"/>
          <w:lang w:val="en-US"/>
        </w:rPr>
        <w:t>1 hpv.all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 papillomavirus.all.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3 acuminat*.all.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4 condyloma*.all.</w:t>
      </w:r>
    </w:p>
    <w:p w:rsidR="002A4CA1" w:rsidRPr="003813CF" w:rsidRDefault="002A4CA1" w:rsidP="0030570A">
      <w:pPr>
        <w:autoSpaceDE w:val="0"/>
        <w:autoSpaceDN w:val="0"/>
        <w:adjustRightInd w:val="0"/>
        <w:rPr>
          <w:rFonts w:ascii="Arial" w:hAnsi="Arial" w:cs="Arial"/>
          <w:szCs w:val="20"/>
          <w:lang w:val="de-DE"/>
        </w:rPr>
      </w:pPr>
      <w:r w:rsidRPr="003813CF">
        <w:rPr>
          <w:rFonts w:ascii="Arial" w:hAnsi="Arial" w:cs="Arial"/>
          <w:szCs w:val="20"/>
          <w:lang w:val="de-DE"/>
        </w:rPr>
        <w:t>5 wart*.all.</w:t>
      </w:r>
    </w:p>
    <w:p w:rsidR="002A4CA1" w:rsidRPr="003813CF" w:rsidRDefault="002A4CA1" w:rsidP="0030570A">
      <w:pPr>
        <w:autoSpaceDE w:val="0"/>
        <w:autoSpaceDN w:val="0"/>
        <w:adjustRightInd w:val="0"/>
        <w:rPr>
          <w:rFonts w:ascii="Arial" w:hAnsi="Arial" w:cs="Arial"/>
          <w:szCs w:val="20"/>
          <w:lang w:val="de-DE"/>
        </w:rPr>
      </w:pPr>
      <w:r w:rsidRPr="003813CF">
        <w:rPr>
          <w:rFonts w:ascii="Arial" w:hAnsi="Arial" w:cs="Arial"/>
          <w:szCs w:val="20"/>
          <w:lang w:val="de-DE"/>
        </w:rPr>
        <w:t>6 genital wart*.all.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7 or/1-6</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8 randomized controlled trial.all.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9 controlled clinical trial.all.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10 random*.all.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11 placebo.all.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12 clinical trial*.all.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13 trial.all.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14 or/8-13</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15 7 AND 14</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16 hand.all.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17 foot.all.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18 feet.all.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19 animal*.all.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20 nonhuman*.all.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21 child*.all.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22 cancer*.all.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23 neoplasi*.all.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24 cervical.all.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25 laryn*.all.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26 vacci*.all.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27 tumor.all.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28 verruc*.all.</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29 or/ 16-28</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30 15 NOT 29</w:t>
      </w:r>
    </w:p>
    <w:p w:rsidR="002A4CA1" w:rsidRPr="003813CF" w:rsidRDefault="002A4CA1" w:rsidP="0030570A">
      <w:pPr>
        <w:rPr>
          <w:rFonts w:ascii="Arial" w:hAnsi="Arial" w:cs="Arial"/>
          <w:szCs w:val="20"/>
          <w:lang w:val="en-US"/>
        </w:rPr>
      </w:pPr>
    </w:p>
    <w:p w:rsidR="002A4CA1" w:rsidRPr="003813CF" w:rsidRDefault="002A4CA1" w:rsidP="0030570A">
      <w:pPr>
        <w:autoSpaceDE w:val="0"/>
        <w:autoSpaceDN w:val="0"/>
        <w:adjustRightInd w:val="0"/>
        <w:rPr>
          <w:rFonts w:ascii="Arial" w:hAnsi="Arial" w:cs="Arial"/>
          <w:b/>
          <w:bCs/>
          <w:szCs w:val="20"/>
          <w:lang w:val="en-US"/>
        </w:rPr>
      </w:pPr>
      <w:r w:rsidRPr="003813CF">
        <w:rPr>
          <w:rFonts w:ascii="Arial" w:hAnsi="Arial" w:cs="Arial"/>
          <w:b/>
          <w:bCs/>
          <w:szCs w:val="20"/>
          <w:lang w:val="en-US"/>
        </w:rPr>
        <w:t>SCOPUS.com</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#1.1 wart*:ab,ti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#1.2 condylom*:ab,ti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#1.3 acuminat*:ab,ti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#1.4 verruc*:ab,ti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#1.5 hpv:ab,ti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#1.6 papillomavirus*:ab,ti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#1.7 genital wart* :ab.ti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#1.8 condylomata acuminata : 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#1.9 wart virus:ab.ti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 xml:space="preserve">#1.10 #1.1 OR #1.2 OR #1.3 OR #1.4 OR #1.5 OR #1.6 OR #1.7 OR #1.8 OR #1.9 </w:t>
      </w:r>
    </w:p>
    <w:p w:rsidR="002A4CA1" w:rsidRPr="003813CF" w:rsidRDefault="002A4CA1" w:rsidP="0030570A">
      <w:pPr>
        <w:autoSpaceDE w:val="0"/>
        <w:autoSpaceDN w:val="0"/>
        <w:adjustRightInd w:val="0"/>
        <w:rPr>
          <w:rFonts w:ascii="Arial" w:hAnsi="Arial" w:cs="Arial"/>
          <w:szCs w:val="20"/>
          <w:lang w:val="it-IT"/>
        </w:rPr>
      </w:pPr>
      <w:r w:rsidRPr="003813CF">
        <w:rPr>
          <w:rFonts w:ascii="Arial" w:hAnsi="Arial" w:cs="Arial"/>
          <w:szCs w:val="20"/>
          <w:lang w:val="it-IT"/>
        </w:rPr>
        <w:t>#1.11 clinical trial:ab,ti</w:t>
      </w:r>
    </w:p>
    <w:p w:rsidR="002A4CA1" w:rsidRPr="003813CF" w:rsidRDefault="002A4CA1" w:rsidP="0030570A">
      <w:pPr>
        <w:autoSpaceDE w:val="0"/>
        <w:autoSpaceDN w:val="0"/>
        <w:adjustRightInd w:val="0"/>
        <w:rPr>
          <w:rFonts w:ascii="Arial" w:hAnsi="Arial" w:cs="Arial"/>
          <w:szCs w:val="20"/>
          <w:lang w:val="it-IT"/>
        </w:rPr>
      </w:pPr>
      <w:r w:rsidRPr="003813CF">
        <w:rPr>
          <w:rFonts w:ascii="Arial" w:hAnsi="Arial" w:cs="Arial"/>
          <w:szCs w:val="20"/>
          <w:lang w:val="it-IT"/>
        </w:rPr>
        <w:t>#1.12 random*:ab,ti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#1.13 randomized controlled trial;ab,ti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#1.14 controlled clinical:ab,ti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#1.15 placebo*:ab,ti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lastRenderedPageBreak/>
        <w:t>#1.16 trial:ab,ti</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#1.17 #1.11 OR #1.12 OR #1.13 OR #1.14 OR #1.15 OR #1.16</w:t>
      </w:r>
    </w:p>
    <w:p w:rsidR="002E2391" w:rsidRPr="003813CF" w:rsidRDefault="002A4CA1" w:rsidP="0030570A">
      <w:pPr>
        <w:autoSpaceDE w:val="0"/>
        <w:autoSpaceDN w:val="0"/>
        <w:adjustRightInd w:val="0"/>
        <w:rPr>
          <w:rFonts w:ascii="Arial" w:hAnsi="Arial" w:cs="Arial"/>
          <w:szCs w:val="20"/>
          <w:lang w:val="de-DE"/>
        </w:rPr>
      </w:pPr>
      <w:r w:rsidRPr="003813CF">
        <w:rPr>
          <w:rFonts w:ascii="Arial" w:hAnsi="Arial" w:cs="Arial"/>
          <w:szCs w:val="20"/>
          <w:lang w:val="de-DE"/>
        </w:rPr>
        <w:t>#1.18 #1.10 AND #1.17</w:t>
      </w:r>
    </w:p>
    <w:p w:rsidR="002E2391" w:rsidRPr="003813CF" w:rsidRDefault="002E2391" w:rsidP="002E2391">
      <w:pPr>
        <w:autoSpaceDE w:val="0"/>
        <w:autoSpaceDN w:val="0"/>
        <w:adjustRightInd w:val="0"/>
        <w:rPr>
          <w:rFonts w:ascii="Arial" w:hAnsi="Arial" w:cs="Arial"/>
          <w:szCs w:val="20"/>
          <w:lang w:val="de-DE"/>
        </w:rPr>
      </w:pPr>
      <w:r w:rsidRPr="003813CF">
        <w:rPr>
          <w:rFonts w:ascii="Arial" w:hAnsi="Arial" w:cs="Arial"/>
          <w:szCs w:val="20"/>
          <w:lang w:val="de-DE"/>
        </w:rPr>
        <w:t>#1.19 hand:ab,ti</w:t>
      </w:r>
    </w:p>
    <w:p w:rsidR="002E2391" w:rsidRPr="003813CF" w:rsidRDefault="002E2391" w:rsidP="002E2391">
      <w:pPr>
        <w:autoSpaceDE w:val="0"/>
        <w:autoSpaceDN w:val="0"/>
        <w:adjustRightInd w:val="0"/>
        <w:rPr>
          <w:rFonts w:ascii="Arial" w:hAnsi="Arial" w:cs="Arial"/>
          <w:szCs w:val="20"/>
          <w:lang w:val="de-DE"/>
        </w:rPr>
      </w:pPr>
      <w:r w:rsidRPr="003813CF">
        <w:rPr>
          <w:rFonts w:ascii="Arial" w:hAnsi="Arial" w:cs="Arial"/>
          <w:szCs w:val="20"/>
          <w:lang w:val="de-DE"/>
        </w:rPr>
        <w:t>#1.20  foot:ab,ti</w:t>
      </w:r>
    </w:p>
    <w:p w:rsidR="002E2391" w:rsidRPr="003813CF" w:rsidRDefault="002E2391" w:rsidP="002E2391">
      <w:pPr>
        <w:autoSpaceDE w:val="0"/>
        <w:autoSpaceDN w:val="0"/>
        <w:adjustRightInd w:val="0"/>
        <w:rPr>
          <w:rFonts w:ascii="Arial" w:hAnsi="Arial" w:cs="Arial"/>
          <w:szCs w:val="20"/>
          <w:lang w:val="de-DE"/>
        </w:rPr>
      </w:pPr>
      <w:r w:rsidRPr="003813CF">
        <w:rPr>
          <w:rFonts w:ascii="Arial" w:hAnsi="Arial" w:cs="Arial"/>
          <w:szCs w:val="20"/>
          <w:lang w:val="de-DE"/>
        </w:rPr>
        <w:t>#1.21  feet:ab,ti</w:t>
      </w:r>
    </w:p>
    <w:p w:rsidR="002E2391" w:rsidRPr="003813CF" w:rsidRDefault="002E2391" w:rsidP="002E2391">
      <w:pPr>
        <w:autoSpaceDE w:val="0"/>
        <w:autoSpaceDN w:val="0"/>
        <w:adjustRightInd w:val="0"/>
        <w:rPr>
          <w:rFonts w:ascii="Arial" w:hAnsi="Arial" w:cs="Arial"/>
          <w:szCs w:val="20"/>
          <w:lang w:val="de-DE"/>
        </w:rPr>
      </w:pPr>
      <w:r w:rsidRPr="003813CF">
        <w:rPr>
          <w:rFonts w:ascii="Arial" w:hAnsi="Arial" w:cs="Arial"/>
          <w:szCs w:val="20"/>
          <w:lang w:val="de-DE"/>
        </w:rPr>
        <w:t>#1.22  animal*:ab,ti</w:t>
      </w:r>
    </w:p>
    <w:p w:rsidR="002E2391" w:rsidRPr="003813CF" w:rsidRDefault="002E2391" w:rsidP="002E2391">
      <w:pPr>
        <w:autoSpaceDE w:val="0"/>
        <w:autoSpaceDN w:val="0"/>
        <w:adjustRightInd w:val="0"/>
        <w:rPr>
          <w:rFonts w:ascii="Arial" w:hAnsi="Arial" w:cs="Arial"/>
          <w:szCs w:val="20"/>
          <w:lang w:val="de-DE"/>
        </w:rPr>
      </w:pPr>
      <w:r w:rsidRPr="003813CF">
        <w:rPr>
          <w:rFonts w:ascii="Arial" w:hAnsi="Arial" w:cs="Arial"/>
          <w:szCs w:val="20"/>
          <w:lang w:val="de-DE"/>
        </w:rPr>
        <w:t>#1.23 nonhuman*:ab,ti</w:t>
      </w:r>
    </w:p>
    <w:p w:rsidR="002E2391" w:rsidRPr="003813CF" w:rsidRDefault="002E2391" w:rsidP="002E2391">
      <w:pPr>
        <w:autoSpaceDE w:val="0"/>
        <w:autoSpaceDN w:val="0"/>
        <w:adjustRightInd w:val="0"/>
        <w:rPr>
          <w:rFonts w:ascii="Arial" w:hAnsi="Arial" w:cs="Arial"/>
          <w:szCs w:val="20"/>
          <w:lang w:val="de-DE"/>
        </w:rPr>
      </w:pPr>
      <w:r w:rsidRPr="003813CF">
        <w:rPr>
          <w:rFonts w:ascii="Arial" w:hAnsi="Arial" w:cs="Arial"/>
          <w:szCs w:val="20"/>
          <w:lang w:val="de-DE"/>
        </w:rPr>
        <w:t>#1.24  child*:ab,ti</w:t>
      </w:r>
    </w:p>
    <w:p w:rsidR="002E2391" w:rsidRPr="003813CF" w:rsidRDefault="002E2391" w:rsidP="002E2391">
      <w:pPr>
        <w:autoSpaceDE w:val="0"/>
        <w:autoSpaceDN w:val="0"/>
        <w:adjustRightInd w:val="0"/>
        <w:rPr>
          <w:rFonts w:ascii="Arial" w:hAnsi="Arial" w:cs="Arial"/>
          <w:szCs w:val="20"/>
          <w:lang w:val="it-IT"/>
        </w:rPr>
      </w:pPr>
      <w:r w:rsidRPr="003813CF">
        <w:rPr>
          <w:rFonts w:ascii="Arial" w:hAnsi="Arial" w:cs="Arial"/>
          <w:szCs w:val="20"/>
          <w:lang w:val="it-IT"/>
        </w:rPr>
        <w:t>#1.25  cancer*:ab,ti</w:t>
      </w:r>
    </w:p>
    <w:p w:rsidR="002E2391" w:rsidRPr="003813CF" w:rsidRDefault="002E2391" w:rsidP="002E2391">
      <w:pPr>
        <w:autoSpaceDE w:val="0"/>
        <w:autoSpaceDN w:val="0"/>
        <w:adjustRightInd w:val="0"/>
        <w:rPr>
          <w:rFonts w:ascii="Arial" w:hAnsi="Arial" w:cs="Arial"/>
          <w:szCs w:val="20"/>
          <w:lang w:val="it-IT"/>
        </w:rPr>
      </w:pPr>
      <w:r w:rsidRPr="003813CF">
        <w:rPr>
          <w:rFonts w:ascii="Arial" w:hAnsi="Arial" w:cs="Arial"/>
          <w:szCs w:val="20"/>
          <w:lang w:val="it-IT"/>
        </w:rPr>
        <w:t>#1.26  neoplasi*:ab,ti</w:t>
      </w:r>
    </w:p>
    <w:p w:rsidR="002E2391" w:rsidRPr="003813CF" w:rsidRDefault="002E2391" w:rsidP="002E2391">
      <w:pPr>
        <w:autoSpaceDE w:val="0"/>
        <w:autoSpaceDN w:val="0"/>
        <w:adjustRightInd w:val="0"/>
        <w:rPr>
          <w:rFonts w:ascii="Arial" w:hAnsi="Arial" w:cs="Arial"/>
          <w:szCs w:val="20"/>
          <w:lang w:val="it-IT"/>
        </w:rPr>
      </w:pPr>
      <w:r w:rsidRPr="003813CF">
        <w:rPr>
          <w:rFonts w:ascii="Arial" w:hAnsi="Arial" w:cs="Arial"/>
          <w:szCs w:val="20"/>
          <w:lang w:val="it-IT"/>
        </w:rPr>
        <w:t>#1.27  cervical:ab,ti</w:t>
      </w:r>
    </w:p>
    <w:p w:rsidR="002E2391" w:rsidRPr="003813CF" w:rsidRDefault="002E2391" w:rsidP="002E2391">
      <w:pPr>
        <w:autoSpaceDE w:val="0"/>
        <w:autoSpaceDN w:val="0"/>
        <w:adjustRightInd w:val="0"/>
        <w:rPr>
          <w:rFonts w:ascii="Arial" w:hAnsi="Arial" w:cs="Arial"/>
          <w:szCs w:val="20"/>
          <w:lang w:val="it-IT"/>
        </w:rPr>
      </w:pPr>
      <w:r w:rsidRPr="003813CF">
        <w:rPr>
          <w:rFonts w:ascii="Arial" w:hAnsi="Arial" w:cs="Arial"/>
          <w:szCs w:val="20"/>
          <w:lang w:val="it-IT"/>
        </w:rPr>
        <w:t>#1.28  laryn*:ab,ti</w:t>
      </w:r>
    </w:p>
    <w:p w:rsidR="002E2391" w:rsidRPr="003813CF" w:rsidRDefault="002E2391" w:rsidP="002E2391">
      <w:pPr>
        <w:autoSpaceDE w:val="0"/>
        <w:autoSpaceDN w:val="0"/>
        <w:adjustRightInd w:val="0"/>
        <w:rPr>
          <w:rFonts w:ascii="Arial" w:hAnsi="Arial" w:cs="Arial"/>
          <w:szCs w:val="20"/>
          <w:lang w:val="en-US"/>
        </w:rPr>
      </w:pPr>
      <w:r w:rsidRPr="003813CF">
        <w:rPr>
          <w:rFonts w:ascii="Arial" w:hAnsi="Arial" w:cs="Arial"/>
          <w:szCs w:val="20"/>
          <w:lang w:val="en-US"/>
        </w:rPr>
        <w:t>#1.29  vacci*:ab,ti</w:t>
      </w:r>
    </w:p>
    <w:p w:rsidR="002E2391" w:rsidRPr="003813CF" w:rsidRDefault="002E2391" w:rsidP="002E2391">
      <w:pPr>
        <w:autoSpaceDE w:val="0"/>
        <w:autoSpaceDN w:val="0"/>
        <w:adjustRightInd w:val="0"/>
        <w:rPr>
          <w:rFonts w:ascii="Arial" w:hAnsi="Arial" w:cs="Arial"/>
          <w:szCs w:val="20"/>
          <w:lang w:val="en-US"/>
        </w:rPr>
      </w:pPr>
      <w:r w:rsidRPr="003813CF">
        <w:rPr>
          <w:rFonts w:ascii="Arial" w:hAnsi="Arial" w:cs="Arial"/>
          <w:szCs w:val="20"/>
          <w:lang w:val="en-US"/>
        </w:rPr>
        <w:t>#1.30  tumor:ab,ti</w:t>
      </w:r>
    </w:p>
    <w:p w:rsidR="002E2391" w:rsidRPr="003813CF" w:rsidRDefault="002E2391" w:rsidP="002E2391">
      <w:pPr>
        <w:autoSpaceDE w:val="0"/>
        <w:autoSpaceDN w:val="0"/>
        <w:adjustRightInd w:val="0"/>
        <w:rPr>
          <w:rFonts w:ascii="Arial" w:hAnsi="Arial" w:cs="Arial"/>
          <w:szCs w:val="20"/>
          <w:lang w:val="en-US"/>
        </w:rPr>
      </w:pPr>
      <w:r w:rsidRPr="003813CF">
        <w:rPr>
          <w:rFonts w:ascii="Arial" w:hAnsi="Arial" w:cs="Arial"/>
          <w:szCs w:val="20"/>
          <w:lang w:val="en-US"/>
        </w:rPr>
        <w:t>#1.31  verruc*:ab,ti</w:t>
      </w:r>
    </w:p>
    <w:p w:rsidR="002E2391" w:rsidRPr="003813CF" w:rsidRDefault="002E2391" w:rsidP="002E2391">
      <w:pPr>
        <w:autoSpaceDE w:val="0"/>
        <w:autoSpaceDN w:val="0"/>
        <w:adjustRightInd w:val="0"/>
        <w:rPr>
          <w:rFonts w:ascii="Arial" w:hAnsi="Arial" w:cs="Arial"/>
          <w:szCs w:val="20"/>
          <w:lang w:val="en-US"/>
        </w:rPr>
      </w:pPr>
      <w:r w:rsidRPr="003813CF">
        <w:rPr>
          <w:rFonts w:ascii="Arial" w:hAnsi="Arial" w:cs="Arial"/>
          <w:szCs w:val="20"/>
          <w:lang w:val="en-US"/>
        </w:rPr>
        <w:t>#1.32 #1.19 OR #1.20 OR #1.21 OR #1.22 OR #1.23 OR #1.24 OR #1.25 OR #1.26 OR #1.27 OR #1.28 OR #1.29 OR #1.30 OR #1.31</w:t>
      </w:r>
    </w:p>
    <w:p w:rsidR="002E2391" w:rsidRPr="003813CF" w:rsidRDefault="002E2391" w:rsidP="002E2391">
      <w:pPr>
        <w:autoSpaceDE w:val="0"/>
        <w:autoSpaceDN w:val="0"/>
        <w:adjustRightInd w:val="0"/>
        <w:rPr>
          <w:rFonts w:ascii="Arial" w:hAnsi="Arial" w:cs="Arial"/>
          <w:szCs w:val="20"/>
          <w:lang w:val="en-US"/>
        </w:rPr>
      </w:pPr>
      <w:r w:rsidRPr="003813CF">
        <w:rPr>
          <w:rFonts w:ascii="Arial" w:hAnsi="Arial" w:cs="Arial"/>
          <w:szCs w:val="20"/>
          <w:lang w:val="en-US"/>
        </w:rPr>
        <w:t>#1.33 #1.18 AND NOT #1.32</w:t>
      </w:r>
    </w:p>
    <w:p w:rsidR="002A4CA1" w:rsidRPr="003813CF" w:rsidRDefault="002A4CA1" w:rsidP="0030570A">
      <w:pPr>
        <w:rPr>
          <w:rFonts w:ascii="Arial" w:hAnsi="Arial" w:cs="Arial"/>
          <w:szCs w:val="20"/>
          <w:lang w:val="en-US"/>
        </w:rPr>
      </w:pPr>
    </w:p>
    <w:p w:rsidR="002A4CA1" w:rsidRPr="003813CF" w:rsidRDefault="002A4CA1" w:rsidP="0030570A">
      <w:pPr>
        <w:autoSpaceDE w:val="0"/>
        <w:autoSpaceDN w:val="0"/>
        <w:adjustRightInd w:val="0"/>
        <w:rPr>
          <w:rFonts w:ascii="Arial" w:hAnsi="Arial" w:cs="Arial"/>
          <w:b/>
          <w:szCs w:val="20"/>
          <w:lang w:val="en-US"/>
        </w:rPr>
      </w:pPr>
      <w:r w:rsidRPr="003813CF">
        <w:rPr>
          <w:rFonts w:ascii="Arial" w:hAnsi="Arial" w:cs="Arial"/>
          <w:b/>
          <w:szCs w:val="20"/>
          <w:lang w:val="en-US"/>
        </w:rPr>
        <w:t xml:space="preserve">LILACS </w:t>
      </w:r>
    </w:p>
    <w:p w:rsidR="002A4CA1" w:rsidRPr="003813CF" w:rsidRDefault="002A4CA1" w:rsidP="0030570A">
      <w:pPr>
        <w:autoSpaceDE w:val="0"/>
        <w:autoSpaceDN w:val="0"/>
        <w:adjustRightInd w:val="0"/>
        <w:rPr>
          <w:rFonts w:ascii="Arial" w:hAnsi="Arial" w:cs="Arial"/>
          <w:szCs w:val="20"/>
          <w:lang w:val="en-US"/>
        </w:rPr>
      </w:pPr>
      <w:r w:rsidRPr="003813CF">
        <w:rPr>
          <w:rFonts w:ascii="Arial" w:hAnsi="Arial" w:cs="Arial"/>
          <w:szCs w:val="20"/>
          <w:lang w:val="en-US"/>
        </w:rPr>
        <w:t xml:space="preserve">(tw:(condylom*)) AND (tw:(Randomi*)) </w:t>
      </w:r>
    </w:p>
    <w:p w:rsidR="002A4CA1" w:rsidRPr="003813CF" w:rsidRDefault="002A4CA1" w:rsidP="0030570A">
      <w:pPr>
        <w:autoSpaceDE w:val="0"/>
        <w:autoSpaceDN w:val="0"/>
        <w:adjustRightInd w:val="0"/>
        <w:rPr>
          <w:rFonts w:ascii="Arial" w:hAnsi="Arial" w:cs="Arial"/>
          <w:szCs w:val="20"/>
          <w:lang w:val="en-US"/>
        </w:rPr>
      </w:pPr>
    </w:p>
    <w:p w:rsidR="002A4CA1" w:rsidRPr="003813CF" w:rsidRDefault="002A4CA1" w:rsidP="0030570A">
      <w:pPr>
        <w:autoSpaceDE w:val="0"/>
        <w:autoSpaceDN w:val="0"/>
        <w:adjustRightInd w:val="0"/>
        <w:rPr>
          <w:rFonts w:ascii="Arial" w:hAnsi="Arial" w:cs="Arial"/>
          <w:b/>
          <w:bCs/>
          <w:szCs w:val="20"/>
          <w:lang w:val="en-US"/>
        </w:rPr>
      </w:pPr>
      <w:r w:rsidRPr="003813CF">
        <w:rPr>
          <w:rFonts w:ascii="Arial" w:hAnsi="Arial" w:cs="Arial"/>
          <w:b/>
          <w:bCs/>
          <w:szCs w:val="20"/>
          <w:lang w:val="en-US"/>
        </w:rPr>
        <w:t>Ovid</w:t>
      </w:r>
      <w:r w:rsidR="00224A69" w:rsidRPr="003813CF">
        <w:rPr>
          <w:rFonts w:ascii="Arial" w:hAnsi="Arial" w:cs="Arial"/>
          <w:b/>
          <w:bCs/>
          <w:szCs w:val="20"/>
          <w:lang w:val="en-US"/>
        </w:rPr>
        <w:t xml:space="preserve"> Plat</w:t>
      </w:r>
      <w:r w:rsidRPr="003813CF">
        <w:rPr>
          <w:rFonts w:ascii="Arial" w:hAnsi="Arial" w:cs="Arial"/>
          <w:b/>
          <w:bCs/>
          <w:szCs w:val="20"/>
          <w:lang w:val="en-US"/>
        </w:rPr>
        <w:t>form</w:t>
      </w:r>
    </w:p>
    <w:p w:rsidR="002A4CA1" w:rsidRPr="003813CF" w:rsidRDefault="00ED5FA8" w:rsidP="0030570A">
      <w:pPr>
        <w:rPr>
          <w:rFonts w:ascii="Arial" w:hAnsi="Arial" w:cs="Arial"/>
          <w:szCs w:val="20"/>
          <w:lang w:val="en-US"/>
        </w:rPr>
      </w:pPr>
      <w:r w:rsidRPr="003813CF">
        <w:rPr>
          <w:rFonts w:ascii="Arial" w:hAnsi="Arial" w:cs="Arial"/>
          <w:szCs w:val="20"/>
          <w:lang w:val="en-US"/>
        </w:rPr>
        <w:t xml:space="preserve">(condyloma OR acuminat OR wart) </w:t>
      </w:r>
      <w:r w:rsidR="002A4CA1" w:rsidRPr="003813CF">
        <w:rPr>
          <w:rFonts w:ascii="Arial" w:hAnsi="Arial" w:cs="Arial"/>
          <w:szCs w:val="20"/>
          <w:lang w:val="en-US"/>
        </w:rPr>
        <w:t xml:space="preserve">AND (clinical trial OR trial OR randomized trial OR randomized controlled trial OR controlled clinical OR placebo OR Randomized OR randomly) </w:t>
      </w:r>
    </w:p>
    <w:p w:rsidR="002A4CA1" w:rsidRPr="003813CF" w:rsidRDefault="002A4CA1" w:rsidP="0030570A">
      <w:pPr>
        <w:rPr>
          <w:rFonts w:ascii="Arial" w:hAnsi="Arial" w:cs="Arial"/>
          <w:szCs w:val="20"/>
          <w:lang w:val="en-US"/>
        </w:rPr>
      </w:pPr>
    </w:p>
    <w:p w:rsidR="002A4CA1" w:rsidRPr="003813CF" w:rsidRDefault="002A4CA1" w:rsidP="0030570A">
      <w:pPr>
        <w:rPr>
          <w:rFonts w:ascii="Arial" w:hAnsi="Arial" w:cs="Arial"/>
          <w:b/>
          <w:bCs/>
          <w:szCs w:val="20"/>
          <w:lang w:val="en-US"/>
        </w:rPr>
      </w:pPr>
      <w:r w:rsidRPr="003813CF">
        <w:rPr>
          <w:rFonts w:ascii="Arial" w:hAnsi="Arial" w:cs="Arial"/>
          <w:b/>
          <w:bCs/>
          <w:szCs w:val="20"/>
          <w:lang w:val="en-US"/>
        </w:rPr>
        <w:t xml:space="preserve">Cochrane Library </w:t>
      </w:r>
    </w:p>
    <w:p w:rsidR="002A4CA1" w:rsidRPr="003813CF" w:rsidRDefault="002A4CA1" w:rsidP="0030570A">
      <w:pPr>
        <w:rPr>
          <w:rFonts w:ascii="Arial" w:hAnsi="Arial" w:cs="Arial"/>
          <w:szCs w:val="20"/>
          <w:lang w:val="en-US"/>
        </w:rPr>
      </w:pPr>
      <w:r w:rsidRPr="003813CF">
        <w:rPr>
          <w:rFonts w:ascii="Arial" w:hAnsi="Arial" w:cs="Arial"/>
          <w:szCs w:val="20"/>
          <w:lang w:val="en-US"/>
        </w:rPr>
        <w:t>(condyloma OR acuminata OR wart ) and (randomized controlled trial OR controlled clinical trial OR random OR placebo OR clinical trial) not (hand OR foot OR feet OR animal OR nonhuman OR child OR cancer OR neoplasia OR cervical OR laryn OR vacci OR tumor OR verruc) in Trial</w:t>
      </w:r>
      <w:r w:rsidR="00224A69" w:rsidRPr="003813CF">
        <w:rPr>
          <w:rFonts w:ascii="Arial" w:hAnsi="Arial" w:cs="Arial"/>
          <w:szCs w:val="20"/>
          <w:lang w:val="en-US"/>
        </w:rPr>
        <w:t>s</w:t>
      </w:r>
    </w:p>
    <w:p w:rsidR="002A4CA1" w:rsidRPr="003813CF" w:rsidRDefault="002A4CA1" w:rsidP="0030570A">
      <w:pPr>
        <w:rPr>
          <w:rFonts w:ascii="Arial" w:hAnsi="Arial" w:cs="Arial"/>
          <w:szCs w:val="20"/>
          <w:lang w:val="en-US"/>
        </w:rPr>
      </w:pPr>
    </w:p>
    <w:p w:rsidR="002A4CA1" w:rsidRPr="003813CF" w:rsidRDefault="00CB6856" w:rsidP="0030570A">
      <w:pPr>
        <w:autoSpaceDE w:val="0"/>
        <w:autoSpaceDN w:val="0"/>
        <w:adjustRightInd w:val="0"/>
        <w:rPr>
          <w:rFonts w:ascii="Arial" w:hAnsi="Arial" w:cs="Arial"/>
          <w:b/>
          <w:szCs w:val="20"/>
          <w:u w:val="single"/>
          <w:lang w:val="en-US"/>
        </w:rPr>
      </w:pPr>
      <w:r w:rsidRPr="003813CF">
        <w:rPr>
          <w:rFonts w:ascii="Arial" w:hAnsi="Arial" w:cs="Arial"/>
          <w:b/>
          <w:bCs/>
          <w:szCs w:val="20"/>
          <w:lang w:val="en-US"/>
        </w:rPr>
        <w:t xml:space="preserve">Cochrane Register and </w:t>
      </w:r>
      <w:r w:rsidR="002A4CA1" w:rsidRPr="003813CF">
        <w:rPr>
          <w:rFonts w:ascii="Arial" w:hAnsi="Arial" w:cs="Arial"/>
          <w:b/>
          <w:bCs/>
          <w:szCs w:val="20"/>
          <w:lang w:val="en-US"/>
        </w:rPr>
        <w:t>International Clinical Tr</w:t>
      </w:r>
      <w:r w:rsidR="00224A69" w:rsidRPr="003813CF">
        <w:rPr>
          <w:rFonts w:ascii="Arial" w:hAnsi="Arial" w:cs="Arial"/>
          <w:b/>
          <w:bCs/>
          <w:szCs w:val="20"/>
          <w:lang w:val="en-US"/>
        </w:rPr>
        <w:t>ials Registry Plat</w:t>
      </w:r>
      <w:r w:rsidRPr="003813CF">
        <w:rPr>
          <w:rFonts w:ascii="Arial" w:hAnsi="Arial" w:cs="Arial"/>
          <w:b/>
          <w:bCs/>
          <w:szCs w:val="20"/>
          <w:lang w:val="en-US"/>
        </w:rPr>
        <w:t>form (ICTRP)</w:t>
      </w:r>
      <w:r w:rsidR="002A4CA1" w:rsidRPr="003813CF">
        <w:rPr>
          <w:rFonts w:ascii="Arial" w:hAnsi="Arial" w:cs="Arial"/>
          <w:b/>
          <w:bCs/>
          <w:szCs w:val="20"/>
          <w:lang w:val="en-US"/>
        </w:rPr>
        <w:t>:</w:t>
      </w:r>
    </w:p>
    <w:p w:rsidR="002A4CA1" w:rsidRPr="003813CF" w:rsidRDefault="00CB6856" w:rsidP="0030570A">
      <w:pPr>
        <w:rPr>
          <w:rFonts w:ascii="Arial" w:hAnsi="Arial" w:cs="Arial"/>
          <w:szCs w:val="20"/>
          <w:lang w:val="en-US"/>
        </w:rPr>
      </w:pPr>
      <w:r w:rsidRPr="003813CF">
        <w:rPr>
          <w:rFonts w:ascii="Arial" w:hAnsi="Arial" w:cs="Arial"/>
          <w:szCs w:val="20"/>
          <w:lang w:val="en-US"/>
        </w:rPr>
        <w:t>Using the terms</w:t>
      </w:r>
      <w:r w:rsidR="002A4CA1" w:rsidRPr="003813CF">
        <w:rPr>
          <w:rFonts w:ascii="Arial" w:hAnsi="Arial" w:cs="Arial"/>
          <w:szCs w:val="20"/>
          <w:lang w:val="en-US"/>
        </w:rPr>
        <w:t>:  warts</w:t>
      </w:r>
      <w:r w:rsidRPr="003813CF">
        <w:rPr>
          <w:rFonts w:ascii="Arial" w:hAnsi="Arial" w:cs="Arial"/>
          <w:szCs w:val="20"/>
          <w:lang w:val="en-US"/>
        </w:rPr>
        <w:t>,</w:t>
      </w:r>
      <w:r w:rsidR="002A4CA1" w:rsidRPr="003813CF">
        <w:rPr>
          <w:rFonts w:ascii="Arial" w:hAnsi="Arial" w:cs="Arial"/>
          <w:szCs w:val="20"/>
          <w:lang w:val="en-US"/>
        </w:rPr>
        <w:t xml:space="preserve"> condylomas</w:t>
      </w:r>
      <w:r w:rsidRPr="003813CF">
        <w:rPr>
          <w:rFonts w:ascii="Arial" w:hAnsi="Arial" w:cs="Arial"/>
          <w:szCs w:val="20"/>
          <w:lang w:val="en-US"/>
        </w:rPr>
        <w:t xml:space="preserve">, </w:t>
      </w:r>
      <w:r w:rsidR="002A4CA1" w:rsidRPr="003813CF">
        <w:rPr>
          <w:rFonts w:ascii="Arial" w:hAnsi="Arial" w:cs="Arial"/>
          <w:szCs w:val="20"/>
          <w:lang w:val="en-US"/>
        </w:rPr>
        <w:t>condylom</w:t>
      </w:r>
      <w:r w:rsidRPr="003813CF">
        <w:rPr>
          <w:rFonts w:ascii="Arial" w:hAnsi="Arial" w:cs="Arial"/>
          <w:szCs w:val="20"/>
          <w:lang w:val="en-US"/>
        </w:rPr>
        <w:t xml:space="preserve">a, </w:t>
      </w:r>
      <w:r w:rsidR="002A4CA1" w:rsidRPr="003813CF">
        <w:rPr>
          <w:rFonts w:ascii="Arial" w:hAnsi="Arial" w:cs="Arial"/>
          <w:szCs w:val="20"/>
          <w:lang w:val="en-US"/>
        </w:rPr>
        <w:t>genital warts</w:t>
      </w:r>
      <w:r w:rsidRPr="003813CF">
        <w:rPr>
          <w:rFonts w:ascii="Arial" w:hAnsi="Arial" w:cs="Arial"/>
          <w:szCs w:val="20"/>
          <w:lang w:val="en-US"/>
        </w:rPr>
        <w:t xml:space="preserve"> </w:t>
      </w:r>
      <w:r w:rsidR="002A4CA1" w:rsidRPr="003813CF">
        <w:rPr>
          <w:rFonts w:ascii="Arial" w:hAnsi="Arial" w:cs="Arial"/>
          <w:szCs w:val="20"/>
          <w:lang w:val="en-US"/>
        </w:rPr>
        <w:t>in title, abstract and keywords.</w:t>
      </w:r>
    </w:p>
    <w:p w:rsidR="002A4CA1" w:rsidRPr="003813CF" w:rsidRDefault="002A4CA1" w:rsidP="0030570A">
      <w:pPr>
        <w:rPr>
          <w:rFonts w:ascii="Arial" w:hAnsi="Arial" w:cs="Arial"/>
          <w:szCs w:val="20"/>
          <w:lang w:val="en-US"/>
        </w:rPr>
      </w:pPr>
    </w:p>
    <w:p w:rsidR="002A4CA1" w:rsidRPr="003813CF" w:rsidRDefault="002A4CA1" w:rsidP="0030570A">
      <w:pPr>
        <w:autoSpaceDE w:val="0"/>
        <w:autoSpaceDN w:val="0"/>
        <w:adjustRightInd w:val="0"/>
        <w:rPr>
          <w:rFonts w:ascii="Arial" w:hAnsi="Arial" w:cs="Arial"/>
          <w:b/>
          <w:bCs/>
          <w:szCs w:val="20"/>
          <w:lang w:val="en-US"/>
        </w:rPr>
      </w:pPr>
      <w:r w:rsidRPr="003813CF">
        <w:rPr>
          <w:rFonts w:ascii="Arial" w:hAnsi="Arial" w:cs="Arial"/>
          <w:b/>
          <w:bCs/>
          <w:szCs w:val="20"/>
          <w:lang w:val="en-US"/>
        </w:rPr>
        <w:t xml:space="preserve">Clinical Trials </w:t>
      </w:r>
    </w:p>
    <w:p w:rsidR="002A4CA1" w:rsidRPr="003813CF" w:rsidRDefault="002A4CA1" w:rsidP="0030570A">
      <w:pPr>
        <w:rPr>
          <w:rFonts w:ascii="Arial" w:hAnsi="Arial" w:cs="Arial"/>
          <w:szCs w:val="20"/>
          <w:lang w:val="en-US"/>
        </w:rPr>
      </w:pPr>
      <w:r w:rsidRPr="003813CF">
        <w:rPr>
          <w:rFonts w:ascii="Arial" w:hAnsi="Arial" w:cs="Arial"/>
          <w:szCs w:val="20"/>
          <w:lang w:val="en-US"/>
        </w:rPr>
        <w:t>Wart OR condylomas OR condyloma OR genital warts OR acuminata</w:t>
      </w:r>
    </w:p>
    <w:p w:rsidR="002A4CA1" w:rsidRPr="003813CF" w:rsidRDefault="002A4CA1" w:rsidP="0030570A">
      <w:pPr>
        <w:rPr>
          <w:rFonts w:ascii="Arial" w:hAnsi="Arial" w:cs="Arial"/>
          <w:szCs w:val="20"/>
          <w:lang w:val="en-US"/>
        </w:rPr>
      </w:pPr>
    </w:p>
    <w:p w:rsidR="002A4CA1" w:rsidRPr="003813CF" w:rsidRDefault="002A4CA1" w:rsidP="0030570A">
      <w:pPr>
        <w:rPr>
          <w:rFonts w:ascii="Arial" w:hAnsi="Arial" w:cs="Arial"/>
          <w:b/>
          <w:bCs/>
          <w:szCs w:val="20"/>
          <w:lang w:val="en-US"/>
        </w:rPr>
      </w:pPr>
      <w:r w:rsidRPr="003813CF">
        <w:rPr>
          <w:rFonts w:ascii="Arial" w:hAnsi="Arial" w:cs="Arial"/>
          <w:b/>
          <w:bCs/>
          <w:szCs w:val="20"/>
          <w:lang w:val="en-US"/>
        </w:rPr>
        <w:t>EM-PREMIUM bibliography from 2010</w:t>
      </w:r>
      <w:r w:rsidR="00CC4256" w:rsidRPr="003813CF">
        <w:rPr>
          <w:rFonts w:ascii="Arial" w:hAnsi="Arial" w:cs="Arial"/>
          <w:b/>
          <w:bCs/>
          <w:szCs w:val="20"/>
          <w:lang w:val="en-US"/>
        </w:rPr>
        <w:t xml:space="preserve"> in title and abstract</w:t>
      </w:r>
      <w:r w:rsidRPr="003813CF">
        <w:rPr>
          <w:rFonts w:ascii="Arial" w:hAnsi="Arial" w:cs="Arial"/>
          <w:b/>
          <w:bCs/>
          <w:szCs w:val="20"/>
          <w:lang w:val="en-US"/>
        </w:rPr>
        <w:t>:</w:t>
      </w:r>
    </w:p>
    <w:p w:rsidR="002A4CA1" w:rsidRPr="003813CF" w:rsidRDefault="00CB6856" w:rsidP="0030570A">
      <w:pPr>
        <w:rPr>
          <w:rFonts w:ascii="Arial" w:hAnsi="Arial" w:cs="Arial"/>
          <w:szCs w:val="20"/>
          <w:lang w:val="en-US"/>
        </w:rPr>
      </w:pPr>
      <w:r w:rsidRPr="003813CF">
        <w:rPr>
          <w:rFonts w:ascii="Arial" w:hAnsi="Arial" w:cs="Arial"/>
          <w:szCs w:val="20"/>
          <w:lang w:val="en-US"/>
        </w:rPr>
        <w:t>English and french request</w:t>
      </w:r>
      <w:r w:rsidR="002A4CA1" w:rsidRPr="003813CF">
        <w:rPr>
          <w:rFonts w:ascii="Arial" w:hAnsi="Arial" w:cs="Arial"/>
          <w:szCs w:val="20"/>
          <w:lang w:val="en-US"/>
        </w:rPr>
        <w:t xml:space="preserve">: condylo* </w:t>
      </w:r>
    </w:p>
    <w:p w:rsidR="002A4CA1" w:rsidRPr="003813CF" w:rsidRDefault="002A4CA1" w:rsidP="0030570A">
      <w:pPr>
        <w:rPr>
          <w:rFonts w:ascii="Arial" w:hAnsi="Arial" w:cs="Arial"/>
          <w:szCs w:val="20"/>
          <w:lang w:val="en-US"/>
        </w:rPr>
      </w:pPr>
      <w:r w:rsidRPr="003813CF">
        <w:rPr>
          <w:rFonts w:ascii="Arial" w:hAnsi="Arial" w:cs="Arial"/>
          <w:szCs w:val="20"/>
          <w:lang w:val="en-US"/>
        </w:rPr>
        <w:t>English request: anogenital wart*</w:t>
      </w:r>
      <w:r w:rsidR="00CC4256" w:rsidRPr="003813CF">
        <w:rPr>
          <w:rFonts w:ascii="Arial" w:hAnsi="Arial" w:cs="Arial"/>
          <w:szCs w:val="20"/>
          <w:lang w:val="en-US"/>
        </w:rPr>
        <w:t xml:space="preserve"> </w:t>
      </w:r>
    </w:p>
    <w:p w:rsidR="002A4CA1" w:rsidRPr="003813CF" w:rsidRDefault="00CB6856" w:rsidP="0030570A">
      <w:pPr>
        <w:rPr>
          <w:rFonts w:ascii="Arial" w:hAnsi="Arial" w:cs="Arial"/>
          <w:szCs w:val="20"/>
          <w:lang w:val="en-US"/>
        </w:rPr>
      </w:pPr>
      <w:r w:rsidRPr="003813CF">
        <w:rPr>
          <w:rFonts w:ascii="Arial" w:hAnsi="Arial" w:cs="Arial"/>
          <w:szCs w:val="20"/>
          <w:lang w:val="en-US"/>
        </w:rPr>
        <w:t>French request</w:t>
      </w:r>
      <w:r w:rsidR="002A4CA1" w:rsidRPr="003813CF">
        <w:rPr>
          <w:rFonts w:ascii="Arial" w:hAnsi="Arial" w:cs="Arial"/>
          <w:szCs w:val="20"/>
          <w:lang w:val="en-US"/>
        </w:rPr>
        <w:t>: verrue anogénitale*</w:t>
      </w:r>
      <w:r w:rsidR="00CC4256" w:rsidRPr="003813CF">
        <w:rPr>
          <w:rFonts w:ascii="Arial" w:hAnsi="Arial" w:cs="Arial"/>
          <w:szCs w:val="20"/>
          <w:lang w:val="en-US"/>
        </w:rPr>
        <w:t xml:space="preserve"> </w:t>
      </w:r>
    </w:p>
    <w:p w:rsidR="002A4CA1" w:rsidRPr="003813CF" w:rsidRDefault="002A4CA1" w:rsidP="0030570A">
      <w:pPr>
        <w:rPr>
          <w:rFonts w:ascii="Arial" w:hAnsi="Arial" w:cs="Arial"/>
          <w:szCs w:val="20"/>
          <w:lang w:val="en-US"/>
        </w:rPr>
      </w:pPr>
      <w:r w:rsidRPr="003813CF">
        <w:rPr>
          <w:rFonts w:ascii="Arial" w:hAnsi="Arial" w:cs="Arial"/>
          <w:szCs w:val="20"/>
          <w:lang w:val="en-US"/>
        </w:rPr>
        <w:t xml:space="preserve"> </w:t>
      </w:r>
    </w:p>
    <w:p w:rsidR="002A4CA1" w:rsidRPr="003813CF" w:rsidRDefault="002A4CA1" w:rsidP="0030570A">
      <w:pPr>
        <w:rPr>
          <w:rFonts w:ascii="Arial" w:hAnsi="Arial" w:cs="Arial"/>
          <w:b/>
          <w:bCs/>
          <w:szCs w:val="20"/>
          <w:lang w:val="en-US"/>
        </w:rPr>
      </w:pPr>
      <w:r w:rsidRPr="003813CF">
        <w:rPr>
          <w:rFonts w:ascii="Arial" w:hAnsi="Arial" w:cs="Arial"/>
          <w:b/>
          <w:bCs/>
          <w:szCs w:val="20"/>
          <w:lang w:val="en-US"/>
        </w:rPr>
        <w:t>Open Grey, SUDOC</w:t>
      </w:r>
      <w:r w:rsidR="00977CF0" w:rsidRPr="003813CF">
        <w:rPr>
          <w:rFonts w:ascii="Arial" w:hAnsi="Arial" w:cs="Arial"/>
          <w:b/>
          <w:bCs/>
          <w:szCs w:val="20"/>
          <w:lang w:val="en-US"/>
        </w:rPr>
        <w:t xml:space="preserve"> (title) </w:t>
      </w:r>
      <w:r w:rsidR="00CB6856" w:rsidRPr="003813CF">
        <w:rPr>
          <w:rFonts w:ascii="Arial" w:hAnsi="Arial" w:cs="Arial"/>
          <w:b/>
          <w:bCs/>
          <w:szCs w:val="20"/>
          <w:lang w:val="en-US"/>
        </w:rPr>
        <w:t xml:space="preserve">and </w:t>
      </w:r>
      <w:r w:rsidR="00977CF0" w:rsidRPr="003813CF">
        <w:rPr>
          <w:rFonts w:ascii="Arial" w:hAnsi="Arial" w:cs="Arial"/>
          <w:b/>
          <w:bCs/>
          <w:szCs w:val="20"/>
          <w:lang w:val="en-US"/>
        </w:rPr>
        <w:t xml:space="preserve">BABORD + bibliography </w:t>
      </w:r>
      <w:r w:rsidRPr="003813CF">
        <w:rPr>
          <w:rFonts w:ascii="Arial" w:hAnsi="Arial" w:cs="Arial"/>
          <w:b/>
          <w:bCs/>
          <w:szCs w:val="20"/>
          <w:lang w:val="en-US"/>
        </w:rPr>
        <w:t xml:space="preserve">(in </w:t>
      </w:r>
      <w:r w:rsidR="00CB6856" w:rsidRPr="003813CF">
        <w:rPr>
          <w:rFonts w:ascii="Arial" w:hAnsi="Arial" w:cs="Arial"/>
          <w:b/>
          <w:bCs/>
          <w:szCs w:val="20"/>
          <w:lang w:val="en-US"/>
        </w:rPr>
        <w:t>F</w:t>
      </w:r>
      <w:r w:rsidRPr="003813CF">
        <w:rPr>
          <w:rFonts w:ascii="Arial" w:hAnsi="Arial" w:cs="Arial"/>
          <w:b/>
          <w:bCs/>
          <w:szCs w:val="20"/>
          <w:lang w:val="en-US"/>
        </w:rPr>
        <w:t>rench):</w:t>
      </w:r>
    </w:p>
    <w:p w:rsidR="002A4CA1" w:rsidRPr="003813CF" w:rsidRDefault="002A4CA1" w:rsidP="0030570A">
      <w:pPr>
        <w:rPr>
          <w:rFonts w:ascii="Arial" w:hAnsi="Arial" w:cs="Arial"/>
          <w:szCs w:val="20"/>
        </w:rPr>
      </w:pPr>
      <w:r w:rsidRPr="003813CF">
        <w:rPr>
          <w:rFonts w:ascii="Arial" w:hAnsi="Arial" w:cs="Arial"/>
          <w:szCs w:val="20"/>
        </w:rPr>
        <w:t>Condylome </w:t>
      </w:r>
    </w:p>
    <w:p w:rsidR="002A4CA1" w:rsidRPr="003813CF" w:rsidRDefault="002A4CA1" w:rsidP="0030570A">
      <w:pPr>
        <w:rPr>
          <w:rFonts w:ascii="Arial" w:hAnsi="Arial" w:cs="Arial"/>
          <w:szCs w:val="20"/>
        </w:rPr>
      </w:pPr>
      <w:r w:rsidRPr="003813CF">
        <w:rPr>
          <w:rFonts w:ascii="Arial" w:hAnsi="Arial" w:cs="Arial"/>
          <w:szCs w:val="20"/>
        </w:rPr>
        <w:t>Verrue </w:t>
      </w:r>
    </w:p>
    <w:p w:rsidR="005609BA" w:rsidRPr="00CE39FD" w:rsidRDefault="005609BA" w:rsidP="005609BA">
      <w:pPr>
        <w:rPr>
          <w:rFonts w:ascii="Arial" w:hAnsi="Arial" w:cs="Arial"/>
          <w:b/>
        </w:rPr>
        <w:sectPr w:rsidR="005609BA" w:rsidRPr="00CE39FD" w:rsidSect="00CD248A">
          <w:type w:val="continuous"/>
          <w:pgSz w:w="11901" w:h="16834"/>
          <w:pgMar w:top="1418" w:right="1418" w:bottom="1418" w:left="1418" w:header="709" w:footer="709" w:gutter="0"/>
          <w:cols w:space="708"/>
          <w:docGrid w:linePitch="326"/>
        </w:sectPr>
      </w:pPr>
    </w:p>
    <w:p w:rsidR="00022E9C" w:rsidRPr="004E52A2" w:rsidRDefault="00022E9C" w:rsidP="00022E9C">
      <w:pPr>
        <w:rPr>
          <w:rFonts w:ascii="Arial Narrow" w:hAnsi="Arial Narrow"/>
          <w:lang w:val="en-US"/>
        </w:rPr>
      </w:pPr>
      <w:r>
        <w:rPr>
          <w:rFonts w:ascii="Arial Narrow" w:hAnsi="Arial Narrow"/>
          <w:b/>
          <w:lang w:val="en-US"/>
        </w:rPr>
        <w:lastRenderedPageBreak/>
        <w:t>Appendix S2</w:t>
      </w:r>
      <w:r w:rsidRPr="004E52A2">
        <w:rPr>
          <w:rFonts w:ascii="Arial Narrow" w:hAnsi="Arial Narrow"/>
          <w:b/>
          <w:lang w:val="en-US"/>
        </w:rPr>
        <w:t xml:space="preserve">: </w:t>
      </w:r>
      <w:r>
        <w:rPr>
          <w:rFonts w:ascii="Arial Narrow" w:hAnsi="Arial Narrow" w:cs="Arial"/>
          <w:szCs w:val="20"/>
          <w:lang w:val="en-US"/>
        </w:rPr>
        <w:t xml:space="preserve">Characteristics of </w:t>
      </w:r>
      <w:r w:rsidRPr="00A517F1">
        <w:rPr>
          <w:rFonts w:ascii="Arial Narrow" w:hAnsi="Arial Narrow" w:cs="Arial"/>
          <w:szCs w:val="20"/>
          <w:lang w:val="en-US"/>
        </w:rPr>
        <w:t xml:space="preserve">RCTs included in the </w:t>
      </w:r>
      <w:r w:rsidR="00A673F8">
        <w:rPr>
          <w:rFonts w:ascii="Arial Narrow" w:hAnsi="Arial Narrow" w:cs="Arial"/>
          <w:szCs w:val="20"/>
          <w:lang w:val="en-US"/>
        </w:rPr>
        <w:t>meta-analyse</w:t>
      </w:r>
      <w:r w:rsidRPr="00A517F1">
        <w:rPr>
          <w:rFonts w:ascii="Arial Narrow" w:hAnsi="Arial Narrow" w:cs="Arial"/>
          <w:szCs w:val="20"/>
          <w:lang w:val="en-US"/>
        </w:rPr>
        <w:t>s</w:t>
      </w:r>
    </w:p>
    <w:tbl>
      <w:tblPr>
        <w:tblpPr w:leftFromText="141" w:rightFromText="141" w:vertAnchor="text" w:tblpY="1"/>
        <w:tblOverlap w:val="never"/>
        <w:tblW w:w="13655" w:type="dxa"/>
        <w:tblCellMar>
          <w:left w:w="70" w:type="dxa"/>
          <w:right w:w="70" w:type="dxa"/>
        </w:tblCellMar>
        <w:tblLook w:val="04A0"/>
      </w:tblPr>
      <w:tblGrid>
        <w:gridCol w:w="1737"/>
        <w:gridCol w:w="1150"/>
        <w:gridCol w:w="1513"/>
        <w:gridCol w:w="1280"/>
        <w:gridCol w:w="1470"/>
        <w:gridCol w:w="2123"/>
        <w:gridCol w:w="1084"/>
        <w:gridCol w:w="1879"/>
        <w:gridCol w:w="1419"/>
      </w:tblGrid>
      <w:tr w:rsidR="00022E9C" w:rsidRPr="00CE39FD">
        <w:trPr>
          <w:trHeight w:val="683"/>
        </w:trPr>
        <w:tc>
          <w:tcPr>
            <w:tcW w:w="1737" w:type="dxa"/>
            <w:tcBorders>
              <w:top w:val="single" w:sz="4" w:space="0" w:color="auto"/>
              <w:left w:val="nil"/>
              <w:bottom w:val="nil"/>
              <w:right w:val="nil"/>
            </w:tcBorders>
            <w:shd w:val="clear" w:color="auto" w:fill="auto"/>
          </w:tcPr>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nil"/>
              <w:right w:val="nil"/>
            </w:tcBorders>
            <w:shd w:val="clear" w:color="auto" w:fill="auto"/>
          </w:tcPr>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nil"/>
              <w:right w:val="nil"/>
            </w:tcBorders>
            <w:shd w:val="clear" w:color="auto" w:fill="auto"/>
          </w:tcPr>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nil"/>
              <w:right w:val="nil"/>
            </w:tcBorders>
            <w:shd w:val="clear" w:color="auto" w:fill="auto"/>
          </w:tcPr>
          <w:p w:rsidR="00022E9C" w:rsidRPr="00CE39FD" w:rsidRDefault="00022E9C" w:rsidP="002917DE">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2917DE">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nil"/>
              <w:right w:val="nil"/>
            </w:tcBorders>
            <w:shd w:val="clear" w:color="auto" w:fill="auto"/>
          </w:tcPr>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nil"/>
              <w:right w:val="nil"/>
            </w:tcBorders>
            <w:shd w:val="clear" w:color="auto" w:fill="auto"/>
          </w:tcPr>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nil"/>
              <w:right w:val="nil"/>
            </w:tcBorders>
            <w:shd w:val="clear" w:color="auto" w:fill="auto"/>
          </w:tcPr>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A24BD0">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A24BD0">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nil"/>
              <w:right w:val="nil"/>
            </w:tcBorders>
            <w:shd w:val="clear" w:color="auto" w:fill="auto"/>
          </w:tcPr>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auto" w:fill="auto"/>
          </w:tcPr>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p>
          <w:p w:rsidR="00022E9C" w:rsidRPr="00CE39FD" w:rsidRDefault="00022E9C" w:rsidP="00CB6856">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CE39FD">
        <w:trPr>
          <w:trHeight w:val="510"/>
        </w:trPr>
        <w:tc>
          <w:tcPr>
            <w:tcW w:w="1737"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vertAlign w:val="superscript"/>
                <w:lang w:val="en-US" w:eastAsia="fr-FR"/>
              </w:rPr>
            </w:pPr>
            <w:r w:rsidRPr="00CE39FD">
              <w:rPr>
                <w:rFonts w:ascii="Arial Narrow" w:eastAsia="Times New Roman" w:hAnsi="Arial Narrow"/>
                <w:sz w:val="20"/>
                <w:szCs w:val="20"/>
                <w:lang w:val="en-US" w:eastAsia="fr-FR"/>
              </w:rPr>
              <w:t>Abdullah 1993</w:t>
            </w:r>
            <w:r w:rsidRPr="00CE39FD">
              <w:rPr>
                <w:rFonts w:ascii="Arial Narrow" w:eastAsia="Times New Roman" w:hAnsi="Arial Narrow"/>
                <w:sz w:val="20"/>
                <w:szCs w:val="20"/>
                <w:vertAlign w:val="superscript"/>
                <w:lang w:val="en-US" w:eastAsia="fr-FR"/>
              </w:rPr>
              <w:t>1</w:t>
            </w:r>
          </w:p>
        </w:tc>
        <w:tc>
          <w:tcPr>
            <w:tcW w:w="115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53 (43)</w:t>
            </w:r>
          </w:p>
        </w:tc>
        <w:tc>
          <w:tcPr>
            <w:tcW w:w="147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6 wk</w:t>
            </w:r>
          </w:p>
        </w:tc>
        <w:tc>
          <w:tcPr>
            <w:tcW w:w="2123"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 cotton Q-tip until wart is frozen with 1-mm margin, 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w:t>
            </w:r>
          </w:p>
        </w:tc>
        <w:tc>
          <w:tcPr>
            <w:tcW w:w="1084" w:type="dxa"/>
            <w:vMerge w:val="restart"/>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6 wk,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Arial Narrow" w:eastAsia="Times New Roman" w:hAnsi="Arial Narrow"/>
                <w:sz w:val="20"/>
                <w:szCs w:val="20"/>
                <w:vertAlign w:val="superscript"/>
                <w:lang w:val="en-US" w:eastAsia="fr-FR"/>
              </w:rPr>
              <w:t>st</w:t>
            </w:r>
            <w:r w:rsidRPr="00CE39FD">
              <w:rPr>
                <w:rFonts w:ascii="Arial Narrow" w:eastAsia="Times New Roman" w:hAnsi="Arial Narrow"/>
                <w:sz w:val="20"/>
                <w:szCs w:val="20"/>
                <w:lang w:val="en-US" w:eastAsia="fr-FR"/>
              </w:rPr>
              <w:t xml:space="preserve"> treatment</w:t>
            </w:r>
          </w:p>
        </w:tc>
      </w:tr>
      <w:tr w:rsidR="00022E9C" w:rsidRPr="00CE39FD">
        <w:trPr>
          <w:trHeight w:val="47"/>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TCA</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33 (30)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 pointed plastic probe</w:t>
            </w:r>
          </w:p>
        </w:tc>
        <w:tc>
          <w:tcPr>
            <w:tcW w:w="1084" w:type="dxa"/>
            <w:vMerge/>
            <w:tcBorders>
              <w:top w:val="single" w:sz="4" w:space="0" w:color="auto"/>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single" w:sz="4" w:space="0" w:color="auto"/>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93"/>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vertAlign w:val="superscript"/>
                <w:lang w:val="en-US" w:eastAsia="fr-FR"/>
              </w:rPr>
            </w:pPr>
            <w:r w:rsidRPr="00CE39FD">
              <w:rPr>
                <w:rFonts w:ascii="Arial Narrow" w:eastAsia="Times New Roman" w:hAnsi="Arial Narrow"/>
                <w:sz w:val="20"/>
                <w:szCs w:val="20"/>
                <w:lang w:val="en-US" w:eastAsia="fr-FR"/>
              </w:rPr>
              <w:t>Akhavan 2014</w:t>
            </w:r>
            <w:r>
              <w:rPr>
                <w:rFonts w:ascii="Arial Narrow" w:eastAsia="Times New Roman" w:hAnsi="Arial Narrow"/>
                <w:sz w:val="20"/>
                <w:szCs w:val="20"/>
                <w:vertAlign w:val="superscript"/>
                <w:lang w:val="en-US" w:eastAsia="fr-FR"/>
              </w:rPr>
              <w:t>2</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Iran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20%</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42 (38)</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8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8 wk, recurrence after 3 mo, recurrence after 6 mo</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Arial Narrow" w:eastAsia="Times New Roman" w:hAnsi="Arial Narrow"/>
                <w:sz w:val="20"/>
                <w:szCs w:val="20"/>
                <w:vertAlign w:val="superscript"/>
                <w:lang w:val="en-US" w:eastAsia="fr-FR"/>
              </w:rPr>
              <w:t>st</w:t>
            </w:r>
            <w:r w:rsidRPr="00CE39FD">
              <w:rPr>
                <w:rFonts w:ascii="Arial Narrow" w:eastAsia="Times New Roman" w:hAnsi="Arial Narrow"/>
                <w:sz w:val="20"/>
                <w:szCs w:val="20"/>
                <w:lang w:val="en-US" w:eastAsia="fr-FR"/>
              </w:rPr>
              <w:t xml:space="preserve"> treatment, only women</w:t>
            </w:r>
          </w:p>
        </w:tc>
      </w:tr>
      <w:tr w:rsidR="00022E9C" w:rsidRPr="00CE39FD">
        <w:trPr>
          <w:trHeight w:val="284"/>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42 (37)</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8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36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42 (36)</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no other information given</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8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vertAlign w:val="superscript"/>
                <w:lang w:val="en-US" w:eastAsia="fr-FR"/>
              </w:rPr>
            </w:pPr>
            <w:r w:rsidRPr="00CE39FD">
              <w:rPr>
                <w:rFonts w:ascii="Arial Narrow" w:eastAsia="Times New Roman" w:hAnsi="Arial Narrow"/>
                <w:sz w:val="20"/>
                <w:szCs w:val="20"/>
                <w:lang w:val="en-US" w:eastAsia="fr-FR"/>
              </w:rPr>
              <w:t>Arican 2004</w:t>
            </w:r>
            <w:r>
              <w:rPr>
                <w:rFonts w:ascii="Arial Narrow" w:eastAsia="Times New Roman" w:hAnsi="Arial Narrow"/>
                <w:sz w:val="20"/>
                <w:szCs w:val="20"/>
                <w:vertAlign w:val="superscript"/>
                <w:lang w:val="en-US" w:eastAsia="fr-FR"/>
              </w:rPr>
              <w:t>3</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Turkey</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5%</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34 (33)</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12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the tip of the stick and then cleaned with abundant amounts of water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9</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3 mo, recurrence after 6 mo,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modified</w:t>
            </w:r>
          </w:p>
        </w:tc>
      </w:tr>
      <w:tr w:rsidR="00022E9C" w:rsidRPr="00CE39FD">
        <w:trPr>
          <w:trHeight w:val="195"/>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11 (10)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55"/>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Azizjalali 2012</w:t>
            </w:r>
            <w:r>
              <w:rPr>
                <w:rFonts w:ascii="Arial Narrow" w:eastAsia="Times New Roman" w:hAnsi="Arial Narrow"/>
                <w:sz w:val="20"/>
                <w:szCs w:val="20"/>
                <w:vertAlign w:val="superscript"/>
                <w:lang w:val="en-US" w:eastAsia="fr-FR"/>
              </w:rPr>
              <w:t>4</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Iran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80 (80)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every 2 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6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Local anesthesia, 30 W, 10,600 nm, 4.5 J/cm</w:t>
            </w:r>
            <w:r w:rsidRPr="00CE39FD">
              <w:rPr>
                <w:rFonts w:ascii="Arial Narrow" w:eastAsia="Times New Roman" w:hAnsi="Arial Narrow"/>
                <w:sz w:val="20"/>
                <w:szCs w:val="20"/>
                <w:vertAlign w:val="superscript"/>
                <w:lang w:val="en-US" w:eastAsia="fr-FR"/>
              </w:rPr>
              <w:t>2</w:t>
            </w:r>
          </w:p>
        </w:tc>
        <w:tc>
          <w:tcPr>
            <w:tcW w:w="1084"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6 wk, recurrence after 3 mo,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255"/>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80 (80)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 freezing cycles</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68"/>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Baker 2011</w:t>
            </w:r>
            <w:r>
              <w:rPr>
                <w:rFonts w:ascii="Arial Narrow" w:eastAsia="Times New Roman" w:hAnsi="Arial Narrow"/>
                <w:sz w:val="20"/>
                <w:szCs w:val="20"/>
                <w:vertAlign w:val="superscript"/>
                <w:lang w:val="en-US" w:eastAsia="fr-FR"/>
              </w:rPr>
              <w:t>5</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2.5%</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202 (139)</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8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after 8 hr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mo,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women</w:t>
            </w:r>
          </w:p>
        </w:tc>
      </w:tr>
      <w:tr w:rsidR="00022E9C" w:rsidRPr="00CE39FD">
        <w:trPr>
          <w:trHeight w:val="205"/>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3.75%</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204 (149)</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81"/>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105 (77)</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698"/>
        </w:trPr>
        <w:tc>
          <w:tcPr>
            <w:tcW w:w="1737" w:type="dxa"/>
            <w:tcBorders>
              <w:top w:val="nil"/>
              <w:left w:val="nil"/>
              <w:right w:val="nil"/>
            </w:tcBorders>
            <w:shd w:val="clear" w:color="000000" w:fill="FFFFFF"/>
          </w:tcPr>
          <w:p w:rsidR="00022E9C" w:rsidRPr="00CE39FD" w:rsidRDefault="00022E9C" w:rsidP="00022E9C">
            <w:pPr>
              <w:widowControl w:val="0"/>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Benedetti Panici 1989</w:t>
            </w:r>
            <w:r>
              <w:rPr>
                <w:rFonts w:ascii="Arial Narrow" w:eastAsia="Times New Roman" w:hAnsi="Arial Narrow"/>
                <w:sz w:val="20"/>
                <w:szCs w:val="20"/>
                <w:vertAlign w:val="superscript"/>
                <w:lang w:val="en-US" w:eastAsia="fr-FR"/>
              </w:rPr>
              <w:t>6</w:t>
            </w:r>
          </w:p>
        </w:tc>
        <w:tc>
          <w:tcPr>
            <w:tcW w:w="1150" w:type="dxa"/>
            <w:tcBorders>
              <w:top w:val="nil"/>
              <w:left w:val="nil"/>
              <w:right w:val="nil"/>
            </w:tcBorders>
            <w:shd w:val="clear" w:color="000000" w:fill="FFFFFF"/>
          </w:tcPr>
          <w:p w:rsidR="00022E9C" w:rsidRPr="00CE39FD" w:rsidRDefault="00022E9C" w:rsidP="00022E9C">
            <w:pPr>
              <w:widowControl w:val="0"/>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Italy</w:t>
            </w:r>
          </w:p>
        </w:tc>
        <w:tc>
          <w:tcPr>
            <w:tcW w:w="1513" w:type="dxa"/>
            <w:tcBorders>
              <w:top w:val="nil"/>
              <w:left w:val="nil"/>
              <w:right w:val="nil"/>
            </w:tcBorders>
            <w:shd w:val="clear" w:color="000000" w:fill="FFFFFF"/>
          </w:tcPr>
          <w:p w:rsidR="00022E9C" w:rsidRPr="00CE39FD" w:rsidRDefault="00022E9C" w:rsidP="00022E9C">
            <w:pPr>
              <w:widowControl w:val="0"/>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Electro</w:t>
            </w:r>
          </w:p>
        </w:tc>
        <w:tc>
          <w:tcPr>
            <w:tcW w:w="1280" w:type="dxa"/>
            <w:tcBorders>
              <w:top w:val="nil"/>
              <w:left w:val="nil"/>
              <w:right w:val="nil"/>
            </w:tcBorders>
            <w:shd w:val="clear" w:color="000000" w:fill="FFFFFF"/>
          </w:tcPr>
          <w:p w:rsidR="00022E9C" w:rsidRPr="00CE39FD" w:rsidRDefault="00022E9C" w:rsidP="00022E9C">
            <w:pPr>
              <w:widowControl w:val="0"/>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51 (51)</w:t>
            </w:r>
          </w:p>
        </w:tc>
        <w:tc>
          <w:tcPr>
            <w:tcW w:w="1470" w:type="dxa"/>
            <w:tcBorders>
              <w:top w:val="nil"/>
              <w:left w:val="nil"/>
              <w:right w:val="nil"/>
            </w:tcBorders>
            <w:shd w:val="clear" w:color="000000" w:fill="FFFFFF"/>
          </w:tcPr>
          <w:p w:rsidR="00022E9C" w:rsidRPr="00CE39FD" w:rsidRDefault="00022E9C" w:rsidP="00022E9C">
            <w:pPr>
              <w:widowControl w:val="0"/>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Until apparent elimination of the genital wart, interval: 3 wk</w:t>
            </w:r>
          </w:p>
        </w:tc>
        <w:tc>
          <w:tcPr>
            <w:tcW w:w="2123" w:type="dxa"/>
            <w:tcBorders>
              <w:top w:val="nil"/>
              <w:left w:val="nil"/>
              <w:right w:val="nil"/>
            </w:tcBorders>
            <w:shd w:val="clear" w:color="000000" w:fill="FFFFFF"/>
          </w:tcPr>
          <w:p w:rsidR="00022E9C" w:rsidRPr="00CE39FD" w:rsidRDefault="00022E9C" w:rsidP="00022E9C">
            <w:pPr>
              <w:widowControl w:val="0"/>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Local anesthesia, diathermocoagulation with bipolar electrodes</w:t>
            </w:r>
          </w:p>
        </w:tc>
        <w:tc>
          <w:tcPr>
            <w:tcW w:w="1084" w:type="dxa"/>
            <w:tcBorders>
              <w:top w:val="nil"/>
              <w:left w:val="nil"/>
              <w:right w:val="nil"/>
            </w:tcBorders>
            <w:shd w:val="clear" w:color="000000" w:fill="FFFFFF"/>
          </w:tcPr>
          <w:p w:rsidR="00022E9C" w:rsidRPr="00CE39FD" w:rsidRDefault="00022E9C" w:rsidP="00022E9C">
            <w:pPr>
              <w:widowControl w:val="0"/>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12</w:t>
            </w:r>
          </w:p>
        </w:tc>
        <w:tc>
          <w:tcPr>
            <w:tcW w:w="1879" w:type="dxa"/>
            <w:vMerge w:val="restart"/>
            <w:tcBorders>
              <w:top w:val="nil"/>
              <w:left w:val="nil"/>
              <w:right w:val="nil"/>
            </w:tcBorders>
            <w:shd w:val="clear" w:color="000000" w:fill="FFFFFF"/>
          </w:tcPr>
          <w:p w:rsidR="00022E9C" w:rsidRPr="00CE39FD" w:rsidRDefault="00022E9C" w:rsidP="00022E9C">
            <w:pPr>
              <w:widowControl w:val="0"/>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1 mo, recurrence after 2.6 mo, side effects                                    </w:t>
            </w:r>
          </w:p>
        </w:tc>
        <w:tc>
          <w:tcPr>
            <w:tcW w:w="1419" w:type="dxa"/>
            <w:tcBorders>
              <w:top w:val="nil"/>
              <w:left w:val="nil"/>
              <w:right w:val="nil"/>
            </w:tcBorders>
            <w:shd w:val="clear" w:color="000000" w:fill="FFFFFF"/>
          </w:tcPr>
          <w:p w:rsidR="00022E9C" w:rsidRPr="00CE39FD" w:rsidRDefault="00022E9C" w:rsidP="00022E9C">
            <w:pPr>
              <w:widowControl w:val="0"/>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women, some patient</w:t>
            </w:r>
            <w:r>
              <w:rPr>
                <w:rFonts w:ascii="Arial Narrow" w:eastAsia="Times New Roman" w:hAnsi="Arial Narrow"/>
                <w:sz w:val="20"/>
                <w:szCs w:val="20"/>
                <w:lang w:val="en-US" w:eastAsia="fr-FR"/>
              </w:rPr>
              <w:t>s</w:t>
            </w:r>
            <w:r w:rsidRPr="00CE39FD">
              <w:rPr>
                <w:rFonts w:ascii="Arial Narrow" w:eastAsia="Times New Roman" w:hAnsi="Arial Narrow"/>
                <w:sz w:val="20"/>
                <w:szCs w:val="20"/>
                <w:lang w:val="en-US" w:eastAsia="fr-FR"/>
              </w:rPr>
              <w:t xml:space="preserve"> with AGWs on cervix; IFN arm (data not shown) </w:t>
            </w:r>
          </w:p>
        </w:tc>
      </w:tr>
      <w:tr w:rsidR="00022E9C" w:rsidRPr="00CE39FD">
        <w:trPr>
          <w:trHeight w:val="185"/>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48 (48)</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85"/>
        </w:trPr>
        <w:tc>
          <w:tcPr>
            <w:tcW w:w="1737" w:type="dxa"/>
            <w:tcBorders>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Beutner 1989</w:t>
            </w:r>
            <w:r>
              <w:rPr>
                <w:rFonts w:ascii="Arial Narrow" w:eastAsia="Times New Roman" w:hAnsi="Arial Narrow"/>
                <w:sz w:val="20"/>
                <w:szCs w:val="20"/>
                <w:vertAlign w:val="superscript"/>
                <w:lang w:val="en-US" w:eastAsia="fr-FR"/>
              </w:rPr>
              <w:t>7</w:t>
            </w:r>
          </w:p>
        </w:tc>
        <w:tc>
          <w:tcPr>
            <w:tcW w:w="1150" w:type="dxa"/>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0.5% gel</w:t>
            </w:r>
          </w:p>
        </w:tc>
        <w:tc>
          <w:tcPr>
            <w:tcW w:w="1280" w:type="dxa"/>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56 (56)</w:t>
            </w:r>
          </w:p>
        </w:tc>
        <w:tc>
          <w:tcPr>
            <w:tcW w:w="1470" w:type="dxa"/>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3 consecutive d, maximum 4 wk</w:t>
            </w:r>
          </w:p>
        </w:tc>
        <w:tc>
          <w:tcPr>
            <w:tcW w:w="2123" w:type="dxa"/>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tcBorders>
              <w:left w:val="nil"/>
              <w:right w:val="nil"/>
            </w:tcBorders>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6 wk, recurrence after 10 wk, side effects, new warts</w:t>
            </w:r>
          </w:p>
        </w:tc>
        <w:tc>
          <w:tcPr>
            <w:tcW w:w="1419" w:type="dxa"/>
            <w:tcBorders>
              <w:lef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men</w:t>
            </w:r>
          </w:p>
        </w:tc>
      </w:tr>
      <w:tr w:rsidR="00022E9C" w:rsidRPr="00CE39FD">
        <w:trPr>
          <w:trHeight w:val="448"/>
        </w:trPr>
        <w:tc>
          <w:tcPr>
            <w:tcW w:w="1737" w:type="dxa"/>
            <w:tcBorders>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53 (53)</w:t>
            </w:r>
          </w:p>
        </w:tc>
        <w:tc>
          <w:tcPr>
            <w:tcW w:w="1470" w:type="dxa"/>
            <w:tcBorders>
              <w:left w:val="nil"/>
              <w:bottom w:val="single" w:sz="4" w:space="0" w:color="auto"/>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left w:val="nil"/>
              <w:bottom w:val="single" w:sz="4" w:space="0" w:color="auto"/>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tcBorders>
              <w:left w:val="nil"/>
              <w:bottom w:val="single" w:sz="4" w:space="0" w:color="auto"/>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left w:val="nil"/>
              <w:bottom w:val="single" w:sz="4" w:space="0" w:color="auto"/>
            </w:tcBorders>
            <w:shd w:val="clear" w:color="000000" w:fill="FFFFFF"/>
          </w:tcPr>
          <w:p w:rsidR="00022E9C" w:rsidRPr="00CE39FD" w:rsidRDefault="00022E9C" w:rsidP="00022E9C">
            <w:pPr>
              <w:tabs>
                <w:tab w:val="center" w:pos="641"/>
              </w:tabs>
              <w:rPr>
                <w:rFonts w:ascii="Arial Narrow" w:eastAsia="Times New Roman" w:hAnsi="Arial Narrow"/>
                <w:sz w:val="20"/>
                <w:szCs w:val="20"/>
                <w:lang w:val="en-US" w:eastAsia="fr-FR"/>
              </w:rPr>
            </w:pPr>
          </w:p>
        </w:tc>
      </w:tr>
      <w:tr w:rsidR="00022E9C" w:rsidRPr="00401D96">
        <w:trPr>
          <w:trHeight w:val="185"/>
        </w:trPr>
        <w:tc>
          <w:tcPr>
            <w:tcW w:w="13655" w:type="dxa"/>
            <w:gridSpan w:val="9"/>
            <w:tcBorders>
              <w:bottom w:val="single" w:sz="4" w:space="0" w:color="auto"/>
            </w:tcBorders>
            <w:shd w:val="clear" w:color="000000" w:fill="FFFFFF"/>
          </w:tcPr>
          <w:p w:rsidR="00022E9C" w:rsidRPr="00CE39FD" w:rsidRDefault="00022E9C" w:rsidP="001534BF">
            <w:pPr>
              <w:rPr>
                <w:rFonts w:ascii="Arial Narrow" w:hAnsi="Arial Narrow"/>
                <w:lang w:val="en-US"/>
              </w:rPr>
            </w:pPr>
            <w:r>
              <w:rPr>
                <w:rFonts w:ascii="Arial Narrow" w:hAnsi="Arial Narrow"/>
                <w:lang w:val="en-US"/>
              </w:rPr>
              <w:t>Appendix 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 xml:space="preserve">Characteristics of </w:t>
            </w:r>
            <w:r w:rsidRPr="00A517F1">
              <w:rPr>
                <w:rFonts w:ascii="Arial Narrow" w:hAnsi="Arial Narrow" w:cs="Arial"/>
                <w:szCs w:val="20"/>
                <w:lang w:val="en-US"/>
              </w:rPr>
              <w:t>R</w:t>
            </w:r>
            <w:r w:rsidR="00A673F8">
              <w:rPr>
                <w:rFonts w:ascii="Arial Narrow" w:hAnsi="Arial Narrow" w:cs="Arial"/>
                <w:szCs w:val="20"/>
                <w:lang w:val="en-US"/>
              </w:rPr>
              <w:t>CTs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185"/>
        </w:trPr>
        <w:tc>
          <w:tcPr>
            <w:tcW w:w="1737" w:type="dxa"/>
            <w:tcBorders>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left w:val="nil"/>
              <w:bottom w:val="single" w:sz="4" w:space="0" w:color="auto"/>
              <w:right w:val="nil"/>
            </w:tcBorders>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left w:val="nil"/>
              <w:bottom w:val="single" w:sz="4" w:space="0" w:color="auto"/>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CE39FD">
        <w:trPr>
          <w:trHeight w:val="459"/>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Beutner 1998</w:t>
            </w:r>
            <w:r>
              <w:rPr>
                <w:rFonts w:ascii="Arial Narrow" w:eastAsia="Times New Roman" w:hAnsi="Arial Narrow"/>
                <w:sz w:val="20"/>
                <w:szCs w:val="20"/>
                <w:vertAlign w:val="superscript"/>
                <w:lang w:val="en-US" w:eastAsia="fr-FR"/>
              </w:rPr>
              <w:t>8</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5%</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94 (69</w:t>
            </w:r>
            <w:r w:rsidRPr="00CE39FD">
              <w:rPr>
                <w:rFonts w:ascii="Arial Narrow" w:eastAsia="Times New Roman" w:hAnsi="Arial Narrow"/>
                <w:sz w:val="20"/>
                <w:szCs w:val="20"/>
                <w:lang w:val="en-US" w:eastAsia="fr-FR"/>
              </w:rPr>
              <w:t>)</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maximum 16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after 8 hr with soap and water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8, 12, 16 wk, recurrence after 3 mo, side effects, partial clearance, time for complete clearance, new warts                                    </w:t>
            </w:r>
          </w:p>
        </w:tc>
        <w:tc>
          <w:tcPr>
            <w:tcW w:w="1419" w:type="dxa"/>
            <w:tcBorders>
              <w:top w:val="nil"/>
              <w:left w:val="nil"/>
              <w:bottom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153"/>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1%</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90 (71</w:t>
            </w:r>
            <w:r w:rsidRPr="00CE39FD">
              <w:rPr>
                <w:rFonts w:ascii="Arial Narrow" w:eastAsia="Times New Roman" w:hAnsi="Arial Narrow"/>
                <w:sz w:val="20"/>
                <w:szCs w:val="20"/>
                <w:lang w:val="en-US" w:eastAsia="fr-FR"/>
              </w:rPr>
              <w:t>)</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8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95 (67</w:t>
            </w:r>
            <w:r w:rsidRPr="00CE39FD">
              <w:rPr>
                <w:rFonts w:ascii="Arial Narrow" w:eastAsia="Times New Roman" w:hAnsi="Arial Narrow"/>
                <w:sz w:val="20"/>
                <w:szCs w:val="20"/>
                <w:lang w:val="en-US" w:eastAsia="fr-FR"/>
              </w:rPr>
              <w:t>)</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33"/>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Bilensoy 2011</w:t>
            </w:r>
            <w:r>
              <w:rPr>
                <w:rFonts w:ascii="Arial Narrow" w:eastAsia="Times New Roman" w:hAnsi="Arial Narrow"/>
                <w:sz w:val="20"/>
                <w:szCs w:val="20"/>
                <w:vertAlign w:val="superscript"/>
                <w:lang w:val="en-US" w:eastAsia="fr-FR"/>
              </w:rPr>
              <w:t>9</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Turkey</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 (6)</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1 wk/2,  maximum 12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 cotton-tipped swab</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12 wk, recurrence after 3 mo, partial clearance</w:t>
            </w:r>
          </w:p>
        </w:tc>
        <w:tc>
          <w:tcPr>
            <w:tcW w:w="1419" w:type="dxa"/>
            <w:vMerge w:val="restart"/>
            <w:tcBorders>
              <w:top w:val="nil"/>
              <w:left w:val="nil"/>
              <w:bottom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women; both  5-FU arms used with cyclodextrin thermosensitive gel</w:t>
            </w:r>
          </w:p>
        </w:tc>
      </w:tr>
      <w:tr w:rsidR="00022E9C" w:rsidRPr="00CE39FD">
        <w:trPr>
          <w:trHeight w:val="104"/>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5-FU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14 (14)</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r>
      <w:tr w:rsidR="00022E9C" w:rsidRPr="00CE39FD">
        <w:trPr>
          <w:trHeight w:val="255"/>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 (6)</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r>
      <w:tr w:rsidR="00022E9C" w:rsidRPr="00CE39FD">
        <w:trPr>
          <w:trHeight w:val="73"/>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5-FU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18 (18)</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r>
      <w:tr w:rsidR="00022E9C" w:rsidRPr="00CE39FD">
        <w:trPr>
          <w:trHeight w:val="388"/>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Bornstein 1997</w:t>
            </w:r>
            <w:r>
              <w:rPr>
                <w:rFonts w:ascii="Arial Narrow" w:eastAsia="Times New Roman" w:hAnsi="Arial Narrow"/>
                <w:sz w:val="20"/>
                <w:szCs w:val="20"/>
                <w:vertAlign w:val="superscript"/>
                <w:lang w:val="en-US" w:eastAsia="fr-FR"/>
              </w:rPr>
              <w:t>10</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Israel</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IFNβ-1a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 1 MIU</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3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12 wk, recurrence after 3 mo, partial clearance, time to complete clearance</w:t>
            </w:r>
          </w:p>
        </w:tc>
        <w:tc>
          <w:tcPr>
            <w:tcW w:w="1419" w:type="dxa"/>
            <w:tcBorders>
              <w:top w:val="nil"/>
              <w:left w:val="nil"/>
              <w:bottom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408"/>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 intra-lesional</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10"/>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Camargo 2014</w:t>
            </w:r>
            <w:r w:rsidRPr="00CE39FD">
              <w:rPr>
                <w:rFonts w:ascii="Arial Narrow" w:eastAsia="Times New Roman" w:hAnsi="Arial Narrow"/>
                <w:sz w:val="20"/>
                <w:szCs w:val="20"/>
                <w:vertAlign w:val="superscript"/>
                <w:lang w:val="en-US" w:eastAsia="fr-FR"/>
              </w:rPr>
              <w:t>1</w:t>
            </w:r>
            <w:r>
              <w:rPr>
                <w:rFonts w:ascii="Arial Narrow" w:eastAsia="Times New Roman" w:hAnsi="Arial Narrow"/>
                <w:sz w:val="20"/>
                <w:szCs w:val="20"/>
                <w:vertAlign w:val="superscript"/>
                <w:lang w:val="en-US" w:eastAsia="fr-FR"/>
              </w:rPr>
              <w:t>1</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Brazil</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KOH</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24 (20)</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12 wk</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Applied with a cotton wrapped toothpick </w:t>
            </w:r>
          </w:p>
        </w:tc>
        <w:tc>
          <w:tcPr>
            <w:tcW w:w="1084"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12 wk, recurrence after 1 mo, side effects, time to complete clearance</w:t>
            </w:r>
          </w:p>
        </w:tc>
        <w:tc>
          <w:tcPr>
            <w:tcW w:w="1419" w:type="dxa"/>
            <w:tcBorders>
              <w:top w:val="nil"/>
              <w:left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Arial Narrow" w:eastAsia="Times New Roman" w:hAnsi="Arial Narrow"/>
                <w:sz w:val="20"/>
                <w:szCs w:val="20"/>
                <w:vertAlign w:val="superscript"/>
                <w:lang w:val="en-US" w:eastAsia="fr-FR"/>
              </w:rPr>
              <w:t>st</w:t>
            </w:r>
            <w:r w:rsidRPr="00CE39FD">
              <w:rPr>
                <w:rFonts w:ascii="Arial Narrow" w:eastAsia="Times New Roman" w:hAnsi="Arial Narrow"/>
                <w:sz w:val="20"/>
                <w:szCs w:val="20"/>
                <w:lang w:val="en-US" w:eastAsia="fr-FR"/>
              </w:rPr>
              <w:t xml:space="preserve">  treatment, only men</w:t>
            </w:r>
          </w:p>
        </w:tc>
      </w:tr>
      <w:tr w:rsidR="00022E9C" w:rsidRPr="00CE39FD">
        <w:trPr>
          <w:trHeight w:val="412"/>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24 (22)</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Every 2 wk, maximum 12 wk</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Freezing 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5-20 s</w:t>
            </w:r>
          </w:p>
        </w:tc>
        <w:tc>
          <w:tcPr>
            <w:tcW w:w="1084" w:type="dxa"/>
            <w:vMerge/>
            <w:tcBorders>
              <w:top w:val="nil"/>
              <w:left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10"/>
        </w:trPr>
        <w:tc>
          <w:tcPr>
            <w:tcW w:w="1737"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Carpiniello 1988</w:t>
            </w:r>
            <w:r w:rsidRPr="00CE39FD">
              <w:rPr>
                <w:rFonts w:ascii="Arial Narrow" w:eastAsia="Times New Roman" w:hAnsi="Arial Narrow"/>
                <w:sz w:val="20"/>
                <w:szCs w:val="20"/>
                <w:vertAlign w:val="superscript"/>
                <w:lang w:val="en-US" w:eastAsia="fr-FR"/>
              </w:rPr>
              <w:t>1</w:t>
            </w:r>
            <w:r>
              <w:rPr>
                <w:rFonts w:ascii="Arial Narrow" w:eastAsia="Times New Roman" w:hAnsi="Arial Narrow"/>
                <w:sz w:val="20"/>
                <w:szCs w:val="20"/>
                <w:vertAlign w:val="superscript"/>
                <w:lang w:val="en-US" w:eastAsia="fr-FR"/>
              </w:rPr>
              <w:t>2</w:t>
            </w:r>
          </w:p>
        </w:tc>
        <w:tc>
          <w:tcPr>
            <w:tcW w:w="115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51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w:t>
            </w:r>
          </w:p>
        </w:tc>
        <w:tc>
          <w:tcPr>
            <w:tcW w:w="128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41 (NR)</w:t>
            </w:r>
          </w:p>
        </w:tc>
        <w:tc>
          <w:tcPr>
            <w:tcW w:w="147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212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084"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treatment, recurrence </w:t>
            </w:r>
            <w:r>
              <w:rPr>
                <w:rFonts w:ascii="Arial Narrow" w:eastAsia="Times New Roman" w:hAnsi="Arial Narrow"/>
                <w:sz w:val="20"/>
                <w:szCs w:val="20"/>
                <w:lang w:val="en-US" w:eastAsia="fr-FR"/>
              </w:rPr>
              <w:t xml:space="preserve">after </w:t>
            </w:r>
            <w:r w:rsidRPr="00CE39FD">
              <w:rPr>
                <w:rFonts w:ascii="Arial Narrow" w:eastAsia="Times New Roman" w:hAnsi="Arial Narrow"/>
                <w:sz w:val="20"/>
                <w:szCs w:val="20"/>
                <w:lang w:val="en-US" w:eastAsia="fr-FR"/>
              </w:rPr>
              <w:t>4 mo</w:t>
            </w:r>
          </w:p>
        </w:tc>
        <w:tc>
          <w:tcPr>
            <w:tcW w:w="1419" w:type="dxa"/>
            <w:tcBorders>
              <w:left w:val="nil"/>
              <w:bottom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Only men</w:t>
            </w:r>
          </w:p>
        </w:tc>
      </w:tr>
      <w:tr w:rsidR="00022E9C" w:rsidRPr="00CE39FD">
        <w:trPr>
          <w:trHeight w:val="396"/>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 + 5-FU</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27 (NR)</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5-FU every night maximum 30 d</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5-FU </w:t>
            </w:r>
            <w:r>
              <w:rPr>
                <w:rFonts w:ascii="Arial Narrow" w:eastAsia="Times New Roman" w:hAnsi="Arial Narrow"/>
                <w:sz w:val="20"/>
                <w:szCs w:val="20"/>
                <w:lang w:val="en-US" w:eastAsia="fr-FR"/>
              </w:rPr>
              <w:t>initiated</w:t>
            </w:r>
            <w:r w:rsidRPr="00CE39FD">
              <w:rPr>
                <w:rFonts w:ascii="Arial Narrow" w:eastAsia="Times New Roman" w:hAnsi="Arial Narrow"/>
                <w:sz w:val="20"/>
                <w:szCs w:val="20"/>
                <w:lang w:val="en-US" w:eastAsia="fr-FR"/>
              </w:rPr>
              <w:t xml:space="preserve"> 1 wk after 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714"/>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Chen 2007</w:t>
            </w:r>
            <w:r w:rsidRPr="00CE39FD">
              <w:rPr>
                <w:rFonts w:ascii="Arial Narrow" w:eastAsia="Times New Roman" w:hAnsi="Arial Narrow"/>
                <w:sz w:val="20"/>
                <w:szCs w:val="20"/>
                <w:vertAlign w:val="superscript"/>
                <w:lang w:val="en-US" w:eastAsia="fr-FR"/>
              </w:rPr>
              <w:t>1</w:t>
            </w:r>
            <w:r>
              <w:rPr>
                <w:rFonts w:ascii="Arial Narrow" w:eastAsia="Times New Roman" w:hAnsi="Arial Narrow"/>
                <w:sz w:val="20"/>
                <w:szCs w:val="20"/>
                <w:vertAlign w:val="superscript"/>
                <w:lang w:val="en-US" w:eastAsia="fr-FR"/>
              </w:rPr>
              <w:t>3</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China</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21 (21)</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for 3 wk if not removed</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topical anesthesia with 2% lidocaine</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3 wk, recurrence after 2 mo, side effects                                 </w:t>
            </w:r>
          </w:p>
        </w:tc>
        <w:tc>
          <w:tcPr>
            <w:tcW w:w="1419" w:type="dxa"/>
            <w:tcBorders>
              <w:top w:val="nil"/>
              <w:left w:val="nil"/>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no quantification for side effects</w:t>
            </w:r>
          </w:p>
        </w:tc>
      </w:tr>
      <w:tr w:rsidR="00022E9C" w:rsidRPr="00401D96">
        <w:trPr>
          <w:trHeight w:val="852"/>
        </w:trPr>
        <w:tc>
          <w:tcPr>
            <w:tcW w:w="1737"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PDT</w:t>
            </w:r>
          </w:p>
        </w:tc>
        <w:tc>
          <w:tcPr>
            <w:tcW w:w="1280"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65 (65)</w:t>
            </w:r>
          </w:p>
        </w:tc>
        <w:tc>
          <w:tcPr>
            <w:tcW w:w="1470"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single" w:sz="4" w:space="0" w:color="auto"/>
              <w:right w:val="nil"/>
            </w:tcBorders>
            <w:shd w:val="clear" w:color="000000" w:fill="FFFFFF"/>
          </w:tcPr>
          <w:p w:rsidR="00022E9C"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ALA dissolved in sterile 0.9% NaCl just before application, 3 hr before light illumination (632 nm)</w:t>
            </w:r>
          </w:p>
          <w:p w:rsidR="00022E9C" w:rsidRDefault="00022E9C" w:rsidP="00022E9C">
            <w:pPr>
              <w:rPr>
                <w:rFonts w:ascii="Arial Narrow" w:eastAsia="Times New Roman" w:hAnsi="Arial Narrow"/>
                <w:sz w:val="20"/>
                <w:szCs w:val="20"/>
                <w:lang w:val="en-US" w:eastAsia="fr-FR"/>
              </w:rPr>
            </w:pPr>
          </w:p>
          <w:p w:rsidR="00022E9C" w:rsidRPr="00CE39FD" w:rsidRDefault="00022E9C" w:rsidP="00022E9C">
            <w:pPr>
              <w:rPr>
                <w:rFonts w:ascii="Arial Narrow" w:eastAsia="Times New Roman" w:hAnsi="Arial Narrow"/>
                <w:sz w:val="20"/>
                <w:szCs w:val="20"/>
                <w:lang w:val="en-US" w:eastAsia="fr-FR"/>
              </w:rPr>
            </w:pPr>
          </w:p>
        </w:tc>
        <w:tc>
          <w:tcPr>
            <w:tcW w:w="1084"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single" w:sz="4" w:space="0" w:color="auto"/>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single" w:sz="4" w:space="0" w:color="auto"/>
              <w:right w:val="nil"/>
            </w:tcBorders>
            <w:shd w:val="clear" w:color="000000" w:fill="FFFFFF"/>
          </w:tcPr>
          <w:p w:rsidR="00022E9C" w:rsidRPr="00CE39FD" w:rsidRDefault="00022E9C" w:rsidP="00022E9C">
            <w:pPr>
              <w:spacing w:before="2" w:after="2"/>
              <w:rPr>
                <w:rFonts w:ascii="Arial Narrow" w:eastAsia="Times New Roman" w:hAnsi="Arial Narrow"/>
                <w:sz w:val="20"/>
                <w:szCs w:val="20"/>
                <w:lang w:val="en-US" w:eastAsia="fr-FR"/>
              </w:rPr>
            </w:pPr>
          </w:p>
          <w:p w:rsidR="00022E9C" w:rsidRPr="00CE39FD" w:rsidRDefault="00022E9C" w:rsidP="00022E9C">
            <w:pPr>
              <w:spacing w:before="2" w:after="2"/>
              <w:rPr>
                <w:rFonts w:ascii="Arial Narrow" w:eastAsia="Times New Roman" w:hAnsi="Arial Narrow"/>
                <w:sz w:val="20"/>
                <w:szCs w:val="20"/>
                <w:lang w:val="en-US" w:eastAsia="fr-FR"/>
              </w:rPr>
            </w:pPr>
          </w:p>
          <w:p w:rsidR="00022E9C" w:rsidRPr="00CE39FD" w:rsidRDefault="00022E9C" w:rsidP="00022E9C">
            <w:pPr>
              <w:spacing w:before="2" w:after="2"/>
              <w:rPr>
                <w:rFonts w:ascii="Arial Narrow" w:eastAsia="Times New Roman" w:hAnsi="Arial Narrow"/>
                <w:sz w:val="20"/>
                <w:szCs w:val="20"/>
                <w:lang w:val="en-US" w:eastAsia="fr-FR"/>
              </w:rPr>
            </w:pPr>
          </w:p>
          <w:p w:rsidR="00022E9C" w:rsidRPr="00CE39FD" w:rsidRDefault="00022E9C" w:rsidP="00022E9C">
            <w:pPr>
              <w:spacing w:before="2" w:after="2"/>
              <w:rPr>
                <w:rFonts w:ascii="Arial Narrow" w:eastAsia="Times New Roman" w:hAnsi="Arial Narrow"/>
                <w:sz w:val="20"/>
                <w:szCs w:val="20"/>
                <w:lang w:val="en-US" w:eastAsia="fr-FR"/>
              </w:rPr>
            </w:pPr>
          </w:p>
          <w:p w:rsidR="00022E9C" w:rsidRPr="00CE39FD" w:rsidRDefault="00022E9C" w:rsidP="00022E9C">
            <w:pPr>
              <w:spacing w:before="2" w:after="2"/>
              <w:rPr>
                <w:rFonts w:ascii="Arial Narrow" w:eastAsia="Times New Roman" w:hAnsi="Arial Narrow"/>
                <w:sz w:val="20"/>
                <w:szCs w:val="20"/>
                <w:lang w:val="en-US" w:eastAsia="fr-FR"/>
              </w:rPr>
            </w:pPr>
          </w:p>
        </w:tc>
      </w:tr>
      <w:tr w:rsidR="00022E9C" w:rsidRPr="00401D96">
        <w:trPr>
          <w:trHeight w:val="286"/>
        </w:trPr>
        <w:tc>
          <w:tcPr>
            <w:tcW w:w="13655" w:type="dxa"/>
            <w:gridSpan w:val="9"/>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Pr>
                <w:rFonts w:ascii="Arial Narrow" w:hAnsi="Arial Narrow"/>
                <w:lang w:val="en-US"/>
              </w:rPr>
              <w:t>Appendix 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Characteristics of</w:t>
            </w:r>
            <w:r w:rsidRPr="00A517F1">
              <w:rPr>
                <w:rFonts w:ascii="Arial Narrow" w:hAnsi="Arial Narrow" w:cs="Arial"/>
                <w:szCs w:val="20"/>
                <w:lang w:val="en-US"/>
              </w:rPr>
              <w:t xml:space="preserve"> R</w:t>
            </w:r>
            <w:r w:rsidR="00A673F8">
              <w:rPr>
                <w:rFonts w:ascii="Arial Narrow" w:hAnsi="Arial Narrow" w:cs="Arial"/>
                <w:szCs w:val="20"/>
                <w:lang w:val="en-US"/>
              </w:rPr>
              <w:t>CTs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637"/>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CE39FD">
        <w:trPr>
          <w:trHeight w:val="637"/>
        </w:trPr>
        <w:tc>
          <w:tcPr>
            <w:tcW w:w="1737"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Claesson 1996</w:t>
            </w:r>
            <w:r w:rsidRPr="00CE39FD">
              <w:rPr>
                <w:rFonts w:ascii="Arial Narrow" w:eastAsia="Times New Roman" w:hAnsi="Arial Narrow"/>
                <w:sz w:val="20"/>
                <w:szCs w:val="20"/>
                <w:vertAlign w:val="superscript"/>
                <w:lang w:val="en-US" w:eastAsia="fr-FR"/>
              </w:rPr>
              <w:t>1</w:t>
            </w:r>
            <w:r>
              <w:rPr>
                <w:rFonts w:ascii="Arial Narrow" w:eastAsia="Times New Roman" w:hAnsi="Arial Narrow"/>
                <w:sz w:val="20"/>
                <w:szCs w:val="20"/>
                <w:vertAlign w:val="superscript"/>
                <w:lang w:val="en-US" w:eastAsia="fr-FR"/>
              </w:rPr>
              <w:t>4</w:t>
            </w:r>
          </w:p>
        </w:tc>
        <w:tc>
          <w:tcPr>
            <w:tcW w:w="1150"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Sweden, Finland, France</w:t>
            </w:r>
          </w:p>
        </w:tc>
        <w:tc>
          <w:tcPr>
            <w:tcW w:w="1513"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0.15% cream</w:t>
            </w:r>
          </w:p>
        </w:tc>
        <w:tc>
          <w:tcPr>
            <w:tcW w:w="1280"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60 (60)</w:t>
            </w:r>
          </w:p>
        </w:tc>
        <w:tc>
          <w:tcPr>
            <w:tcW w:w="1470"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084"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3 mo, side effects                                                   </w:t>
            </w:r>
          </w:p>
        </w:tc>
        <w:tc>
          <w:tcPr>
            <w:tcW w:w="1419"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364"/>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0.3% cream</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60 (60)</w:t>
            </w:r>
          </w:p>
        </w:tc>
        <w:tc>
          <w:tcPr>
            <w:tcW w:w="1470" w:type="dxa"/>
            <w:tcBorders>
              <w:top w:val="nil"/>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10"/>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Podophyllotoxin 0.5% sol</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60 (60)</w:t>
            </w:r>
          </w:p>
        </w:tc>
        <w:tc>
          <w:tcPr>
            <w:tcW w:w="1470" w:type="dxa"/>
            <w:tcBorders>
              <w:top w:val="nil"/>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tcBorders>
              <w:top w:val="nil"/>
              <w:left w:val="nil"/>
              <w:bottom w:val="nil"/>
              <w:right w:val="nil"/>
            </w:tcBorders>
            <w:shd w:val="clear" w:color="000000" w:fill="FFFFFF"/>
          </w:tcPr>
          <w:p w:rsidR="00022E9C" w:rsidRPr="00CE39FD" w:rsidRDefault="00022E9C" w:rsidP="001534BF">
            <w:pPr>
              <w:rPr>
                <w:rFonts w:ascii="Verdana" w:eastAsia="Times New Roman" w:hAnsi="Verdana"/>
                <w:sz w:val="20"/>
                <w:szCs w:val="20"/>
                <w:lang w:val="en-US" w:eastAsia="fr-FR"/>
              </w:rPr>
            </w:pPr>
            <w:r w:rsidRPr="00CE39FD">
              <w:rPr>
                <w:rFonts w:ascii="Verdana" w:eastAsia="Times New Roman" w:hAnsi="Verdana"/>
                <w:sz w:val="20"/>
                <w:szCs w:val="20"/>
                <w:lang w:val="en-US" w:eastAsia="fr-FR"/>
              </w:rPr>
              <w:t> </w:t>
            </w: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510"/>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Duus 1985</w:t>
            </w:r>
            <w:r w:rsidRPr="00CE39FD">
              <w:rPr>
                <w:rFonts w:ascii="Arial Narrow" w:eastAsia="Times New Roman" w:hAnsi="Arial Narrow"/>
                <w:sz w:val="20"/>
                <w:szCs w:val="20"/>
                <w:vertAlign w:val="superscript"/>
                <w:lang w:val="en-US" w:eastAsia="fr-FR"/>
              </w:rPr>
              <w:t>1</w:t>
            </w:r>
            <w:r>
              <w:rPr>
                <w:rFonts w:ascii="Arial Narrow" w:eastAsia="Times New Roman" w:hAnsi="Arial Narrow"/>
                <w:sz w:val="20"/>
                <w:szCs w:val="20"/>
                <w:vertAlign w:val="superscript"/>
                <w:lang w:val="en-US" w:eastAsia="fr-FR"/>
              </w:rPr>
              <w:t>5</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Denmark</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25 (21)</w:t>
            </w:r>
          </w:p>
        </w:tc>
        <w:tc>
          <w:tcPr>
            <w:tcW w:w="147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maximum 2</w:t>
            </w:r>
            <w:r w:rsidRPr="00CE39FD">
              <w:rPr>
                <w:rFonts w:ascii="Symbol" w:eastAsia="Times New Roman" w:hAnsi="Symbol"/>
                <w:sz w:val="20"/>
                <w:szCs w:val="20"/>
                <w:lang w:val="en-US" w:eastAsia="fr-FR"/>
              </w:rPr>
              <w:t></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Continuous wave  (5-20 W), spot diameter of 0-7 mm</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treatment, recurrence after 3 mo, side effects</w:t>
            </w: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19"/>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Ablative treatment (surgery, Electro)</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25 (23)</w:t>
            </w:r>
          </w:p>
        </w:tc>
        <w:tc>
          <w:tcPr>
            <w:tcW w:w="147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maximum 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892"/>
        </w:trPr>
        <w:tc>
          <w:tcPr>
            <w:tcW w:w="1737" w:type="dxa"/>
            <w:tcBorders>
              <w:top w:val="nil"/>
              <w:left w:val="nil"/>
              <w:bottom w:val="nil"/>
              <w:right w:val="nil"/>
            </w:tcBorders>
            <w:shd w:val="clear" w:color="000000" w:fill="auto"/>
          </w:tcPr>
          <w:p w:rsidR="00022E9C" w:rsidRPr="00CE39FD" w:rsidRDefault="00022E9C" w:rsidP="001534BF">
            <w:pPr>
              <w:rPr>
                <w:rFonts w:ascii="Arial Narrow" w:eastAsia="Times New Roman" w:hAnsi="Arial Narrow"/>
                <w:caps/>
                <w:sz w:val="20"/>
                <w:szCs w:val="20"/>
                <w:lang w:val="en-US" w:eastAsia="fr-FR"/>
              </w:rPr>
            </w:pPr>
            <w:r w:rsidRPr="00CE39FD">
              <w:rPr>
                <w:rFonts w:ascii="Arial Narrow" w:eastAsia="Times New Roman" w:hAnsi="Arial Narrow"/>
                <w:sz w:val="20"/>
                <w:szCs w:val="20"/>
                <w:lang w:val="en-US" w:eastAsia="fr-FR"/>
              </w:rPr>
              <w:t>Edwards 1998</w:t>
            </w:r>
            <w:r>
              <w:rPr>
                <w:rFonts w:ascii="Arial Narrow" w:eastAsia="Times New Roman" w:hAnsi="Arial Narrow"/>
                <w:sz w:val="20"/>
                <w:szCs w:val="20"/>
                <w:vertAlign w:val="superscript"/>
                <w:lang w:val="en-US" w:eastAsia="fr-FR"/>
              </w:rPr>
              <w:t>16</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Multicentric:</w:t>
            </w:r>
          </w:p>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Hawaii, New York, Pennsylvania &amp; Canada</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5%</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109 (90)</w:t>
            </w:r>
          </w:p>
        </w:tc>
        <w:tc>
          <w:tcPr>
            <w:tcW w:w="147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for 16 wk</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after 6-10 hr with soap and water</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w:t>
            </w:r>
          </w:p>
        </w:tc>
        <w:tc>
          <w:tcPr>
            <w:tcW w:w="1879" w:type="dxa"/>
            <w:vMerge w:val="restart"/>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4 mo, recurrence after 3 mo, side effects, partial clearance</w:t>
            </w: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75"/>
        </w:trPr>
        <w:tc>
          <w:tcPr>
            <w:tcW w:w="1737"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1%</w:t>
            </w:r>
          </w:p>
        </w:tc>
        <w:tc>
          <w:tcPr>
            <w:tcW w:w="128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102 (71)</w:t>
            </w:r>
          </w:p>
        </w:tc>
        <w:tc>
          <w:tcPr>
            <w:tcW w:w="1470" w:type="dxa"/>
            <w:tcBorders>
              <w:top w:val="nil"/>
              <w:left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7"/>
        </w:trPr>
        <w:tc>
          <w:tcPr>
            <w:tcW w:w="1737"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100 (73)</w:t>
            </w:r>
          </w:p>
        </w:tc>
        <w:tc>
          <w:tcPr>
            <w:tcW w:w="1470" w:type="dxa"/>
            <w:tcBorders>
              <w:top w:val="nil"/>
              <w:left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95"/>
        </w:trPr>
        <w:tc>
          <w:tcPr>
            <w:tcW w:w="1737" w:type="dxa"/>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Edwards 1988</w:t>
            </w:r>
            <w:r w:rsidRPr="00CE39FD">
              <w:rPr>
                <w:rFonts w:ascii="Arial Narrow" w:eastAsia="Times New Roman" w:hAnsi="Arial Narrow"/>
                <w:sz w:val="20"/>
                <w:szCs w:val="20"/>
                <w:vertAlign w:val="superscript"/>
                <w:lang w:val="en-US" w:eastAsia="fr-FR"/>
              </w:rPr>
              <w:t>1</w:t>
            </w:r>
            <w:r>
              <w:rPr>
                <w:rFonts w:ascii="Arial Narrow" w:eastAsia="Times New Roman" w:hAnsi="Arial Narrow"/>
                <w:sz w:val="20"/>
                <w:szCs w:val="20"/>
                <w:vertAlign w:val="superscript"/>
                <w:lang w:val="en-US" w:eastAsia="fr-FR"/>
              </w:rPr>
              <w:t>7</w:t>
            </w:r>
          </w:p>
        </w:tc>
        <w:tc>
          <w:tcPr>
            <w:tcW w:w="1150" w:type="dxa"/>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Podophyllotoxin 0.5% sol</w:t>
            </w:r>
          </w:p>
        </w:tc>
        <w:tc>
          <w:tcPr>
            <w:tcW w:w="1280" w:type="dxa"/>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32 (32)</w:t>
            </w:r>
          </w:p>
        </w:tc>
        <w:tc>
          <w:tcPr>
            <w:tcW w:w="1470" w:type="dxa"/>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6 wk</w:t>
            </w:r>
          </w:p>
        </w:tc>
        <w:tc>
          <w:tcPr>
            <w:tcW w:w="212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Self</w:t>
            </w:r>
            <w:r>
              <w:rPr>
                <w:rFonts w:ascii="Arial Narrow" w:eastAsia="Times New Roman" w:hAnsi="Arial Narrow"/>
                <w:sz w:val="20"/>
                <w:szCs w:val="20"/>
                <w:lang w:val="en-US" w:eastAsia="fr-FR"/>
              </w:rPr>
              <w:t>-applied</w:t>
            </w:r>
          </w:p>
        </w:tc>
        <w:tc>
          <w:tcPr>
            <w:tcW w:w="1084" w:type="dxa"/>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6 wk, side effects                                                   </w:t>
            </w:r>
          </w:p>
        </w:tc>
        <w:tc>
          <w:tcPr>
            <w:tcW w:w="1419" w:type="dxa"/>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men</w:t>
            </w:r>
          </w:p>
        </w:tc>
      </w:tr>
      <w:tr w:rsidR="00022E9C" w:rsidRPr="00CE39FD">
        <w:trPr>
          <w:trHeight w:val="442"/>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20%</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 (19)</w:t>
            </w:r>
          </w:p>
        </w:tc>
        <w:tc>
          <w:tcPr>
            <w:tcW w:w="147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6 wk</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Provider-applied </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510"/>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Eron 1986</w:t>
            </w:r>
            <w:r w:rsidRPr="00CE39FD">
              <w:rPr>
                <w:rFonts w:ascii="Arial Narrow" w:eastAsia="Times New Roman" w:hAnsi="Arial Narrow"/>
                <w:sz w:val="20"/>
                <w:szCs w:val="20"/>
                <w:vertAlign w:val="superscript"/>
                <w:lang w:val="en-US" w:eastAsia="fr-FR"/>
              </w:rPr>
              <w:t>1</w:t>
            </w:r>
            <w:r>
              <w:rPr>
                <w:rFonts w:ascii="Arial Narrow" w:eastAsia="Times New Roman" w:hAnsi="Arial Narrow"/>
                <w:sz w:val="20"/>
                <w:szCs w:val="20"/>
                <w:vertAlign w:val="superscript"/>
                <w:lang w:val="en-US" w:eastAsia="fr-FR"/>
              </w:rPr>
              <w:t>8</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it-IT" w:eastAsia="fr-FR"/>
              </w:rPr>
            </w:pPr>
            <w:r w:rsidRPr="00CE39FD">
              <w:rPr>
                <w:rFonts w:ascii="Arial Narrow" w:eastAsia="Times New Roman" w:hAnsi="Arial Narrow"/>
                <w:sz w:val="20"/>
                <w:szCs w:val="20"/>
                <w:lang w:val="it-IT" w:eastAsia="fr-FR"/>
              </w:rPr>
              <w:t>IFN</w:t>
            </w:r>
            <w:r w:rsidRPr="00CE39FD">
              <w:rPr>
                <w:rFonts w:ascii="Arial Narrow" w:eastAsia="Times New Roman" w:hAnsi="Arial Narrow"/>
                <w:sz w:val="20"/>
                <w:szCs w:val="20"/>
                <w:lang w:val="en-US" w:eastAsia="fr-FR"/>
              </w:rPr>
              <w:t>α</w:t>
            </w:r>
            <w:r w:rsidRPr="00CE39FD">
              <w:rPr>
                <w:rFonts w:ascii="Arial Narrow" w:eastAsia="Times New Roman" w:hAnsi="Arial Narrow"/>
                <w:sz w:val="20"/>
                <w:szCs w:val="20"/>
                <w:lang w:val="it-IT" w:eastAsia="fr-FR"/>
              </w:rPr>
              <w:t>-2b (1 MIU) intra</w:t>
            </w:r>
            <w:r>
              <w:rPr>
                <w:rFonts w:ascii="Arial Narrow" w:eastAsia="Times New Roman" w:hAnsi="Arial Narrow"/>
                <w:sz w:val="20"/>
                <w:szCs w:val="20"/>
                <w:lang w:val="it-IT" w:eastAsia="fr-FR"/>
              </w:rPr>
              <w:t>-</w:t>
            </w:r>
            <w:r w:rsidRPr="00CE39FD">
              <w:rPr>
                <w:rFonts w:ascii="Arial Narrow" w:eastAsia="Times New Roman" w:hAnsi="Arial Narrow"/>
                <w:sz w:val="20"/>
                <w:szCs w:val="20"/>
                <w:lang w:val="it-IT" w:eastAsia="fr-FR"/>
              </w:rPr>
              <w:t xml:space="preserve">lesional </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147 (125)</w:t>
            </w:r>
          </w:p>
        </w:tc>
        <w:tc>
          <w:tcPr>
            <w:tcW w:w="147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w:t>
            </w:r>
          </w:p>
        </w:tc>
        <w:tc>
          <w:tcPr>
            <w:tcW w:w="1879" w:type="dxa"/>
            <w:vMerge w:val="restart"/>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4,16 wk; recurrence after 3 mo, side effects                                                       </w:t>
            </w: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55"/>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149 (132)</w:t>
            </w:r>
          </w:p>
        </w:tc>
        <w:tc>
          <w:tcPr>
            <w:tcW w:w="1470" w:type="dxa"/>
            <w:tcBorders>
              <w:top w:val="nil"/>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62"/>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Gabriel 1983</w:t>
            </w:r>
            <w:r w:rsidRPr="00CE39FD">
              <w:rPr>
                <w:rFonts w:ascii="Arial Narrow" w:eastAsia="Times New Roman" w:hAnsi="Arial Narrow"/>
                <w:sz w:val="20"/>
                <w:szCs w:val="20"/>
                <w:vertAlign w:val="superscript"/>
                <w:lang w:val="en-US" w:eastAsia="fr-FR"/>
              </w:rPr>
              <w:t>1</w:t>
            </w:r>
            <w:r>
              <w:rPr>
                <w:rFonts w:ascii="Arial Narrow" w:eastAsia="Times New Roman" w:hAnsi="Arial Narrow"/>
                <w:sz w:val="20"/>
                <w:szCs w:val="20"/>
                <w:vertAlign w:val="superscript"/>
                <w:lang w:val="en-US" w:eastAsia="fr-FR"/>
              </w:rPr>
              <w:t>9</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25%</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38 (29)</w:t>
            </w:r>
          </w:p>
        </w:tc>
        <w:tc>
          <w:tcPr>
            <w:tcW w:w="147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6 wk</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the tip of the stick</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6 wk, recurrence after 6 wk, side effect, time to complete clearance</w:t>
            </w: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Only men</w:t>
            </w:r>
          </w:p>
        </w:tc>
      </w:tr>
      <w:tr w:rsidR="00022E9C" w:rsidRPr="00CE39FD">
        <w:trPr>
          <w:trHeight w:val="257"/>
        </w:trPr>
        <w:tc>
          <w:tcPr>
            <w:tcW w:w="1737" w:type="dxa"/>
            <w:tcBorders>
              <w:top w:val="nil"/>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25% + TCA 50%</w:t>
            </w:r>
          </w:p>
        </w:tc>
        <w:tc>
          <w:tcPr>
            <w:tcW w:w="1280" w:type="dxa"/>
            <w:tcBorders>
              <w:top w:val="nil"/>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35 (31)</w:t>
            </w:r>
          </w:p>
        </w:tc>
        <w:tc>
          <w:tcPr>
            <w:tcW w:w="1470" w:type="dxa"/>
            <w:tcBorders>
              <w:top w:val="nil"/>
              <w:left w:val="nil"/>
              <w:bottom w:val="single" w:sz="4" w:space="0" w:color="auto"/>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bottom w:val="single" w:sz="4" w:space="0" w:color="auto"/>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1084" w:type="dxa"/>
            <w:tcBorders>
              <w:top w:val="nil"/>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single" w:sz="4" w:space="0" w:color="auto"/>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p w:rsidR="00022E9C" w:rsidRPr="00CE39FD" w:rsidRDefault="00022E9C" w:rsidP="001534BF">
            <w:pPr>
              <w:rPr>
                <w:rFonts w:ascii="Arial Narrow" w:eastAsia="Times New Roman" w:hAnsi="Arial Narrow"/>
                <w:sz w:val="20"/>
                <w:szCs w:val="20"/>
                <w:lang w:val="en-US" w:eastAsia="fr-FR"/>
              </w:rPr>
            </w:pPr>
          </w:p>
          <w:p w:rsidR="00022E9C" w:rsidRPr="00CE39FD" w:rsidRDefault="00022E9C" w:rsidP="001534BF">
            <w:pPr>
              <w:rPr>
                <w:rFonts w:ascii="Arial Narrow" w:eastAsia="Times New Roman" w:hAnsi="Arial Narrow"/>
                <w:sz w:val="20"/>
                <w:szCs w:val="20"/>
                <w:lang w:val="en-US" w:eastAsia="fr-FR"/>
              </w:rPr>
            </w:pPr>
          </w:p>
          <w:p w:rsidR="00022E9C" w:rsidRPr="00CE39FD" w:rsidRDefault="00022E9C" w:rsidP="001534BF">
            <w:pPr>
              <w:rPr>
                <w:rFonts w:ascii="Arial Narrow" w:eastAsia="Times New Roman" w:hAnsi="Arial Narrow"/>
                <w:sz w:val="20"/>
                <w:szCs w:val="20"/>
                <w:lang w:val="en-US" w:eastAsia="fr-FR"/>
              </w:rPr>
            </w:pPr>
          </w:p>
        </w:tc>
      </w:tr>
      <w:tr w:rsidR="00022E9C" w:rsidRPr="00401D96">
        <w:trPr>
          <w:trHeight w:val="286"/>
        </w:trPr>
        <w:tc>
          <w:tcPr>
            <w:tcW w:w="13655" w:type="dxa"/>
            <w:gridSpan w:val="9"/>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Pr>
                <w:rFonts w:ascii="Arial Narrow" w:hAnsi="Arial Narrow"/>
                <w:lang w:val="en-US"/>
              </w:rPr>
              <w:t>Appendix 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Characteristics of</w:t>
            </w:r>
            <w:r w:rsidRPr="00A517F1">
              <w:rPr>
                <w:rFonts w:ascii="Arial Narrow" w:hAnsi="Arial Narrow" w:cs="Arial"/>
                <w:szCs w:val="20"/>
                <w:lang w:val="en-US"/>
              </w:rPr>
              <w:t xml:space="preserve"> R</w:t>
            </w:r>
            <w:r w:rsidR="00A673F8">
              <w:rPr>
                <w:rFonts w:ascii="Arial Narrow" w:hAnsi="Arial Narrow" w:cs="Arial"/>
                <w:szCs w:val="20"/>
                <w:lang w:val="en-US"/>
              </w:rPr>
              <w:t>CTs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711"/>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p>
          <w:p w:rsidR="00022E9C" w:rsidRPr="00CE39FD" w:rsidRDefault="00022E9C" w:rsidP="001534BF">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CE39FD">
        <w:trPr>
          <w:trHeight w:val="1275"/>
        </w:trPr>
        <w:tc>
          <w:tcPr>
            <w:tcW w:w="1737"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Gilson 2009</w:t>
            </w:r>
            <w:r>
              <w:rPr>
                <w:rFonts w:ascii="Arial Narrow" w:eastAsia="Times New Roman" w:hAnsi="Arial Narrow"/>
                <w:sz w:val="20"/>
                <w:szCs w:val="20"/>
                <w:vertAlign w:val="superscript"/>
                <w:lang w:val="en-US" w:eastAsia="fr-FR"/>
              </w:rPr>
              <w:t>20</w:t>
            </w:r>
          </w:p>
        </w:tc>
        <w:tc>
          <w:tcPr>
            <w:tcW w:w="1150"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 + placebo</w:t>
            </w:r>
          </w:p>
        </w:tc>
        <w:tc>
          <w:tcPr>
            <w:tcW w:w="1280"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75 (40)</w:t>
            </w:r>
          </w:p>
        </w:tc>
        <w:tc>
          <w:tcPr>
            <w:tcW w:w="1470"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Cream 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 Cryo: 45-s freezing/wk, maximum 12 wk</w:t>
            </w:r>
          </w:p>
        </w:tc>
        <w:tc>
          <w:tcPr>
            <w:tcW w:w="2123"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9</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3 mo, recurrence after 3 mo, side effects</w:t>
            </w:r>
          </w:p>
        </w:tc>
        <w:tc>
          <w:tcPr>
            <w:tcW w:w="1419" w:type="dxa"/>
            <w:tcBorders>
              <w:top w:val="single" w:sz="4" w:space="0" w:color="auto"/>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modified</w:t>
            </w:r>
          </w:p>
        </w:tc>
      </w:tr>
      <w:tr w:rsidR="00022E9C" w:rsidRPr="00CE39FD">
        <w:trPr>
          <w:trHeight w:val="765"/>
        </w:trPr>
        <w:tc>
          <w:tcPr>
            <w:tcW w:w="1737"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 + podophyllotoxin 0.15%</w:t>
            </w:r>
            <w:r>
              <w:rPr>
                <w:rFonts w:ascii="Arial Narrow" w:eastAsia="Times New Roman" w:hAnsi="Arial Narrow"/>
                <w:sz w:val="20"/>
                <w:szCs w:val="20"/>
                <w:lang w:val="en-US" w:eastAsia="fr-FR"/>
              </w:rPr>
              <w:t xml:space="preserve"> cream</w:t>
            </w:r>
          </w:p>
        </w:tc>
        <w:tc>
          <w:tcPr>
            <w:tcW w:w="128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74 (31)</w:t>
            </w:r>
          </w:p>
        </w:tc>
        <w:tc>
          <w:tcPr>
            <w:tcW w:w="1470" w:type="dxa"/>
            <w:tcBorders>
              <w:top w:val="nil"/>
              <w:left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10"/>
        </w:trPr>
        <w:tc>
          <w:tcPr>
            <w:tcW w:w="1737"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Godley 1987</w:t>
            </w:r>
            <w:r>
              <w:rPr>
                <w:rFonts w:ascii="Arial Narrow" w:eastAsia="Times New Roman" w:hAnsi="Arial Narrow"/>
                <w:sz w:val="20"/>
                <w:szCs w:val="20"/>
                <w:vertAlign w:val="superscript"/>
                <w:lang w:val="en-US" w:eastAsia="fr-FR"/>
              </w:rPr>
              <w:t>21</w:t>
            </w:r>
          </w:p>
        </w:tc>
        <w:tc>
          <w:tcPr>
            <w:tcW w:w="115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TCA</w:t>
            </w:r>
          </w:p>
        </w:tc>
        <w:tc>
          <w:tcPr>
            <w:tcW w:w="128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69 (57)</w:t>
            </w:r>
          </w:p>
        </w:tc>
        <w:tc>
          <w:tcPr>
            <w:tcW w:w="147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Pr>
                <w:rFonts w:ascii="Arial Narrow" w:eastAsia="Times New Roman" w:hAnsi="Arial Narrow"/>
                <w:sz w:val="20"/>
                <w:szCs w:val="20"/>
                <w:lang w:val="en-US" w:eastAsia="fr-FR"/>
              </w:rPr>
              <w:t xml:space="preserve">/wk maximum </w:t>
            </w:r>
            <w:r w:rsidRPr="00CE39FD">
              <w:rPr>
                <w:rFonts w:ascii="Arial Narrow" w:eastAsia="Times New Roman" w:hAnsi="Arial Narrow"/>
                <w:sz w:val="20"/>
                <w:szCs w:val="20"/>
                <w:lang w:val="en-US" w:eastAsia="fr-FR"/>
              </w:rPr>
              <w:t>10 wk</w:t>
            </w:r>
          </w:p>
        </w:tc>
        <w:tc>
          <w:tcPr>
            <w:tcW w:w="212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an orange stick</w:t>
            </w:r>
          </w:p>
        </w:tc>
        <w:tc>
          <w:tcPr>
            <w:tcW w:w="1084" w:type="dxa"/>
            <w:vMerge w:val="restart"/>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4,5</w:t>
            </w:r>
          </w:p>
        </w:tc>
        <w:tc>
          <w:tcPr>
            <w:tcW w:w="1879" w:type="dxa"/>
            <w:vMerge w:val="restart"/>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10 wk; recurrence after 2 mo, side effects, time to complete clearance                                                       </w:t>
            </w:r>
          </w:p>
        </w:tc>
        <w:tc>
          <w:tcPr>
            <w:tcW w:w="1419"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Only men</w:t>
            </w:r>
          </w:p>
        </w:tc>
      </w:tr>
      <w:tr w:rsidR="00022E9C" w:rsidRPr="00CE39FD">
        <w:trPr>
          <w:trHeight w:val="258"/>
        </w:trPr>
        <w:tc>
          <w:tcPr>
            <w:tcW w:w="1737"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61 (49)</w:t>
            </w:r>
          </w:p>
        </w:tc>
        <w:tc>
          <w:tcPr>
            <w:tcW w:w="147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Freeze for 15 sec twice</w:t>
            </w:r>
          </w:p>
        </w:tc>
        <w:tc>
          <w:tcPr>
            <w:tcW w:w="1084" w:type="dxa"/>
            <w:vMerge/>
            <w:tcBorders>
              <w:top w:val="nil"/>
              <w:left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879" w:type="dxa"/>
            <w:vMerge/>
            <w:tcBorders>
              <w:top w:val="nil"/>
              <w:left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923"/>
        </w:trPr>
        <w:tc>
          <w:tcPr>
            <w:tcW w:w="1737" w:type="dxa"/>
            <w:vMerge w:val="restart"/>
            <w:tcBorders>
              <w:left w:val="nil"/>
              <w:right w:val="nil"/>
            </w:tcBorders>
            <w:shd w:val="clear" w:color="000000" w:fill="FFFFFF"/>
          </w:tcPr>
          <w:p w:rsidR="00022E9C" w:rsidRPr="00CE39FD" w:rsidRDefault="00022E9C" w:rsidP="001534BF">
            <w:pPr>
              <w:rPr>
                <w:rFonts w:ascii="Arial Narrow" w:hAnsi="Arial Narrow"/>
                <w:sz w:val="20"/>
                <w:szCs w:val="20"/>
                <w:lang w:val="en-US" w:eastAsia="fr-FR"/>
              </w:rPr>
            </w:pPr>
            <w:r w:rsidRPr="00CE39FD">
              <w:rPr>
                <w:rFonts w:ascii="Arial Narrow" w:hAnsi="Arial Narrow"/>
                <w:sz w:val="20"/>
                <w:szCs w:val="20"/>
                <w:lang w:val="en-US" w:eastAsia="fr-FR"/>
              </w:rPr>
              <w:t>Greenberg 1991</w:t>
            </w:r>
            <w:r>
              <w:rPr>
                <w:rFonts w:ascii="Arial Narrow" w:hAnsi="Arial Narrow"/>
                <w:sz w:val="20"/>
                <w:szCs w:val="20"/>
                <w:vertAlign w:val="superscript"/>
                <w:lang w:val="en-US" w:eastAsia="fr-FR"/>
              </w:rPr>
              <w:t>22</w:t>
            </w:r>
          </w:p>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vMerge w:val="restart"/>
            <w:tcBorders>
              <w:left w:val="nil"/>
              <w:right w:val="nil"/>
            </w:tcBorders>
            <w:shd w:val="clear" w:color="000000" w:fill="FFFFFF"/>
          </w:tcPr>
          <w:p w:rsidR="00022E9C" w:rsidRPr="00CE39FD" w:rsidRDefault="00022E9C" w:rsidP="001534BF">
            <w:pPr>
              <w:rPr>
                <w:rFonts w:ascii="Arial Narrow" w:hAnsi="Arial Narrow"/>
                <w:sz w:val="20"/>
                <w:szCs w:val="20"/>
                <w:lang w:val="en-US" w:eastAsia="fr-FR"/>
              </w:rPr>
            </w:pPr>
            <w:r w:rsidRPr="00CE39FD">
              <w:rPr>
                <w:rFonts w:ascii="Arial Narrow" w:hAnsi="Arial Narrow"/>
                <w:sz w:val="20"/>
                <w:szCs w:val="20"/>
                <w:lang w:val="en-US" w:eastAsia="fr-FR"/>
              </w:rPr>
              <w:t>USA</w:t>
            </w:r>
          </w:p>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left w:val="nil"/>
              <w:right w:val="nil"/>
            </w:tcBorders>
            <w:shd w:val="clear" w:color="000000" w:fill="FFFFFF"/>
          </w:tcPr>
          <w:p w:rsidR="00022E9C" w:rsidRPr="00CE39FD" w:rsidRDefault="00022E9C" w:rsidP="001534BF">
            <w:pPr>
              <w:rPr>
                <w:rFonts w:ascii="Arial Narrow" w:hAnsi="Arial Narrow"/>
                <w:sz w:val="20"/>
                <w:szCs w:val="20"/>
                <w:lang w:val="en-US" w:eastAsia="fr-FR"/>
              </w:rPr>
            </w:pPr>
            <w:r>
              <w:rPr>
                <w:rFonts w:ascii="Arial Narrow" w:hAnsi="Arial Narrow"/>
                <w:sz w:val="20"/>
                <w:szCs w:val="20"/>
                <w:lang w:val="en-US" w:eastAsia="fr-FR"/>
              </w:rPr>
              <w:t>Podophyllotoxin 0.5% sol</w:t>
            </w:r>
            <w:r w:rsidRPr="00CE39FD">
              <w:rPr>
                <w:rFonts w:ascii="Arial Narrow" w:hAnsi="Arial Narrow"/>
                <w:sz w:val="20"/>
                <w:szCs w:val="20"/>
                <w:lang w:val="en-US" w:eastAsia="fr-FR"/>
              </w:rPr>
              <w:t xml:space="preserve"> &amp; cream</w:t>
            </w:r>
          </w:p>
          <w:p w:rsidR="00022E9C" w:rsidRPr="00CE39FD" w:rsidRDefault="00022E9C" w:rsidP="001534BF">
            <w:pPr>
              <w:rPr>
                <w:rFonts w:ascii="Arial Narrow" w:eastAsia="Times New Roman" w:hAnsi="Arial Narrow"/>
                <w:sz w:val="20"/>
                <w:szCs w:val="20"/>
                <w:lang w:val="en-US" w:eastAsia="fr-FR"/>
              </w:rPr>
            </w:pPr>
          </w:p>
        </w:tc>
        <w:tc>
          <w:tcPr>
            <w:tcW w:w="1280" w:type="dxa"/>
            <w:tcBorders>
              <w:left w:val="nil"/>
              <w:right w:val="nil"/>
            </w:tcBorders>
            <w:shd w:val="clear" w:color="000000" w:fill="FFFFFF"/>
          </w:tcPr>
          <w:p w:rsidR="00022E9C" w:rsidRPr="00CE39FD" w:rsidRDefault="00022E9C" w:rsidP="001534BF">
            <w:pPr>
              <w:rPr>
                <w:rFonts w:ascii="Arial Narrow" w:hAnsi="Arial Narrow"/>
                <w:sz w:val="20"/>
                <w:szCs w:val="20"/>
                <w:lang w:val="en-US" w:eastAsia="fr-FR"/>
              </w:rPr>
            </w:pPr>
            <w:r w:rsidRPr="00CE39FD">
              <w:rPr>
                <w:rFonts w:ascii="Arial Narrow" w:hAnsi="Arial Narrow"/>
                <w:sz w:val="20"/>
                <w:szCs w:val="20"/>
                <w:lang w:val="en-US" w:eastAsia="fr-FR"/>
              </w:rPr>
              <w:t>48 (48)</w:t>
            </w:r>
          </w:p>
          <w:p w:rsidR="00022E9C" w:rsidRPr="00CE39FD" w:rsidRDefault="00022E9C" w:rsidP="001534BF">
            <w:pPr>
              <w:rPr>
                <w:rFonts w:ascii="Arial Narrow" w:eastAsia="Times New Roman" w:hAnsi="Arial Narrow"/>
                <w:sz w:val="20"/>
                <w:szCs w:val="20"/>
                <w:lang w:val="en-US" w:eastAsia="fr-FR"/>
              </w:rPr>
            </w:pPr>
          </w:p>
        </w:tc>
        <w:tc>
          <w:tcPr>
            <w:tcW w:w="1470" w:type="dxa"/>
            <w:tcBorders>
              <w:left w:val="nil"/>
              <w:right w:val="nil"/>
            </w:tcBorders>
            <w:shd w:val="clear" w:color="000000" w:fill="FFFFFF"/>
          </w:tcPr>
          <w:p w:rsidR="00022E9C" w:rsidRPr="00CE39FD" w:rsidRDefault="00022E9C" w:rsidP="001534BF">
            <w:pPr>
              <w:rPr>
                <w:rFonts w:ascii="Arial Narrow" w:hAnsi="Arial Narrow"/>
                <w:sz w:val="20"/>
                <w:szCs w:val="20"/>
                <w:lang w:val="en-US" w:eastAsia="fr-FR"/>
              </w:rPr>
            </w:pPr>
            <w:r w:rsidRPr="00CE39FD">
              <w:rPr>
                <w:rFonts w:ascii="Arial Narrow" w:hAnsi="Arial Narrow"/>
                <w:sz w:val="20"/>
                <w:szCs w:val="20"/>
                <w:lang w:val="en-US" w:eastAsia="fr-FR"/>
              </w:rPr>
              <w:t>2</w:t>
            </w:r>
            <w:r w:rsidRPr="00CE39FD">
              <w:rPr>
                <w:rFonts w:ascii="Symbol" w:hAnsi="Symbol"/>
                <w:sz w:val="20"/>
                <w:szCs w:val="20"/>
                <w:lang w:val="en-US" w:eastAsia="fr-FR"/>
              </w:rPr>
              <w:t></w:t>
            </w:r>
            <w:r w:rsidRPr="00CE39FD">
              <w:rPr>
                <w:rFonts w:ascii="Arial Narrow" w:hAnsi="Arial Narrow"/>
                <w:sz w:val="20"/>
                <w:szCs w:val="20"/>
                <w:lang w:val="en-US" w:eastAsia="fr-FR"/>
              </w:rPr>
              <w:t>/d for 3 consecutive d, maximum 4 wk</w:t>
            </w:r>
          </w:p>
        </w:tc>
        <w:tc>
          <w:tcPr>
            <w:tcW w:w="2123" w:type="dxa"/>
            <w:tcBorders>
              <w:left w:val="nil"/>
              <w:right w:val="nil"/>
            </w:tcBorders>
            <w:shd w:val="clear" w:color="000000" w:fill="FFFFFF"/>
          </w:tcPr>
          <w:p w:rsidR="00022E9C" w:rsidRPr="00CE39FD" w:rsidRDefault="00022E9C" w:rsidP="001534BF">
            <w:pPr>
              <w:rPr>
                <w:rFonts w:ascii="Arial Narrow" w:hAnsi="Arial Narrow"/>
                <w:sz w:val="20"/>
                <w:szCs w:val="20"/>
                <w:lang w:val="en-US" w:eastAsia="fr-FR"/>
              </w:rPr>
            </w:pPr>
            <w:r w:rsidRPr="00CE39FD">
              <w:rPr>
                <w:rFonts w:ascii="Arial Narrow" w:hAnsi="Arial Narrow"/>
                <w:sz w:val="20"/>
                <w:szCs w:val="20"/>
                <w:lang w:val="en-US" w:eastAsia="fr-FR"/>
              </w:rPr>
              <w:t>Applied with a cotton tip</w:t>
            </w:r>
          </w:p>
          <w:p w:rsidR="00022E9C" w:rsidRPr="00CE39FD" w:rsidRDefault="00022E9C" w:rsidP="001534BF">
            <w:pPr>
              <w:rPr>
                <w:rFonts w:ascii="Arial Narrow" w:eastAsia="Times New Roman" w:hAnsi="Arial Narrow"/>
                <w:sz w:val="20"/>
                <w:szCs w:val="20"/>
                <w:lang w:val="en-US" w:eastAsia="fr-FR"/>
              </w:rPr>
            </w:pPr>
          </w:p>
        </w:tc>
        <w:tc>
          <w:tcPr>
            <w:tcW w:w="1084" w:type="dxa"/>
            <w:vMerge w:val="restart"/>
            <w:tcBorders>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val="restart"/>
            <w:tcBorders>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hAnsi="Arial Narrow"/>
                <w:sz w:val="20"/>
                <w:szCs w:val="20"/>
                <w:lang w:val="en-US"/>
              </w:rPr>
              <w:t xml:space="preserve">Clearance after 4 wk; recurrence after 2 mo, distinctive side effects for gel &amp; cream, new warts </w:t>
            </w:r>
          </w:p>
        </w:tc>
        <w:tc>
          <w:tcPr>
            <w:tcW w:w="1419" w:type="dxa"/>
            <w:vMerge w:val="restart"/>
            <w:tcBorders>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hAnsi="Arial Narrow"/>
                <w:sz w:val="20"/>
                <w:szCs w:val="20"/>
                <w:lang w:val="en-US"/>
              </w:rPr>
              <w:t>ITT modified, only women</w:t>
            </w:r>
          </w:p>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22"/>
        </w:trPr>
        <w:tc>
          <w:tcPr>
            <w:tcW w:w="1737" w:type="dxa"/>
            <w:vMerge/>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150" w:type="dxa"/>
            <w:vMerge/>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513" w:type="dxa"/>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24 (21)</w:t>
            </w:r>
          </w:p>
        </w:tc>
        <w:tc>
          <w:tcPr>
            <w:tcW w:w="1470" w:type="dxa"/>
            <w:tcBorders>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1084" w:type="dxa"/>
            <w:vMerge/>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879" w:type="dxa"/>
            <w:vMerge/>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419" w:type="dxa"/>
            <w:vMerge/>
            <w:tcBorders>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r>
      <w:tr w:rsidR="00022E9C" w:rsidRPr="00401D96">
        <w:trPr>
          <w:trHeight w:val="392"/>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Gross 2007</w:t>
            </w:r>
            <w:r>
              <w:rPr>
                <w:rFonts w:ascii="Arial Narrow" w:eastAsia="Times New Roman" w:hAnsi="Arial Narrow"/>
                <w:sz w:val="20"/>
                <w:szCs w:val="20"/>
                <w:vertAlign w:val="superscript"/>
                <w:lang w:val="en-US" w:eastAsia="fr-FR"/>
              </w:rPr>
              <w:t>23</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Germany &amp; Russia</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Polyphenon 15%</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80 (46)</w:t>
            </w:r>
          </w:p>
        </w:tc>
        <w:tc>
          <w:tcPr>
            <w:tcW w:w="147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maximum 16 wk</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12 wk, recurrence after 3 mo, side effects</w:t>
            </w: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94"/>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Polyphenon 10%</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79 (36)</w:t>
            </w:r>
          </w:p>
        </w:tc>
        <w:tc>
          <w:tcPr>
            <w:tcW w:w="1470" w:type="dxa"/>
            <w:tcBorders>
              <w:top w:val="nil"/>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84"/>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83 (31)</w:t>
            </w:r>
          </w:p>
        </w:tc>
        <w:tc>
          <w:tcPr>
            <w:tcW w:w="1470" w:type="dxa"/>
            <w:tcBorders>
              <w:top w:val="nil"/>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72"/>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Hellberg 1995</w:t>
            </w:r>
            <w:r>
              <w:rPr>
                <w:rFonts w:ascii="Arial Narrow" w:eastAsia="Times New Roman" w:hAnsi="Arial Narrow"/>
                <w:sz w:val="20"/>
                <w:szCs w:val="20"/>
                <w:vertAlign w:val="superscript"/>
                <w:lang w:val="en-US" w:eastAsia="fr-FR"/>
              </w:rPr>
              <w:t>24</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Sweden</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0.5% cream</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(28)</w:t>
            </w:r>
          </w:p>
        </w:tc>
        <w:tc>
          <w:tcPr>
            <w:tcW w:w="147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3 mo, side effects                                                   </w:t>
            </w: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Only women</w:t>
            </w:r>
          </w:p>
        </w:tc>
      </w:tr>
      <w:tr w:rsidR="00022E9C" w:rsidRPr="00CE39FD">
        <w:trPr>
          <w:trHeight w:val="234"/>
        </w:trPr>
        <w:tc>
          <w:tcPr>
            <w:tcW w:w="1737"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20%</w:t>
            </w:r>
          </w:p>
        </w:tc>
        <w:tc>
          <w:tcPr>
            <w:tcW w:w="128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(27)</w:t>
            </w:r>
          </w:p>
        </w:tc>
        <w:tc>
          <w:tcPr>
            <w:tcW w:w="1470"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4 wk</w:t>
            </w:r>
          </w:p>
        </w:tc>
        <w:tc>
          <w:tcPr>
            <w:tcW w:w="2123"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4 hr after application</w:t>
            </w:r>
          </w:p>
        </w:tc>
        <w:tc>
          <w:tcPr>
            <w:tcW w:w="1084"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47"/>
        </w:trPr>
        <w:tc>
          <w:tcPr>
            <w:tcW w:w="1737"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Isik 2014</w:t>
            </w:r>
            <w:r>
              <w:rPr>
                <w:rFonts w:ascii="Arial Narrow" w:eastAsia="Times New Roman" w:hAnsi="Arial Narrow"/>
                <w:sz w:val="20"/>
                <w:szCs w:val="20"/>
                <w:vertAlign w:val="superscript"/>
                <w:lang w:val="en-US" w:eastAsia="fr-FR"/>
              </w:rPr>
              <w:t>25</w:t>
            </w:r>
          </w:p>
        </w:tc>
        <w:tc>
          <w:tcPr>
            <w:tcW w:w="115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Turkey</w:t>
            </w:r>
          </w:p>
        </w:tc>
        <w:tc>
          <w:tcPr>
            <w:tcW w:w="151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KOH</w:t>
            </w:r>
          </w:p>
        </w:tc>
        <w:tc>
          <w:tcPr>
            <w:tcW w:w="128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12 wk</w:t>
            </w:r>
          </w:p>
        </w:tc>
        <w:tc>
          <w:tcPr>
            <w:tcW w:w="212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Perilesional application of Vaseline </w:t>
            </w:r>
          </w:p>
        </w:tc>
        <w:tc>
          <w:tcPr>
            <w:tcW w:w="1084"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3 mo, recurrence after 3 mo, partial clearance</w:t>
            </w:r>
          </w:p>
        </w:tc>
        <w:tc>
          <w:tcPr>
            <w:tcW w:w="1419"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255"/>
        </w:trPr>
        <w:tc>
          <w:tcPr>
            <w:tcW w:w="1737"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5-FU + salicylic acid </w:t>
            </w:r>
          </w:p>
        </w:tc>
        <w:tc>
          <w:tcPr>
            <w:tcW w:w="1280"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1534BF">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1534BF">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359"/>
        </w:trPr>
        <w:tc>
          <w:tcPr>
            <w:tcW w:w="1737"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150"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513"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280"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470"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2123"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084"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879"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c>
          <w:tcPr>
            <w:tcW w:w="1419" w:type="dxa"/>
            <w:tcBorders>
              <w:left w:val="nil"/>
              <w:bottom w:val="single" w:sz="4" w:space="0" w:color="auto"/>
              <w:right w:val="nil"/>
            </w:tcBorders>
            <w:shd w:val="clear" w:color="000000" w:fill="FFFFFF"/>
          </w:tcPr>
          <w:p w:rsidR="00022E9C" w:rsidRPr="00CE39FD" w:rsidRDefault="00022E9C" w:rsidP="001534BF">
            <w:pPr>
              <w:rPr>
                <w:rFonts w:ascii="Arial Narrow" w:eastAsia="Times New Roman" w:hAnsi="Arial Narrow"/>
                <w:sz w:val="20"/>
                <w:szCs w:val="20"/>
                <w:lang w:val="en-US" w:eastAsia="fr-FR"/>
              </w:rPr>
            </w:pPr>
          </w:p>
        </w:tc>
      </w:tr>
      <w:tr w:rsidR="00022E9C" w:rsidRPr="00401D96">
        <w:trPr>
          <w:trHeight w:val="276"/>
        </w:trPr>
        <w:tc>
          <w:tcPr>
            <w:tcW w:w="13655" w:type="dxa"/>
            <w:gridSpan w:val="9"/>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Pr>
                <w:rFonts w:ascii="Arial Narrow" w:hAnsi="Arial Narrow"/>
                <w:lang w:val="en-US"/>
              </w:rPr>
              <w:t>Appendix 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 xml:space="preserve">Characteristics of </w:t>
            </w:r>
            <w:r w:rsidRPr="00A517F1">
              <w:rPr>
                <w:rFonts w:ascii="Arial Narrow" w:hAnsi="Arial Narrow" w:cs="Arial"/>
                <w:szCs w:val="20"/>
                <w:lang w:val="en-US"/>
              </w:rPr>
              <w:t>RCTs</w:t>
            </w:r>
            <w:r w:rsidR="00A673F8">
              <w:rPr>
                <w:rFonts w:ascii="Arial Narrow" w:hAnsi="Arial Narrow" w:cs="Arial"/>
                <w:szCs w:val="20"/>
                <w:lang w:val="en-US"/>
              </w:rPr>
              <w:t xml:space="preserve">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563"/>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CE39FD">
        <w:trPr>
          <w:trHeight w:val="359"/>
        </w:trPr>
        <w:tc>
          <w:tcPr>
            <w:tcW w:w="1737"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Jensen 1985</w:t>
            </w:r>
            <w:r>
              <w:rPr>
                <w:rFonts w:ascii="Arial Narrow" w:eastAsia="Times New Roman" w:hAnsi="Arial Narrow"/>
                <w:sz w:val="20"/>
                <w:szCs w:val="20"/>
                <w:vertAlign w:val="superscript"/>
                <w:lang w:val="en-US" w:eastAsia="fr-FR"/>
              </w:rPr>
              <w:t>26</w:t>
            </w:r>
          </w:p>
        </w:tc>
        <w:tc>
          <w:tcPr>
            <w:tcW w:w="1150"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Denmark</w:t>
            </w:r>
          </w:p>
        </w:tc>
        <w:tc>
          <w:tcPr>
            <w:tcW w:w="1513"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25%</w:t>
            </w:r>
          </w:p>
        </w:tc>
        <w:tc>
          <w:tcPr>
            <w:tcW w:w="1280"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6 wk</w:t>
            </w:r>
          </w:p>
        </w:tc>
        <w:tc>
          <w:tcPr>
            <w:tcW w:w="2123"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after 6 hr</w:t>
            </w:r>
          </w:p>
        </w:tc>
        <w:tc>
          <w:tcPr>
            <w:tcW w:w="1084"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12</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1.5, 4.5, 10.5 mo; side effects, time to complete clearance                                                    </w:t>
            </w:r>
          </w:p>
        </w:tc>
        <w:tc>
          <w:tcPr>
            <w:tcW w:w="1419"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450"/>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Surgery</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Local anesthesia with lignocaine</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58"/>
        </w:trPr>
        <w:tc>
          <w:tcPr>
            <w:tcW w:w="1737"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vertAlign w:val="superscript"/>
                <w:lang w:val="en-US" w:eastAsia="fr-FR"/>
              </w:rPr>
            </w:pPr>
            <w:r w:rsidRPr="00CE39FD">
              <w:rPr>
                <w:rFonts w:ascii="Arial Narrow" w:eastAsia="Times New Roman" w:hAnsi="Arial Narrow"/>
                <w:sz w:val="20"/>
                <w:szCs w:val="20"/>
                <w:lang w:val="en-US" w:eastAsia="fr-FR"/>
              </w:rPr>
              <w:t>Keay 1988</w:t>
            </w:r>
            <w:r>
              <w:rPr>
                <w:rFonts w:ascii="Arial Narrow" w:eastAsia="Times New Roman" w:hAnsi="Arial Narrow"/>
                <w:sz w:val="20"/>
                <w:szCs w:val="20"/>
                <w:vertAlign w:val="superscript"/>
                <w:lang w:val="en-US" w:eastAsia="fr-FR"/>
              </w:rPr>
              <w:t>27</w:t>
            </w:r>
          </w:p>
        </w:tc>
        <w:tc>
          <w:tcPr>
            <w:tcW w:w="1150" w:type="dxa"/>
            <w:tcBorders>
              <w:top w:val="nil"/>
              <w:left w:val="nil"/>
              <w:right w:val="nil"/>
            </w:tcBorders>
            <w:shd w:val="clear" w:color="000000" w:fill="FFFFFF"/>
          </w:tcPr>
          <w:p w:rsidR="00022E9C" w:rsidRPr="00CE39FD" w:rsidRDefault="00022E9C" w:rsidP="004C7D33">
            <w:pPr>
              <w:rPr>
                <w:rFonts w:ascii="Symbol" w:eastAsia="Times New Roman" w:hAnsi="Symbol"/>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IFNα cream</w:t>
            </w:r>
          </w:p>
        </w:tc>
        <w:tc>
          <w:tcPr>
            <w:tcW w:w="1280"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32 (31)</w:t>
            </w:r>
          </w:p>
        </w:tc>
        <w:tc>
          <w:tcPr>
            <w:tcW w:w="1470"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maximum 4 wk</w:t>
            </w:r>
          </w:p>
        </w:tc>
        <w:tc>
          <w:tcPr>
            <w:tcW w:w="2123"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Applied topically by gentle 30-s rubbing </w:t>
            </w:r>
          </w:p>
        </w:tc>
        <w:tc>
          <w:tcPr>
            <w:tcW w:w="1084"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16 wk, side effects </w:t>
            </w:r>
          </w:p>
        </w:tc>
        <w:tc>
          <w:tcPr>
            <w:tcW w:w="1419"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modified, only women</w:t>
            </w:r>
          </w:p>
        </w:tc>
      </w:tr>
      <w:tr w:rsidR="00022E9C" w:rsidRPr="00CE39FD">
        <w:trPr>
          <w:trHeight w:val="168"/>
        </w:trPr>
        <w:tc>
          <w:tcPr>
            <w:tcW w:w="1737"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33 (30)</w:t>
            </w:r>
          </w:p>
        </w:tc>
        <w:tc>
          <w:tcPr>
            <w:tcW w:w="1470" w:type="dxa"/>
            <w:tcBorders>
              <w:top w:val="nil"/>
              <w:left w:val="nil"/>
              <w:right w:val="nil"/>
            </w:tcBorders>
            <w:shd w:val="clear" w:color="000000" w:fill="FFFFFF"/>
          </w:tcPr>
          <w:p w:rsidR="00022E9C" w:rsidRPr="00CE39FD" w:rsidRDefault="00022E9C" w:rsidP="004C7D33">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4C7D33">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346"/>
        </w:trPr>
        <w:tc>
          <w:tcPr>
            <w:tcW w:w="1737" w:type="dxa"/>
            <w:tcBorders>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Khawaja 1989</w:t>
            </w:r>
            <w:r>
              <w:rPr>
                <w:rFonts w:ascii="Arial Narrow" w:eastAsia="Times New Roman" w:hAnsi="Arial Narrow"/>
                <w:sz w:val="20"/>
                <w:szCs w:val="20"/>
                <w:vertAlign w:val="superscript"/>
                <w:lang w:val="en-US" w:eastAsia="fr-FR"/>
              </w:rPr>
              <w:t>28</w:t>
            </w:r>
          </w:p>
        </w:tc>
        <w:tc>
          <w:tcPr>
            <w:tcW w:w="1150" w:type="dxa"/>
            <w:tcBorders>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25%</w:t>
            </w:r>
          </w:p>
        </w:tc>
        <w:tc>
          <w:tcPr>
            <w:tcW w:w="1280" w:type="dxa"/>
            <w:tcBorders>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 (19)</w:t>
            </w:r>
          </w:p>
        </w:tc>
        <w:tc>
          <w:tcPr>
            <w:tcW w:w="1470" w:type="dxa"/>
            <w:tcBorders>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6 wk</w:t>
            </w:r>
          </w:p>
        </w:tc>
        <w:tc>
          <w:tcPr>
            <w:tcW w:w="2123" w:type="dxa"/>
            <w:tcBorders>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after 6 hr</w:t>
            </w:r>
          </w:p>
        </w:tc>
        <w:tc>
          <w:tcPr>
            <w:tcW w:w="1084" w:type="dxa"/>
            <w:tcBorders>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10.5</w:t>
            </w:r>
          </w:p>
        </w:tc>
        <w:tc>
          <w:tcPr>
            <w:tcW w:w="1879" w:type="dxa"/>
            <w:vMerge w:val="restart"/>
            <w:tcBorders>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6 wk, recurrence af</w:t>
            </w:r>
            <w:r>
              <w:rPr>
                <w:rFonts w:ascii="Arial Narrow" w:eastAsia="Times New Roman" w:hAnsi="Arial Narrow"/>
                <w:sz w:val="20"/>
                <w:szCs w:val="20"/>
                <w:lang w:val="en-US" w:eastAsia="fr-FR"/>
              </w:rPr>
              <w:t xml:space="preserve">ter 3, 9 mo; side effect, time </w:t>
            </w:r>
            <w:r w:rsidRPr="00CE39FD">
              <w:rPr>
                <w:rFonts w:ascii="Arial Narrow" w:eastAsia="Times New Roman" w:hAnsi="Arial Narrow"/>
                <w:sz w:val="20"/>
                <w:szCs w:val="20"/>
                <w:lang w:val="en-US" w:eastAsia="fr-FR"/>
              </w:rPr>
              <w:t>to complete clearance</w:t>
            </w:r>
          </w:p>
        </w:tc>
        <w:tc>
          <w:tcPr>
            <w:tcW w:w="1419" w:type="dxa"/>
            <w:tcBorders>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1</w:t>
            </w:r>
            <w:r w:rsidRPr="00CE39FD">
              <w:rPr>
                <w:rFonts w:ascii="Arial Narrow" w:eastAsia="Times New Roman" w:hAnsi="Arial Narrow"/>
                <w:sz w:val="20"/>
                <w:szCs w:val="20"/>
                <w:vertAlign w:val="superscript"/>
                <w:lang w:val="en-US" w:eastAsia="fr-FR"/>
              </w:rPr>
              <w:t>st</w:t>
            </w:r>
            <w:r w:rsidRPr="00CE39FD">
              <w:rPr>
                <w:rFonts w:ascii="Arial Narrow" w:eastAsia="Times New Roman" w:hAnsi="Arial Narrow"/>
                <w:sz w:val="20"/>
                <w:szCs w:val="20"/>
                <w:lang w:val="en-US" w:eastAsia="fr-FR"/>
              </w:rPr>
              <w:t xml:space="preserve"> treatment</w:t>
            </w:r>
          </w:p>
        </w:tc>
      </w:tr>
      <w:tr w:rsidR="00022E9C" w:rsidRPr="00CE39FD">
        <w:trPr>
          <w:trHeight w:val="388"/>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Surgery</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18 (18)</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Local anesthesia with lignocaine</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591"/>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Kinghorn 1993</w:t>
            </w:r>
            <w:r>
              <w:rPr>
                <w:rFonts w:ascii="Arial Narrow" w:eastAsia="Times New Roman" w:hAnsi="Arial Narrow"/>
                <w:sz w:val="20"/>
                <w:szCs w:val="20"/>
                <w:vertAlign w:val="superscript"/>
                <w:lang w:val="en-US" w:eastAsia="fr-FR"/>
              </w:rPr>
              <w:t>29</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Podophyllotoxin 0.5% </w:t>
            </w:r>
            <w:r>
              <w:rPr>
                <w:rFonts w:ascii="Arial Narrow" w:eastAsia="Times New Roman" w:hAnsi="Arial Narrow"/>
                <w:sz w:val="20"/>
                <w:szCs w:val="20"/>
                <w:lang w:val="en-US" w:eastAsia="fr-FR"/>
              </w:rPr>
              <w:t>sol</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168 (138)</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5 wk</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54 wk; recurrence after 2 mo, side effects                                                  </w:t>
            </w: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318"/>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25%</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84 (62)</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5 wk</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off after 4 hr</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21"/>
        </w:trPr>
        <w:tc>
          <w:tcPr>
            <w:tcW w:w="1737" w:type="dxa"/>
            <w:tcBorders>
              <w:top w:val="nil"/>
              <w:left w:val="nil"/>
              <w:bottom w:val="nil"/>
              <w:right w:val="nil"/>
            </w:tcBorders>
            <w:shd w:val="clear" w:color="000000" w:fill="FFFFFF"/>
          </w:tcPr>
          <w:p w:rsidR="00022E9C" w:rsidRPr="001737FC" w:rsidRDefault="00022E9C" w:rsidP="004C7D33">
            <w:pPr>
              <w:rPr>
                <w:rFonts w:ascii="Arial Narrow" w:eastAsia="Times New Roman" w:hAnsi="Arial Narrow"/>
                <w:sz w:val="20"/>
                <w:szCs w:val="20"/>
                <w:vertAlign w:val="superscript"/>
                <w:lang w:val="en-US" w:eastAsia="fr-FR"/>
              </w:rPr>
            </w:pPr>
            <w:r w:rsidRPr="00CE39FD">
              <w:rPr>
                <w:rFonts w:ascii="Arial Narrow" w:eastAsia="Times New Roman" w:hAnsi="Arial Narrow"/>
                <w:sz w:val="20"/>
                <w:szCs w:val="20"/>
                <w:lang w:val="en-US" w:eastAsia="fr-FR"/>
              </w:rPr>
              <w:t>Kirby 1990</w:t>
            </w:r>
            <w:r>
              <w:rPr>
                <w:rFonts w:ascii="Arial Narrow" w:eastAsia="Times New Roman" w:hAnsi="Arial Narrow"/>
                <w:sz w:val="20"/>
                <w:szCs w:val="20"/>
                <w:vertAlign w:val="superscript"/>
                <w:lang w:val="en-US" w:eastAsia="fr-FR"/>
              </w:rPr>
              <w:t>30</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Podophyllotoxin 0.5% </w:t>
            </w:r>
            <w:r>
              <w:rPr>
                <w:rFonts w:ascii="Arial Narrow" w:eastAsia="Times New Roman" w:hAnsi="Arial Narrow"/>
                <w:sz w:val="20"/>
                <w:szCs w:val="20"/>
                <w:lang w:val="en-US" w:eastAsia="fr-FR"/>
              </w:rPr>
              <w:t>sol</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 (19)</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3 mo, side effects                                                   </w:t>
            </w: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85"/>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 (19)</w:t>
            </w:r>
          </w:p>
        </w:tc>
        <w:tc>
          <w:tcPr>
            <w:tcW w:w="1470" w:type="dxa"/>
            <w:tcBorders>
              <w:top w:val="nil"/>
              <w:left w:val="nil"/>
              <w:bottom w:val="nil"/>
              <w:right w:val="nil"/>
            </w:tcBorders>
            <w:shd w:val="clear" w:color="000000" w:fill="FFFFFF"/>
          </w:tcPr>
          <w:p w:rsidR="00022E9C" w:rsidRPr="00CE39FD" w:rsidRDefault="00022E9C" w:rsidP="004C7D33">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4C7D33">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711"/>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Komericki 2011</w:t>
            </w:r>
            <w:r>
              <w:rPr>
                <w:rFonts w:ascii="Arial Narrow" w:eastAsia="Times New Roman" w:hAnsi="Arial Narrow"/>
                <w:sz w:val="20"/>
                <w:szCs w:val="20"/>
                <w:vertAlign w:val="superscript"/>
                <w:lang w:val="en-US" w:eastAsia="fr-FR"/>
              </w:rPr>
              <w:t>31</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Austria</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Podophyllotoxin 0.5% sol</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26 (25)</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for podophyllotoxin and 16 wk for imiquimod, side effects                                                   </w:t>
            </w: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Arial Narrow" w:eastAsia="Times New Roman" w:hAnsi="Arial Narrow"/>
                <w:sz w:val="20"/>
                <w:szCs w:val="20"/>
                <w:vertAlign w:val="superscript"/>
                <w:lang w:val="en-US" w:eastAsia="fr-FR"/>
              </w:rPr>
              <w:t>st</w:t>
            </w:r>
            <w:r>
              <w:rPr>
                <w:rFonts w:ascii="Arial Narrow" w:eastAsia="Times New Roman" w:hAnsi="Arial Narrow"/>
                <w:sz w:val="20"/>
                <w:szCs w:val="20"/>
                <w:lang w:val="en-US" w:eastAsia="fr-FR"/>
              </w:rPr>
              <w:t xml:space="preserve"> </w:t>
            </w:r>
            <w:r w:rsidRPr="00CE39FD">
              <w:rPr>
                <w:rFonts w:ascii="Arial Narrow" w:eastAsia="Times New Roman" w:hAnsi="Arial Narrow"/>
                <w:sz w:val="20"/>
                <w:szCs w:val="20"/>
                <w:lang w:val="en-US" w:eastAsia="fr-FR"/>
              </w:rPr>
              <w:t>treatment</w:t>
            </w:r>
          </w:p>
        </w:tc>
      </w:tr>
      <w:tr w:rsidR="00022E9C" w:rsidRPr="00CE39FD">
        <w:trPr>
          <w:trHeight w:val="510"/>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5%</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25 (20)</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16 wk</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380"/>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Kumar 2014</w:t>
            </w:r>
            <w:r>
              <w:rPr>
                <w:rFonts w:ascii="Arial Narrow" w:eastAsia="Times New Roman" w:hAnsi="Arial Narrow"/>
                <w:sz w:val="20"/>
                <w:szCs w:val="20"/>
                <w:vertAlign w:val="superscript"/>
                <w:lang w:val="en-US" w:eastAsia="fr-FR"/>
              </w:rPr>
              <w:t>32</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India</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5%</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44 (41)</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16 wk</w:t>
            </w:r>
          </w:p>
        </w:tc>
        <w:tc>
          <w:tcPr>
            <w:tcW w:w="2123" w:type="dxa"/>
            <w:vMerge w:val="restart"/>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I</w:t>
            </w:r>
            <w:r w:rsidRPr="00CE39FD">
              <w:rPr>
                <w:rFonts w:ascii="Arial Narrow" w:eastAsia="Times New Roman" w:hAnsi="Arial Narrow"/>
                <w:sz w:val="20"/>
                <w:szCs w:val="20"/>
                <w:lang w:val="en-US" w:eastAsia="fr-FR"/>
              </w:rPr>
              <w:t>ntradermal injections of the Mw vaccine and vehicle on both shoulders at basel</w:t>
            </w:r>
            <w:r>
              <w:rPr>
                <w:rFonts w:ascii="Arial Narrow" w:eastAsia="Times New Roman" w:hAnsi="Arial Narrow"/>
                <w:sz w:val="20"/>
                <w:szCs w:val="20"/>
                <w:lang w:val="en-US" w:eastAsia="fr-FR"/>
              </w:rPr>
              <w:t>ine to sensitize and improve</w:t>
            </w:r>
            <w:r w:rsidRPr="00CE39FD">
              <w:rPr>
                <w:rFonts w:ascii="Arial Narrow" w:eastAsia="Times New Roman" w:hAnsi="Arial Narrow"/>
                <w:sz w:val="20"/>
                <w:szCs w:val="20"/>
                <w:lang w:val="en-US" w:eastAsia="fr-FR"/>
              </w:rPr>
              <w:t xml:space="preserve"> local immune response to intralesional therapy</w:t>
            </w:r>
          </w:p>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w:t>
            </w:r>
          </w:p>
        </w:tc>
        <w:tc>
          <w:tcPr>
            <w:tcW w:w="1879" w:type="dxa"/>
            <w:vMerge w:val="restart"/>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20 wk; recurrence after 3 mo, side effects, time to complete clearance, partial clearance                                                       </w:t>
            </w: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278"/>
        </w:trPr>
        <w:tc>
          <w:tcPr>
            <w:tcW w:w="1737" w:type="dxa"/>
            <w:tcBorders>
              <w:top w:val="nil"/>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i/>
                <w:sz w:val="20"/>
                <w:szCs w:val="20"/>
                <w:lang w:val="en-US" w:eastAsia="fr-FR"/>
              </w:rPr>
              <w:t>Mycobacterium</w:t>
            </w:r>
            <w:r w:rsidRPr="00CE39FD">
              <w:rPr>
                <w:rFonts w:ascii="Arial Narrow" w:eastAsia="Times New Roman" w:hAnsi="Arial Narrow"/>
                <w:sz w:val="20"/>
                <w:szCs w:val="20"/>
                <w:lang w:val="en-US" w:eastAsia="fr-FR"/>
              </w:rPr>
              <w:t xml:space="preserve">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w:t>
            </w:r>
            <w:r w:rsidRPr="00CE39FD">
              <w:rPr>
                <w:rFonts w:ascii="Arial Narrow" w:eastAsia="Times New Roman" w:hAnsi="Arial Narrow"/>
                <w:i/>
                <w:sz w:val="20"/>
                <w:szCs w:val="20"/>
                <w:lang w:val="en-US" w:eastAsia="fr-FR"/>
              </w:rPr>
              <w:t xml:space="preserve"> </w:t>
            </w:r>
          </w:p>
        </w:tc>
        <w:tc>
          <w:tcPr>
            <w:tcW w:w="1280" w:type="dxa"/>
            <w:tcBorders>
              <w:top w:val="nil"/>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45 (39)</w:t>
            </w:r>
          </w:p>
        </w:tc>
        <w:tc>
          <w:tcPr>
            <w:tcW w:w="1470" w:type="dxa"/>
            <w:tcBorders>
              <w:top w:val="nil"/>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 xml:space="preserve">Every 2 wk, maximum 16 </w:t>
            </w:r>
            <w:r w:rsidRPr="00CE39FD">
              <w:rPr>
                <w:rFonts w:ascii="Arial Narrow" w:eastAsia="Times New Roman" w:hAnsi="Arial Narrow"/>
                <w:sz w:val="20"/>
                <w:szCs w:val="20"/>
                <w:lang w:val="en-US" w:eastAsia="fr-FR"/>
              </w:rPr>
              <w:t>wk</w:t>
            </w:r>
          </w:p>
        </w:tc>
        <w:tc>
          <w:tcPr>
            <w:tcW w:w="2123" w:type="dxa"/>
            <w:vMerge/>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084" w:type="dxa"/>
            <w:tcBorders>
              <w:top w:val="nil"/>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single" w:sz="4" w:space="0" w:color="auto"/>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278"/>
        </w:trPr>
        <w:tc>
          <w:tcPr>
            <w:tcW w:w="13655" w:type="dxa"/>
            <w:gridSpan w:val="9"/>
            <w:tcBorders>
              <w:top w:val="single" w:sz="4" w:space="0" w:color="auto"/>
              <w:left w:val="nil"/>
              <w:bottom w:val="single" w:sz="4" w:space="0" w:color="auto"/>
              <w:right w:val="nil"/>
            </w:tcBorders>
            <w:shd w:val="clear" w:color="000000" w:fill="FFFFFF"/>
          </w:tcPr>
          <w:p w:rsidR="00022E9C" w:rsidRPr="00CE39FD" w:rsidRDefault="00022E9C" w:rsidP="004C7D33">
            <w:pPr>
              <w:spacing w:before="2" w:after="2"/>
              <w:rPr>
                <w:rFonts w:ascii="Arial Narrow" w:eastAsia="Times New Roman" w:hAnsi="Arial Narrow"/>
                <w:sz w:val="20"/>
                <w:szCs w:val="20"/>
                <w:lang w:val="en-US" w:eastAsia="fr-FR"/>
              </w:rPr>
            </w:pPr>
            <w:r>
              <w:rPr>
                <w:rFonts w:ascii="Arial Narrow" w:hAnsi="Arial Narrow"/>
                <w:lang w:val="en-US"/>
              </w:rPr>
              <w:t>Appendix 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Characteristics of</w:t>
            </w:r>
            <w:r w:rsidRPr="00A517F1">
              <w:rPr>
                <w:rFonts w:ascii="Arial Narrow" w:hAnsi="Arial Narrow" w:cs="Arial"/>
                <w:szCs w:val="20"/>
                <w:lang w:val="en-US"/>
              </w:rPr>
              <w:t xml:space="preserve"> R</w:t>
            </w:r>
            <w:r w:rsidR="00A673F8">
              <w:rPr>
                <w:rFonts w:ascii="Arial Narrow" w:hAnsi="Arial Narrow" w:cs="Arial"/>
                <w:szCs w:val="20"/>
                <w:lang w:val="en-US"/>
              </w:rPr>
              <w:t>CTs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691"/>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401D96">
        <w:trPr>
          <w:trHeight w:val="306"/>
        </w:trPr>
        <w:tc>
          <w:tcPr>
            <w:tcW w:w="1737"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Lacey 2003</w:t>
            </w:r>
            <w:r>
              <w:rPr>
                <w:rFonts w:ascii="Arial Narrow" w:eastAsia="Times New Roman" w:hAnsi="Arial Narrow"/>
                <w:sz w:val="20"/>
                <w:szCs w:val="20"/>
                <w:vertAlign w:val="superscript"/>
                <w:lang w:val="en-US" w:eastAsia="fr-FR"/>
              </w:rPr>
              <w:t>33</w:t>
            </w:r>
          </w:p>
        </w:tc>
        <w:tc>
          <w:tcPr>
            <w:tcW w:w="1150"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25%</w:t>
            </w:r>
          </w:p>
        </w:tc>
        <w:tc>
          <w:tcPr>
            <w:tcW w:w="1280"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116 (96)</w:t>
            </w:r>
          </w:p>
        </w:tc>
        <w:tc>
          <w:tcPr>
            <w:tcW w:w="1470"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4 wk</w:t>
            </w:r>
          </w:p>
        </w:tc>
        <w:tc>
          <w:tcPr>
            <w:tcW w:w="2123"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In the clinic</w:t>
            </w:r>
          </w:p>
        </w:tc>
        <w:tc>
          <w:tcPr>
            <w:tcW w:w="1084"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3 mo, side effects, cost/efficacy ratio                                                   </w:t>
            </w:r>
          </w:p>
        </w:tc>
        <w:tc>
          <w:tcPr>
            <w:tcW w:w="1419"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77"/>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0.15% cream</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118 (82)</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62"/>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Podophyllotoxin 0.5% sol</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120 (98)</w:t>
            </w:r>
          </w:p>
        </w:tc>
        <w:tc>
          <w:tcPr>
            <w:tcW w:w="1470" w:type="dxa"/>
            <w:tcBorders>
              <w:top w:val="nil"/>
              <w:left w:val="nil"/>
              <w:bottom w:val="nil"/>
              <w:right w:val="nil"/>
            </w:tcBorders>
            <w:shd w:val="clear" w:color="000000" w:fill="FFFFFF"/>
          </w:tcPr>
          <w:p w:rsidR="00022E9C" w:rsidRPr="00CE39FD" w:rsidRDefault="00022E9C" w:rsidP="004C7D33">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4C7D33">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37"/>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Lassus 1987</w:t>
            </w:r>
            <w:r>
              <w:rPr>
                <w:rFonts w:ascii="Arial Narrow" w:eastAsia="Times New Roman" w:hAnsi="Arial Narrow"/>
                <w:sz w:val="20"/>
                <w:szCs w:val="20"/>
                <w:vertAlign w:val="superscript"/>
                <w:lang w:val="en-US" w:eastAsia="fr-FR"/>
              </w:rPr>
              <w:t>34</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Finland</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Podophyllotoxin 0.5% </w:t>
            </w:r>
            <w:r>
              <w:rPr>
                <w:rFonts w:ascii="Arial Narrow" w:eastAsia="Times New Roman" w:hAnsi="Arial Narrow"/>
                <w:sz w:val="20"/>
                <w:szCs w:val="20"/>
                <w:lang w:val="en-US" w:eastAsia="fr-FR"/>
              </w:rPr>
              <w:t>sol</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48 (48)</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At home</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2 mo                                             </w:t>
            </w: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men</w:t>
            </w:r>
          </w:p>
        </w:tc>
      </w:tr>
      <w:tr w:rsidR="00022E9C" w:rsidRPr="00CE39FD">
        <w:trPr>
          <w:trHeight w:val="222"/>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20%</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52 (52)</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4 wk</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In the clinic</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314"/>
        </w:trPr>
        <w:tc>
          <w:tcPr>
            <w:tcW w:w="1737" w:type="dxa"/>
            <w:vMerge w:val="restart"/>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Lotfabadi 2015</w:t>
            </w:r>
            <w:r>
              <w:rPr>
                <w:rFonts w:ascii="Arial Narrow" w:eastAsia="Times New Roman" w:hAnsi="Arial Narrow"/>
                <w:sz w:val="20"/>
                <w:szCs w:val="20"/>
                <w:vertAlign w:val="superscript"/>
                <w:lang w:val="en-US" w:eastAsia="fr-FR"/>
              </w:rPr>
              <w:t>35</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Iran</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34 (34)</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Every 2 wk, maximum 12 wk</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Freeze with 1-mm margin, 10-15 s</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1 mo after 12 wk of treatment; recurrence after 2 mo; side effects </w:t>
            </w:r>
          </w:p>
        </w:tc>
        <w:tc>
          <w:tcPr>
            <w:tcW w:w="1419" w:type="dxa"/>
            <w:tcBorders>
              <w:top w:val="nil"/>
              <w:left w:val="nil"/>
              <w:bottom w:val="nil"/>
              <w:right w:val="nil"/>
            </w:tcBorders>
            <w:shd w:val="clear" w:color="000000" w:fill="FFFFFF"/>
            <w:noWrap/>
          </w:tcPr>
          <w:p w:rsidR="00022E9C" w:rsidRPr="00CE39FD" w:rsidRDefault="00022E9C" w:rsidP="004C7D33">
            <w:pPr>
              <w:rPr>
                <w:rFonts w:ascii="Verdana" w:eastAsia="Times New Roman" w:hAnsi="Verdana"/>
                <w:sz w:val="20"/>
                <w:szCs w:val="20"/>
                <w:lang w:val="en-US" w:eastAsia="fr-FR"/>
              </w:rPr>
            </w:pPr>
            <w:r w:rsidRPr="00CE39FD">
              <w:rPr>
                <w:rFonts w:ascii="Verdana" w:eastAsia="Times New Roman" w:hAnsi="Verdana"/>
                <w:sz w:val="20"/>
                <w:szCs w:val="20"/>
                <w:lang w:val="en-US" w:eastAsia="fr-FR"/>
              </w:rPr>
              <w:t> </w:t>
            </w:r>
          </w:p>
        </w:tc>
      </w:tr>
      <w:tr w:rsidR="00022E9C" w:rsidRPr="00401D96">
        <w:trPr>
          <w:trHeight w:val="420"/>
        </w:trPr>
        <w:tc>
          <w:tcPr>
            <w:tcW w:w="1737" w:type="dxa"/>
            <w:vMerge/>
            <w:tcBorders>
              <w:top w:val="nil"/>
              <w:left w:val="nil"/>
              <w:bottom w:val="nil"/>
              <w:right w:val="nil"/>
            </w:tcBorders>
            <w:vAlign w:val="center"/>
          </w:tcPr>
          <w:p w:rsidR="00022E9C" w:rsidRPr="00CE39FD" w:rsidRDefault="00022E9C" w:rsidP="00022E9C">
            <w:pPr>
              <w:rPr>
                <w:rFonts w:ascii="Arial Narrow" w:eastAsia="Times New Roman" w:hAnsi="Arial Narrow"/>
                <w:sz w:val="20"/>
                <w:szCs w:val="20"/>
                <w:lang w:val="en-US" w:eastAsia="fr-FR"/>
              </w:rPr>
            </w:pP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TCA</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34 (34)</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by an applicator then washed</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noWrap/>
          </w:tcPr>
          <w:p w:rsidR="00022E9C" w:rsidRPr="00CE39FD" w:rsidRDefault="00022E9C" w:rsidP="00022E9C">
            <w:pPr>
              <w:rPr>
                <w:rFonts w:ascii="Verdana" w:eastAsia="Times New Roman" w:hAnsi="Verdana"/>
                <w:sz w:val="20"/>
                <w:szCs w:val="20"/>
                <w:lang w:val="en-US" w:eastAsia="fr-FR"/>
              </w:rPr>
            </w:pPr>
            <w:r w:rsidRPr="00CE39FD">
              <w:rPr>
                <w:rFonts w:ascii="Verdana" w:eastAsia="Times New Roman" w:hAnsi="Verdana"/>
                <w:sz w:val="20"/>
                <w:szCs w:val="20"/>
                <w:lang w:val="en-US" w:eastAsia="fr-FR"/>
              </w:rPr>
              <w:t> </w:t>
            </w:r>
          </w:p>
        </w:tc>
      </w:tr>
      <w:tr w:rsidR="00022E9C" w:rsidRPr="00401D96">
        <w:trPr>
          <w:trHeight w:val="96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Mahajan 2014</w:t>
            </w:r>
            <w:r>
              <w:rPr>
                <w:rFonts w:ascii="Arial Narrow" w:eastAsia="Times New Roman" w:hAnsi="Arial Narrow"/>
                <w:sz w:val="20"/>
                <w:szCs w:val="20"/>
                <w:vertAlign w:val="superscript"/>
                <w:lang w:val="en-US" w:eastAsia="fr-FR"/>
              </w:rPr>
              <w:t>36</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India</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 + podo</w:t>
            </w:r>
            <w:r>
              <w:rPr>
                <w:rFonts w:ascii="Arial Narrow" w:eastAsia="Times New Roman" w:hAnsi="Arial Narrow"/>
                <w:sz w:val="20"/>
                <w:szCs w:val="20"/>
                <w:lang w:val="en-US" w:eastAsia="fr-FR"/>
              </w:rPr>
              <w:t>phyllin</w:t>
            </w:r>
            <w:r w:rsidRPr="00CE39FD">
              <w:rPr>
                <w:rFonts w:ascii="Arial Narrow" w:eastAsia="Times New Roman" w:hAnsi="Arial Narrow"/>
                <w:sz w:val="20"/>
                <w:szCs w:val="20"/>
                <w:lang w:val="en-US" w:eastAsia="fr-FR"/>
              </w:rPr>
              <w:t xml:space="preserve"> 20%</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(24)</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 once &amp; podo every 2 wk</w:t>
            </w:r>
          </w:p>
        </w:tc>
        <w:tc>
          <w:tcPr>
            <w:tcW w:w="2123" w:type="dxa"/>
            <w:tcBorders>
              <w:top w:val="nil"/>
              <w:left w:val="nil"/>
              <w:bottom w:val="nil"/>
              <w:right w:val="nil"/>
            </w:tcBorders>
            <w:shd w:val="clear" w:color="000000" w:fill="FFFFFF"/>
          </w:tcPr>
          <w:p w:rsidR="00022E9C" w:rsidRPr="00FF6705"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Cryo: freezing with a 5-mm </w:t>
            </w:r>
            <w:r w:rsidRPr="00FF6705">
              <w:rPr>
                <w:rFonts w:ascii="Arial Narrow" w:eastAsia="Times New Roman" w:hAnsi="Arial Narrow"/>
                <w:sz w:val="20"/>
                <w:szCs w:val="20"/>
                <w:lang w:val="en-US" w:eastAsia="fr-FR"/>
              </w:rPr>
              <w:t xml:space="preserve">margin from </w:t>
            </w:r>
            <w:r w:rsidRPr="002F06DE">
              <w:rPr>
                <w:rFonts w:ascii="Arial Narrow" w:eastAsia="Times New Roman" w:hAnsi="Arial Narrow"/>
                <w:sz w:val="20"/>
                <w:szCs w:val="20"/>
                <w:lang w:val="en-US" w:eastAsia="fr-FR"/>
              </w:rPr>
              <w:t xml:space="preserve">a distance of </w:t>
            </w:r>
            <w:r w:rsidRPr="00FF6705">
              <w:rPr>
                <w:rFonts w:ascii="Arial Narrow" w:eastAsia="Times New Roman" w:hAnsi="Arial Narrow"/>
                <w:sz w:val="20"/>
                <w:szCs w:val="20"/>
                <w:lang w:val="en-US" w:eastAsia="fr-FR"/>
              </w:rPr>
              <w:t>2-mm</w:t>
            </w:r>
          </w:p>
          <w:p w:rsidR="00022E9C" w:rsidRPr="00CE39FD" w:rsidRDefault="00022E9C" w:rsidP="00022E9C">
            <w:pPr>
              <w:rPr>
                <w:rFonts w:ascii="Arial Narrow" w:eastAsia="Times New Roman" w:hAnsi="Arial Narrow"/>
                <w:sz w:val="20"/>
                <w:szCs w:val="20"/>
                <w:lang w:val="en-US" w:eastAsia="fr-FR"/>
              </w:rPr>
            </w:pPr>
            <w:r w:rsidRPr="00B402A0">
              <w:rPr>
                <w:rFonts w:ascii="Arial Narrow" w:eastAsia="Times New Roman" w:hAnsi="Arial Narrow"/>
                <w:sz w:val="20"/>
                <w:szCs w:val="20"/>
                <w:lang w:val="en-US" w:eastAsia="fr-FR"/>
              </w:rPr>
              <w:t>Podo:</w:t>
            </w:r>
            <w:r w:rsidRPr="00CE39FD">
              <w:rPr>
                <w:rFonts w:ascii="Arial Narrow" w:eastAsia="Times New Roman" w:hAnsi="Arial Narrow"/>
                <w:sz w:val="20"/>
                <w:szCs w:val="20"/>
                <w:lang w:val="en-US" w:eastAsia="fr-FR"/>
              </w:rPr>
              <w:t xml:space="preserve"> Wash 3 hr after therapy</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8,12, 24 wk; recurrence after 1 mo; side effects; time to complete clearance</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960"/>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Bleomycin + placentrex</w:t>
            </w:r>
            <w:r>
              <w:rPr>
                <w:rFonts w:ascii="Arial Narrow" w:eastAsia="Times New Roman" w:hAnsi="Arial Narrow"/>
                <w:sz w:val="20"/>
                <w:szCs w:val="20"/>
                <w:lang w:val="en-US" w:eastAsia="fr-FR"/>
              </w:rPr>
              <w:t xml:space="preserve"> intra-lesional</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(25)</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Bleomycin every 2 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10 wk; placentrex every night </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After bleomycin, ice water soaks twice daily for 4 d</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419"/>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Mazurkiewicz 1990</w:t>
            </w:r>
            <w:r>
              <w:rPr>
                <w:rFonts w:ascii="Arial Narrow" w:eastAsia="Times New Roman" w:hAnsi="Arial Narrow"/>
                <w:sz w:val="20"/>
                <w:szCs w:val="20"/>
                <w:vertAlign w:val="superscript"/>
                <w:lang w:val="en-US" w:eastAsia="fr-FR"/>
              </w:rPr>
              <w:t>37</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Poland</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20%</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16 (13)</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Once/wk, maximum 6 wk</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Doctor-applied</w:t>
            </w:r>
          </w:p>
        </w:tc>
        <w:tc>
          <w:tcPr>
            <w:tcW w:w="1084"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1,5</w:t>
            </w:r>
          </w:p>
        </w:tc>
        <w:tc>
          <w:tcPr>
            <w:tcW w:w="187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6 wk, side effects</w:t>
            </w:r>
          </w:p>
        </w:tc>
        <w:tc>
          <w:tcPr>
            <w:tcW w:w="141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42"/>
        </w:trPr>
        <w:tc>
          <w:tcPr>
            <w:tcW w:w="1737" w:type="dxa"/>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150" w:type="dxa"/>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Podophyllotoxin 0.5% </w:t>
            </w:r>
            <w:r>
              <w:rPr>
                <w:rFonts w:ascii="Arial Narrow" w:eastAsia="Times New Roman" w:hAnsi="Arial Narrow"/>
                <w:sz w:val="20"/>
                <w:szCs w:val="20"/>
                <w:lang w:val="en-US" w:eastAsia="fr-FR"/>
              </w:rPr>
              <w:t>sol</w:t>
            </w:r>
          </w:p>
        </w:tc>
        <w:tc>
          <w:tcPr>
            <w:tcW w:w="1280" w:type="dxa"/>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16 (14)</w:t>
            </w:r>
          </w:p>
        </w:tc>
        <w:tc>
          <w:tcPr>
            <w:tcW w:w="1470" w:type="dxa"/>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6 wk</w:t>
            </w:r>
          </w:p>
        </w:tc>
        <w:tc>
          <w:tcPr>
            <w:tcW w:w="2123" w:type="dxa"/>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Patient-applied </w:t>
            </w:r>
          </w:p>
          <w:p w:rsidR="00022E9C" w:rsidRPr="00CE39FD" w:rsidRDefault="00022E9C" w:rsidP="004C7D33">
            <w:pPr>
              <w:rPr>
                <w:rFonts w:ascii="Arial Narrow" w:eastAsia="Times New Roman" w:hAnsi="Arial Narrow"/>
                <w:sz w:val="20"/>
                <w:szCs w:val="20"/>
                <w:lang w:val="en-US"/>
              </w:rPr>
            </w:pPr>
          </w:p>
        </w:tc>
        <w:tc>
          <w:tcPr>
            <w:tcW w:w="1084" w:type="dxa"/>
            <w:vMerge/>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879" w:type="dxa"/>
            <w:vMerge/>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419" w:type="dxa"/>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72"/>
        </w:trPr>
        <w:tc>
          <w:tcPr>
            <w:tcW w:w="1737"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0.5% cream</w:t>
            </w:r>
          </w:p>
        </w:tc>
        <w:tc>
          <w:tcPr>
            <w:tcW w:w="1280"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22 (16)</w:t>
            </w:r>
          </w:p>
        </w:tc>
        <w:tc>
          <w:tcPr>
            <w:tcW w:w="1470" w:type="dxa"/>
            <w:tcBorders>
              <w:top w:val="nil"/>
              <w:left w:val="nil"/>
              <w:right w:val="nil"/>
            </w:tcBorders>
            <w:shd w:val="clear" w:color="000000" w:fill="FFFFFF"/>
          </w:tcPr>
          <w:p w:rsidR="00022E9C" w:rsidRPr="00CE39FD" w:rsidRDefault="00022E9C" w:rsidP="004C7D33">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4C7D33">
            <w:r w:rsidRPr="00CE39FD">
              <w:rPr>
                <w:rFonts w:ascii="Arial Narrow" w:eastAsia="Times New Roman" w:hAnsi="Arial Narrow"/>
                <w:sz w:val="20"/>
                <w:szCs w:val="20"/>
                <w:lang w:val="en-US" w:eastAsia="fr-FR"/>
              </w:rPr>
              <w:t>Same</w:t>
            </w:r>
          </w:p>
        </w:tc>
        <w:tc>
          <w:tcPr>
            <w:tcW w:w="1084" w:type="dxa"/>
            <w:vMerge/>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879" w:type="dxa"/>
            <w:vMerge/>
            <w:tcBorders>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72"/>
        </w:trPr>
        <w:tc>
          <w:tcPr>
            <w:tcW w:w="1737" w:type="dxa"/>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150" w:type="dxa"/>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513" w:type="dxa"/>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280" w:type="dxa"/>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470" w:type="dxa"/>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2123" w:type="dxa"/>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084" w:type="dxa"/>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879" w:type="dxa"/>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c>
          <w:tcPr>
            <w:tcW w:w="1419" w:type="dxa"/>
            <w:tcBorders>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p>
        </w:tc>
      </w:tr>
      <w:tr w:rsidR="00022E9C" w:rsidRPr="00401D96">
        <w:trPr>
          <w:trHeight w:val="286"/>
        </w:trPr>
        <w:tc>
          <w:tcPr>
            <w:tcW w:w="13655" w:type="dxa"/>
            <w:gridSpan w:val="9"/>
            <w:tcBorders>
              <w:top w:val="single" w:sz="4" w:space="0" w:color="auto"/>
              <w:left w:val="nil"/>
              <w:bottom w:val="single" w:sz="4" w:space="0" w:color="auto"/>
              <w:right w:val="nil"/>
            </w:tcBorders>
            <w:shd w:val="clear" w:color="000000" w:fill="FFFFFF"/>
          </w:tcPr>
          <w:p w:rsidR="00022E9C" w:rsidRPr="00CE39FD" w:rsidRDefault="00022E9C" w:rsidP="004C7D33">
            <w:pPr>
              <w:spacing w:before="2" w:after="2"/>
              <w:rPr>
                <w:rFonts w:ascii="Arial Narrow" w:eastAsia="Times New Roman" w:hAnsi="Arial Narrow"/>
                <w:sz w:val="20"/>
                <w:szCs w:val="20"/>
                <w:lang w:val="en-US" w:eastAsia="fr-FR"/>
              </w:rPr>
            </w:pPr>
            <w:r>
              <w:rPr>
                <w:rFonts w:ascii="Arial Narrow" w:hAnsi="Arial Narrow"/>
                <w:lang w:val="en-US"/>
              </w:rPr>
              <w:t>Appendix 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Characteristics of</w:t>
            </w:r>
            <w:r w:rsidRPr="00A517F1">
              <w:rPr>
                <w:rFonts w:ascii="Arial Narrow" w:hAnsi="Arial Narrow" w:cs="Arial"/>
                <w:szCs w:val="20"/>
                <w:lang w:val="en-US"/>
              </w:rPr>
              <w:t xml:space="preserve"> RC</w:t>
            </w:r>
            <w:r w:rsidR="00A673F8">
              <w:rPr>
                <w:rFonts w:ascii="Arial Narrow" w:hAnsi="Arial Narrow" w:cs="Arial"/>
                <w:szCs w:val="20"/>
                <w:lang w:val="en-US"/>
              </w:rPr>
              <w:t>Ts included in the meta-analyses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715"/>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p>
          <w:p w:rsidR="00022E9C" w:rsidRPr="00CE39FD" w:rsidRDefault="00022E9C" w:rsidP="004C7D3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401D96">
        <w:trPr>
          <w:trHeight w:val="881"/>
        </w:trPr>
        <w:tc>
          <w:tcPr>
            <w:tcW w:w="1737"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Nath 1990</w:t>
            </w:r>
            <w:r>
              <w:rPr>
                <w:rFonts w:ascii="Arial Narrow" w:eastAsia="Times New Roman" w:hAnsi="Arial Narrow"/>
                <w:sz w:val="20"/>
                <w:szCs w:val="20"/>
                <w:vertAlign w:val="superscript"/>
                <w:lang w:val="en-US" w:eastAsia="fr-FR"/>
              </w:rPr>
              <w:t>38</w:t>
            </w:r>
          </w:p>
        </w:tc>
        <w:tc>
          <w:tcPr>
            <w:tcW w:w="1150"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India</w:t>
            </w:r>
          </w:p>
        </w:tc>
        <w:tc>
          <w:tcPr>
            <w:tcW w:w="1513"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25%</w:t>
            </w:r>
          </w:p>
        </w:tc>
        <w:tc>
          <w:tcPr>
            <w:tcW w:w="1280"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50 (47)</w:t>
            </w:r>
          </w:p>
        </w:tc>
        <w:tc>
          <w:tcPr>
            <w:tcW w:w="1470"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12 wk</w:t>
            </w:r>
          </w:p>
        </w:tc>
        <w:tc>
          <w:tcPr>
            <w:tcW w:w="2123"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after 2 hr</w:t>
            </w:r>
          </w:p>
        </w:tc>
        <w:tc>
          <w:tcPr>
            <w:tcW w:w="1084"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3 mo, recurrence after 3 mo, time to complete clearance                                               </w:t>
            </w:r>
          </w:p>
        </w:tc>
        <w:tc>
          <w:tcPr>
            <w:tcW w:w="1419" w:type="dxa"/>
            <w:tcBorders>
              <w:top w:val="single" w:sz="4" w:space="0" w:color="auto"/>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 xml:space="preserve">Incompletely randomization </w:t>
            </w:r>
            <w:r w:rsidRPr="00CE39FD">
              <w:rPr>
                <w:rFonts w:ascii="Arial Narrow" w:eastAsia="Times New Roman" w:hAnsi="Arial Narrow"/>
                <w:sz w:val="20"/>
                <w:szCs w:val="20"/>
                <w:lang w:val="en-US" w:eastAsia="fr-FR"/>
              </w:rPr>
              <w:t>(pregnant women got TCA)</w:t>
            </w:r>
          </w:p>
        </w:tc>
      </w:tr>
      <w:tr w:rsidR="00022E9C" w:rsidRPr="00401D96">
        <w:trPr>
          <w:trHeight w:val="131"/>
        </w:trPr>
        <w:tc>
          <w:tcPr>
            <w:tcW w:w="1737"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TCA 50%</w:t>
            </w:r>
          </w:p>
        </w:tc>
        <w:tc>
          <w:tcPr>
            <w:tcW w:w="128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50 (48)</w:t>
            </w:r>
          </w:p>
        </w:tc>
        <w:tc>
          <w:tcPr>
            <w:tcW w:w="1470"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 swab stick</w:t>
            </w:r>
          </w:p>
        </w:tc>
        <w:tc>
          <w:tcPr>
            <w:tcW w:w="1084"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4C7D3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4C7D3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55"/>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On 2014</w:t>
            </w:r>
            <w:r>
              <w:rPr>
                <w:rFonts w:ascii="Arial Narrow" w:eastAsia="Times New Roman" w:hAnsi="Arial Narrow"/>
                <w:sz w:val="20"/>
                <w:szCs w:val="20"/>
                <w:vertAlign w:val="superscript"/>
                <w:lang w:val="en-US" w:eastAsia="fr-FR"/>
              </w:rPr>
              <w:t>39</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Polyphenon 15% + cryo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21 (NR)</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Polyphenon: 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maximum 16 wk; Cryo: 1</w:t>
            </w:r>
            <w:r w:rsidRPr="00CE39FD">
              <w:rPr>
                <w:rFonts w:ascii="Symbol" w:eastAsia="Times New Roman" w:hAnsi="Symbol"/>
                <w:sz w:val="20"/>
                <w:szCs w:val="20"/>
                <w:lang w:val="en-US" w:eastAsia="fr-FR"/>
              </w:rPr>
              <w:t></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 2 5-s cycles/5-s interval rest</w:t>
            </w:r>
          </w:p>
        </w:tc>
        <w:tc>
          <w:tcPr>
            <w:tcW w:w="1084"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16</w:t>
            </w:r>
          </w:p>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9 &amp; 17 wk, side effects, partial clearance</w:t>
            </w:r>
          </w:p>
        </w:tc>
        <w:tc>
          <w:tcPr>
            <w:tcW w:w="141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84"/>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21 (NR)</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1084"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419"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r>
      <w:tr w:rsidR="00022E9C" w:rsidRPr="00401D96">
        <w:trPr>
          <w:trHeight w:val="917"/>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Ormerod 2015</w:t>
            </w:r>
            <w:r>
              <w:rPr>
                <w:rFonts w:ascii="Arial Narrow" w:eastAsia="Times New Roman" w:hAnsi="Arial Narrow"/>
                <w:sz w:val="20"/>
                <w:szCs w:val="20"/>
                <w:vertAlign w:val="superscript"/>
                <w:lang w:val="en-US" w:eastAsia="fr-FR"/>
              </w:rPr>
              <w:t>40</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Germany, UK, Holland, Switzerland, Poland: 40 centers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75 (74)</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12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Sodium nitrite was applied first, then citric acid, &amp; the 2 creams were mixed.</w:t>
            </w:r>
          </w:p>
        </w:tc>
        <w:tc>
          <w:tcPr>
            <w:tcW w:w="1084"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3 mo, recurrence after 3 mo, side effects, time to complete clearance</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338"/>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Sodium nitrite 3% + citric acid 4.5% </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74 (72)</w:t>
            </w:r>
          </w:p>
        </w:tc>
        <w:tc>
          <w:tcPr>
            <w:tcW w:w="1470" w:type="dxa"/>
            <w:tcBorders>
              <w:top w:val="nil"/>
              <w:left w:val="nil"/>
              <w:bottom w:val="nil"/>
              <w:right w:val="nil"/>
            </w:tcBorders>
            <w:shd w:val="clear" w:color="000000" w:fill="FFFFFF"/>
          </w:tcPr>
          <w:p w:rsidR="00022E9C" w:rsidRPr="00CE39FD" w:rsidRDefault="00022E9C" w:rsidP="00022E9C">
            <w:r>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12 wk</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6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Sodium nitrite 6% + citric acid 9% </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77 74)</w:t>
            </w:r>
          </w:p>
        </w:tc>
        <w:tc>
          <w:tcPr>
            <w:tcW w:w="1470" w:type="dxa"/>
            <w:tcBorders>
              <w:top w:val="nil"/>
              <w:left w:val="nil"/>
              <w:bottom w:val="nil"/>
              <w:right w:val="nil"/>
            </w:tcBorders>
            <w:shd w:val="clear" w:color="000000" w:fill="FFFFFF"/>
          </w:tcPr>
          <w:p w:rsidR="00022E9C" w:rsidRPr="00CE39FD" w:rsidRDefault="00022E9C" w:rsidP="00022E9C">
            <w:r>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12 wk</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2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Sodium nitrite 6% + citric acid 9% </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73 (70)</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12 wk</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21"/>
        </w:trPr>
        <w:tc>
          <w:tcPr>
            <w:tcW w:w="1737"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Padhiar 2006</w:t>
            </w:r>
            <w:r>
              <w:rPr>
                <w:rFonts w:ascii="Arial Narrow" w:eastAsia="Times New Roman" w:hAnsi="Arial Narrow"/>
                <w:sz w:val="20"/>
                <w:szCs w:val="20"/>
                <w:vertAlign w:val="superscript"/>
                <w:lang w:val="en-US" w:eastAsia="fr-FR"/>
              </w:rPr>
              <w:t>41</w:t>
            </w:r>
          </w:p>
        </w:tc>
        <w:tc>
          <w:tcPr>
            <w:tcW w:w="115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India</w:t>
            </w:r>
          </w:p>
        </w:tc>
        <w:tc>
          <w:tcPr>
            <w:tcW w:w="151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5%</w:t>
            </w:r>
          </w:p>
        </w:tc>
        <w:tc>
          <w:tcPr>
            <w:tcW w:w="128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16 wk</w:t>
            </w:r>
          </w:p>
        </w:tc>
        <w:tc>
          <w:tcPr>
            <w:tcW w:w="212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after 6-10 hr</w:t>
            </w:r>
          </w:p>
        </w:tc>
        <w:tc>
          <w:tcPr>
            <w:tcW w:w="1084"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w:t>
            </w:r>
          </w:p>
        </w:tc>
        <w:tc>
          <w:tcPr>
            <w:tcW w:w="1879" w:type="dxa"/>
            <w:vMerge w:val="restart"/>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4 mo, recurrence after 3 &amp; 6 mo, side effects, partial clearance, time to complete clearance</w:t>
            </w:r>
          </w:p>
        </w:tc>
        <w:tc>
          <w:tcPr>
            <w:tcW w:w="1419"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401D96">
        <w:trPr>
          <w:trHeight w:val="481"/>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20%</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6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 swab stick, wash after 4-6 hr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546"/>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Petersen 1995</w:t>
            </w:r>
            <w:r>
              <w:rPr>
                <w:rFonts w:ascii="Arial Narrow" w:eastAsia="Times New Roman" w:hAnsi="Arial Narrow"/>
                <w:sz w:val="20"/>
                <w:szCs w:val="20"/>
                <w:vertAlign w:val="superscript"/>
                <w:lang w:val="en-US" w:eastAsia="fr-FR"/>
              </w:rPr>
              <w:t>42</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Denmark</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Podophyllotoxin 0.5% </w:t>
            </w:r>
            <w:r>
              <w:rPr>
                <w:rFonts w:ascii="Arial Narrow" w:eastAsia="Times New Roman" w:hAnsi="Arial Narrow"/>
                <w:sz w:val="20"/>
                <w:szCs w:val="20"/>
                <w:lang w:val="en-US" w:eastAsia="fr-FR"/>
              </w:rPr>
              <w:t>sol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18 (18)</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F</w:t>
            </w:r>
            <w:r w:rsidRPr="00CE39FD">
              <w:rPr>
                <w:rFonts w:ascii="Arial Narrow" w:eastAsia="Times New Roman" w:hAnsi="Arial Narrow"/>
                <w:sz w:val="20"/>
                <w:szCs w:val="20"/>
                <w:lang w:val="en-US" w:eastAsia="fr-FR"/>
              </w:rPr>
              <w:t>ingert</w:t>
            </w:r>
            <w:r>
              <w:rPr>
                <w:rFonts w:ascii="Arial Narrow" w:eastAsia="Times New Roman" w:hAnsi="Arial Narrow"/>
                <w:sz w:val="20"/>
                <w:szCs w:val="20"/>
                <w:lang w:val="en-US" w:eastAsia="fr-FR"/>
              </w:rPr>
              <w:t>i</w:t>
            </w:r>
            <w:r w:rsidRPr="00CE39FD">
              <w:rPr>
                <w:rFonts w:ascii="Arial Narrow" w:eastAsia="Times New Roman" w:hAnsi="Arial Narrow"/>
                <w:sz w:val="20"/>
                <w:szCs w:val="20"/>
                <w:lang w:val="en-US" w:eastAsia="fr-FR"/>
              </w:rPr>
              <w:t>p application</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6 wk, recurrence after 6 wk, side effects</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men, individual lesion analysis</w:t>
            </w:r>
          </w:p>
        </w:tc>
      </w:tr>
      <w:tr w:rsidR="00022E9C" w:rsidRPr="00CE39FD">
        <w:trPr>
          <w:trHeight w:val="51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0.5%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18 (18)</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464"/>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Reichman 1988</w:t>
            </w:r>
            <w:r>
              <w:rPr>
                <w:rFonts w:ascii="Arial Narrow" w:eastAsia="Times New Roman" w:hAnsi="Arial Narrow"/>
                <w:sz w:val="20"/>
                <w:szCs w:val="20"/>
                <w:vertAlign w:val="superscript"/>
                <w:lang w:val="en-US" w:eastAsia="fr-FR"/>
              </w:rPr>
              <w:t>43</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IFNα-n1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17 (15)</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4 wk</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12</w:t>
            </w:r>
          </w:p>
        </w:tc>
        <w:tc>
          <w:tcPr>
            <w:tcW w:w="187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5, 10 &amp; 15 wk, side effects; time to complete clearance</w:t>
            </w:r>
          </w:p>
        </w:tc>
        <w:tc>
          <w:tcPr>
            <w:tcW w:w="141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72"/>
        </w:trPr>
        <w:tc>
          <w:tcPr>
            <w:tcW w:w="1737"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IFN</w:t>
            </w:r>
            <w:r w:rsidRPr="00CE39FD">
              <w:rPr>
                <w:rFonts w:ascii="Arial" w:hAnsi="Arial" w:cs="Arial"/>
                <w:sz w:val="20"/>
                <w:szCs w:val="20"/>
                <w:lang w:val="en-US" w:eastAsia="fr-FR"/>
              </w:rPr>
              <w:t>β</w:t>
            </w:r>
            <w:r w:rsidRPr="00CE39FD">
              <w:rPr>
                <w:rFonts w:ascii="Arial Narrow" w:eastAsia="Times New Roman" w:hAnsi="Arial Narrow"/>
                <w:sz w:val="20"/>
                <w:szCs w:val="20"/>
                <w:lang w:val="en-US" w:eastAsia="fr-FR"/>
              </w:rPr>
              <w:t xml:space="preserve"> (1 MIU)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lesional </w:t>
            </w:r>
          </w:p>
        </w:tc>
        <w:tc>
          <w:tcPr>
            <w:tcW w:w="1280"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 (20)</w:t>
            </w:r>
          </w:p>
        </w:tc>
        <w:tc>
          <w:tcPr>
            <w:tcW w:w="1470" w:type="dxa"/>
            <w:tcBorders>
              <w:top w:val="nil"/>
              <w:left w:val="nil"/>
              <w:bottom w:val="single" w:sz="4" w:space="0" w:color="auto"/>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single" w:sz="4" w:space="0" w:color="auto"/>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255"/>
        </w:trPr>
        <w:tc>
          <w:tcPr>
            <w:tcW w:w="13655" w:type="dxa"/>
            <w:gridSpan w:val="9"/>
            <w:tcBorders>
              <w:top w:val="single" w:sz="4" w:space="0" w:color="auto"/>
              <w:left w:val="nil"/>
              <w:bottom w:val="single" w:sz="4" w:space="0" w:color="auto"/>
              <w:right w:val="nil"/>
            </w:tcBorders>
            <w:shd w:val="clear" w:color="000000" w:fill="FFFFFF"/>
          </w:tcPr>
          <w:p w:rsidR="00022E9C" w:rsidRPr="00CE39FD" w:rsidRDefault="00022E9C" w:rsidP="00071443">
            <w:pPr>
              <w:spacing w:before="2" w:after="2"/>
              <w:rPr>
                <w:rFonts w:ascii="Arial Narrow" w:eastAsia="Times New Roman" w:hAnsi="Arial Narrow"/>
                <w:sz w:val="20"/>
                <w:szCs w:val="20"/>
                <w:lang w:val="en-US" w:eastAsia="fr-FR"/>
              </w:rPr>
            </w:pPr>
            <w:r w:rsidRPr="00F134D5">
              <w:rPr>
                <w:rFonts w:ascii="Arial Narrow" w:hAnsi="Arial Narrow"/>
                <w:lang w:val="en-US"/>
              </w:rPr>
              <w:t xml:space="preserve">Appendix </w:t>
            </w:r>
            <w:r>
              <w:rPr>
                <w:rFonts w:ascii="Arial Narrow" w:hAnsi="Arial Narrow"/>
                <w:lang w:val="en-US"/>
              </w:rPr>
              <w:t>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Characteristics of</w:t>
            </w:r>
            <w:r w:rsidRPr="00A517F1">
              <w:rPr>
                <w:rFonts w:ascii="Arial Narrow" w:hAnsi="Arial Narrow" w:cs="Arial"/>
                <w:szCs w:val="20"/>
                <w:lang w:val="en-US"/>
              </w:rPr>
              <w:t xml:space="preserve"> R</w:t>
            </w:r>
            <w:r w:rsidR="00A673F8">
              <w:rPr>
                <w:rFonts w:ascii="Arial Narrow" w:hAnsi="Arial Narrow" w:cs="Arial"/>
                <w:szCs w:val="20"/>
                <w:lang w:val="en-US"/>
              </w:rPr>
              <w:t>CTs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255"/>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401D96">
        <w:trPr>
          <w:trHeight w:val="255"/>
        </w:trPr>
        <w:tc>
          <w:tcPr>
            <w:tcW w:w="1737"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Reichman 1988</w:t>
            </w:r>
            <w:r>
              <w:rPr>
                <w:rFonts w:ascii="Arial Narrow" w:eastAsia="Times New Roman" w:hAnsi="Arial Narrow"/>
                <w:sz w:val="20"/>
                <w:szCs w:val="20"/>
                <w:vertAlign w:val="superscript"/>
                <w:lang w:val="en-US" w:eastAsia="fr-FR"/>
              </w:rPr>
              <w:t>43</w:t>
            </w:r>
            <w:r w:rsidRPr="00CE39FD">
              <w:rPr>
                <w:rFonts w:ascii="Arial Narrow" w:eastAsia="Times New Roman" w:hAnsi="Arial Narrow"/>
                <w:sz w:val="20"/>
                <w:szCs w:val="20"/>
                <w:lang w:val="en-US" w:eastAsia="fr-FR"/>
              </w:rPr>
              <w:t>(continued)</w:t>
            </w:r>
          </w:p>
        </w:tc>
        <w:tc>
          <w:tcPr>
            <w:tcW w:w="115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IFNα-2b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w:t>
            </w:r>
          </w:p>
        </w:tc>
        <w:tc>
          <w:tcPr>
            <w:tcW w:w="128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23 (23)</w:t>
            </w:r>
          </w:p>
        </w:tc>
        <w:tc>
          <w:tcPr>
            <w:tcW w:w="1470" w:type="dxa"/>
            <w:tcBorders>
              <w:top w:val="single" w:sz="4" w:space="0" w:color="auto"/>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single" w:sz="4" w:space="0" w:color="auto"/>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val="restart"/>
            <w:tcBorders>
              <w:top w:val="single" w:sz="4" w:space="0" w:color="auto"/>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5, 10 &amp; 15 wk, side effects; time to complete clearance</w:t>
            </w:r>
          </w:p>
        </w:tc>
        <w:tc>
          <w:tcPr>
            <w:tcW w:w="1419"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55"/>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 (18)</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06"/>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Relakis 1996</w:t>
            </w:r>
            <w:r>
              <w:rPr>
                <w:rFonts w:ascii="Arial Narrow" w:eastAsia="Times New Roman" w:hAnsi="Arial Narrow"/>
                <w:sz w:val="20"/>
                <w:szCs w:val="20"/>
                <w:vertAlign w:val="superscript"/>
                <w:lang w:val="en-US" w:eastAsia="fr-FR"/>
              </w:rPr>
              <w:t>44</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Brazil &amp; Greece</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 </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71 (71)</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Vaseline &amp; ZnO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10% cream </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12</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3 mo, recurrence after 3, 6 &amp; 9 mo, side effects</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men</w:t>
            </w:r>
          </w:p>
        </w:tc>
      </w:tr>
      <w:tr w:rsidR="00022E9C" w:rsidRPr="00401D96">
        <w:trPr>
          <w:trHeight w:val="369"/>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5-FU</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218 (218)</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4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Vaseline 5% ZnO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before 5-FU</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78"/>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 + 5-FU</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47 (47)</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Both</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Both</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64"/>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Schofer 2006</w:t>
            </w:r>
            <w:r>
              <w:rPr>
                <w:rFonts w:ascii="Arial Narrow" w:eastAsia="Times New Roman" w:hAnsi="Arial Narrow"/>
                <w:sz w:val="20"/>
                <w:szCs w:val="20"/>
                <w:vertAlign w:val="superscript"/>
                <w:lang w:val="en-US" w:eastAsia="fr-FR"/>
              </w:rPr>
              <w:t>45</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Germany</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Ablative procedure (Electro, Cryo, laser, surgery)</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100 (100)</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 xml:space="preserve">, </w:t>
            </w:r>
            <w:r w:rsidRPr="00CE39FD">
              <w:rPr>
                <w:rFonts w:ascii="Arial Narrow" w:eastAsia="Times New Roman" w:hAnsi="Arial Narrow"/>
                <w:sz w:val="20"/>
                <w:szCs w:val="20"/>
                <w:lang w:val="en-US" w:eastAsia="fr-FR"/>
              </w:rPr>
              <w:t>maximum 4 wk</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3 &amp; 6 mo, side effects                                               </w:t>
            </w:r>
          </w:p>
        </w:tc>
        <w:tc>
          <w:tcPr>
            <w:tcW w:w="141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401D96">
        <w:trPr>
          <w:trHeight w:val="380"/>
        </w:trPr>
        <w:tc>
          <w:tcPr>
            <w:tcW w:w="1737"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5%</w:t>
            </w:r>
          </w:p>
        </w:tc>
        <w:tc>
          <w:tcPr>
            <w:tcW w:w="128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155 (155)</w:t>
            </w:r>
          </w:p>
        </w:tc>
        <w:tc>
          <w:tcPr>
            <w:tcW w:w="147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w:t>
            </w:r>
            <w:r>
              <w:rPr>
                <w:rFonts w:ascii="Arial Narrow" w:eastAsia="Times New Roman" w:hAnsi="Arial Narrow"/>
                <w:sz w:val="20"/>
                <w:szCs w:val="20"/>
                <w:lang w:val="en-US" w:eastAsia="fr-FR"/>
              </w:rPr>
              <w:t xml:space="preserve">, </w:t>
            </w:r>
            <w:r w:rsidRPr="00CE39FD">
              <w:rPr>
                <w:rFonts w:ascii="Arial Narrow" w:eastAsia="Times New Roman" w:hAnsi="Arial Narrow"/>
                <w:sz w:val="20"/>
                <w:szCs w:val="20"/>
                <w:lang w:val="en-US" w:eastAsia="fr-FR"/>
              </w:rPr>
              <w:t>maximum 16 wk</w:t>
            </w:r>
          </w:p>
        </w:tc>
        <w:tc>
          <w:tcPr>
            <w:tcW w:w="2123" w:type="dxa"/>
            <w:tcBorders>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6</w:t>
            </w:r>
          </w:p>
        </w:tc>
        <w:tc>
          <w:tcPr>
            <w:tcW w:w="1879" w:type="dxa"/>
            <w:vMerge w:val="restart"/>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3 &amp; 6 mo, side effects                                               </w:t>
            </w:r>
          </w:p>
        </w:tc>
        <w:tc>
          <w:tcPr>
            <w:tcW w:w="1419"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1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Ablative procedure + imiquimod</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103 (103)</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Both</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431"/>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Sherrard 2007</w:t>
            </w:r>
            <w:r>
              <w:rPr>
                <w:rFonts w:ascii="Arial Narrow" w:eastAsia="Times New Roman" w:hAnsi="Arial Narrow"/>
                <w:sz w:val="20"/>
                <w:szCs w:val="20"/>
                <w:vertAlign w:val="superscript"/>
                <w:lang w:val="en-US" w:eastAsia="fr-FR"/>
              </w:rPr>
              <w:t>46</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w:t>
            </w:r>
            <w:r>
              <w:rPr>
                <w:rFonts w:ascii="Arial Narrow" w:eastAsia="Times New Roman" w:hAnsi="Arial Narrow"/>
                <w:sz w:val="20"/>
                <w:szCs w:val="20"/>
                <w:lang w:val="en-US" w:eastAsia="fr-FR"/>
              </w:rPr>
              <w:t>phyllin 25%</w:t>
            </w:r>
          </w:p>
        </w:tc>
        <w:tc>
          <w:tcPr>
            <w:tcW w:w="1280" w:type="dxa"/>
            <w:tcBorders>
              <w:top w:val="nil"/>
              <w:left w:val="nil"/>
              <w:bottom w:val="nil"/>
              <w:right w:val="nil"/>
            </w:tcBorders>
            <w:shd w:val="clear" w:color="000000" w:fill="FFFFFF"/>
          </w:tcPr>
          <w:p w:rsidR="00022E9C" w:rsidRPr="00973070" w:rsidRDefault="00022E9C" w:rsidP="00022E9C">
            <w:pPr>
              <w:rPr>
                <w:rFonts w:ascii="Arial Narrow" w:eastAsia="Times New Roman" w:hAnsi="Arial Narrow"/>
                <w:sz w:val="20"/>
                <w:szCs w:val="20"/>
                <w:lang w:val="en-US" w:eastAsia="fr-FR"/>
              </w:rPr>
            </w:pPr>
            <w:r w:rsidRPr="00973070">
              <w:rPr>
                <w:rFonts w:ascii="Arial Narrow" w:eastAsia="Times New Roman" w:hAnsi="Arial Narrow"/>
                <w:sz w:val="20"/>
                <w:szCs w:val="20"/>
                <w:lang w:val="en-US" w:eastAsia="fr-FR"/>
              </w:rPr>
              <w:t>79 (56)</w:t>
            </w:r>
          </w:p>
        </w:tc>
        <w:tc>
          <w:tcPr>
            <w:tcW w:w="1470" w:type="dxa"/>
            <w:tcBorders>
              <w:top w:val="nil"/>
              <w:left w:val="nil"/>
              <w:bottom w:val="nil"/>
              <w:right w:val="nil"/>
            </w:tcBorders>
            <w:shd w:val="clear" w:color="000000" w:fill="FFFFFF"/>
          </w:tcPr>
          <w:p w:rsidR="00022E9C" w:rsidRPr="00337063" w:rsidRDefault="00022E9C" w:rsidP="00022E9C">
            <w:pPr>
              <w:rPr>
                <w:rFonts w:ascii="Arial Narrow" w:eastAsia="Times New Roman" w:hAnsi="Arial Narrow"/>
                <w:sz w:val="20"/>
                <w:szCs w:val="20"/>
                <w:lang w:val="en-US" w:eastAsia="fr-FR"/>
              </w:rPr>
            </w:pPr>
            <w:r w:rsidRPr="00973070">
              <w:rPr>
                <w:rFonts w:ascii="Arial Narrow" w:eastAsia="Times New Roman" w:hAnsi="Arial Narrow"/>
                <w:sz w:val="20"/>
                <w:szCs w:val="20"/>
                <w:lang w:val="en-US" w:eastAsia="fr-FR"/>
              </w:rPr>
              <w:t>Times/</w:t>
            </w:r>
            <w:r w:rsidRPr="00FF6705">
              <w:rPr>
                <w:rFonts w:ascii="Arial Narrow" w:eastAsia="Times New Roman" w:hAnsi="Arial Narrow"/>
                <w:sz w:val="20"/>
                <w:szCs w:val="20"/>
                <w:lang w:val="en-US" w:eastAsia="fr-FR"/>
              </w:rPr>
              <w:t>wk N</w:t>
            </w:r>
            <w:r w:rsidRPr="002F06DE">
              <w:rPr>
                <w:rFonts w:ascii="Arial Narrow" w:eastAsia="Times New Roman" w:hAnsi="Arial Narrow"/>
                <w:sz w:val="20"/>
                <w:szCs w:val="20"/>
                <w:lang w:val="en-US" w:eastAsia="fr-FR"/>
              </w:rPr>
              <w:t>R,</w:t>
            </w:r>
            <w:r w:rsidRPr="00973070">
              <w:rPr>
                <w:rFonts w:ascii="Arial Narrow" w:eastAsia="Times New Roman" w:hAnsi="Arial Narrow"/>
                <w:sz w:val="20"/>
                <w:szCs w:val="20"/>
                <w:lang w:val="en-US" w:eastAsia="fr-FR"/>
              </w:rPr>
              <w:t xml:space="preserve"> but  maximum 8 wk</w:t>
            </w:r>
            <w:r w:rsidRPr="00337063">
              <w:rPr>
                <w:rFonts w:ascii="Arial Narrow" w:eastAsia="Times New Roman" w:hAnsi="Arial Narrow"/>
                <w:sz w:val="20"/>
                <w:szCs w:val="20"/>
                <w:lang w:val="en-US" w:eastAsia="fr-FR"/>
              </w:rPr>
              <w:t xml:space="preserve"> </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8 wk,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7"/>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TCA</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88 (58)</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47"/>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81 (66)</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07"/>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TCA + Podo</w:t>
            </w:r>
            <w:r>
              <w:rPr>
                <w:rFonts w:ascii="Arial Narrow" w:eastAsia="Times New Roman" w:hAnsi="Arial Narrow"/>
                <w:sz w:val="20"/>
                <w:szCs w:val="20"/>
                <w:lang w:val="en-US" w:eastAsia="fr-FR"/>
              </w:rPr>
              <w:t>phyllin</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85 (65)</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11"/>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 + Podo</w:t>
            </w:r>
            <w:r>
              <w:rPr>
                <w:rFonts w:ascii="Arial Narrow" w:eastAsia="Times New Roman" w:hAnsi="Arial Narrow"/>
                <w:sz w:val="20"/>
                <w:szCs w:val="20"/>
                <w:lang w:val="en-US" w:eastAsia="fr-FR"/>
              </w:rPr>
              <w:t>phyllin</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76 (59)</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1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Simmons 1981</w:t>
            </w:r>
            <w:r>
              <w:rPr>
                <w:rFonts w:ascii="Arial Narrow" w:eastAsia="Times New Roman" w:hAnsi="Arial Narrow"/>
                <w:sz w:val="20"/>
                <w:szCs w:val="20"/>
                <w:vertAlign w:val="superscript"/>
                <w:lang w:val="en-US" w:eastAsia="fr-FR"/>
              </w:rPr>
              <w:t>47</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UK</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24 (16)</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every 2 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12 wk</w:t>
            </w:r>
          </w:p>
        </w:tc>
        <w:tc>
          <w:tcPr>
            <w:tcW w:w="2123" w:type="dxa"/>
            <w:tcBorders>
              <w:top w:val="nil"/>
              <w:left w:val="nil"/>
              <w:bottom w:val="nil"/>
              <w:right w:val="nil"/>
            </w:tcBorders>
            <w:shd w:val="clear" w:color="000000" w:fill="FFFFFF"/>
          </w:tcPr>
          <w:p w:rsidR="00022E9C"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Produc</w:t>
            </w:r>
            <w:r>
              <w:rPr>
                <w:rFonts w:ascii="Arial Narrow" w:eastAsia="Times New Roman" w:hAnsi="Arial Narrow"/>
                <w:sz w:val="20"/>
                <w:szCs w:val="20"/>
                <w:lang w:val="en-US" w:eastAsia="fr-FR"/>
              </w:rPr>
              <w:t>ed</w:t>
            </w:r>
            <w:r w:rsidRPr="00CE39FD">
              <w:rPr>
                <w:rFonts w:ascii="Arial Narrow" w:eastAsia="Times New Roman" w:hAnsi="Arial Narrow"/>
                <w:sz w:val="20"/>
                <w:szCs w:val="20"/>
                <w:lang w:val="en-US" w:eastAsia="fr-FR"/>
              </w:rPr>
              <w:t xml:space="preserve"> 2-mm ice-balls larger than wart</w:t>
            </w:r>
          </w:p>
          <w:p w:rsidR="00022E9C" w:rsidRPr="00CE39FD" w:rsidRDefault="00022E9C" w:rsidP="00022E9C">
            <w:pPr>
              <w:rPr>
                <w:rFonts w:ascii="Arial Narrow" w:eastAsia="Times New Roman" w:hAnsi="Arial Narrow"/>
                <w:sz w:val="20"/>
                <w:szCs w:val="20"/>
                <w:lang w:val="en-US" w:eastAsia="fr-FR"/>
              </w:rPr>
            </w:pPr>
          </w:p>
        </w:tc>
        <w:tc>
          <w:tcPr>
            <w:tcW w:w="1084"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12 wk</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1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Electro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18 (11)</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every 2 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12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 lignocaine anesthesia</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02"/>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Snoeck 2001</w:t>
            </w:r>
            <w:r>
              <w:rPr>
                <w:rFonts w:ascii="Arial Narrow" w:eastAsia="Times New Roman" w:hAnsi="Arial Narrow"/>
                <w:sz w:val="20"/>
                <w:szCs w:val="20"/>
                <w:vertAlign w:val="superscript"/>
                <w:lang w:val="en-US" w:eastAsia="fr-FR"/>
              </w:rPr>
              <w:t>48</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Belgium</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Cidofovir</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 (19)</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5 d/wk, 1 wk/2 for 12 wk</w:t>
            </w:r>
          </w:p>
        </w:tc>
        <w:tc>
          <w:tcPr>
            <w:tcW w:w="2123" w:type="dxa"/>
            <w:tcBorders>
              <w:top w:val="nil"/>
              <w:left w:val="nil"/>
              <w:right w:val="nil"/>
            </w:tcBorders>
            <w:shd w:val="clear" w:color="000000" w:fill="FFFFFF"/>
          </w:tcPr>
          <w:p w:rsidR="00022E9C"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 cotton tipped swab or a rubber glove</w:t>
            </w:r>
          </w:p>
          <w:p w:rsidR="00022E9C" w:rsidRPr="00CE39FD" w:rsidRDefault="00022E9C" w:rsidP="00022E9C">
            <w:pPr>
              <w:rPr>
                <w:rFonts w:ascii="Arial Narrow" w:eastAsia="Times New Roman" w:hAnsi="Arial Narrow"/>
                <w:sz w:val="20"/>
                <w:szCs w:val="20"/>
                <w:lang w:val="en-US" w:eastAsia="fr-FR"/>
              </w:rPr>
            </w:pP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3 mo, recurrence after 3 mo, side effects, partial clearance</w:t>
            </w:r>
          </w:p>
        </w:tc>
        <w:tc>
          <w:tcPr>
            <w:tcW w:w="141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68"/>
        </w:trPr>
        <w:tc>
          <w:tcPr>
            <w:tcW w:w="1737"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11 (11)</w:t>
            </w:r>
          </w:p>
        </w:tc>
        <w:tc>
          <w:tcPr>
            <w:tcW w:w="1470" w:type="dxa"/>
            <w:tcBorders>
              <w:top w:val="nil"/>
              <w:left w:val="nil"/>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071443">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8"/>
        </w:trPr>
        <w:tc>
          <w:tcPr>
            <w:tcW w:w="1737" w:type="dxa"/>
            <w:tcBorders>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p>
        </w:tc>
        <w:tc>
          <w:tcPr>
            <w:tcW w:w="1150" w:type="dxa"/>
            <w:tcBorders>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p>
        </w:tc>
        <w:tc>
          <w:tcPr>
            <w:tcW w:w="1513" w:type="dxa"/>
            <w:tcBorders>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p>
        </w:tc>
        <w:tc>
          <w:tcPr>
            <w:tcW w:w="1280" w:type="dxa"/>
            <w:tcBorders>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p>
        </w:tc>
        <w:tc>
          <w:tcPr>
            <w:tcW w:w="1470" w:type="dxa"/>
            <w:tcBorders>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p>
        </w:tc>
        <w:tc>
          <w:tcPr>
            <w:tcW w:w="2123" w:type="dxa"/>
            <w:tcBorders>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p>
        </w:tc>
        <w:tc>
          <w:tcPr>
            <w:tcW w:w="1084" w:type="dxa"/>
            <w:tcBorders>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p>
        </w:tc>
        <w:tc>
          <w:tcPr>
            <w:tcW w:w="1879" w:type="dxa"/>
            <w:tcBorders>
              <w:left w:val="nil"/>
              <w:right w:val="nil"/>
            </w:tcBorders>
          </w:tcPr>
          <w:p w:rsidR="00022E9C" w:rsidRPr="00CE39FD" w:rsidRDefault="00022E9C" w:rsidP="00071443">
            <w:pPr>
              <w:rPr>
                <w:rFonts w:ascii="Arial Narrow" w:eastAsia="Times New Roman" w:hAnsi="Arial Narrow"/>
                <w:sz w:val="20"/>
                <w:szCs w:val="20"/>
                <w:lang w:val="en-US" w:eastAsia="fr-FR"/>
              </w:rPr>
            </w:pPr>
          </w:p>
        </w:tc>
        <w:tc>
          <w:tcPr>
            <w:tcW w:w="1419" w:type="dxa"/>
            <w:tcBorders>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p>
        </w:tc>
      </w:tr>
      <w:tr w:rsidR="00022E9C" w:rsidRPr="00401D96">
        <w:trPr>
          <w:trHeight w:val="286"/>
        </w:trPr>
        <w:tc>
          <w:tcPr>
            <w:tcW w:w="13655" w:type="dxa"/>
            <w:gridSpan w:val="9"/>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Pr>
                <w:rFonts w:ascii="Arial Narrow" w:hAnsi="Arial Narrow"/>
                <w:lang w:val="en-US"/>
              </w:rPr>
              <w:t>Appendix 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Characteristics of</w:t>
            </w:r>
            <w:r w:rsidRPr="00A517F1">
              <w:rPr>
                <w:rFonts w:ascii="Arial Narrow" w:hAnsi="Arial Narrow" w:cs="Arial"/>
                <w:szCs w:val="20"/>
                <w:lang w:val="en-US"/>
              </w:rPr>
              <w:t xml:space="preserve"> R</w:t>
            </w:r>
            <w:r w:rsidR="00A673F8">
              <w:rPr>
                <w:rFonts w:ascii="Arial Narrow" w:hAnsi="Arial Narrow" w:cs="Arial"/>
                <w:szCs w:val="20"/>
                <w:lang w:val="en-US"/>
              </w:rPr>
              <w:t>CTs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510"/>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CE39FD">
        <w:trPr>
          <w:trHeight w:val="510"/>
        </w:trPr>
        <w:tc>
          <w:tcPr>
            <w:tcW w:w="1737"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Stefanaki 2008</w:t>
            </w:r>
            <w:r>
              <w:rPr>
                <w:rFonts w:ascii="Arial Narrow" w:eastAsia="Times New Roman" w:hAnsi="Arial Narrow"/>
                <w:sz w:val="20"/>
                <w:szCs w:val="20"/>
                <w:vertAlign w:val="superscript"/>
                <w:lang w:val="en-US" w:eastAsia="fr-FR"/>
              </w:rPr>
              <w:t>49</w:t>
            </w:r>
          </w:p>
        </w:tc>
        <w:tc>
          <w:tcPr>
            <w:tcW w:w="115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Greece</w:t>
            </w:r>
          </w:p>
        </w:tc>
        <w:tc>
          <w:tcPr>
            <w:tcW w:w="1513"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w:t>
            </w:r>
          </w:p>
        </w:tc>
        <w:tc>
          <w:tcPr>
            <w:tcW w:w="128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60 (35)</w:t>
            </w:r>
          </w:p>
        </w:tc>
        <w:tc>
          <w:tcPr>
            <w:tcW w:w="147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12 wk</w:t>
            </w:r>
          </w:p>
        </w:tc>
        <w:tc>
          <w:tcPr>
            <w:tcW w:w="2123"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vMerge w:val="restart"/>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12</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4, 8,12 &amp; 24 wk, recurrence after 9 mo, side effects</w:t>
            </w:r>
          </w:p>
        </w:tc>
        <w:tc>
          <w:tcPr>
            <w:tcW w:w="1419"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Arial Narrow" w:eastAsia="Times New Roman" w:hAnsi="Arial Narrow"/>
                <w:sz w:val="20"/>
                <w:szCs w:val="20"/>
                <w:vertAlign w:val="superscript"/>
                <w:lang w:val="en-US" w:eastAsia="fr-FR"/>
              </w:rPr>
              <w:t>st</w:t>
            </w:r>
            <w:r w:rsidRPr="00CE39FD">
              <w:rPr>
                <w:rFonts w:ascii="Arial Narrow" w:eastAsia="Times New Roman" w:hAnsi="Arial Narrow"/>
                <w:sz w:val="20"/>
                <w:szCs w:val="20"/>
                <w:lang w:val="en-US" w:eastAsia="fr-FR"/>
              </w:rPr>
              <w:t xml:space="preserve"> treatment</w:t>
            </w:r>
          </w:p>
        </w:tc>
      </w:tr>
      <w:tr w:rsidR="00022E9C" w:rsidRPr="00CE39FD">
        <w:trPr>
          <w:trHeight w:val="510"/>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60 (45)</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every 3 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12 wk</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Frozen 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for 10-20 s</w:t>
            </w:r>
          </w:p>
        </w:tc>
        <w:tc>
          <w:tcPr>
            <w:tcW w:w="1084" w:type="dxa"/>
            <w:vMerge/>
            <w:tcBorders>
              <w:top w:val="nil"/>
              <w:left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92"/>
        </w:trPr>
        <w:tc>
          <w:tcPr>
            <w:tcW w:w="1737"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Stockfelth 2008</w:t>
            </w:r>
            <w:r>
              <w:rPr>
                <w:rFonts w:ascii="Arial Narrow" w:eastAsia="Times New Roman" w:hAnsi="Arial Narrow"/>
                <w:sz w:val="20"/>
                <w:szCs w:val="20"/>
                <w:vertAlign w:val="superscript"/>
                <w:lang w:val="en-US" w:eastAsia="fr-FR"/>
              </w:rPr>
              <w:t>50</w:t>
            </w:r>
          </w:p>
        </w:tc>
        <w:tc>
          <w:tcPr>
            <w:tcW w:w="115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Multicentric (Europe, South Africa)</w:t>
            </w:r>
          </w:p>
        </w:tc>
        <w:tc>
          <w:tcPr>
            <w:tcW w:w="151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Polyphenon 15%</w:t>
            </w:r>
          </w:p>
        </w:tc>
        <w:tc>
          <w:tcPr>
            <w:tcW w:w="128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201 (161)</w:t>
            </w:r>
          </w:p>
        </w:tc>
        <w:tc>
          <w:tcPr>
            <w:tcW w:w="147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maximum 16 wk</w:t>
            </w:r>
          </w:p>
        </w:tc>
        <w:tc>
          <w:tcPr>
            <w:tcW w:w="212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w:t>
            </w:r>
          </w:p>
        </w:tc>
        <w:tc>
          <w:tcPr>
            <w:tcW w:w="1879" w:type="dxa"/>
            <w:vMerge w:val="restart"/>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3 mo, recurrence after 3 mo, side effects, partial clearance, time to complete clearance</w:t>
            </w:r>
          </w:p>
        </w:tc>
        <w:tc>
          <w:tcPr>
            <w:tcW w:w="1419"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modified</w:t>
            </w:r>
          </w:p>
        </w:tc>
      </w:tr>
      <w:tr w:rsidR="00022E9C" w:rsidRPr="00CE39FD">
        <w:trPr>
          <w:trHeight w:val="86"/>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Polyphenon 10%</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199 (170)</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6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103 (80)</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51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Stone 1990</w:t>
            </w:r>
            <w:r>
              <w:rPr>
                <w:rFonts w:ascii="Arial Narrow" w:eastAsia="Times New Roman" w:hAnsi="Arial Narrow"/>
                <w:sz w:val="20"/>
                <w:szCs w:val="20"/>
                <w:vertAlign w:val="superscript"/>
                <w:lang w:val="en-US" w:eastAsia="fr-FR"/>
              </w:rPr>
              <w:t>51</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w:t>
            </w:r>
            <w:r>
              <w:rPr>
                <w:rFonts w:ascii="Arial Narrow" w:eastAsia="Times New Roman" w:hAnsi="Arial Narrow"/>
                <w:sz w:val="20"/>
                <w:szCs w:val="20"/>
                <w:lang w:val="en-US" w:eastAsia="fr-FR"/>
              </w:rPr>
              <w:t>phyllin</w:t>
            </w:r>
            <w:r w:rsidRPr="00CE39FD">
              <w:rPr>
                <w:rFonts w:ascii="Arial Narrow" w:eastAsia="Times New Roman" w:hAnsi="Arial Narrow"/>
                <w:sz w:val="20"/>
                <w:szCs w:val="20"/>
                <w:lang w:val="en-US" w:eastAsia="fr-FR"/>
              </w:rPr>
              <w:t xml:space="preserve"> (dose NR)</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144 (53)</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Times/</w:t>
            </w:r>
            <w:r w:rsidRPr="00FF6705">
              <w:rPr>
                <w:rFonts w:ascii="Arial Narrow" w:eastAsia="Times New Roman" w:hAnsi="Arial Narrow"/>
                <w:sz w:val="20"/>
                <w:szCs w:val="20"/>
                <w:lang w:val="en-US" w:eastAsia="fr-FR"/>
              </w:rPr>
              <w:t>week N</w:t>
            </w:r>
            <w:r w:rsidRPr="002F06DE">
              <w:rPr>
                <w:rFonts w:ascii="Arial Narrow" w:eastAsia="Times New Roman" w:hAnsi="Arial Narrow"/>
                <w:sz w:val="20"/>
                <w:szCs w:val="20"/>
                <w:lang w:val="en-US" w:eastAsia="fr-FR"/>
              </w:rPr>
              <w:t>R,</w:t>
            </w:r>
            <w:r w:rsidRPr="00CE39FD">
              <w:rPr>
                <w:rFonts w:ascii="Arial Narrow" w:eastAsia="Times New Roman" w:hAnsi="Arial Narrow"/>
                <w:sz w:val="20"/>
                <w:szCs w:val="20"/>
                <w:lang w:val="en-US" w:eastAsia="fr-FR"/>
              </w:rPr>
              <w:t xml:space="preserve"> but maximum 6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6 wk, recurrence after 3 mo,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344"/>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Cryo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154 (60)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6 wk </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Each AGW was frozen 1</w:t>
            </w:r>
            <w:r w:rsidRPr="00CE39FD">
              <w:rPr>
                <w:rFonts w:ascii="Symbol" w:eastAsia="Times New Roman" w:hAnsi="Symbol"/>
                <w:sz w:val="20"/>
                <w:szCs w:val="20"/>
                <w:lang w:val="en-US" w:eastAsia="fr-FR"/>
              </w:rPr>
              <w:t></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8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Electro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152 (51)</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 lidocaine anesthesia</w:t>
            </w:r>
          </w:p>
        </w:tc>
        <w:tc>
          <w:tcPr>
            <w:tcW w:w="1084"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47"/>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Strand 1995</w:t>
            </w:r>
            <w:r>
              <w:rPr>
                <w:rFonts w:ascii="Arial Narrow" w:eastAsia="Times New Roman" w:hAnsi="Arial Narrow"/>
                <w:sz w:val="20"/>
                <w:szCs w:val="20"/>
                <w:vertAlign w:val="superscript"/>
                <w:lang w:val="en-US" w:eastAsia="fr-FR"/>
              </w:rPr>
              <w:t>52</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Sweden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0.15%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an applicator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3 mo,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men</w:t>
            </w:r>
          </w:p>
        </w:tc>
      </w:tr>
      <w:tr w:rsidR="00022E9C" w:rsidRPr="00CE39FD">
        <w:trPr>
          <w:trHeight w:val="349"/>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0.3%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31 (31)</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18"/>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Podophyllotoxin 0.5% sol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29 (29)</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64"/>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Swinehart 1997</w:t>
            </w:r>
            <w:r>
              <w:rPr>
                <w:rFonts w:ascii="Arial Narrow" w:eastAsia="Times New Roman" w:hAnsi="Arial Narrow"/>
                <w:sz w:val="20"/>
                <w:szCs w:val="20"/>
                <w:vertAlign w:val="superscript"/>
                <w:lang w:val="en-US" w:eastAsia="fr-FR"/>
              </w:rPr>
              <w:t>53</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5-FU injection</w:t>
            </w:r>
            <w:r>
              <w:rPr>
                <w:rFonts w:ascii="Arial Narrow" w:eastAsia="Times New Roman" w:hAnsi="Arial Narrow"/>
                <w:sz w:val="20"/>
                <w:szCs w:val="20"/>
                <w:lang w:val="en-US" w:eastAsia="fr-FR"/>
              </w:rPr>
              <w:t xml:space="preserve"> intra-lesional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80 (78)</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6</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 xml:space="preserve"> over 8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8 wk, recurrence after 3 mo, side effects, partial clearance, time to complete clearance</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Individual lesion analysis</w:t>
            </w:r>
          </w:p>
        </w:tc>
      </w:tr>
      <w:tr w:rsidR="00022E9C" w:rsidRPr="00CE39FD">
        <w:trPr>
          <w:trHeight w:val="21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5-FU</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80 (76)</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06"/>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40 (33)</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599"/>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Syed 1998</w:t>
            </w:r>
            <w:r>
              <w:rPr>
                <w:rFonts w:ascii="Arial Narrow" w:eastAsia="Times New Roman" w:hAnsi="Arial Narrow"/>
                <w:sz w:val="20"/>
                <w:szCs w:val="20"/>
                <w:vertAlign w:val="superscript"/>
                <w:lang w:val="en-US" w:eastAsia="fr-FR"/>
              </w:rPr>
              <w:t>54</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Pakistan</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2%</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5 consecutive d, maximum 6 wk</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&amp; dry warts before each application and apply</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6 wk, recurrence after 2.5 mo, side effects                                       </w:t>
            </w:r>
          </w:p>
        </w:tc>
        <w:tc>
          <w:tcPr>
            <w:tcW w:w="1419" w:type="dxa"/>
            <w:tcBorders>
              <w:top w:val="nil"/>
              <w:left w:val="nil"/>
              <w:right w:val="nil"/>
            </w:tcBorders>
            <w:shd w:val="clear" w:color="000000" w:fill="FFFFFF"/>
          </w:tcPr>
          <w:p w:rsidR="00022E9C"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women, individual lesion analysis</w:t>
            </w:r>
          </w:p>
          <w:p w:rsidR="00022E9C" w:rsidRPr="00CE39FD" w:rsidRDefault="00022E9C" w:rsidP="00022E9C">
            <w:pPr>
              <w:rPr>
                <w:rFonts w:ascii="Arial Narrow" w:eastAsia="Times New Roman" w:hAnsi="Arial Narrow"/>
                <w:sz w:val="20"/>
                <w:szCs w:val="20"/>
                <w:lang w:val="en-US" w:eastAsia="fr-FR"/>
              </w:rPr>
            </w:pPr>
          </w:p>
        </w:tc>
      </w:tr>
      <w:tr w:rsidR="00022E9C" w:rsidRPr="00CE39FD">
        <w:trPr>
          <w:trHeight w:val="255"/>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55"/>
        </w:trPr>
        <w:tc>
          <w:tcPr>
            <w:tcW w:w="1737"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150"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513"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280"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470"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2123"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084"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879" w:type="dxa"/>
            <w:tcBorders>
              <w:left w:val="nil"/>
              <w:bottom w:val="single" w:sz="4" w:space="0" w:color="auto"/>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r>
      <w:tr w:rsidR="00022E9C" w:rsidRPr="00401D96">
        <w:trPr>
          <w:trHeight w:val="278"/>
        </w:trPr>
        <w:tc>
          <w:tcPr>
            <w:tcW w:w="13655" w:type="dxa"/>
            <w:gridSpan w:val="9"/>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Pr>
                <w:rFonts w:ascii="Arial Narrow" w:hAnsi="Arial Narrow"/>
                <w:lang w:val="en-US"/>
              </w:rPr>
              <w:t>Appendix S2:</w:t>
            </w:r>
            <w:r>
              <w:rPr>
                <w:rFonts w:ascii="Arial" w:hAnsi="Arial"/>
                <w:b/>
                <w:lang w:val="en-US"/>
              </w:rPr>
              <w:t xml:space="preserve"> </w:t>
            </w:r>
            <w:r>
              <w:rPr>
                <w:rFonts w:ascii="Arial Narrow" w:hAnsi="Arial Narrow" w:cs="Arial"/>
                <w:szCs w:val="20"/>
                <w:lang w:val="en-US"/>
              </w:rPr>
              <w:t>Characteristics of</w:t>
            </w:r>
            <w:r w:rsidRPr="00A517F1">
              <w:rPr>
                <w:rFonts w:ascii="Arial Narrow" w:hAnsi="Arial Narrow" w:cs="Arial"/>
                <w:szCs w:val="20"/>
                <w:lang w:val="en-US"/>
              </w:rPr>
              <w:t xml:space="preserve"> R</w:t>
            </w:r>
            <w:r w:rsidR="00A673F8">
              <w:rPr>
                <w:rFonts w:ascii="Arial Narrow" w:hAnsi="Arial Narrow" w:cs="Arial"/>
                <w:szCs w:val="20"/>
                <w:lang w:val="en-US"/>
              </w:rPr>
              <w:t>CTs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765"/>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401D96">
        <w:trPr>
          <w:trHeight w:val="555"/>
        </w:trPr>
        <w:tc>
          <w:tcPr>
            <w:tcW w:w="1737"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Syed 1995</w:t>
            </w:r>
            <w:r>
              <w:rPr>
                <w:rFonts w:ascii="Arial Narrow" w:eastAsia="Times New Roman" w:hAnsi="Arial Narrow"/>
                <w:sz w:val="20"/>
                <w:szCs w:val="20"/>
                <w:lang w:val="en-US" w:eastAsia="fr-FR"/>
              </w:rPr>
              <w:t xml:space="preserve"> (a)</w:t>
            </w:r>
            <w:r>
              <w:rPr>
                <w:rFonts w:ascii="Arial Narrow" w:eastAsia="Times New Roman" w:hAnsi="Arial Narrow"/>
                <w:sz w:val="20"/>
                <w:szCs w:val="20"/>
                <w:vertAlign w:val="superscript"/>
                <w:lang w:val="en-US" w:eastAsia="fr-FR"/>
              </w:rPr>
              <w:t>55</w:t>
            </w:r>
          </w:p>
        </w:tc>
        <w:tc>
          <w:tcPr>
            <w:tcW w:w="115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Pakistan</w:t>
            </w:r>
          </w:p>
        </w:tc>
        <w:tc>
          <w:tcPr>
            <w:tcW w:w="1513"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IFNα cream</w:t>
            </w:r>
          </w:p>
        </w:tc>
        <w:tc>
          <w:tcPr>
            <w:tcW w:w="128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 (20)</w:t>
            </w:r>
          </w:p>
        </w:tc>
        <w:tc>
          <w:tcPr>
            <w:tcW w:w="147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 finger</w:t>
            </w:r>
            <w:r>
              <w:rPr>
                <w:rFonts w:ascii="Arial Narrow" w:eastAsia="Times New Roman" w:hAnsi="Arial Narrow"/>
                <w:sz w:val="20"/>
                <w:szCs w:val="20"/>
                <w:lang w:val="en-US" w:eastAsia="fr-FR"/>
              </w:rPr>
              <w:t xml:space="preserve"> </w:t>
            </w:r>
            <w:r w:rsidRPr="00CE39FD">
              <w:rPr>
                <w:rFonts w:ascii="Arial Narrow" w:eastAsia="Times New Roman" w:hAnsi="Arial Narrow"/>
                <w:sz w:val="20"/>
                <w:szCs w:val="20"/>
                <w:lang w:val="en-US" w:eastAsia="fr-FR"/>
              </w:rPr>
              <w:t>cot</w:t>
            </w:r>
          </w:p>
        </w:tc>
        <w:tc>
          <w:tcPr>
            <w:tcW w:w="1084"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4 wk, recurrence after 9 mo, side effects</w:t>
            </w:r>
          </w:p>
        </w:tc>
        <w:tc>
          <w:tcPr>
            <w:tcW w:w="1419"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men, individual lesion analysis</w:t>
            </w:r>
          </w:p>
        </w:tc>
      </w:tr>
      <w:tr w:rsidR="00022E9C" w:rsidRPr="00CE39FD">
        <w:trPr>
          <w:trHeight w:val="418"/>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0.5%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 (20)</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9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 (20)</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597"/>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Syed 1995</w:t>
            </w:r>
            <w:r>
              <w:rPr>
                <w:rFonts w:ascii="Arial Narrow" w:eastAsia="Times New Roman" w:hAnsi="Arial Narrow"/>
                <w:sz w:val="20"/>
                <w:szCs w:val="20"/>
                <w:lang w:val="en-US" w:eastAsia="fr-FR"/>
              </w:rPr>
              <w:t xml:space="preserve"> (b)</w:t>
            </w:r>
            <w:r>
              <w:rPr>
                <w:rFonts w:ascii="Arial Narrow" w:eastAsia="Times New Roman" w:hAnsi="Arial Narrow"/>
                <w:sz w:val="20"/>
                <w:szCs w:val="20"/>
                <w:vertAlign w:val="superscript"/>
                <w:lang w:val="en-US" w:eastAsia="fr-FR"/>
              </w:rPr>
              <w:t>56</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Pakistan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IFNα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 (20)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 finger</w:t>
            </w:r>
            <w:r>
              <w:rPr>
                <w:rFonts w:ascii="Arial Narrow" w:eastAsia="Times New Roman" w:hAnsi="Arial Narrow"/>
                <w:sz w:val="20"/>
                <w:szCs w:val="20"/>
                <w:lang w:val="en-US" w:eastAsia="fr-FR"/>
              </w:rPr>
              <w:t xml:space="preserve"> </w:t>
            </w:r>
            <w:r w:rsidRPr="00CE39FD">
              <w:rPr>
                <w:rFonts w:ascii="Arial Narrow" w:eastAsia="Times New Roman" w:hAnsi="Arial Narrow"/>
                <w:sz w:val="20"/>
                <w:szCs w:val="20"/>
                <w:lang w:val="en-US" w:eastAsia="fr-FR"/>
              </w:rPr>
              <w:t>cot</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4 wk, side effects</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women, individual lesion analysis</w:t>
            </w:r>
          </w:p>
        </w:tc>
      </w:tr>
      <w:tr w:rsidR="00022E9C" w:rsidRPr="00CE39FD">
        <w:trPr>
          <w:trHeight w:val="309"/>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0.5%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 (20)</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3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 (20)</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618"/>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Syed 1994</w:t>
            </w:r>
            <w:r>
              <w:rPr>
                <w:rFonts w:ascii="Arial Narrow" w:eastAsia="Times New Roman" w:hAnsi="Arial Narrow"/>
                <w:sz w:val="20"/>
                <w:szCs w:val="20"/>
                <w:vertAlign w:val="superscript"/>
                <w:lang w:val="en-US" w:eastAsia="fr-FR"/>
              </w:rPr>
              <w:t>57</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Pakistan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0.3%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4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Let dry for at least 1 min without washing</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3 mo,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women, individual lesion analysis</w:t>
            </w:r>
          </w:p>
        </w:tc>
      </w:tr>
      <w:tr w:rsidR="00022E9C" w:rsidRPr="00CE39FD">
        <w:trPr>
          <w:trHeight w:val="47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0.5%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57"/>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 (20)</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72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Syed 2000</w:t>
            </w:r>
            <w:r>
              <w:rPr>
                <w:rFonts w:ascii="Arial Narrow" w:eastAsia="Times New Roman" w:hAnsi="Arial Narrow"/>
                <w:sz w:val="20"/>
                <w:szCs w:val="20"/>
                <w:vertAlign w:val="superscript"/>
                <w:lang w:val="en-US" w:eastAsia="fr-FR"/>
              </w:rPr>
              <w:t>58</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Pakistan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2%</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 consecutive d, maximum 4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a finger</w:t>
            </w:r>
            <w:r>
              <w:rPr>
                <w:rFonts w:ascii="Arial Narrow" w:eastAsia="Times New Roman" w:hAnsi="Arial Narrow"/>
                <w:sz w:val="20"/>
                <w:szCs w:val="20"/>
                <w:lang w:val="en-US" w:eastAsia="fr-FR"/>
              </w:rPr>
              <w:t xml:space="preserve"> </w:t>
            </w:r>
            <w:r w:rsidRPr="00CE39FD">
              <w:rPr>
                <w:rFonts w:ascii="Arial Narrow" w:eastAsia="Times New Roman" w:hAnsi="Arial Narrow"/>
                <w:sz w:val="20"/>
                <w:szCs w:val="20"/>
                <w:lang w:val="en-US" w:eastAsia="fr-FR"/>
              </w:rPr>
              <w:t>cot</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18</w:t>
            </w:r>
          </w:p>
        </w:tc>
        <w:tc>
          <w:tcPr>
            <w:tcW w:w="187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16 wk, recurrence after 18 mo, side effects                                                   </w:t>
            </w:r>
          </w:p>
        </w:tc>
        <w:tc>
          <w:tcPr>
            <w:tcW w:w="141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men, individual lesion analysis</w:t>
            </w:r>
          </w:p>
        </w:tc>
      </w:tr>
      <w:tr w:rsidR="00022E9C" w:rsidRPr="00CE39FD">
        <w:trPr>
          <w:trHeight w:val="129"/>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nil"/>
              <w:left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419" w:type="dxa"/>
            <w:vMerge/>
            <w:tcBorders>
              <w:top w:val="nil"/>
              <w:left w:val="nil"/>
              <w:right w:val="nil"/>
            </w:tcBorders>
          </w:tcPr>
          <w:p w:rsidR="00022E9C" w:rsidRPr="00CE39FD" w:rsidRDefault="00022E9C" w:rsidP="00022E9C">
            <w:pPr>
              <w:rPr>
                <w:rFonts w:ascii="Arial Narrow" w:eastAsia="Times New Roman" w:hAnsi="Arial Narrow"/>
                <w:sz w:val="20"/>
                <w:szCs w:val="20"/>
                <w:lang w:val="en-US" w:eastAsia="fr-FR"/>
              </w:rPr>
            </w:pPr>
          </w:p>
        </w:tc>
      </w:tr>
      <w:tr w:rsidR="00022E9C" w:rsidRPr="00CE39FD">
        <w:trPr>
          <w:trHeight w:val="555"/>
        </w:trPr>
        <w:tc>
          <w:tcPr>
            <w:tcW w:w="1737"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Szeimies 2009</w:t>
            </w:r>
            <w:r>
              <w:rPr>
                <w:rFonts w:ascii="Arial Narrow" w:eastAsia="Times New Roman" w:hAnsi="Arial Narrow"/>
                <w:sz w:val="20"/>
                <w:szCs w:val="20"/>
                <w:vertAlign w:val="superscript"/>
                <w:lang w:val="en-US" w:eastAsia="fr-FR"/>
              </w:rPr>
              <w:t>59</w:t>
            </w:r>
          </w:p>
        </w:tc>
        <w:tc>
          <w:tcPr>
            <w:tcW w:w="115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Germany</w:t>
            </w:r>
          </w:p>
        </w:tc>
        <w:tc>
          <w:tcPr>
            <w:tcW w:w="151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PDT + 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 </w:t>
            </w:r>
          </w:p>
        </w:tc>
        <w:tc>
          <w:tcPr>
            <w:tcW w:w="128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84 (84)</w:t>
            </w:r>
          </w:p>
        </w:tc>
        <w:tc>
          <w:tcPr>
            <w:tcW w:w="147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p>
        </w:tc>
        <w:tc>
          <w:tcPr>
            <w:tcW w:w="212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PDT: 100 J/cm</w:t>
            </w:r>
            <w:r w:rsidRPr="00CE39FD">
              <w:rPr>
                <w:rFonts w:ascii="Arial Narrow" w:eastAsia="Times New Roman" w:hAnsi="Arial Narrow"/>
                <w:sz w:val="20"/>
                <w:szCs w:val="20"/>
                <w:vertAlign w:val="superscript"/>
                <w:lang w:val="en-US" w:eastAsia="fr-FR"/>
              </w:rPr>
              <w:t>2</w:t>
            </w:r>
            <w:r w:rsidRPr="00CE39FD">
              <w:rPr>
                <w:rFonts w:ascii="Arial Narrow" w:eastAsia="Times New Roman" w:hAnsi="Arial Narrow"/>
                <w:sz w:val="20"/>
                <w:szCs w:val="20"/>
                <w:lang w:val="en-US" w:eastAsia="fr-FR"/>
              </w:rPr>
              <w:t>, 100 mW/cm</w:t>
            </w:r>
            <w:r w:rsidRPr="00CE39FD">
              <w:rPr>
                <w:rFonts w:ascii="Arial Narrow" w:eastAsia="Times New Roman" w:hAnsi="Arial Narrow"/>
                <w:sz w:val="20"/>
                <w:szCs w:val="20"/>
                <w:vertAlign w:val="superscript"/>
                <w:lang w:val="en-US" w:eastAsia="fr-FR"/>
              </w:rPr>
              <w:t xml:space="preserve">2 </w:t>
            </w:r>
            <w:r w:rsidRPr="00CE39FD">
              <w:rPr>
                <w:rFonts w:ascii="Arial Narrow" w:eastAsia="Times New Roman" w:hAnsi="Arial Narrow"/>
                <w:sz w:val="20"/>
                <w:szCs w:val="20"/>
                <w:lang w:val="en-US" w:eastAsia="fr-FR"/>
              </w:rPr>
              <w:t>(640-740 nm) occlusion for 4-6 hr</w:t>
            </w:r>
          </w:p>
        </w:tc>
        <w:tc>
          <w:tcPr>
            <w:tcW w:w="1084"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12</w:t>
            </w:r>
          </w:p>
        </w:tc>
        <w:tc>
          <w:tcPr>
            <w:tcW w:w="1879" w:type="dxa"/>
            <w:vMerge w:val="restart"/>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treatment, recurrence after 1, 2, 3, 6 &amp; 12 mo, side effects, satisfaction                                                  </w:t>
            </w:r>
          </w:p>
        </w:tc>
        <w:tc>
          <w:tcPr>
            <w:tcW w:w="1419"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401D96">
        <w:trPr>
          <w:trHeight w:val="76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w:t>
            </w:r>
            <w:r w:rsidRPr="00CE39FD">
              <w:rPr>
                <w:rFonts w:ascii="Arial Narrow" w:eastAsia="Times New Roman" w:hAnsi="Arial Narrow"/>
                <w:sz w:val="20"/>
                <w:szCs w:val="20"/>
                <w:vertAlign w:val="subscript"/>
                <w:lang w:val="en-US" w:eastAsia="fr-FR"/>
              </w:rPr>
              <w:t>2</w:t>
            </w:r>
            <w:r w:rsidRPr="00CE39FD">
              <w:rPr>
                <w:rFonts w:ascii="Arial Narrow" w:eastAsia="Times New Roman" w:hAnsi="Arial Narrow"/>
                <w:sz w:val="20"/>
                <w:szCs w:val="20"/>
                <w:lang w:val="en-US" w:eastAsia="fr-FR"/>
              </w:rPr>
              <w:t xml:space="preserve"> laser </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91 (91)</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Continuous wave, defocused beam (2-mm diameter), 10-20 W, general or local anesthesia</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1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Tabari 2010</w:t>
            </w:r>
            <w:r>
              <w:rPr>
                <w:rFonts w:ascii="Arial Narrow" w:eastAsia="Times New Roman" w:hAnsi="Arial Narrow"/>
                <w:sz w:val="20"/>
                <w:szCs w:val="20"/>
                <w:vertAlign w:val="superscript"/>
                <w:lang w:val="en-US" w:eastAsia="fr-FR"/>
              </w:rPr>
              <w:t>60</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Iran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20%</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60 (60)</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Wash after 20 min</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4 or 8 wk, recurrence after 3 mo, side effects</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401D96">
        <w:trPr>
          <w:trHeight w:val="332"/>
        </w:trPr>
        <w:tc>
          <w:tcPr>
            <w:tcW w:w="1737"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TCA 30%</w:t>
            </w:r>
          </w:p>
        </w:tc>
        <w:tc>
          <w:tcPr>
            <w:tcW w:w="1280"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60 (60)</w:t>
            </w:r>
          </w:p>
        </w:tc>
        <w:tc>
          <w:tcPr>
            <w:tcW w:w="1470"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2123"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With a topical cotton soap and washed after 1 min</w:t>
            </w:r>
          </w:p>
        </w:tc>
        <w:tc>
          <w:tcPr>
            <w:tcW w:w="1084"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single" w:sz="4" w:space="0" w:color="auto"/>
              <w:right w:val="nil"/>
            </w:tcBorders>
          </w:tcPr>
          <w:p w:rsidR="00022E9C" w:rsidRPr="00CE39FD" w:rsidRDefault="00022E9C" w:rsidP="00071443">
            <w:pPr>
              <w:rPr>
                <w:rFonts w:ascii="Arial Narrow" w:eastAsia="Times New Roman" w:hAnsi="Arial Narrow"/>
                <w:sz w:val="20"/>
                <w:szCs w:val="20"/>
                <w:lang w:val="en-US" w:eastAsia="fr-FR"/>
              </w:rPr>
            </w:pPr>
          </w:p>
        </w:tc>
        <w:tc>
          <w:tcPr>
            <w:tcW w:w="1419"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286"/>
        </w:trPr>
        <w:tc>
          <w:tcPr>
            <w:tcW w:w="13655" w:type="dxa"/>
            <w:gridSpan w:val="9"/>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Pr>
                <w:rFonts w:ascii="Arial Narrow" w:hAnsi="Arial Narrow"/>
                <w:lang w:val="en-US"/>
              </w:rPr>
              <w:t>Appendix 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 xml:space="preserve">Characteristics of </w:t>
            </w:r>
            <w:r w:rsidRPr="00A517F1">
              <w:rPr>
                <w:rFonts w:ascii="Arial Narrow" w:hAnsi="Arial Narrow" w:cs="Arial"/>
                <w:szCs w:val="20"/>
                <w:lang w:val="en-US"/>
              </w:rPr>
              <w:t>R</w:t>
            </w:r>
            <w:r w:rsidR="00A673F8">
              <w:rPr>
                <w:rFonts w:ascii="Arial Narrow" w:hAnsi="Arial Narrow" w:cs="Arial"/>
                <w:szCs w:val="20"/>
                <w:lang w:val="en-US"/>
              </w:rPr>
              <w:t>CTs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715"/>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CE39FD">
        <w:trPr>
          <w:trHeight w:val="807"/>
        </w:trPr>
        <w:tc>
          <w:tcPr>
            <w:tcW w:w="1737"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Tatti 2008</w:t>
            </w:r>
            <w:r>
              <w:rPr>
                <w:rFonts w:ascii="Arial Narrow" w:eastAsia="Times New Roman" w:hAnsi="Arial Narrow"/>
                <w:sz w:val="20"/>
                <w:szCs w:val="20"/>
                <w:vertAlign w:val="superscript"/>
                <w:lang w:val="en-US" w:eastAsia="fr-FR"/>
              </w:rPr>
              <w:t>61</w:t>
            </w:r>
          </w:p>
        </w:tc>
        <w:tc>
          <w:tcPr>
            <w:tcW w:w="115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w:t>
            </w:r>
            <w:r>
              <w:rPr>
                <w:rFonts w:ascii="Arial Narrow" w:eastAsia="Times New Roman" w:hAnsi="Arial Narrow"/>
                <w:sz w:val="20"/>
                <w:szCs w:val="20"/>
                <w:lang w:val="en-US" w:eastAsia="fr-FR"/>
              </w:rPr>
              <w:t>A</w:t>
            </w:r>
            <w:r w:rsidRPr="00CE39FD">
              <w:rPr>
                <w:rFonts w:ascii="Arial Narrow" w:eastAsia="Times New Roman" w:hAnsi="Arial Narrow"/>
                <w:sz w:val="20"/>
                <w:szCs w:val="20"/>
                <w:lang w:val="en-US" w:eastAsia="fr-FR"/>
              </w:rPr>
              <w:t>, Europe, S Africa</w:t>
            </w:r>
          </w:p>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multicenter</w:t>
            </w:r>
          </w:p>
        </w:tc>
        <w:tc>
          <w:tcPr>
            <w:tcW w:w="1513"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Polyphenon 15%</w:t>
            </w:r>
          </w:p>
        </w:tc>
        <w:tc>
          <w:tcPr>
            <w:tcW w:w="128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196 (159)</w:t>
            </w:r>
          </w:p>
        </w:tc>
        <w:tc>
          <w:tcPr>
            <w:tcW w:w="1470"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maximum 16 wk</w:t>
            </w:r>
          </w:p>
        </w:tc>
        <w:tc>
          <w:tcPr>
            <w:tcW w:w="2123"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7</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16 wk, recurrence after 3 mo, side effects, partial clearance                                      </w:t>
            </w:r>
          </w:p>
        </w:tc>
        <w:tc>
          <w:tcPr>
            <w:tcW w:w="1419" w:type="dxa"/>
            <w:tcBorders>
              <w:top w:val="single" w:sz="4" w:space="0" w:color="auto"/>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modified</w:t>
            </w:r>
          </w:p>
        </w:tc>
      </w:tr>
      <w:tr w:rsidR="00022E9C" w:rsidRPr="00CE39FD">
        <w:trPr>
          <w:trHeight w:val="174"/>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Polyphenon 10%</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202 (162)</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9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104 (83)</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51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vertAlign w:val="superscript"/>
                <w:lang w:val="en-US" w:eastAsia="fr-FR"/>
              </w:rPr>
            </w:pPr>
            <w:r w:rsidRPr="00CE39FD">
              <w:rPr>
                <w:rFonts w:ascii="Arial Narrow" w:eastAsia="Times New Roman" w:hAnsi="Arial Narrow"/>
                <w:sz w:val="20"/>
                <w:szCs w:val="20"/>
                <w:lang w:val="en-US" w:eastAsia="fr-FR"/>
              </w:rPr>
              <w:t>Tyring 1998</w:t>
            </w:r>
            <w:r w:rsidR="005F133F">
              <w:rPr>
                <w:rFonts w:ascii="Arial Narrow" w:eastAsia="Times New Roman" w:hAnsi="Arial Narrow"/>
                <w:sz w:val="20"/>
                <w:szCs w:val="20"/>
                <w:lang w:val="en-US" w:eastAsia="fr-FR"/>
              </w:rPr>
              <w:t xml:space="preserve"> (a)</w:t>
            </w:r>
            <w:r>
              <w:rPr>
                <w:rFonts w:ascii="Arial Narrow" w:eastAsia="Times New Roman" w:hAnsi="Arial Narrow"/>
                <w:sz w:val="20"/>
                <w:szCs w:val="20"/>
                <w:vertAlign w:val="superscript"/>
                <w:lang w:val="en-US" w:eastAsia="fr-FR"/>
              </w:rPr>
              <w:t>62</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Imiquimod 5%</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18 (16)</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 xml:space="preserve"> maximum 16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Applied </w:t>
            </w:r>
            <w:r>
              <w:rPr>
                <w:rFonts w:ascii="Arial Narrow" w:eastAsia="Times New Roman" w:hAnsi="Arial Narrow"/>
                <w:sz w:val="20"/>
                <w:szCs w:val="20"/>
                <w:lang w:val="en-US" w:eastAsia="fr-FR"/>
              </w:rPr>
              <w:t>with</w:t>
            </w:r>
            <w:r w:rsidRPr="00CE39FD">
              <w:rPr>
                <w:rFonts w:ascii="Arial Narrow" w:eastAsia="Times New Roman" w:hAnsi="Arial Narrow"/>
                <w:sz w:val="20"/>
                <w:szCs w:val="20"/>
                <w:lang w:val="en-US" w:eastAsia="fr-FR"/>
              </w:rPr>
              <w:t xml:space="preserve"> cotton swab tip</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16 wk, side effects, partial clearance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47"/>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 (3)</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63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Tyring 1998</w:t>
            </w:r>
            <w:r w:rsidR="005F133F">
              <w:rPr>
                <w:rFonts w:ascii="Arial Narrow" w:eastAsia="Times New Roman" w:hAnsi="Arial Narrow"/>
                <w:sz w:val="20"/>
                <w:szCs w:val="20"/>
                <w:lang w:val="en-US" w:eastAsia="fr-FR"/>
              </w:rPr>
              <w:t xml:space="preserve"> (b)</w:t>
            </w:r>
            <w:r>
              <w:rPr>
                <w:rFonts w:ascii="Arial Narrow" w:eastAsia="Times New Roman" w:hAnsi="Arial Narrow"/>
                <w:sz w:val="20"/>
                <w:szCs w:val="20"/>
                <w:vertAlign w:val="superscript"/>
                <w:lang w:val="en-US" w:eastAsia="fr-FR"/>
              </w:rPr>
              <w:t>63</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107 (95)</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8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&amp; 8 wk, recurrence after 3 mo,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345"/>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0.5% gel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219 (197)</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592"/>
        </w:trPr>
        <w:tc>
          <w:tcPr>
            <w:tcW w:w="1737"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Vance 1986</w:t>
            </w:r>
            <w:r>
              <w:rPr>
                <w:rFonts w:ascii="Arial Narrow" w:eastAsia="Times New Roman" w:hAnsi="Arial Narrow"/>
                <w:sz w:val="20"/>
                <w:szCs w:val="20"/>
                <w:vertAlign w:val="superscript"/>
                <w:lang w:val="en-US" w:eastAsia="fr-FR"/>
              </w:rPr>
              <w:t>64</w:t>
            </w:r>
          </w:p>
        </w:tc>
        <w:tc>
          <w:tcPr>
            <w:tcW w:w="115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it-IT" w:eastAsia="fr-FR"/>
              </w:rPr>
            </w:pPr>
            <w:r w:rsidRPr="00CE39FD">
              <w:rPr>
                <w:rFonts w:ascii="Arial Narrow" w:eastAsia="Times New Roman" w:hAnsi="Arial Narrow"/>
                <w:sz w:val="20"/>
                <w:szCs w:val="20"/>
                <w:lang w:val="it-IT" w:eastAsia="fr-FR"/>
              </w:rPr>
              <w:t>IFN</w:t>
            </w:r>
            <w:r w:rsidRPr="00CE39FD">
              <w:rPr>
                <w:rFonts w:ascii="Arial Narrow" w:eastAsia="Times New Roman" w:hAnsi="Arial Narrow"/>
                <w:sz w:val="20"/>
                <w:szCs w:val="20"/>
                <w:lang w:val="en-US" w:eastAsia="fr-FR"/>
              </w:rPr>
              <w:t>α</w:t>
            </w:r>
            <w:r w:rsidRPr="00CE39FD">
              <w:rPr>
                <w:rFonts w:ascii="Arial Narrow" w:eastAsia="Times New Roman" w:hAnsi="Arial Narrow"/>
                <w:sz w:val="20"/>
                <w:szCs w:val="20"/>
                <w:lang w:val="it-IT" w:eastAsia="fr-FR"/>
              </w:rPr>
              <w:t>-2b (1 MIU) intra</w:t>
            </w:r>
            <w:r>
              <w:rPr>
                <w:rFonts w:ascii="Arial Narrow" w:eastAsia="Times New Roman" w:hAnsi="Arial Narrow"/>
                <w:sz w:val="20"/>
                <w:szCs w:val="20"/>
                <w:lang w:val="it-IT" w:eastAsia="fr-FR"/>
              </w:rPr>
              <w:t>-</w:t>
            </w:r>
            <w:r w:rsidRPr="00CE39FD">
              <w:rPr>
                <w:rFonts w:ascii="Arial Narrow" w:eastAsia="Times New Roman" w:hAnsi="Arial Narrow"/>
                <w:sz w:val="20"/>
                <w:szCs w:val="20"/>
                <w:lang w:val="it-IT" w:eastAsia="fr-FR"/>
              </w:rPr>
              <w:t>lesional</w:t>
            </w:r>
          </w:p>
        </w:tc>
        <w:tc>
          <w:tcPr>
            <w:tcW w:w="128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37 (30)</w:t>
            </w:r>
          </w:p>
        </w:tc>
        <w:tc>
          <w:tcPr>
            <w:tcW w:w="1470"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3 wk</w:t>
            </w:r>
          </w:p>
        </w:tc>
        <w:tc>
          <w:tcPr>
            <w:tcW w:w="2123"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5, 7 &amp; 12 wk, side effects, partial clearance </w:t>
            </w:r>
          </w:p>
        </w:tc>
        <w:tc>
          <w:tcPr>
            <w:tcW w:w="1419" w:type="dxa"/>
            <w:vMerge w:val="restart"/>
            <w:tcBorders>
              <w:top w:val="nil"/>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p w:rsidR="00022E9C" w:rsidRPr="00CE39FD" w:rsidRDefault="00022E9C" w:rsidP="00022E9C">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 </w:t>
            </w:r>
          </w:p>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63"/>
        </w:trPr>
        <w:tc>
          <w:tcPr>
            <w:tcW w:w="1737" w:type="dxa"/>
            <w:vMerge w:val="restart"/>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15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it-IT" w:eastAsia="fr-FR"/>
              </w:rPr>
            </w:pPr>
            <w:r w:rsidRPr="00CE39FD">
              <w:rPr>
                <w:rFonts w:ascii="Arial Narrow" w:eastAsia="Times New Roman" w:hAnsi="Arial Narrow"/>
                <w:sz w:val="20"/>
                <w:szCs w:val="20"/>
                <w:lang w:val="it-IT" w:eastAsia="fr-FR"/>
              </w:rPr>
              <w:t>IFN</w:t>
            </w:r>
            <w:r w:rsidRPr="00CE39FD">
              <w:rPr>
                <w:rFonts w:ascii="Arial Narrow" w:eastAsia="Times New Roman" w:hAnsi="Arial Narrow"/>
                <w:sz w:val="20"/>
                <w:szCs w:val="20"/>
                <w:lang w:val="en-US" w:eastAsia="fr-FR"/>
              </w:rPr>
              <w:t>α</w:t>
            </w:r>
            <w:r w:rsidRPr="00CE39FD">
              <w:rPr>
                <w:rFonts w:ascii="Arial Narrow" w:eastAsia="Times New Roman" w:hAnsi="Arial Narrow"/>
                <w:sz w:val="20"/>
                <w:szCs w:val="20"/>
                <w:lang w:val="it-IT" w:eastAsia="fr-FR"/>
              </w:rPr>
              <w:t>-2b (0.1 MIU) intra</w:t>
            </w:r>
            <w:r>
              <w:rPr>
                <w:rFonts w:ascii="Arial Narrow" w:eastAsia="Times New Roman" w:hAnsi="Arial Narrow"/>
                <w:sz w:val="20"/>
                <w:szCs w:val="20"/>
                <w:lang w:val="it-IT" w:eastAsia="fr-FR"/>
              </w:rPr>
              <w:t>-</w:t>
            </w:r>
            <w:r w:rsidRPr="00CE39FD">
              <w:rPr>
                <w:rFonts w:ascii="Arial Narrow" w:eastAsia="Times New Roman" w:hAnsi="Arial Narrow"/>
                <w:sz w:val="20"/>
                <w:szCs w:val="20"/>
                <w:lang w:val="it-IT" w:eastAsia="fr-FR"/>
              </w:rPr>
              <w:t>lesional</w:t>
            </w:r>
          </w:p>
        </w:tc>
        <w:tc>
          <w:tcPr>
            <w:tcW w:w="1280" w:type="dxa"/>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38 (32)</w:t>
            </w:r>
          </w:p>
        </w:tc>
        <w:tc>
          <w:tcPr>
            <w:tcW w:w="1470" w:type="dxa"/>
            <w:tcBorders>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vMerge w:val="restart"/>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419" w:type="dxa"/>
            <w:vMerge/>
            <w:tcBorders>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r>
      <w:tr w:rsidR="00022E9C" w:rsidRPr="00CE39FD">
        <w:trPr>
          <w:trHeight w:val="255"/>
        </w:trPr>
        <w:tc>
          <w:tcPr>
            <w:tcW w:w="1737"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39 (29)</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879"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419" w:type="dxa"/>
            <w:vMerge/>
            <w:tcBorders>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r>
      <w:tr w:rsidR="00022E9C" w:rsidRPr="00401D96">
        <w:trPr>
          <w:trHeight w:val="354"/>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von Krogh 1992</w:t>
            </w:r>
            <w:r>
              <w:rPr>
                <w:rFonts w:ascii="Arial Narrow" w:eastAsia="Times New Roman" w:hAnsi="Arial Narrow"/>
                <w:sz w:val="20"/>
                <w:szCs w:val="20"/>
                <w:vertAlign w:val="superscript"/>
                <w:lang w:val="en-US" w:eastAsia="fr-FR"/>
              </w:rPr>
              <w:t>65</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Sweden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12 (11)</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3 d/wk for 2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3 wk, recurrence after 2 mo, side effects</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8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Podophyllotoxin 0.5% cream</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48 (44)</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410"/>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von Krogh 1994</w:t>
            </w:r>
            <w:r>
              <w:rPr>
                <w:rFonts w:ascii="Arial Narrow" w:eastAsia="Times New Roman" w:hAnsi="Arial Narrow"/>
                <w:sz w:val="20"/>
                <w:szCs w:val="20"/>
                <w:vertAlign w:val="superscript"/>
                <w:lang w:val="en-US" w:eastAsia="fr-FR"/>
              </w:rPr>
              <w:t>66</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Sweden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Podophyllotoxin 0.25% </w:t>
            </w:r>
            <w:r>
              <w:rPr>
                <w:rFonts w:ascii="Arial Narrow" w:eastAsia="Times New Roman" w:hAnsi="Arial Narrow"/>
                <w:sz w:val="20"/>
                <w:szCs w:val="20"/>
                <w:lang w:val="en-US" w:eastAsia="fr-FR"/>
              </w:rPr>
              <w:t>sol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 (18)</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3 d/wk for 2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Applied with wool swabs </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6</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3 wk, recurrence after 2 &amp; 6 mo, side effects</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Arial Narrow" w:eastAsia="Times New Roman" w:hAnsi="Arial Narrow"/>
                <w:sz w:val="20"/>
                <w:szCs w:val="20"/>
                <w:vertAlign w:val="superscript"/>
                <w:lang w:val="en-US" w:eastAsia="fr-FR"/>
              </w:rPr>
              <w:t>st</w:t>
            </w:r>
            <w:r w:rsidRPr="00CE39FD">
              <w:rPr>
                <w:rFonts w:ascii="Arial Narrow" w:eastAsia="Times New Roman" w:hAnsi="Arial Narrow"/>
                <w:sz w:val="20"/>
                <w:szCs w:val="20"/>
                <w:lang w:val="en-US" w:eastAsia="fr-FR"/>
              </w:rPr>
              <w:t xml:space="preserve"> treatment</w:t>
            </w:r>
          </w:p>
        </w:tc>
      </w:tr>
      <w:tr w:rsidR="00022E9C" w:rsidRPr="00CE39FD">
        <w:trPr>
          <w:trHeight w:val="218"/>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Podophyllotoxin 0.5% </w:t>
            </w:r>
            <w:r>
              <w:rPr>
                <w:rFonts w:ascii="Arial Narrow" w:eastAsia="Times New Roman" w:hAnsi="Arial Narrow"/>
                <w:sz w:val="20"/>
                <w:szCs w:val="20"/>
                <w:lang w:val="en-US" w:eastAsia="fr-FR"/>
              </w:rPr>
              <w:t>sol</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 (16)</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82"/>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19 (17)</w:t>
            </w:r>
          </w:p>
        </w:tc>
        <w:tc>
          <w:tcPr>
            <w:tcW w:w="1470"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22E9C">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394"/>
        </w:trPr>
        <w:tc>
          <w:tcPr>
            <w:tcW w:w="1737"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Wallin 1977</w:t>
            </w:r>
            <w:r>
              <w:rPr>
                <w:rFonts w:ascii="Arial Narrow" w:eastAsia="Times New Roman" w:hAnsi="Arial Narrow"/>
                <w:sz w:val="20"/>
                <w:szCs w:val="20"/>
                <w:vertAlign w:val="superscript"/>
                <w:lang w:val="en-US" w:eastAsia="fr-FR"/>
              </w:rPr>
              <w:t>67</w:t>
            </w:r>
          </w:p>
        </w:tc>
        <w:tc>
          <w:tcPr>
            <w:tcW w:w="115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Sweden</w:t>
            </w:r>
          </w:p>
        </w:tc>
        <w:tc>
          <w:tcPr>
            <w:tcW w:w="151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5-FU</w:t>
            </w:r>
          </w:p>
        </w:tc>
        <w:tc>
          <w:tcPr>
            <w:tcW w:w="128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21 (18)</w:t>
            </w:r>
          </w:p>
        </w:tc>
        <w:tc>
          <w:tcPr>
            <w:tcW w:w="1470"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2 wk</w:t>
            </w:r>
          </w:p>
        </w:tc>
        <w:tc>
          <w:tcPr>
            <w:tcW w:w="2123"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Applied with cotton swab tip</w:t>
            </w:r>
          </w:p>
        </w:tc>
        <w:tc>
          <w:tcPr>
            <w:tcW w:w="1084"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9</w:t>
            </w:r>
          </w:p>
        </w:tc>
        <w:tc>
          <w:tcPr>
            <w:tcW w:w="1879" w:type="dxa"/>
            <w:vMerge w:val="restart"/>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4 wk, recurrence after 6 mo, side effects                                                   </w:t>
            </w:r>
          </w:p>
        </w:tc>
        <w:tc>
          <w:tcPr>
            <w:tcW w:w="1419" w:type="dxa"/>
            <w:tcBorders>
              <w:top w:val="nil"/>
              <w:left w:val="nil"/>
              <w:bottom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Only men</w:t>
            </w:r>
          </w:p>
        </w:tc>
      </w:tr>
      <w:tr w:rsidR="00022E9C" w:rsidRPr="00401D96">
        <w:trPr>
          <w:trHeight w:val="372"/>
        </w:trPr>
        <w:tc>
          <w:tcPr>
            <w:tcW w:w="1737"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25% sol</w:t>
            </w:r>
          </w:p>
        </w:tc>
        <w:tc>
          <w:tcPr>
            <w:tcW w:w="1280"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21 (19)</w:t>
            </w:r>
          </w:p>
        </w:tc>
        <w:tc>
          <w:tcPr>
            <w:tcW w:w="1470"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for 4 wk</w:t>
            </w:r>
          </w:p>
        </w:tc>
        <w:tc>
          <w:tcPr>
            <w:tcW w:w="2123"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Provider-applied, wash 4-6 hr later</w:t>
            </w:r>
          </w:p>
        </w:tc>
        <w:tc>
          <w:tcPr>
            <w:tcW w:w="1084"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single" w:sz="4" w:space="0" w:color="auto"/>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nil"/>
              <w:left w:val="nil"/>
              <w:bottom w:val="single" w:sz="4" w:space="0" w:color="auto"/>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274"/>
        </w:trPr>
        <w:tc>
          <w:tcPr>
            <w:tcW w:w="1737" w:type="dxa"/>
            <w:tcBorders>
              <w:top w:val="single" w:sz="4" w:space="0" w:color="auto"/>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150" w:type="dxa"/>
            <w:tcBorders>
              <w:top w:val="single" w:sz="4" w:space="0" w:color="auto"/>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513" w:type="dxa"/>
            <w:tcBorders>
              <w:top w:val="single" w:sz="4" w:space="0" w:color="auto"/>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280" w:type="dxa"/>
            <w:tcBorders>
              <w:top w:val="single" w:sz="4" w:space="0" w:color="auto"/>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470" w:type="dxa"/>
            <w:tcBorders>
              <w:top w:val="single" w:sz="4" w:space="0" w:color="auto"/>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2123" w:type="dxa"/>
            <w:tcBorders>
              <w:top w:val="single" w:sz="4" w:space="0" w:color="auto"/>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084" w:type="dxa"/>
            <w:tcBorders>
              <w:top w:val="single" w:sz="4" w:space="0" w:color="auto"/>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c>
          <w:tcPr>
            <w:tcW w:w="1879" w:type="dxa"/>
            <w:tcBorders>
              <w:top w:val="single" w:sz="4" w:space="0" w:color="auto"/>
              <w:left w:val="nil"/>
              <w:right w:val="nil"/>
            </w:tcBorders>
          </w:tcPr>
          <w:p w:rsidR="00022E9C" w:rsidRPr="00CE39FD" w:rsidRDefault="00022E9C" w:rsidP="00022E9C">
            <w:pPr>
              <w:rPr>
                <w:rFonts w:ascii="Arial Narrow" w:eastAsia="Times New Roman" w:hAnsi="Arial Narrow"/>
                <w:sz w:val="20"/>
                <w:szCs w:val="20"/>
                <w:lang w:val="en-US" w:eastAsia="fr-FR"/>
              </w:rPr>
            </w:pPr>
          </w:p>
        </w:tc>
        <w:tc>
          <w:tcPr>
            <w:tcW w:w="1419" w:type="dxa"/>
            <w:tcBorders>
              <w:top w:val="single" w:sz="4" w:space="0" w:color="auto"/>
              <w:left w:val="nil"/>
              <w:right w:val="nil"/>
            </w:tcBorders>
            <w:shd w:val="clear" w:color="000000" w:fill="FFFFFF"/>
          </w:tcPr>
          <w:p w:rsidR="00022E9C" w:rsidRPr="00CE39FD" w:rsidRDefault="00022E9C" w:rsidP="00022E9C">
            <w:pPr>
              <w:rPr>
                <w:rFonts w:ascii="Arial Narrow" w:eastAsia="Times New Roman" w:hAnsi="Arial Narrow"/>
                <w:sz w:val="20"/>
                <w:szCs w:val="20"/>
                <w:lang w:val="en-US" w:eastAsia="fr-FR"/>
              </w:rPr>
            </w:pPr>
          </w:p>
        </w:tc>
      </w:tr>
      <w:tr w:rsidR="00022E9C" w:rsidRPr="00401D96">
        <w:trPr>
          <w:trHeight w:val="286"/>
        </w:trPr>
        <w:tc>
          <w:tcPr>
            <w:tcW w:w="13655" w:type="dxa"/>
            <w:gridSpan w:val="9"/>
            <w:tcBorders>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Pr>
                <w:rFonts w:ascii="Arial Narrow" w:hAnsi="Arial Narrow"/>
                <w:lang w:val="en-US"/>
              </w:rPr>
              <w:t>Appendix S2</w:t>
            </w:r>
            <w:r w:rsidRPr="00F134D5">
              <w:rPr>
                <w:rFonts w:ascii="Arial Narrow" w:hAnsi="Arial Narrow"/>
                <w:lang w:val="en-US"/>
              </w:rPr>
              <w:t>:</w:t>
            </w:r>
            <w:r>
              <w:rPr>
                <w:rFonts w:ascii="Arial" w:hAnsi="Arial"/>
                <w:b/>
                <w:lang w:val="en-US"/>
              </w:rPr>
              <w:t xml:space="preserve"> </w:t>
            </w:r>
            <w:r>
              <w:rPr>
                <w:rFonts w:ascii="Arial Narrow" w:hAnsi="Arial Narrow" w:cs="Arial"/>
                <w:szCs w:val="20"/>
                <w:lang w:val="en-US"/>
              </w:rPr>
              <w:t>Characteristics of</w:t>
            </w:r>
            <w:r w:rsidRPr="00A517F1">
              <w:rPr>
                <w:rFonts w:ascii="Arial Narrow" w:hAnsi="Arial Narrow" w:cs="Arial"/>
                <w:szCs w:val="20"/>
                <w:lang w:val="en-US"/>
              </w:rPr>
              <w:t xml:space="preserve"> R</w:t>
            </w:r>
            <w:r w:rsidR="00A673F8">
              <w:rPr>
                <w:rFonts w:ascii="Arial Narrow" w:hAnsi="Arial Narrow" w:cs="Arial"/>
                <w:szCs w:val="20"/>
                <w:lang w:val="en-US"/>
              </w:rPr>
              <w:t>CTs included in the meta-analyse</w:t>
            </w:r>
            <w:r w:rsidRPr="00A517F1">
              <w:rPr>
                <w:rFonts w:ascii="Arial Narrow" w:hAnsi="Arial Narrow" w:cs="Arial"/>
                <w:szCs w:val="20"/>
                <w:lang w:val="en-US"/>
              </w:rPr>
              <w:t>s</w:t>
            </w:r>
            <w:r>
              <w:rPr>
                <w:rFonts w:ascii="Arial Narrow" w:hAnsi="Arial Narrow" w:cs="Arial"/>
                <w:szCs w:val="20"/>
                <w:lang w:val="en-US"/>
              </w:rPr>
              <w:t xml:space="preserve"> </w:t>
            </w:r>
            <w:r w:rsidRPr="00CE39FD">
              <w:rPr>
                <w:rFonts w:ascii="Arial Narrow" w:eastAsia="Times New Roman" w:hAnsi="Arial Narrow"/>
                <w:lang w:val="en-US" w:eastAsia="fr-FR"/>
              </w:rPr>
              <w:t>(continued)</w:t>
            </w:r>
          </w:p>
        </w:tc>
      </w:tr>
      <w:tr w:rsidR="00022E9C" w:rsidRPr="00CE39FD">
        <w:trPr>
          <w:trHeight w:val="715"/>
        </w:trPr>
        <w:tc>
          <w:tcPr>
            <w:tcW w:w="1737"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Reference</w:t>
            </w:r>
          </w:p>
        </w:tc>
        <w:tc>
          <w:tcPr>
            <w:tcW w:w="115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Country</w:t>
            </w:r>
          </w:p>
        </w:tc>
        <w:tc>
          <w:tcPr>
            <w:tcW w:w="151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Intervention</w:t>
            </w:r>
          </w:p>
        </w:tc>
        <w:tc>
          <w:tcPr>
            <w:tcW w:w="128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No. of Patients</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randomized (analyzed)</w:t>
            </w:r>
          </w:p>
        </w:tc>
        <w:tc>
          <w:tcPr>
            <w:tcW w:w="1470"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Frequency</w:t>
            </w:r>
          </w:p>
        </w:tc>
        <w:tc>
          <w:tcPr>
            <w:tcW w:w="2123"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Modalities</w:t>
            </w:r>
          </w:p>
        </w:tc>
        <w:tc>
          <w:tcPr>
            <w:tcW w:w="1084"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Follow-</w:t>
            </w: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Up (mo)</w:t>
            </w:r>
          </w:p>
        </w:tc>
        <w:tc>
          <w:tcPr>
            <w:tcW w:w="187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Outcomes </w:t>
            </w:r>
          </w:p>
        </w:tc>
        <w:tc>
          <w:tcPr>
            <w:tcW w:w="1419" w:type="dxa"/>
            <w:tcBorders>
              <w:top w:val="single" w:sz="4" w:space="0" w:color="auto"/>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p>
          <w:p w:rsidR="00022E9C" w:rsidRPr="00CE39FD" w:rsidRDefault="00022E9C" w:rsidP="00071443">
            <w:pPr>
              <w:rPr>
                <w:rFonts w:ascii="Arial Narrow" w:eastAsia="Times New Roman" w:hAnsi="Arial Narrow"/>
                <w:bCs/>
                <w:sz w:val="20"/>
                <w:szCs w:val="20"/>
                <w:lang w:val="en-US" w:eastAsia="fr-FR"/>
              </w:rPr>
            </w:pPr>
            <w:r w:rsidRPr="00CE39FD">
              <w:rPr>
                <w:rFonts w:ascii="Arial Narrow" w:eastAsia="Times New Roman" w:hAnsi="Arial Narrow"/>
                <w:bCs/>
                <w:sz w:val="20"/>
                <w:szCs w:val="20"/>
                <w:lang w:val="en-US" w:eastAsia="fr-FR"/>
              </w:rPr>
              <w:t xml:space="preserve">Comments </w:t>
            </w:r>
          </w:p>
        </w:tc>
      </w:tr>
      <w:tr w:rsidR="00022E9C" w:rsidRPr="00CE39FD">
        <w:trPr>
          <w:trHeight w:val="765"/>
        </w:trPr>
        <w:tc>
          <w:tcPr>
            <w:tcW w:w="1737" w:type="dxa"/>
            <w:tcBorders>
              <w:top w:val="single" w:sz="4" w:space="0" w:color="auto"/>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Weismann 1982</w:t>
            </w:r>
            <w:r>
              <w:rPr>
                <w:rFonts w:ascii="Arial Narrow" w:eastAsia="Times New Roman" w:hAnsi="Arial Narrow"/>
                <w:sz w:val="20"/>
                <w:szCs w:val="20"/>
                <w:vertAlign w:val="superscript"/>
                <w:lang w:val="en-US" w:eastAsia="fr-FR"/>
              </w:rPr>
              <w:t>68</w:t>
            </w:r>
          </w:p>
        </w:tc>
        <w:tc>
          <w:tcPr>
            <w:tcW w:w="1150" w:type="dxa"/>
            <w:tcBorders>
              <w:top w:val="single" w:sz="4" w:space="0" w:color="auto"/>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Denmark</w:t>
            </w:r>
          </w:p>
        </w:tc>
        <w:tc>
          <w:tcPr>
            <w:tcW w:w="1513" w:type="dxa"/>
            <w:tcBorders>
              <w:top w:val="single" w:sz="4" w:space="0" w:color="auto"/>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5-FU</w:t>
            </w:r>
          </w:p>
        </w:tc>
        <w:tc>
          <w:tcPr>
            <w:tcW w:w="1280" w:type="dxa"/>
            <w:tcBorders>
              <w:top w:val="single" w:sz="4" w:space="0" w:color="auto"/>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30 (30)</w:t>
            </w:r>
          </w:p>
        </w:tc>
        <w:tc>
          <w:tcPr>
            <w:tcW w:w="1470" w:type="dxa"/>
            <w:tcBorders>
              <w:top w:val="single" w:sz="4" w:space="0" w:color="auto"/>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for women, once/d for men</w:t>
            </w:r>
          </w:p>
        </w:tc>
        <w:tc>
          <w:tcPr>
            <w:tcW w:w="2123" w:type="dxa"/>
            <w:tcBorders>
              <w:top w:val="single" w:sz="4" w:space="0" w:color="auto"/>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single" w:sz="4" w:space="0" w:color="auto"/>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p>
        </w:tc>
        <w:tc>
          <w:tcPr>
            <w:tcW w:w="1879" w:type="dxa"/>
            <w:vMerge w:val="restart"/>
            <w:tcBorders>
              <w:top w:val="single" w:sz="4" w:space="0" w:color="auto"/>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Clearance after 8 wk, side effects, partial clearance, time to complete clearance                     </w:t>
            </w:r>
          </w:p>
        </w:tc>
        <w:tc>
          <w:tcPr>
            <w:tcW w:w="1419" w:type="dxa"/>
            <w:tcBorders>
              <w:top w:val="single" w:sz="4" w:space="0" w:color="auto"/>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w:t>
            </w:r>
          </w:p>
        </w:tc>
      </w:tr>
      <w:tr w:rsidR="00022E9C" w:rsidRPr="00CE39FD">
        <w:trPr>
          <w:trHeight w:val="197"/>
        </w:trPr>
        <w:tc>
          <w:tcPr>
            <w:tcW w:w="1737"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w:t>
            </w:r>
          </w:p>
        </w:tc>
        <w:tc>
          <w:tcPr>
            <w:tcW w:w="1280"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29 (29)</w:t>
            </w:r>
          </w:p>
        </w:tc>
        <w:tc>
          <w:tcPr>
            <w:tcW w:w="1470" w:type="dxa"/>
            <w:tcBorders>
              <w:top w:val="nil"/>
              <w:left w:val="nil"/>
              <w:bottom w:val="nil"/>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nil"/>
              <w:right w:val="nil"/>
            </w:tcBorders>
          </w:tcPr>
          <w:p w:rsidR="00022E9C" w:rsidRPr="00CE39FD" w:rsidRDefault="00022E9C" w:rsidP="0007144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57"/>
        </w:trPr>
        <w:tc>
          <w:tcPr>
            <w:tcW w:w="1737"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Welander 1990</w:t>
            </w:r>
            <w:r>
              <w:rPr>
                <w:rFonts w:ascii="Arial Narrow" w:eastAsia="Times New Roman" w:hAnsi="Arial Narrow"/>
                <w:sz w:val="20"/>
                <w:szCs w:val="20"/>
                <w:vertAlign w:val="superscript"/>
                <w:lang w:val="en-US" w:eastAsia="fr-FR"/>
              </w:rPr>
              <w:t>69</w:t>
            </w:r>
          </w:p>
        </w:tc>
        <w:tc>
          <w:tcPr>
            <w:tcW w:w="1150"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USA</w:t>
            </w:r>
          </w:p>
        </w:tc>
        <w:tc>
          <w:tcPr>
            <w:tcW w:w="1513"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it-IT" w:eastAsia="fr-FR"/>
              </w:rPr>
            </w:pPr>
            <w:r w:rsidRPr="00CE39FD">
              <w:rPr>
                <w:rFonts w:ascii="Arial Narrow" w:eastAsia="Times New Roman" w:hAnsi="Arial Narrow"/>
                <w:sz w:val="20"/>
                <w:szCs w:val="20"/>
                <w:lang w:val="it-IT" w:eastAsia="fr-FR"/>
              </w:rPr>
              <w:t>IFN</w:t>
            </w:r>
            <w:r w:rsidRPr="00CE39FD">
              <w:rPr>
                <w:rFonts w:ascii="Arial Narrow" w:eastAsia="Times New Roman" w:hAnsi="Arial Narrow"/>
                <w:sz w:val="20"/>
                <w:szCs w:val="20"/>
                <w:lang w:val="en-US" w:eastAsia="fr-FR"/>
              </w:rPr>
              <w:t>α</w:t>
            </w:r>
            <w:r w:rsidRPr="00CE39FD">
              <w:rPr>
                <w:rFonts w:ascii="Arial Narrow" w:eastAsia="Times New Roman" w:hAnsi="Arial Narrow"/>
                <w:sz w:val="20"/>
                <w:szCs w:val="20"/>
                <w:lang w:val="it-IT" w:eastAsia="fr-FR"/>
              </w:rPr>
              <w:t>-2b (1 MIU) intra</w:t>
            </w:r>
            <w:r>
              <w:rPr>
                <w:rFonts w:ascii="Arial Narrow" w:eastAsia="Times New Roman" w:hAnsi="Arial Narrow"/>
                <w:sz w:val="20"/>
                <w:szCs w:val="20"/>
                <w:lang w:val="it-IT" w:eastAsia="fr-FR"/>
              </w:rPr>
              <w:t>-</w:t>
            </w:r>
            <w:r w:rsidRPr="00CE39FD">
              <w:rPr>
                <w:rFonts w:ascii="Arial Narrow" w:eastAsia="Times New Roman" w:hAnsi="Arial Narrow"/>
                <w:sz w:val="20"/>
                <w:szCs w:val="20"/>
                <w:lang w:val="it-IT" w:eastAsia="fr-FR"/>
              </w:rPr>
              <w:t>lesional</w:t>
            </w:r>
          </w:p>
        </w:tc>
        <w:tc>
          <w:tcPr>
            <w:tcW w:w="1280"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20 (16)</w:t>
            </w:r>
          </w:p>
        </w:tc>
        <w:tc>
          <w:tcPr>
            <w:tcW w:w="1470"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/wk, maximum 3 wk</w:t>
            </w:r>
          </w:p>
        </w:tc>
        <w:tc>
          <w:tcPr>
            <w:tcW w:w="2123"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879" w:type="dxa"/>
            <w:vMerge w:val="restart"/>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4 or 15 wk, side effects</w:t>
            </w:r>
          </w:p>
        </w:tc>
        <w:tc>
          <w:tcPr>
            <w:tcW w:w="1419"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289"/>
        </w:trPr>
        <w:tc>
          <w:tcPr>
            <w:tcW w:w="1737"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Placebo intra</w:t>
            </w:r>
            <w:r>
              <w:rPr>
                <w:rFonts w:ascii="Arial Narrow" w:eastAsia="Times New Roman" w:hAnsi="Arial Narrow"/>
                <w:sz w:val="20"/>
                <w:szCs w:val="20"/>
                <w:lang w:val="en-US" w:eastAsia="fr-FR"/>
              </w:rPr>
              <w:t>-</w:t>
            </w:r>
            <w:r w:rsidRPr="00CE39FD">
              <w:rPr>
                <w:rFonts w:ascii="Arial Narrow" w:eastAsia="Times New Roman" w:hAnsi="Arial Narrow"/>
                <w:sz w:val="20"/>
                <w:szCs w:val="20"/>
                <w:lang w:val="en-US" w:eastAsia="fr-FR"/>
              </w:rPr>
              <w:t>lesional</w:t>
            </w:r>
          </w:p>
        </w:tc>
        <w:tc>
          <w:tcPr>
            <w:tcW w:w="1280"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22 (21)</w:t>
            </w:r>
          </w:p>
        </w:tc>
        <w:tc>
          <w:tcPr>
            <w:tcW w:w="1470" w:type="dxa"/>
            <w:tcBorders>
              <w:top w:val="nil"/>
              <w:left w:val="nil"/>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2123" w:type="dxa"/>
            <w:tcBorders>
              <w:top w:val="nil"/>
              <w:left w:val="nil"/>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1084"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right w:val="nil"/>
            </w:tcBorders>
          </w:tcPr>
          <w:p w:rsidR="00022E9C" w:rsidRPr="00CE39FD" w:rsidRDefault="00022E9C" w:rsidP="00071443">
            <w:pPr>
              <w:rPr>
                <w:rFonts w:ascii="Arial Narrow" w:eastAsia="Times New Roman" w:hAnsi="Arial Narrow"/>
                <w:sz w:val="20"/>
                <w:szCs w:val="20"/>
                <w:lang w:val="en-US" w:eastAsia="fr-FR"/>
              </w:rPr>
            </w:pPr>
          </w:p>
        </w:tc>
        <w:tc>
          <w:tcPr>
            <w:tcW w:w="1419" w:type="dxa"/>
            <w:tcBorders>
              <w:top w:val="nil"/>
              <w:left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668"/>
        </w:trPr>
        <w:tc>
          <w:tcPr>
            <w:tcW w:w="1737" w:type="dxa"/>
            <w:tcBorders>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vertAlign w:val="superscript"/>
                <w:lang w:val="en-US" w:eastAsia="fr-FR"/>
              </w:rPr>
            </w:pPr>
            <w:r w:rsidRPr="00CE39FD">
              <w:rPr>
                <w:rFonts w:ascii="Arial Narrow" w:eastAsia="Times New Roman" w:hAnsi="Arial Narrow"/>
                <w:sz w:val="20"/>
                <w:szCs w:val="20"/>
                <w:lang w:val="en-US" w:eastAsia="fr-FR"/>
              </w:rPr>
              <w:t>White 1997</w:t>
            </w:r>
            <w:r>
              <w:rPr>
                <w:rFonts w:ascii="Arial Narrow" w:eastAsia="Times New Roman" w:hAnsi="Arial Narrow"/>
                <w:sz w:val="20"/>
                <w:szCs w:val="20"/>
                <w:vertAlign w:val="superscript"/>
                <w:lang w:val="en-US" w:eastAsia="fr-FR"/>
              </w:rPr>
              <w:t>70</w:t>
            </w:r>
          </w:p>
        </w:tc>
        <w:tc>
          <w:tcPr>
            <w:tcW w:w="1150" w:type="dxa"/>
            <w:tcBorders>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UK</w:t>
            </w:r>
          </w:p>
        </w:tc>
        <w:tc>
          <w:tcPr>
            <w:tcW w:w="1513" w:type="dxa"/>
            <w:tcBorders>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Podophyllotoxin 0.5% sol</w:t>
            </w:r>
          </w:p>
        </w:tc>
        <w:tc>
          <w:tcPr>
            <w:tcW w:w="1280" w:type="dxa"/>
            <w:tcBorders>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106 (77)</w:t>
            </w:r>
          </w:p>
        </w:tc>
        <w:tc>
          <w:tcPr>
            <w:tcW w:w="1470" w:type="dxa"/>
            <w:tcBorders>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2</w:t>
            </w:r>
            <w:r w:rsidRPr="00CE39FD">
              <w:rPr>
                <w:rFonts w:ascii="Symbol" w:eastAsia="Times New Roman" w:hAnsi="Symbol"/>
                <w:sz w:val="20"/>
                <w:szCs w:val="20"/>
                <w:lang w:val="en-US" w:eastAsia="fr-FR"/>
              </w:rPr>
              <w:t></w:t>
            </w:r>
            <w:r w:rsidRPr="00CE39FD">
              <w:rPr>
                <w:rFonts w:ascii="Arial Narrow" w:eastAsia="Times New Roman" w:hAnsi="Arial Narrow"/>
                <w:sz w:val="20"/>
                <w:szCs w:val="20"/>
                <w:lang w:val="en-US" w:eastAsia="fr-FR"/>
              </w:rPr>
              <w:t>/d for 3 consecutive d, maximum 12 wk</w:t>
            </w:r>
          </w:p>
        </w:tc>
        <w:tc>
          <w:tcPr>
            <w:tcW w:w="2123" w:type="dxa"/>
            <w:tcBorders>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NR</w:t>
            </w:r>
          </w:p>
        </w:tc>
        <w:tc>
          <w:tcPr>
            <w:tcW w:w="1084" w:type="dxa"/>
            <w:tcBorders>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3</w:t>
            </w:r>
          </w:p>
        </w:tc>
        <w:tc>
          <w:tcPr>
            <w:tcW w:w="1879" w:type="dxa"/>
            <w:vMerge w:val="restart"/>
            <w:tcBorders>
              <w:left w:val="nil"/>
              <w:bottom w:val="single" w:sz="4" w:space="0" w:color="000000"/>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Clearance after 5 wk, side effects</w:t>
            </w:r>
          </w:p>
        </w:tc>
        <w:tc>
          <w:tcPr>
            <w:tcW w:w="1419" w:type="dxa"/>
            <w:tcBorders>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ITT, only men, 1</w:t>
            </w:r>
            <w:r w:rsidRPr="00CE39FD">
              <w:rPr>
                <w:rFonts w:ascii="Arial Narrow" w:eastAsia="Times New Roman" w:hAnsi="Arial Narrow"/>
                <w:sz w:val="20"/>
                <w:szCs w:val="20"/>
                <w:vertAlign w:val="superscript"/>
                <w:lang w:val="en-US" w:eastAsia="fr-FR"/>
              </w:rPr>
              <w:t>st</w:t>
            </w:r>
            <w:r w:rsidRPr="00CE39FD">
              <w:rPr>
                <w:rFonts w:ascii="Arial Narrow" w:eastAsia="Times New Roman" w:hAnsi="Arial Narrow"/>
                <w:sz w:val="20"/>
                <w:szCs w:val="20"/>
                <w:lang w:val="en-US" w:eastAsia="fr-FR"/>
              </w:rPr>
              <w:t xml:space="preserve"> treatment</w:t>
            </w:r>
          </w:p>
        </w:tc>
      </w:tr>
      <w:tr w:rsidR="00022E9C" w:rsidRPr="00CE39FD">
        <w:trPr>
          <w:trHeight w:val="97"/>
        </w:trPr>
        <w:tc>
          <w:tcPr>
            <w:tcW w:w="1737"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0.5%</w:t>
            </w:r>
          </w:p>
        </w:tc>
        <w:tc>
          <w:tcPr>
            <w:tcW w:w="1280"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103 (86)</w:t>
            </w:r>
          </w:p>
        </w:tc>
        <w:tc>
          <w:tcPr>
            <w:tcW w:w="1470" w:type="dxa"/>
            <w:tcBorders>
              <w:top w:val="nil"/>
              <w:left w:val="nil"/>
              <w:bottom w:val="nil"/>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2123" w:type="dxa"/>
            <w:tcBorders>
              <w:top w:val="nil"/>
              <w:left w:val="nil"/>
              <w:bottom w:val="nil"/>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1084"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single" w:sz="4" w:space="0" w:color="000000"/>
              <w:right w:val="nil"/>
            </w:tcBorders>
          </w:tcPr>
          <w:p w:rsidR="00022E9C" w:rsidRPr="00CE39FD" w:rsidRDefault="00022E9C" w:rsidP="00071443">
            <w:pPr>
              <w:rPr>
                <w:rFonts w:ascii="Arial Narrow" w:eastAsia="Times New Roman" w:hAnsi="Arial Narrow"/>
                <w:sz w:val="20"/>
                <w:szCs w:val="20"/>
                <w:lang w:val="en-US" w:eastAsia="fr-FR"/>
              </w:rPr>
            </w:pPr>
          </w:p>
        </w:tc>
        <w:tc>
          <w:tcPr>
            <w:tcW w:w="1419" w:type="dxa"/>
            <w:tcBorders>
              <w:top w:val="nil"/>
              <w:left w:val="nil"/>
              <w:bottom w:val="nil"/>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CE39FD">
        <w:trPr>
          <w:trHeight w:val="116"/>
        </w:trPr>
        <w:tc>
          <w:tcPr>
            <w:tcW w:w="1737"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150"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513"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Podophyllin 2%</w:t>
            </w:r>
          </w:p>
        </w:tc>
        <w:tc>
          <w:tcPr>
            <w:tcW w:w="1280"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106 (81)</w:t>
            </w:r>
          </w:p>
        </w:tc>
        <w:tc>
          <w:tcPr>
            <w:tcW w:w="1470" w:type="dxa"/>
            <w:tcBorders>
              <w:top w:val="nil"/>
              <w:left w:val="nil"/>
              <w:bottom w:val="single" w:sz="4" w:space="0" w:color="auto"/>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2123" w:type="dxa"/>
            <w:tcBorders>
              <w:top w:val="nil"/>
              <w:left w:val="nil"/>
              <w:bottom w:val="single" w:sz="4" w:space="0" w:color="auto"/>
              <w:right w:val="nil"/>
            </w:tcBorders>
            <w:shd w:val="clear" w:color="000000" w:fill="FFFFFF"/>
          </w:tcPr>
          <w:p w:rsidR="00022E9C" w:rsidRPr="00CE39FD" w:rsidRDefault="00022E9C" w:rsidP="00071443">
            <w:r w:rsidRPr="00CE39FD">
              <w:rPr>
                <w:rFonts w:ascii="Arial Narrow" w:eastAsia="Times New Roman" w:hAnsi="Arial Narrow"/>
                <w:sz w:val="20"/>
                <w:szCs w:val="20"/>
                <w:lang w:val="en-US" w:eastAsia="fr-FR"/>
              </w:rPr>
              <w:t>Same</w:t>
            </w:r>
          </w:p>
        </w:tc>
        <w:tc>
          <w:tcPr>
            <w:tcW w:w="1084"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c>
          <w:tcPr>
            <w:tcW w:w="1879" w:type="dxa"/>
            <w:vMerge/>
            <w:tcBorders>
              <w:top w:val="nil"/>
              <w:left w:val="nil"/>
              <w:bottom w:val="single" w:sz="4" w:space="0" w:color="000000"/>
              <w:right w:val="nil"/>
            </w:tcBorders>
          </w:tcPr>
          <w:p w:rsidR="00022E9C" w:rsidRPr="00CE39FD" w:rsidRDefault="00022E9C" w:rsidP="00071443">
            <w:pPr>
              <w:rPr>
                <w:rFonts w:ascii="Arial Narrow" w:eastAsia="Times New Roman" w:hAnsi="Arial Narrow"/>
                <w:sz w:val="20"/>
                <w:szCs w:val="20"/>
                <w:lang w:val="en-US" w:eastAsia="fr-FR"/>
              </w:rPr>
            </w:pPr>
          </w:p>
        </w:tc>
        <w:tc>
          <w:tcPr>
            <w:tcW w:w="1419" w:type="dxa"/>
            <w:tcBorders>
              <w:top w:val="nil"/>
              <w:left w:val="nil"/>
              <w:bottom w:val="single" w:sz="4" w:space="0" w:color="auto"/>
              <w:right w:val="nil"/>
            </w:tcBorders>
            <w:shd w:val="clear" w:color="000000" w:fill="FFFFFF"/>
          </w:tcPr>
          <w:p w:rsidR="00022E9C" w:rsidRPr="00CE39FD" w:rsidRDefault="00022E9C" w:rsidP="00071443">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w:t>
            </w:r>
          </w:p>
        </w:tc>
      </w:tr>
      <w:tr w:rsidR="00022E9C" w:rsidRPr="00401D96">
        <w:trPr>
          <w:trHeight w:val="166"/>
        </w:trPr>
        <w:tc>
          <w:tcPr>
            <w:tcW w:w="13655" w:type="dxa"/>
            <w:gridSpan w:val="9"/>
            <w:tcBorders>
              <w:top w:val="single" w:sz="4" w:space="0" w:color="auto"/>
              <w:left w:val="nil"/>
              <w:bottom w:val="nil"/>
              <w:right w:val="nil"/>
            </w:tcBorders>
            <w:shd w:val="clear" w:color="000000" w:fill="FFFFFF"/>
          </w:tcPr>
          <w:p w:rsidR="00022E9C" w:rsidRPr="00E70957" w:rsidRDefault="00022E9C" w:rsidP="00022E9C">
            <w:pPr>
              <w:rPr>
                <w:rFonts w:ascii="Arial Narrow" w:eastAsia="Times New Roman" w:hAnsi="Arial Narrow"/>
                <w:sz w:val="20"/>
                <w:szCs w:val="20"/>
                <w:lang w:val="en-US" w:eastAsia="fr-FR"/>
              </w:rPr>
            </w:pPr>
            <w:r>
              <w:rPr>
                <w:rFonts w:ascii="Arial Narrow" w:eastAsia="Times New Roman" w:hAnsi="Arial Narrow"/>
                <w:sz w:val="20"/>
                <w:szCs w:val="20"/>
                <w:lang w:val="en-US" w:eastAsia="fr-FR"/>
              </w:rPr>
              <w:t>Abbreviations: ITT, intention-to-</w:t>
            </w:r>
            <w:r w:rsidRPr="002F06DE">
              <w:rPr>
                <w:rFonts w:ascii="Arial Narrow" w:eastAsia="Times New Roman" w:hAnsi="Arial Narrow"/>
                <w:sz w:val="20"/>
                <w:szCs w:val="20"/>
                <w:lang w:val="en-US" w:eastAsia="fr-FR"/>
              </w:rPr>
              <w:t xml:space="preserve">treat; NR, not reported; KOH, potassium hydroxide; </w:t>
            </w:r>
            <w:r w:rsidRPr="002F06DE">
              <w:rPr>
                <w:rFonts w:ascii="Arial Narrow" w:hAnsi="Arial Narrow" w:cs="Arial"/>
                <w:sz w:val="20"/>
                <w:szCs w:val="20"/>
                <w:lang w:val="en-US"/>
              </w:rPr>
              <w:t>ALA,</w:t>
            </w:r>
            <w:r w:rsidRPr="002F06DE">
              <w:rPr>
                <w:rFonts w:ascii="Arial Narrow" w:hAnsi="Arial Narrow" w:cs="Times"/>
                <w:sz w:val="20"/>
                <w:szCs w:val="20"/>
                <w:lang w:val="en-US"/>
              </w:rPr>
              <w:t> 5-aminolaevulinic acid;</w:t>
            </w:r>
            <w:r w:rsidRPr="002F06DE">
              <w:rPr>
                <w:rFonts w:ascii="Arial Narrow" w:hAnsi="Arial Narrow" w:cs="Arial"/>
                <w:sz w:val="20"/>
                <w:szCs w:val="20"/>
                <w:lang w:val="en-US"/>
              </w:rPr>
              <w:t xml:space="preserve"> Mw, </w:t>
            </w:r>
            <w:r w:rsidRPr="002F06DE">
              <w:rPr>
                <w:rFonts w:ascii="Arial Narrow" w:hAnsi="Arial Narrow" w:cs="Arial"/>
                <w:i/>
                <w:sz w:val="20"/>
                <w:szCs w:val="20"/>
                <w:lang w:val="en-US"/>
              </w:rPr>
              <w:t>Mycobacterium</w:t>
            </w:r>
            <w:r w:rsidRPr="002F06DE">
              <w:rPr>
                <w:rFonts w:ascii="Arial Narrow" w:hAnsi="Arial Narrow" w:cs="Arial"/>
                <w:sz w:val="20"/>
                <w:szCs w:val="20"/>
                <w:lang w:val="en-US"/>
              </w:rPr>
              <w:t xml:space="preserve"> w;</w:t>
            </w:r>
            <w:r w:rsidRPr="002F06DE">
              <w:rPr>
                <w:rFonts w:ascii="Arial Narrow" w:eastAsia="Times New Roman" w:hAnsi="Arial Narrow"/>
                <w:sz w:val="20"/>
                <w:szCs w:val="20"/>
                <w:lang w:val="en-US" w:eastAsia="fr-FR"/>
              </w:rPr>
              <w:t xml:space="preserve"> </w:t>
            </w:r>
            <w:r>
              <w:rPr>
                <w:rFonts w:ascii="Arial Narrow" w:eastAsia="Times New Roman" w:hAnsi="Arial Narrow"/>
                <w:sz w:val="20"/>
                <w:szCs w:val="20"/>
                <w:lang w:val="en-US" w:eastAsia="fr-FR"/>
              </w:rPr>
              <w:t xml:space="preserve">Sol, solution; </w:t>
            </w:r>
            <w:r w:rsidRPr="002F06DE">
              <w:rPr>
                <w:rFonts w:ascii="Arial Narrow" w:eastAsia="Times New Roman" w:hAnsi="Arial Narrow"/>
                <w:sz w:val="20"/>
                <w:szCs w:val="20"/>
                <w:lang w:val="en-US" w:eastAsia="fr-FR"/>
              </w:rPr>
              <w:t xml:space="preserve">PDT, </w:t>
            </w:r>
            <w:r w:rsidRPr="002F06DE">
              <w:rPr>
                <w:rFonts w:ascii="Arial Narrow" w:hAnsi="Arial Narrow" w:cs="Arial"/>
                <w:sz w:val="20"/>
                <w:szCs w:val="20"/>
                <w:lang w:val="en-US" w:eastAsia="fr-FR"/>
              </w:rPr>
              <w:t>photodynamic therapy</w:t>
            </w:r>
            <w:r w:rsidRPr="002F06DE">
              <w:rPr>
                <w:rFonts w:ascii="Arial Narrow" w:eastAsia="Times New Roman" w:hAnsi="Arial Narrow"/>
                <w:sz w:val="20"/>
                <w:szCs w:val="20"/>
                <w:lang w:val="en-US" w:eastAsia="fr-FR"/>
              </w:rPr>
              <w:t>;</w:t>
            </w:r>
          </w:p>
          <w:p w:rsidR="00022E9C" w:rsidRPr="00CE39FD" w:rsidRDefault="00022E9C" w:rsidP="00022E9C">
            <w:pPr>
              <w:rPr>
                <w:rFonts w:ascii="Arial Narrow" w:eastAsia="Times New Roman" w:hAnsi="Arial Narrow"/>
                <w:sz w:val="20"/>
                <w:szCs w:val="20"/>
                <w:lang w:val="en-US" w:eastAsia="fr-FR"/>
              </w:rPr>
            </w:pPr>
            <w:r w:rsidRPr="00CE39FD">
              <w:rPr>
                <w:rFonts w:ascii="Arial Narrow" w:eastAsia="Times New Roman" w:hAnsi="Arial Narrow"/>
                <w:sz w:val="20"/>
                <w:szCs w:val="20"/>
                <w:lang w:val="en-US" w:eastAsia="fr-FR"/>
              </w:rPr>
              <w:t xml:space="preserve">Electro, electrosurgery; Cryo, cryotherapy; IFN, interferon. </w:t>
            </w:r>
          </w:p>
        </w:tc>
      </w:tr>
    </w:tbl>
    <w:p w:rsidR="00022E9C" w:rsidRPr="00CE39FD" w:rsidRDefault="00022E9C" w:rsidP="00022E9C">
      <w:pPr>
        <w:jc w:val="both"/>
        <w:rPr>
          <w:rFonts w:ascii="Arial Narrow" w:eastAsia="Times New Roman" w:hAnsi="Arial Narrow"/>
          <w:sz w:val="20"/>
          <w:szCs w:val="20"/>
          <w:lang w:val="en-US" w:eastAsia="fr-FR"/>
        </w:rPr>
      </w:pPr>
      <w:r w:rsidRPr="00CE39FD">
        <w:rPr>
          <w:rFonts w:ascii="Arial Narrow" w:eastAsia="Times New Roman" w:hAnsi="Arial Narrow"/>
          <w:sz w:val="20"/>
          <w:szCs w:val="20"/>
          <w:highlight w:val="yellow"/>
          <w:lang w:val="en-US" w:eastAsia="fr-FR"/>
        </w:rPr>
        <w:br w:type="textWrapping" w:clear="all"/>
      </w:r>
    </w:p>
    <w:p w:rsidR="00022E9C" w:rsidRDefault="00022E9C" w:rsidP="00022E9C">
      <w:pPr>
        <w:widowControl w:val="0"/>
        <w:spacing w:line="480" w:lineRule="auto"/>
        <w:rPr>
          <w:rFonts w:ascii="Arial" w:hAnsi="Arial" w:cs="Arial"/>
          <w:b/>
          <w:szCs w:val="20"/>
          <w:lang w:val="en-US"/>
        </w:rPr>
      </w:pPr>
    </w:p>
    <w:p w:rsidR="00022E9C" w:rsidRDefault="00022E9C" w:rsidP="00022E9C">
      <w:pPr>
        <w:widowControl w:val="0"/>
        <w:spacing w:line="480" w:lineRule="auto"/>
        <w:rPr>
          <w:rFonts w:ascii="Arial" w:hAnsi="Arial" w:cs="Arial"/>
          <w:b/>
          <w:szCs w:val="20"/>
          <w:lang w:val="en-US"/>
        </w:rPr>
      </w:pPr>
    </w:p>
    <w:p w:rsidR="00022E9C" w:rsidRDefault="00022E9C">
      <w:pPr>
        <w:rPr>
          <w:rFonts w:ascii="Arial" w:hAnsi="Arial"/>
          <w:b/>
          <w:lang w:val="en-US"/>
        </w:rPr>
        <w:sectPr w:rsidR="00022E9C" w:rsidSect="00CD248A">
          <w:type w:val="continuous"/>
          <w:pgSz w:w="16834" w:h="11901" w:orient="landscape"/>
          <w:pgMar w:top="1418" w:right="1418" w:bottom="1418" w:left="1418" w:header="709" w:footer="709" w:gutter="0"/>
          <w:cols w:space="708"/>
          <w:docGrid w:linePitch="326"/>
        </w:sectPr>
      </w:pPr>
    </w:p>
    <w:p w:rsidR="00194AAE" w:rsidRPr="00022E9C" w:rsidRDefault="00194AAE" w:rsidP="00194AAE">
      <w:pPr>
        <w:rPr>
          <w:rFonts w:ascii="Arial" w:hAnsi="Arial"/>
          <w:b/>
          <w:lang w:val="en-US"/>
        </w:rPr>
      </w:pPr>
      <w:r>
        <w:rPr>
          <w:rFonts w:ascii="Arial" w:hAnsi="Arial"/>
          <w:b/>
          <w:lang w:val="en-US"/>
        </w:rPr>
        <w:lastRenderedPageBreak/>
        <w:t>Appendix S3</w:t>
      </w:r>
      <w:r w:rsidRPr="00CE39FD">
        <w:rPr>
          <w:rFonts w:ascii="Arial" w:hAnsi="Arial" w:cs="Arial"/>
          <w:b/>
        </w:rPr>
        <w:t xml:space="preserve">: </w:t>
      </w:r>
      <w:r>
        <w:rPr>
          <w:rFonts w:ascii="Arial" w:hAnsi="Arial" w:cs="Arial"/>
        </w:rPr>
        <w:t>Exclusion c</w:t>
      </w:r>
      <w:r w:rsidRPr="004E52A2">
        <w:rPr>
          <w:rFonts w:ascii="Arial" w:hAnsi="Arial" w:cs="Arial"/>
        </w:rPr>
        <w:t>riteria</w:t>
      </w:r>
      <w:r w:rsidRPr="00CE39FD">
        <w:rPr>
          <w:rFonts w:ascii="Arial" w:hAnsi="Arial" w:cs="Arial"/>
          <w:b/>
        </w:rPr>
        <w:t xml:space="preserve">  </w:t>
      </w:r>
    </w:p>
    <w:tbl>
      <w:tblPr>
        <w:tblW w:w="8660" w:type="dxa"/>
        <w:tblInd w:w="57" w:type="dxa"/>
        <w:tblCellMar>
          <w:left w:w="70" w:type="dxa"/>
          <w:right w:w="70" w:type="dxa"/>
        </w:tblCellMar>
        <w:tblLook w:val="0000"/>
      </w:tblPr>
      <w:tblGrid>
        <w:gridCol w:w="3132"/>
        <w:gridCol w:w="992"/>
        <w:gridCol w:w="4536"/>
      </w:tblGrid>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CB6856">
            <w:pPr>
              <w:rPr>
                <w:rFonts w:ascii="Arial" w:hAnsi="Arial" w:cs="Arial"/>
                <w:b/>
                <w:bCs/>
                <w:sz w:val="20"/>
                <w:szCs w:val="20"/>
                <w:lang w:val="en-US" w:eastAsia="fr-FR"/>
              </w:rPr>
            </w:pPr>
            <w:r w:rsidRPr="00CE39FD">
              <w:rPr>
                <w:rFonts w:ascii="Arial" w:hAnsi="Arial" w:cs="Arial"/>
                <w:b/>
                <w:bCs/>
                <w:sz w:val="20"/>
                <w:szCs w:val="20"/>
                <w:lang w:val="en-US" w:eastAsia="fr-FR"/>
              </w:rPr>
              <w:t>1st Author</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
                <w:bCs/>
                <w:sz w:val="20"/>
                <w:szCs w:val="20"/>
                <w:lang w:val="en-US" w:eastAsia="fr-FR"/>
              </w:rPr>
            </w:pPr>
            <w:r w:rsidRPr="00CE39FD">
              <w:rPr>
                <w:rFonts w:ascii="Arial" w:hAnsi="Arial" w:cs="Arial"/>
                <w:b/>
                <w:bCs/>
                <w:sz w:val="20"/>
                <w:szCs w:val="20"/>
                <w:lang w:val="en-US" w:eastAsia="fr-FR"/>
              </w:rPr>
              <w:t>Year</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78167A">
            <w:pPr>
              <w:rPr>
                <w:rFonts w:ascii="Arial" w:hAnsi="Arial" w:cs="Arial"/>
                <w:b/>
                <w:bCs/>
                <w:sz w:val="20"/>
                <w:szCs w:val="20"/>
                <w:lang w:val="en-US" w:eastAsia="fr-FR"/>
              </w:rPr>
            </w:pPr>
            <w:r w:rsidRPr="00CE39FD">
              <w:rPr>
                <w:rFonts w:ascii="Arial" w:hAnsi="Arial" w:cs="Arial"/>
                <w:b/>
                <w:bCs/>
                <w:sz w:val="20"/>
                <w:szCs w:val="20"/>
                <w:lang w:val="en-US" w:eastAsia="fr-FR"/>
              </w:rPr>
              <w:t>Exclusion Criteria</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Alfonso-Trujillo</w:t>
            </w:r>
            <w:r>
              <w:rPr>
                <w:rFonts w:ascii="Arial" w:hAnsi="Arial" w:cs="Arial"/>
                <w:bCs/>
                <w:sz w:val="20"/>
                <w:szCs w:val="20"/>
                <w:vertAlign w:val="superscript"/>
                <w:lang w:val="en-US" w:eastAsia="fr-FR"/>
              </w:rPr>
              <w:t>71</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2008</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Alfonso-Trujillo</w:t>
            </w:r>
            <w:r>
              <w:rPr>
                <w:rFonts w:ascii="Arial" w:hAnsi="Arial" w:cs="Arial"/>
                <w:bCs/>
                <w:sz w:val="20"/>
                <w:szCs w:val="20"/>
                <w:vertAlign w:val="superscript"/>
                <w:lang w:val="en-US" w:eastAsia="fr-FR"/>
              </w:rPr>
              <w:t>72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2008</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Alfonso-Trujillo</w:t>
            </w:r>
            <w:r>
              <w:rPr>
                <w:rFonts w:ascii="Arial" w:hAnsi="Arial" w:cs="Arial"/>
                <w:bCs/>
                <w:sz w:val="20"/>
                <w:szCs w:val="20"/>
                <w:vertAlign w:val="superscript"/>
                <w:lang w:val="en-US" w:eastAsia="fr-FR"/>
              </w:rPr>
              <w:t>73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2009</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Alfonso-Trujillo</w:t>
            </w:r>
            <w:r>
              <w:rPr>
                <w:rFonts w:ascii="Arial" w:hAnsi="Arial" w:cs="Arial"/>
                <w:bCs/>
                <w:sz w:val="20"/>
                <w:szCs w:val="20"/>
                <w:vertAlign w:val="superscript"/>
                <w:lang w:val="en-US" w:eastAsia="fr-FR"/>
              </w:rPr>
              <w:t>74</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2009</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Arany</w:t>
            </w:r>
            <w:r>
              <w:rPr>
                <w:rFonts w:ascii="Arial" w:hAnsi="Arial" w:cs="Arial"/>
                <w:bCs/>
                <w:sz w:val="20"/>
                <w:szCs w:val="20"/>
                <w:vertAlign w:val="superscript"/>
                <w:lang w:val="en-US" w:eastAsia="fr-FR"/>
              </w:rPr>
              <w:t>75</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1999</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Tyring</w:t>
            </w:r>
            <w:r>
              <w:rPr>
                <w:rFonts w:ascii="Arial" w:hAnsi="Arial" w:cs="Arial"/>
                <w:bCs/>
                <w:sz w:val="20"/>
                <w:szCs w:val="20"/>
                <w:vertAlign w:val="superscript"/>
                <w:lang w:val="en-US" w:eastAsia="fr-FR"/>
              </w:rPr>
              <w:t>62</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Armstrong</w:t>
            </w:r>
            <w:r>
              <w:rPr>
                <w:rFonts w:ascii="Arial" w:hAnsi="Arial" w:cs="Arial"/>
                <w:bCs/>
                <w:sz w:val="20"/>
                <w:szCs w:val="20"/>
                <w:vertAlign w:val="superscript"/>
                <w:lang w:val="en-US" w:eastAsia="fr-FR"/>
              </w:rPr>
              <w:t>76</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1996</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BE5846">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Bar-Am</w:t>
            </w:r>
            <w:r>
              <w:rPr>
                <w:rFonts w:ascii="Arial" w:hAnsi="Arial" w:cs="Arial"/>
                <w:bCs/>
                <w:sz w:val="20"/>
                <w:szCs w:val="20"/>
                <w:vertAlign w:val="superscript"/>
                <w:lang w:val="en-US" w:eastAsia="fr-FR"/>
              </w:rPr>
              <w:t>77</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1993</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dose escalation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Bashi</w:t>
            </w:r>
            <w:r>
              <w:rPr>
                <w:rFonts w:ascii="Arial" w:hAnsi="Arial" w:cs="Arial"/>
                <w:bCs/>
                <w:sz w:val="20"/>
                <w:szCs w:val="20"/>
                <w:vertAlign w:val="superscript"/>
                <w:lang w:val="en-US" w:eastAsia="fr-FR"/>
              </w:rPr>
              <w:t>78</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1985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Beutner</w:t>
            </w:r>
            <w:r>
              <w:rPr>
                <w:rFonts w:ascii="Arial" w:hAnsi="Arial" w:cs="Arial"/>
                <w:bCs/>
                <w:sz w:val="20"/>
                <w:szCs w:val="20"/>
                <w:vertAlign w:val="superscript"/>
                <w:lang w:val="en-US" w:eastAsia="fr-FR"/>
              </w:rPr>
              <w:t>79</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1998</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F7109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Beutner</w:t>
            </w:r>
            <w:r>
              <w:rPr>
                <w:rFonts w:ascii="Arial" w:hAnsi="Arial" w:cs="Arial"/>
                <w:bCs/>
                <w:sz w:val="20"/>
                <w:szCs w:val="20"/>
                <w:vertAlign w:val="superscript"/>
                <w:lang w:val="en-US" w:eastAsia="fr-FR"/>
              </w:rPr>
              <w:t>8</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Beutner</w:t>
            </w:r>
            <w:r>
              <w:rPr>
                <w:rFonts w:ascii="Arial" w:hAnsi="Arial" w:cs="Arial"/>
                <w:bCs/>
                <w:sz w:val="20"/>
                <w:szCs w:val="20"/>
                <w:vertAlign w:val="superscript"/>
                <w:lang w:val="en-US" w:eastAsia="fr-FR"/>
              </w:rPr>
              <w:t>80</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F7109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Beutner</w:t>
            </w:r>
            <w:r>
              <w:rPr>
                <w:rFonts w:ascii="Arial" w:hAnsi="Arial" w:cs="Arial"/>
                <w:bCs/>
                <w:sz w:val="20"/>
                <w:szCs w:val="20"/>
                <w:vertAlign w:val="superscript"/>
                <w:lang w:val="en-US" w:eastAsia="fr-FR"/>
              </w:rPr>
              <w:t>8</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Botacini</w:t>
            </w:r>
            <w:r>
              <w:rPr>
                <w:rFonts w:ascii="Arial" w:hAnsi="Arial" w:cs="Arial"/>
                <w:bCs/>
                <w:sz w:val="20"/>
                <w:szCs w:val="20"/>
                <w:vertAlign w:val="superscript"/>
                <w:lang w:val="en-US" w:eastAsia="fr-FR"/>
              </w:rPr>
              <w:t>81</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1993</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other localization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Buck</w:t>
            </w:r>
            <w:r>
              <w:rPr>
                <w:rFonts w:ascii="Arial" w:hAnsi="Arial" w:cs="Arial"/>
                <w:bCs/>
                <w:sz w:val="20"/>
                <w:szCs w:val="20"/>
                <w:vertAlign w:val="superscript"/>
                <w:lang w:val="en-US" w:eastAsia="fr-FR"/>
              </w:rPr>
              <w:t>82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2002</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Chen</w:t>
            </w:r>
            <w:r>
              <w:rPr>
                <w:rFonts w:ascii="Arial" w:hAnsi="Arial" w:cs="Arial"/>
                <w:bCs/>
                <w:sz w:val="20"/>
                <w:szCs w:val="20"/>
                <w:vertAlign w:val="superscript"/>
                <w:lang w:val="en-US" w:eastAsia="fr-FR"/>
              </w:rPr>
              <w:t>83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2009</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471F46">
            <w:pPr>
              <w:rPr>
                <w:rFonts w:ascii="Arial" w:hAnsi="Arial" w:cs="Arial"/>
                <w:bCs/>
                <w:sz w:val="20"/>
                <w:szCs w:val="20"/>
                <w:lang w:val="en-US" w:eastAsia="fr-FR"/>
              </w:rPr>
            </w:pPr>
            <w:r w:rsidRPr="00CE39FD">
              <w:rPr>
                <w:rFonts w:ascii="Arial" w:hAnsi="Arial" w:cs="Arial"/>
                <w:bCs/>
                <w:sz w:val="20"/>
                <w:szCs w:val="20"/>
                <w:lang w:val="en-US" w:eastAsia="fr-FR"/>
              </w:rPr>
              <w:t>missing data (no English translation of Chinese)</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Chopra</w:t>
            </w:r>
            <w:r>
              <w:rPr>
                <w:rFonts w:ascii="Arial" w:hAnsi="Arial" w:cs="Arial"/>
                <w:bCs/>
                <w:sz w:val="20"/>
                <w:szCs w:val="20"/>
                <w:vertAlign w:val="superscript"/>
                <w:lang w:val="en-US" w:eastAsia="fr-FR"/>
              </w:rPr>
              <w:t>84</w:t>
            </w:r>
            <w:r w:rsidRPr="00CE39FD">
              <w:rPr>
                <w:rFonts w:ascii="Arial" w:hAnsi="Arial" w:cs="Arial"/>
                <w:bCs/>
                <w:sz w:val="20"/>
                <w:szCs w:val="20"/>
                <w:vertAlign w:val="superscript"/>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F7109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Tyring</w:t>
            </w:r>
            <w:r>
              <w:rPr>
                <w:rFonts w:ascii="Arial" w:hAnsi="Arial" w:cs="Arial"/>
                <w:bCs/>
                <w:sz w:val="20"/>
                <w:szCs w:val="20"/>
                <w:vertAlign w:val="superscript"/>
                <w:lang w:val="en-US" w:eastAsia="fr-FR"/>
              </w:rPr>
              <w:t>62</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ED7EEC">
            <w:pPr>
              <w:rPr>
                <w:rFonts w:ascii="Arial" w:hAnsi="Arial" w:cs="Arial"/>
                <w:bCs/>
                <w:sz w:val="20"/>
                <w:szCs w:val="20"/>
                <w:vertAlign w:val="superscript"/>
                <w:lang w:val="en-US" w:eastAsia="fr-FR"/>
              </w:rPr>
            </w:pPr>
            <w:r w:rsidRPr="00CE39FD">
              <w:rPr>
                <w:rFonts w:ascii="Arial" w:hAnsi="Arial" w:cs="Arial"/>
                <w:bCs/>
                <w:sz w:val="20"/>
                <w:szCs w:val="20"/>
                <w:lang w:val="en-US" w:eastAsia="fr-FR"/>
              </w:rPr>
              <w:t>Collaborative Study Group</w:t>
            </w:r>
            <w:r>
              <w:rPr>
                <w:rFonts w:ascii="Arial" w:hAnsi="Arial" w:cs="Arial"/>
                <w:bCs/>
                <w:sz w:val="20"/>
                <w:szCs w:val="20"/>
                <w:vertAlign w:val="superscript"/>
                <w:lang w:val="en-US" w:eastAsia="fr-FR"/>
              </w:rPr>
              <w:t>85</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Collaborative Study Group</w:t>
            </w:r>
            <w:r>
              <w:rPr>
                <w:rFonts w:ascii="Arial" w:hAnsi="Arial" w:cs="Arial"/>
                <w:bCs/>
                <w:sz w:val="20"/>
                <w:szCs w:val="20"/>
                <w:vertAlign w:val="superscript"/>
                <w:lang w:val="en-US" w:eastAsia="fr-FR"/>
              </w:rPr>
              <w:t>86</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1993</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Damstra</w:t>
            </w:r>
            <w:r>
              <w:rPr>
                <w:rFonts w:ascii="Arial" w:hAnsi="Arial" w:cs="Arial"/>
                <w:bCs/>
                <w:sz w:val="20"/>
                <w:szCs w:val="20"/>
                <w:vertAlign w:val="superscript"/>
                <w:lang w:val="en-US" w:eastAsia="fr-FR"/>
              </w:rPr>
              <w:t>87</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Davidson-Parker</w:t>
            </w:r>
            <w:r>
              <w:rPr>
                <w:rFonts w:ascii="Arial" w:hAnsi="Arial" w:cs="Arial"/>
                <w:bCs/>
                <w:sz w:val="20"/>
                <w:szCs w:val="20"/>
                <w:vertAlign w:val="superscript"/>
                <w:lang w:val="en-US" w:eastAsia="fr-FR"/>
              </w:rPr>
              <w:t>88</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1988</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Dinsmore</w:t>
            </w:r>
            <w:r>
              <w:rPr>
                <w:rFonts w:ascii="Arial" w:hAnsi="Arial" w:cs="Arial"/>
                <w:bCs/>
                <w:sz w:val="20"/>
                <w:szCs w:val="20"/>
                <w:vertAlign w:val="superscript"/>
                <w:lang w:val="en-US" w:eastAsia="fr-FR"/>
              </w:rPr>
              <w:t>89</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Douglas</w:t>
            </w:r>
            <w:r>
              <w:rPr>
                <w:rFonts w:ascii="Arial" w:hAnsi="Arial" w:cs="Arial"/>
                <w:bCs/>
                <w:sz w:val="20"/>
                <w:szCs w:val="20"/>
                <w:vertAlign w:val="superscript"/>
                <w:lang w:val="en-US" w:eastAsia="fr-FR"/>
              </w:rPr>
              <w:t>90</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1990</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HIV</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Edwards</w:t>
            </w:r>
            <w:r>
              <w:rPr>
                <w:rFonts w:ascii="Arial" w:hAnsi="Arial" w:cs="Arial"/>
                <w:bCs/>
                <w:sz w:val="20"/>
                <w:szCs w:val="20"/>
                <w:vertAlign w:val="superscript"/>
                <w:lang w:val="en-US" w:eastAsia="fr-FR"/>
              </w:rPr>
              <w:t>91</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1998</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F7109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Edwards</w:t>
            </w:r>
            <w:r>
              <w:rPr>
                <w:rFonts w:ascii="Arial" w:hAnsi="Arial" w:cs="Arial"/>
                <w:bCs/>
                <w:sz w:val="20"/>
                <w:szCs w:val="20"/>
                <w:vertAlign w:val="superscript"/>
                <w:lang w:val="en-US" w:eastAsia="fr-FR"/>
              </w:rPr>
              <w:t>17</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Edwards</w:t>
            </w:r>
            <w:r>
              <w:rPr>
                <w:rFonts w:ascii="Arial" w:hAnsi="Arial" w:cs="Arial"/>
                <w:bCs/>
                <w:sz w:val="20"/>
                <w:szCs w:val="20"/>
                <w:vertAlign w:val="superscript"/>
                <w:lang w:val="en-US" w:eastAsia="fr-FR"/>
              </w:rPr>
              <w:t>92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F7109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Edwards</w:t>
            </w:r>
            <w:r>
              <w:rPr>
                <w:rFonts w:ascii="Arial" w:hAnsi="Arial" w:cs="Arial"/>
                <w:bCs/>
                <w:sz w:val="20"/>
                <w:szCs w:val="20"/>
                <w:vertAlign w:val="superscript"/>
                <w:lang w:val="en-US" w:eastAsia="fr-FR"/>
              </w:rPr>
              <w:t>17</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Eron</w:t>
            </w:r>
            <w:r>
              <w:rPr>
                <w:rFonts w:ascii="Arial" w:hAnsi="Arial" w:cs="Arial"/>
                <w:bCs/>
                <w:sz w:val="20"/>
                <w:szCs w:val="20"/>
                <w:vertAlign w:val="superscript"/>
                <w:lang w:val="en-US" w:eastAsia="fr-FR"/>
              </w:rPr>
              <w:t>93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1993</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Ferenczy</w:t>
            </w:r>
            <w:r>
              <w:rPr>
                <w:rFonts w:ascii="Arial" w:hAnsi="Arial" w:cs="Arial"/>
                <w:bCs/>
                <w:sz w:val="20"/>
                <w:szCs w:val="20"/>
                <w:vertAlign w:val="superscript"/>
                <w:lang w:val="en-US" w:eastAsia="fr-FR"/>
              </w:rPr>
              <w:t>94</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1998</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F7109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Edwards</w:t>
            </w:r>
            <w:r>
              <w:rPr>
                <w:rFonts w:ascii="Arial" w:hAnsi="Arial" w:cs="Arial"/>
                <w:bCs/>
                <w:sz w:val="20"/>
                <w:szCs w:val="20"/>
                <w:vertAlign w:val="superscript"/>
                <w:lang w:val="en-US" w:eastAsia="fr-FR"/>
              </w:rPr>
              <w:t>17</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Ferenczy</w:t>
            </w:r>
            <w:r>
              <w:rPr>
                <w:rFonts w:ascii="Arial" w:hAnsi="Arial" w:cs="Arial"/>
                <w:bCs/>
                <w:sz w:val="20"/>
                <w:szCs w:val="20"/>
                <w:vertAlign w:val="superscript"/>
                <w:lang w:val="en-US" w:eastAsia="fr-FR"/>
              </w:rPr>
              <w:t>95</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HIV</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Fife</w:t>
            </w:r>
            <w:r>
              <w:rPr>
                <w:rFonts w:ascii="Arial" w:hAnsi="Arial" w:cs="Arial"/>
                <w:bCs/>
                <w:sz w:val="20"/>
                <w:szCs w:val="20"/>
                <w:vertAlign w:val="superscript"/>
                <w:lang w:val="en-US" w:eastAsia="fr-FR"/>
              </w:rPr>
              <w:t>96</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dose escalation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Fleshner</w:t>
            </w:r>
            <w:r>
              <w:rPr>
                <w:rFonts w:ascii="Arial" w:hAnsi="Arial" w:cs="Arial"/>
                <w:bCs/>
                <w:sz w:val="20"/>
                <w:szCs w:val="20"/>
                <w:vertAlign w:val="superscript"/>
                <w:lang w:val="en-US" w:eastAsia="fr-FR"/>
              </w:rPr>
              <w:t>97</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Fouere</w:t>
            </w:r>
            <w:r>
              <w:rPr>
                <w:rFonts w:ascii="Arial" w:hAnsi="Arial" w:cs="Arial"/>
                <w:bCs/>
                <w:sz w:val="20"/>
                <w:szCs w:val="20"/>
                <w:vertAlign w:val="superscript"/>
                <w:lang w:val="en-US" w:eastAsia="fr-FR"/>
              </w:rPr>
              <w:t>98</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Garland</w:t>
            </w:r>
            <w:r>
              <w:rPr>
                <w:rFonts w:ascii="Arial" w:hAnsi="Arial" w:cs="Arial"/>
                <w:bCs/>
                <w:sz w:val="20"/>
                <w:szCs w:val="20"/>
                <w:vertAlign w:val="superscript"/>
                <w:lang w:val="en-US" w:eastAsia="fr-FR"/>
              </w:rPr>
              <w:t>99</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2006</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dose escalation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Garland</w:t>
            </w:r>
            <w:r>
              <w:rPr>
                <w:rFonts w:ascii="Arial" w:hAnsi="Arial" w:cs="Arial"/>
                <w:bCs/>
                <w:sz w:val="20"/>
                <w:szCs w:val="20"/>
                <w:vertAlign w:val="superscript"/>
                <w:lang w:val="en-US" w:eastAsia="fr-FR"/>
              </w:rPr>
              <w:t>100</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Goh</w:t>
            </w:r>
            <w:r>
              <w:rPr>
                <w:rFonts w:ascii="Arial" w:hAnsi="Arial" w:cs="Arial"/>
                <w:bCs/>
                <w:sz w:val="20"/>
                <w:szCs w:val="20"/>
                <w:vertAlign w:val="superscript"/>
                <w:lang w:val="en-US" w:eastAsia="fr-FR"/>
              </w:rPr>
              <w:t>101</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1998</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dose escalation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Gollnick</w:t>
            </w:r>
            <w:r>
              <w:rPr>
                <w:rFonts w:ascii="Arial" w:hAnsi="Arial" w:cs="Arial"/>
                <w:bCs/>
                <w:sz w:val="20"/>
                <w:szCs w:val="20"/>
                <w:vertAlign w:val="superscript"/>
                <w:lang w:val="en-US" w:eastAsia="fr-FR"/>
              </w:rPr>
              <w:t>102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dose escalation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Gross</w:t>
            </w:r>
            <w:r>
              <w:rPr>
                <w:rFonts w:ascii="Arial" w:hAnsi="Arial" w:cs="Arial"/>
                <w:bCs/>
                <w:sz w:val="20"/>
                <w:szCs w:val="20"/>
                <w:vertAlign w:val="superscript"/>
                <w:lang w:val="en-US" w:eastAsia="fr-FR"/>
              </w:rPr>
              <w:t>103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1996</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Gross</w:t>
            </w:r>
            <w:r>
              <w:rPr>
                <w:rFonts w:ascii="Arial" w:hAnsi="Arial" w:cs="Arial"/>
                <w:bCs/>
                <w:sz w:val="20"/>
                <w:szCs w:val="20"/>
                <w:vertAlign w:val="superscript"/>
                <w:lang w:val="en-US" w:eastAsia="fr-FR"/>
              </w:rPr>
              <w:t>104</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1998</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Handley</w:t>
            </w:r>
            <w:r>
              <w:rPr>
                <w:rFonts w:ascii="Arial" w:hAnsi="Arial" w:cs="Arial"/>
                <w:bCs/>
                <w:sz w:val="20"/>
                <w:szCs w:val="20"/>
                <w:vertAlign w:val="superscript"/>
                <w:lang w:val="en-US" w:eastAsia="fr-FR"/>
              </w:rPr>
              <w:t>105</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Handley</w:t>
            </w:r>
            <w:r>
              <w:rPr>
                <w:rFonts w:ascii="Arial" w:hAnsi="Arial" w:cs="Arial"/>
                <w:bCs/>
                <w:sz w:val="20"/>
                <w:szCs w:val="20"/>
                <w:vertAlign w:val="superscript"/>
                <w:lang w:val="en-US" w:eastAsia="fr-FR"/>
              </w:rPr>
              <w:t>106</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1992</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5661F">
            <w:pPr>
              <w:rPr>
                <w:rFonts w:ascii="Arial" w:hAnsi="Arial" w:cs="Arial"/>
                <w:bCs/>
                <w:sz w:val="20"/>
                <w:szCs w:val="20"/>
                <w:lang w:val="en-US" w:eastAsia="fr-FR"/>
              </w:rPr>
            </w:pPr>
            <w:r w:rsidRPr="00CE39FD">
              <w:rPr>
                <w:rFonts w:ascii="Arial" w:hAnsi="Arial" w:cs="Arial"/>
                <w:bCs/>
                <w:sz w:val="20"/>
                <w:szCs w:val="20"/>
                <w:lang w:val="en-US" w:eastAsia="fr-FR"/>
              </w:rPr>
              <w:t>missing data (randomization unclear)</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Hohenleutner</w:t>
            </w:r>
            <w:r>
              <w:rPr>
                <w:rFonts w:ascii="Arial" w:hAnsi="Arial" w:cs="Arial"/>
                <w:bCs/>
                <w:sz w:val="20"/>
                <w:szCs w:val="20"/>
                <w:vertAlign w:val="superscript"/>
                <w:lang w:val="en-US" w:eastAsia="fr-FR"/>
              </w:rPr>
              <w:t>107</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1990</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Hoy</w:t>
            </w:r>
            <w:r>
              <w:rPr>
                <w:rFonts w:ascii="Arial" w:hAnsi="Arial" w:cs="Arial"/>
                <w:bCs/>
                <w:sz w:val="20"/>
                <w:szCs w:val="20"/>
                <w:vertAlign w:val="superscript"/>
                <w:lang w:val="en-US" w:eastAsia="fr-FR"/>
              </w:rPr>
              <w:t>108</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2012</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FFFFFF" w:themeFill="background1"/>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IRCT2017011531949N1</w:t>
            </w:r>
            <w:r>
              <w:rPr>
                <w:rFonts w:ascii="Arial" w:hAnsi="Arial" w:cs="Arial"/>
                <w:bCs/>
                <w:sz w:val="20"/>
                <w:szCs w:val="20"/>
                <w:vertAlign w:val="superscript"/>
                <w:lang w:val="en-US" w:eastAsia="fr-FR"/>
              </w:rPr>
              <w:t>109</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2017</w:t>
            </w:r>
          </w:p>
        </w:tc>
        <w:tc>
          <w:tcPr>
            <w:tcW w:w="4536" w:type="dxa"/>
            <w:tcBorders>
              <w:top w:val="single" w:sz="4" w:space="0" w:color="auto"/>
              <w:left w:val="nil"/>
              <w:bottom w:val="single" w:sz="4" w:space="0" w:color="auto"/>
              <w:right w:val="nil"/>
            </w:tcBorders>
            <w:shd w:val="clear" w:color="auto" w:fill="FFFFFF" w:themeFill="background1"/>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FFFFFF" w:themeFill="background1"/>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IRCT2015090514386N1</w:t>
            </w:r>
            <w:r>
              <w:rPr>
                <w:rFonts w:ascii="Arial" w:hAnsi="Arial" w:cs="Arial"/>
                <w:bCs/>
                <w:sz w:val="20"/>
                <w:szCs w:val="20"/>
                <w:vertAlign w:val="superscript"/>
                <w:lang w:val="en-US" w:eastAsia="fr-FR"/>
              </w:rPr>
              <w:t>110</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2015</w:t>
            </w:r>
          </w:p>
        </w:tc>
        <w:tc>
          <w:tcPr>
            <w:tcW w:w="4536" w:type="dxa"/>
            <w:tcBorders>
              <w:top w:val="single" w:sz="4" w:space="0" w:color="auto"/>
              <w:left w:val="nil"/>
              <w:bottom w:val="single" w:sz="4" w:space="0" w:color="auto"/>
              <w:right w:val="nil"/>
            </w:tcBorders>
            <w:shd w:val="clear" w:color="auto" w:fill="FFFFFF" w:themeFill="background1"/>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(not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FFFFFF" w:themeFill="background1"/>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IRCT2013111015364N1</w:t>
            </w:r>
            <w:r>
              <w:rPr>
                <w:rFonts w:ascii="Arial" w:hAnsi="Arial" w:cs="Arial"/>
                <w:bCs/>
                <w:sz w:val="20"/>
                <w:szCs w:val="20"/>
                <w:vertAlign w:val="superscript"/>
                <w:lang w:val="en-US" w:eastAsia="fr-FR"/>
              </w:rPr>
              <w:t>111</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2014</w:t>
            </w:r>
          </w:p>
        </w:tc>
        <w:tc>
          <w:tcPr>
            <w:tcW w:w="4536" w:type="dxa"/>
            <w:tcBorders>
              <w:top w:val="single" w:sz="4" w:space="0" w:color="auto"/>
              <w:left w:val="nil"/>
              <w:bottom w:val="single" w:sz="4" w:space="0" w:color="auto"/>
              <w:right w:val="nil"/>
            </w:tcBorders>
            <w:shd w:val="clear" w:color="auto" w:fill="FFFFFF" w:themeFill="background1"/>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(not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IRC 201202138992N1</w:t>
            </w:r>
            <w:r>
              <w:rPr>
                <w:rFonts w:ascii="Arial" w:hAnsi="Arial" w:cs="Arial"/>
                <w:bCs/>
                <w:sz w:val="20"/>
                <w:szCs w:val="20"/>
                <w:vertAlign w:val="superscript"/>
                <w:lang w:val="en-US" w:eastAsia="fr-FR"/>
              </w:rPr>
              <w:t>112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2012</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IRCT201412207848N1</w:t>
            </w:r>
            <w:r>
              <w:rPr>
                <w:rFonts w:ascii="Arial" w:hAnsi="Arial" w:cs="Arial"/>
                <w:bCs/>
                <w:sz w:val="20"/>
                <w:szCs w:val="20"/>
                <w:vertAlign w:val="superscript"/>
                <w:lang w:val="en-US" w:eastAsia="fr-FR"/>
              </w:rPr>
              <w:t>113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Jardine</w:t>
            </w:r>
            <w:r>
              <w:rPr>
                <w:rFonts w:ascii="Arial" w:hAnsi="Arial" w:cs="Arial"/>
                <w:bCs/>
                <w:sz w:val="20"/>
                <w:szCs w:val="20"/>
                <w:vertAlign w:val="superscript"/>
                <w:lang w:val="en-US" w:eastAsia="fr-FR"/>
              </w:rPr>
              <w:t>114</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2012</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Klutke</w:t>
            </w:r>
            <w:r>
              <w:rPr>
                <w:rFonts w:ascii="Arial" w:hAnsi="Arial" w:cs="Arial"/>
                <w:bCs/>
                <w:sz w:val="20"/>
                <w:szCs w:val="20"/>
                <w:vertAlign w:val="superscript"/>
                <w:lang w:val="en-US" w:eastAsia="fr-FR"/>
              </w:rPr>
              <w:t>115</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Lafuma</w:t>
            </w:r>
            <w:r>
              <w:rPr>
                <w:rFonts w:ascii="Arial" w:hAnsi="Arial" w:cs="Arial"/>
                <w:bCs/>
                <w:sz w:val="20"/>
                <w:szCs w:val="20"/>
                <w:vertAlign w:val="superscript"/>
                <w:lang w:val="en-US" w:eastAsia="fr-FR"/>
              </w:rPr>
              <w:t>116</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2003</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701F2B">
            <w:pPr>
              <w:rPr>
                <w:rFonts w:ascii="Arial" w:hAnsi="Arial" w:cs="Arial"/>
                <w:bCs/>
                <w:sz w:val="20"/>
                <w:szCs w:val="20"/>
                <w:lang w:val="en-US" w:eastAsia="fr-FR"/>
              </w:rPr>
            </w:pPr>
            <w:r w:rsidRPr="00CE39FD">
              <w:rPr>
                <w:rFonts w:ascii="Arial" w:hAnsi="Arial" w:cs="Arial"/>
                <w:bCs/>
                <w:sz w:val="20"/>
                <w:szCs w:val="20"/>
                <w:lang w:val="en-US" w:eastAsia="fr-FR"/>
              </w:rPr>
              <w:t>duplicate of Tyring</w:t>
            </w:r>
            <w:r>
              <w:rPr>
                <w:rFonts w:ascii="Arial" w:hAnsi="Arial" w:cs="Arial"/>
                <w:bCs/>
                <w:sz w:val="20"/>
                <w:szCs w:val="20"/>
                <w:vertAlign w:val="superscript"/>
                <w:lang w:val="en-US" w:eastAsia="fr-FR"/>
              </w:rPr>
              <w:t>62</w:t>
            </w:r>
            <w:r w:rsidRPr="00CE39FD">
              <w:rPr>
                <w:rFonts w:ascii="Arial" w:hAnsi="Arial" w:cs="Arial"/>
                <w:bCs/>
                <w:sz w:val="20"/>
                <w:szCs w:val="20"/>
                <w:lang w:val="en-US" w:eastAsia="fr-FR"/>
              </w:rPr>
              <w:t xml:space="preserve"> and Edwards</w:t>
            </w:r>
            <w:r>
              <w:rPr>
                <w:rFonts w:ascii="Arial" w:hAnsi="Arial" w:cs="Arial"/>
                <w:bCs/>
                <w:sz w:val="20"/>
                <w:szCs w:val="20"/>
                <w:vertAlign w:val="superscript"/>
                <w:lang w:val="en-US" w:eastAsia="fr-FR"/>
              </w:rPr>
              <w:t>17</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Landthaler</w:t>
            </w:r>
            <w:r>
              <w:rPr>
                <w:rFonts w:ascii="Arial" w:hAnsi="Arial" w:cs="Arial"/>
                <w:bCs/>
                <w:sz w:val="20"/>
                <w:szCs w:val="20"/>
                <w:vertAlign w:val="superscript"/>
                <w:lang w:val="en-US" w:eastAsia="fr-FR"/>
              </w:rPr>
              <w:t>117</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1987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HIV</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Langley</w:t>
            </w:r>
            <w:r>
              <w:rPr>
                <w:rFonts w:ascii="Arial" w:hAnsi="Arial" w:cs="Arial"/>
                <w:bCs/>
                <w:sz w:val="20"/>
                <w:szCs w:val="20"/>
                <w:vertAlign w:val="superscript"/>
                <w:lang w:val="en-US" w:eastAsia="fr-FR"/>
              </w:rPr>
              <w:t>118</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2010</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 xml:space="preserve">not RCT </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Lassus</w:t>
            </w:r>
            <w:r>
              <w:rPr>
                <w:rFonts w:ascii="Arial" w:hAnsi="Arial" w:cs="Arial"/>
                <w:bCs/>
                <w:sz w:val="20"/>
                <w:szCs w:val="20"/>
                <w:vertAlign w:val="superscript"/>
                <w:lang w:val="en-US" w:eastAsia="fr-FR"/>
              </w:rPr>
              <w:t>119</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1984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CB685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Lassus</w:t>
            </w:r>
            <w:r>
              <w:rPr>
                <w:rFonts w:ascii="Arial" w:hAnsi="Arial" w:cs="Arial"/>
                <w:bCs/>
                <w:sz w:val="20"/>
                <w:szCs w:val="20"/>
                <w:vertAlign w:val="superscript"/>
                <w:lang w:val="en-US" w:eastAsia="fr-FR"/>
              </w:rPr>
              <w:t>34</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Li</w:t>
            </w:r>
            <w:r>
              <w:rPr>
                <w:rFonts w:ascii="Arial" w:hAnsi="Arial" w:cs="Arial"/>
                <w:bCs/>
                <w:sz w:val="20"/>
                <w:szCs w:val="20"/>
                <w:vertAlign w:val="superscript"/>
                <w:lang w:val="en-US" w:eastAsia="fr-FR"/>
              </w:rPr>
              <w:t>120</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dose escalation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Liang</w:t>
            </w:r>
            <w:r>
              <w:rPr>
                <w:rFonts w:ascii="Arial" w:hAnsi="Arial" w:cs="Arial"/>
                <w:bCs/>
                <w:sz w:val="20"/>
                <w:szCs w:val="20"/>
                <w:vertAlign w:val="superscript"/>
                <w:lang w:val="en-US" w:eastAsia="fr-FR"/>
              </w:rPr>
              <w:t>121</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2009</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(condyloma analysis)</w:t>
            </w:r>
          </w:p>
        </w:tc>
      </w:tr>
      <w:tr w:rsidR="00194AAE" w:rsidRPr="00CE39FD">
        <w:trPr>
          <w:trHeight w:val="246"/>
        </w:trPr>
        <w:tc>
          <w:tcPr>
            <w:tcW w:w="8660" w:type="dxa"/>
            <w:gridSpan w:val="3"/>
            <w:tcBorders>
              <w:top w:val="single" w:sz="4" w:space="0" w:color="auto"/>
              <w:left w:val="nil"/>
              <w:right w:val="nil"/>
            </w:tcBorders>
            <w:shd w:val="clear" w:color="auto" w:fill="auto"/>
            <w:noWrap/>
            <w:vAlign w:val="center"/>
          </w:tcPr>
          <w:p w:rsidR="00194AAE" w:rsidRDefault="00194AAE" w:rsidP="0030570A">
            <w:pPr>
              <w:rPr>
                <w:rFonts w:ascii="Arial" w:hAnsi="Arial"/>
                <w:b/>
                <w:lang w:val="en-US"/>
              </w:rPr>
            </w:pPr>
          </w:p>
        </w:tc>
      </w:tr>
    </w:tbl>
    <w:p w:rsidR="00194AAE" w:rsidRDefault="00194AAE" w:rsidP="00194AAE">
      <w:pPr>
        <w:shd w:val="clear" w:color="auto" w:fill="FFFFFF" w:themeFill="background1"/>
        <w:jc w:val="both"/>
        <w:rPr>
          <w:rFonts w:ascii="Arial" w:hAnsi="Arial" w:cs="Arial"/>
          <w:b/>
          <w:lang w:val="en-US"/>
        </w:rPr>
      </w:pPr>
    </w:p>
    <w:tbl>
      <w:tblPr>
        <w:tblW w:w="8660" w:type="dxa"/>
        <w:tblInd w:w="57" w:type="dxa"/>
        <w:tblCellMar>
          <w:left w:w="70" w:type="dxa"/>
          <w:right w:w="70" w:type="dxa"/>
        </w:tblCellMar>
        <w:tblLook w:val="0000"/>
      </w:tblPr>
      <w:tblGrid>
        <w:gridCol w:w="3132"/>
        <w:gridCol w:w="992"/>
        <w:gridCol w:w="4536"/>
      </w:tblGrid>
      <w:tr w:rsidR="00194AAE" w:rsidRPr="00CE39FD">
        <w:trPr>
          <w:trHeight w:val="246"/>
        </w:trPr>
        <w:tc>
          <w:tcPr>
            <w:tcW w:w="8660" w:type="dxa"/>
            <w:gridSpan w:val="3"/>
            <w:tcBorders>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Pr>
                <w:rFonts w:ascii="Arial" w:hAnsi="Arial"/>
                <w:b/>
                <w:lang w:val="en-US"/>
              </w:rPr>
              <w:t>Appendix S3:</w:t>
            </w:r>
            <w:r w:rsidRPr="00CE39FD">
              <w:rPr>
                <w:rFonts w:ascii="Arial" w:hAnsi="Arial" w:cs="Arial"/>
                <w:b/>
              </w:rPr>
              <w:t xml:space="preserve"> </w:t>
            </w:r>
            <w:r>
              <w:rPr>
                <w:rFonts w:ascii="Arial" w:hAnsi="Arial" w:cs="Arial"/>
                <w:b/>
              </w:rPr>
              <w:t xml:space="preserve"> </w:t>
            </w:r>
            <w:r w:rsidRPr="004E52A2">
              <w:rPr>
                <w:rFonts w:ascii="Arial" w:hAnsi="Arial" w:cs="Arial"/>
              </w:rPr>
              <w:t>Continued</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Liu</w:t>
            </w:r>
            <w:r>
              <w:rPr>
                <w:rFonts w:ascii="Arial" w:hAnsi="Arial" w:cs="Arial"/>
                <w:bCs/>
                <w:sz w:val="20"/>
                <w:szCs w:val="20"/>
                <w:vertAlign w:val="superscript"/>
                <w:lang w:val="en-US" w:eastAsia="fr-FR"/>
              </w:rPr>
              <w:t>122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2012</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(condyloma analysis)</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Maiti</w:t>
            </w:r>
            <w:r>
              <w:rPr>
                <w:rFonts w:ascii="Arial" w:hAnsi="Arial" w:cs="Arial"/>
                <w:bCs/>
                <w:sz w:val="20"/>
                <w:szCs w:val="20"/>
                <w:vertAlign w:val="superscript"/>
                <w:lang w:val="en-US" w:eastAsia="fr-FR"/>
              </w:rPr>
              <w:t>123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1985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dose escalation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Maw</w:t>
            </w:r>
            <w:r>
              <w:rPr>
                <w:rFonts w:ascii="Arial" w:hAnsi="Arial" w:cs="Arial"/>
                <w:bCs/>
                <w:sz w:val="20"/>
                <w:szCs w:val="20"/>
                <w:vertAlign w:val="superscript"/>
                <w:lang w:val="en-US" w:eastAsia="fr-FR"/>
              </w:rPr>
              <w:t>124</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2002</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Mazurkiewicz</w:t>
            </w:r>
            <w:r>
              <w:rPr>
                <w:rFonts w:ascii="Arial" w:hAnsi="Arial" w:cs="Arial"/>
                <w:bCs/>
                <w:sz w:val="20"/>
                <w:szCs w:val="20"/>
                <w:vertAlign w:val="superscript"/>
                <w:lang w:val="en-US" w:eastAsia="fr-FR"/>
              </w:rPr>
              <w:t>125</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1990</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(not accessible)</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Meltzer</w:t>
            </w:r>
            <w:r>
              <w:rPr>
                <w:rFonts w:ascii="Arial" w:hAnsi="Arial" w:cs="Arial"/>
                <w:bCs/>
                <w:sz w:val="20"/>
                <w:szCs w:val="20"/>
                <w:vertAlign w:val="superscript"/>
                <w:lang w:val="en-US" w:eastAsia="fr-FR"/>
              </w:rPr>
              <w:t>126</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2009</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CB6856">
            <w:pPr>
              <w:rPr>
                <w:rFonts w:ascii="Arial" w:hAnsi="Arial" w:cs="Arial"/>
                <w:bCs/>
                <w:sz w:val="20"/>
                <w:szCs w:val="20"/>
                <w:vertAlign w:val="superscript"/>
                <w:lang w:val="en-US" w:eastAsia="fr-FR"/>
              </w:rPr>
            </w:pPr>
            <w:r w:rsidRPr="00CE39FD">
              <w:rPr>
                <w:rFonts w:ascii="Arial" w:hAnsi="Arial" w:cs="Arial"/>
                <w:bCs/>
                <w:sz w:val="20"/>
                <w:szCs w:val="20"/>
                <w:lang w:val="en-US" w:eastAsia="fr-FR"/>
              </w:rPr>
              <w:t>not RCT and duplicate of Stockfleth</w:t>
            </w:r>
            <w:r>
              <w:rPr>
                <w:rFonts w:ascii="Arial" w:hAnsi="Arial" w:cs="Arial"/>
                <w:bCs/>
                <w:sz w:val="20"/>
                <w:szCs w:val="20"/>
                <w:vertAlign w:val="superscript"/>
                <w:lang w:val="en-US" w:eastAsia="fr-FR"/>
              </w:rPr>
              <w:t>49</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Metawea</w:t>
            </w:r>
            <w:r>
              <w:rPr>
                <w:rFonts w:ascii="Arial" w:hAnsi="Arial" w:cs="Arial"/>
                <w:bCs/>
                <w:sz w:val="20"/>
                <w:szCs w:val="20"/>
                <w:vertAlign w:val="superscript"/>
                <w:lang w:val="en-US" w:eastAsia="fr-FR"/>
              </w:rPr>
              <w:t>127</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w:t>
            </w:r>
            <w:r>
              <w:rPr>
                <w:rFonts w:ascii="Arial" w:hAnsi="Arial" w:cs="Arial"/>
                <w:bCs/>
                <w:sz w:val="20"/>
                <w:szCs w:val="20"/>
                <w:vertAlign w:val="superscript"/>
                <w:lang w:val="en-US" w:eastAsia="fr-FR"/>
              </w:rPr>
              <w:t>128</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(condyloma analysis)</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Mistrangelo</w:t>
            </w:r>
            <w:r>
              <w:rPr>
                <w:rFonts w:ascii="Arial" w:hAnsi="Arial" w:cs="Arial"/>
                <w:bCs/>
                <w:sz w:val="20"/>
                <w:szCs w:val="20"/>
                <w:vertAlign w:val="superscript"/>
                <w:lang w:val="en-US" w:eastAsia="fr-FR"/>
              </w:rPr>
              <w:t>129</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2010</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Monsonego</w:t>
            </w:r>
            <w:r>
              <w:rPr>
                <w:rFonts w:ascii="Arial" w:hAnsi="Arial" w:cs="Arial"/>
                <w:bCs/>
                <w:sz w:val="20"/>
                <w:szCs w:val="20"/>
                <w:vertAlign w:val="superscript"/>
                <w:lang w:val="en-US" w:eastAsia="fr-FR"/>
              </w:rPr>
              <w:t>130</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1996</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(condyloma analysis)</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NCT00674739</w:t>
            </w:r>
            <w:r>
              <w:rPr>
                <w:rFonts w:ascii="Arial" w:hAnsi="Arial" w:cs="Arial"/>
                <w:bCs/>
                <w:sz w:val="20"/>
                <w:szCs w:val="20"/>
                <w:vertAlign w:val="superscript"/>
                <w:lang w:val="en-US" w:eastAsia="fr-FR"/>
              </w:rPr>
              <w:t>131</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CB685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Baker</w:t>
            </w:r>
            <w:r>
              <w:rPr>
                <w:rFonts w:ascii="Arial" w:hAnsi="Arial" w:cs="Arial"/>
                <w:bCs/>
                <w:sz w:val="20"/>
                <w:szCs w:val="20"/>
                <w:vertAlign w:val="superscript"/>
                <w:lang w:val="en-US" w:eastAsia="fr-FR"/>
              </w:rPr>
              <w:t>5</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NCT00735462</w:t>
            </w:r>
            <w:r>
              <w:rPr>
                <w:rFonts w:ascii="Arial" w:hAnsi="Arial" w:cs="Arial"/>
                <w:bCs/>
                <w:sz w:val="20"/>
                <w:szCs w:val="20"/>
                <w:vertAlign w:val="superscript"/>
                <w:lang w:val="en-US" w:eastAsia="fr-FR"/>
              </w:rPr>
              <w:t>132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CB685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Baker</w:t>
            </w:r>
            <w:r>
              <w:rPr>
                <w:rFonts w:ascii="Arial" w:hAnsi="Arial" w:cs="Arial"/>
                <w:bCs/>
                <w:sz w:val="20"/>
                <w:szCs w:val="20"/>
                <w:vertAlign w:val="superscript"/>
                <w:lang w:val="en-US" w:eastAsia="fr-FR"/>
              </w:rPr>
              <w:t>5</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NCT02520986</w:t>
            </w:r>
            <w:r>
              <w:rPr>
                <w:rFonts w:ascii="Arial" w:hAnsi="Arial" w:cs="Arial"/>
                <w:bCs/>
                <w:sz w:val="20"/>
                <w:szCs w:val="20"/>
                <w:vertAlign w:val="superscript"/>
                <w:lang w:val="en-US" w:eastAsia="fr-FR"/>
              </w:rPr>
              <w:t>133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2016</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(not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NCT02724254</w:t>
            </w:r>
            <w:r>
              <w:rPr>
                <w:rFonts w:ascii="Arial" w:hAnsi="Arial" w:cs="Arial"/>
                <w:bCs/>
                <w:sz w:val="20"/>
                <w:szCs w:val="20"/>
                <w:vertAlign w:val="superscript"/>
                <w:lang w:val="en-US" w:eastAsia="fr-FR"/>
              </w:rPr>
              <w:t>134</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2016</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NCT01796821</w:t>
            </w:r>
            <w:r>
              <w:rPr>
                <w:rFonts w:ascii="Arial" w:hAnsi="Arial" w:cs="Arial"/>
                <w:bCs/>
                <w:sz w:val="20"/>
                <w:szCs w:val="20"/>
                <w:vertAlign w:val="superscript"/>
                <w:lang w:val="en-US" w:eastAsia="fr-FR"/>
              </w:rPr>
              <w:t>135</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lang w:val="en-US" w:eastAsia="fr-FR"/>
              </w:rPr>
            </w:pPr>
            <w:r w:rsidRPr="00CE39FD">
              <w:rPr>
                <w:rFonts w:ascii="Arial" w:hAnsi="Arial" w:cs="Arial"/>
                <w:bCs/>
                <w:sz w:val="20"/>
                <w:szCs w:val="20"/>
                <w:lang w:val="en-US" w:eastAsia="fr-FR"/>
              </w:rPr>
              <w:t>missing data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NCT03153566</w:t>
            </w:r>
            <w:r>
              <w:rPr>
                <w:rFonts w:ascii="Arial" w:hAnsi="Arial" w:cs="Arial"/>
                <w:bCs/>
                <w:sz w:val="20"/>
                <w:szCs w:val="20"/>
                <w:vertAlign w:val="superscript"/>
                <w:lang w:val="en-US" w:eastAsia="fr-FR"/>
              </w:rPr>
              <w:t>136</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lang w:val="en-US" w:eastAsia="fr-FR"/>
              </w:rPr>
            </w:pPr>
            <w:r w:rsidRPr="00CE39FD">
              <w:rPr>
                <w:rFonts w:ascii="Arial" w:hAnsi="Arial" w:cs="Arial"/>
                <w:bCs/>
                <w:sz w:val="20"/>
                <w:szCs w:val="20"/>
                <w:lang w:val="en-US" w:eastAsia="fr-FR"/>
              </w:rPr>
              <w:t>missing data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F52D18" w:rsidP="00FC7CB3">
            <w:pPr>
              <w:rPr>
                <w:rFonts w:ascii="Arial" w:hAnsi="Arial" w:cs="Arial"/>
                <w:bCs/>
                <w:sz w:val="20"/>
                <w:szCs w:val="20"/>
                <w:vertAlign w:val="superscript"/>
                <w:lang w:val="en-US" w:eastAsia="fr-FR"/>
              </w:rPr>
            </w:pPr>
            <w:hyperlink r:id="rId7" w:history="1">
              <w:r w:rsidR="00194AAE" w:rsidRPr="00CE39FD">
                <w:rPr>
                  <w:rFonts w:ascii="Arial" w:hAnsi="Arial" w:cs="Arial"/>
                  <w:bCs/>
                  <w:sz w:val="20"/>
                  <w:szCs w:val="20"/>
                  <w:lang w:val="en-US" w:eastAsia="fr-FR"/>
                </w:rPr>
                <w:t>NCT01943630</w:t>
              </w:r>
            </w:hyperlink>
            <w:r w:rsidR="00194AAE">
              <w:rPr>
                <w:rFonts w:ascii="Arial" w:hAnsi="Arial" w:cs="Arial"/>
                <w:bCs/>
                <w:sz w:val="20"/>
                <w:szCs w:val="20"/>
                <w:vertAlign w:val="superscript"/>
                <w:lang w:val="en-US" w:eastAsia="fr-FR"/>
              </w:rPr>
              <w:t>137</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lang w:val="en-US" w:eastAsia="fr-FR"/>
              </w:rPr>
            </w:pPr>
            <w:r w:rsidRPr="00CE39FD">
              <w:rPr>
                <w:rFonts w:ascii="Arial" w:hAnsi="Arial" w:cs="Arial"/>
                <w:bCs/>
                <w:sz w:val="20"/>
                <w:szCs w:val="20"/>
                <w:lang w:val="en-US" w:eastAsia="fr-FR"/>
              </w:rPr>
              <w:t>missing data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NCT02849262</w:t>
            </w:r>
            <w:r>
              <w:rPr>
                <w:rFonts w:ascii="Arial" w:hAnsi="Arial" w:cs="Arial"/>
                <w:bCs/>
                <w:sz w:val="20"/>
                <w:szCs w:val="20"/>
                <w:vertAlign w:val="superscript"/>
                <w:lang w:val="en-US" w:eastAsia="fr-FR"/>
              </w:rPr>
              <w:t>138</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2016</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lang w:val="en-US" w:eastAsia="fr-FR"/>
              </w:rPr>
            </w:pPr>
            <w:r w:rsidRPr="00CE39FD">
              <w:rPr>
                <w:rFonts w:ascii="Arial" w:hAnsi="Arial" w:cs="Arial"/>
                <w:bCs/>
                <w:sz w:val="20"/>
                <w:szCs w:val="20"/>
                <w:lang w:val="en-US" w:eastAsia="fr-FR"/>
              </w:rPr>
              <w:t>missing data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NCT02462187</w:t>
            </w:r>
            <w:r>
              <w:rPr>
                <w:rFonts w:ascii="Arial" w:hAnsi="Arial" w:cs="Arial"/>
                <w:bCs/>
                <w:sz w:val="20"/>
                <w:szCs w:val="20"/>
                <w:vertAlign w:val="superscript"/>
                <w:lang w:val="en-US" w:eastAsia="fr-FR"/>
              </w:rPr>
              <w:t>139</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lang w:val="en-US" w:eastAsia="fr-FR"/>
              </w:rPr>
            </w:pPr>
            <w:r w:rsidRPr="00CE39FD">
              <w:rPr>
                <w:rFonts w:ascii="Arial" w:hAnsi="Arial" w:cs="Arial"/>
                <w:bCs/>
                <w:sz w:val="20"/>
                <w:szCs w:val="20"/>
                <w:lang w:val="en-US" w:eastAsia="fr-FR"/>
              </w:rPr>
              <w:t>missing data (not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NCT02482428</w:t>
            </w:r>
            <w:r>
              <w:rPr>
                <w:rFonts w:ascii="Arial" w:hAnsi="Arial" w:cs="Arial"/>
                <w:bCs/>
                <w:sz w:val="20"/>
                <w:szCs w:val="20"/>
                <w:vertAlign w:val="superscript"/>
                <w:lang w:val="en-US" w:eastAsia="fr-FR"/>
              </w:rPr>
              <w:t>140</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lang w:val="en-US" w:eastAsia="fr-FR"/>
              </w:rPr>
            </w:pPr>
            <w:r w:rsidRPr="00CE39FD">
              <w:rPr>
                <w:rFonts w:ascii="Arial" w:hAnsi="Arial" w:cs="Arial"/>
                <w:bCs/>
                <w:sz w:val="20"/>
                <w:szCs w:val="20"/>
                <w:lang w:val="en-US" w:eastAsia="fr-FR"/>
              </w:rPr>
              <w:t>missing data (not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NCT02147353</w:t>
            </w:r>
            <w:r>
              <w:rPr>
                <w:rFonts w:ascii="Arial" w:hAnsi="Arial" w:cs="Arial"/>
                <w:bCs/>
                <w:sz w:val="20"/>
                <w:szCs w:val="20"/>
                <w:vertAlign w:val="superscript"/>
                <w:lang w:val="en-US" w:eastAsia="fr-FR"/>
              </w:rPr>
              <w:t>141</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lang w:val="en-US" w:eastAsia="fr-FR"/>
              </w:rPr>
            </w:pPr>
            <w:r w:rsidRPr="00CE39FD">
              <w:rPr>
                <w:rFonts w:ascii="Arial" w:hAnsi="Arial" w:cs="Arial"/>
                <w:bCs/>
                <w:sz w:val="20"/>
                <w:szCs w:val="20"/>
                <w:lang w:val="en-US" w:eastAsia="fr-FR"/>
              </w:rPr>
              <w:t>missing data (not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vertAlign w:val="superscript"/>
                <w:lang w:val="en-US" w:eastAsia="fr-FR"/>
              </w:rPr>
            </w:pPr>
            <w:r w:rsidRPr="00CE39FD">
              <w:rPr>
                <w:rFonts w:ascii="Arial" w:hAnsi="Arial" w:cs="Arial"/>
                <w:bCs/>
                <w:sz w:val="20"/>
                <w:szCs w:val="20"/>
                <w:lang w:val="en-US" w:eastAsia="fr-FR"/>
              </w:rPr>
              <w:t>NCT02015260</w:t>
            </w:r>
            <w:r>
              <w:rPr>
                <w:rFonts w:ascii="Arial" w:hAnsi="Arial" w:cs="Arial"/>
                <w:bCs/>
                <w:sz w:val="20"/>
                <w:szCs w:val="20"/>
                <w:vertAlign w:val="superscript"/>
                <w:lang w:val="en-US" w:eastAsia="fr-FR"/>
              </w:rPr>
              <w:t>142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2013</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085470">
            <w:pPr>
              <w:rPr>
                <w:rFonts w:ascii="Arial" w:hAnsi="Arial" w:cs="Arial"/>
                <w:bCs/>
                <w:sz w:val="20"/>
                <w:szCs w:val="20"/>
                <w:lang w:val="en-US" w:eastAsia="fr-FR"/>
              </w:rPr>
            </w:pPr>
            <w:r w:rsidRPr="00CE39FD">
              <w:rPr>
                <w:rFonts w:ascii="Arial" w:hAnsi="Arial" w:cs="Arial"/>
                <w:bCs/>
                <w:sz w:val="20"/>
                <w:szCs w:val="20"/>
                <w:lang w:val="en-US" w:eastAsia="fr-FR"/>
              </w:rPr>
              <w:t>missing data (not recruiting)</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Nieminen</w:t>
            </w:r>
            <w:r>
              <w:rPr>
                <w:rFonts w:ascii="Arial" w:hAnsi="Arial" w:cs="Arial"/>
                <w:bCs/>
                <w:sz w:val="20"/>
                <w:szCs w:val="20"/>
                <w:vertAlign w:val="superscript"/>
                <w:lang w:val="en-US" w:eastAsia="fr-FR"/>
              </w:rPr>
              <w:t>143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Owens</w:t>
            </w:r>
            <w:r>
              <w:rPr>
                <w:rFonts w:ascii="Arial" w:hAnsi="Arial" w:cs="Arial"/>
                <w:bCs/>
                <w:sz w:val="20"/>
                <w:szCs w:val="20"/>
                <w:vertAlign w:val="superscript"/>
                <w:lang w:val="en-US" w:eastAsia="fr-FR"/>
              </w:rPr>
              <w:t>144</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1999</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CB6856">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of Edwards</w:t>
            </w:r>
            <w:r>
              <w:rPr>
                <w:rFonts w:ascii="Arial" w:hAnsi="Arial" w:cs="Arial"/>
                <w:bCs/>
                <w:sz w:val="20"/>
                <w:szCs w:val="20"/>
                <w:vertAlign w:val="superscript"/>
                <w:lang w:val="en-US" w:eastAsia="fr-FR"/>
              </w:rPr>
              <w:t>17</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Potocnik</w:t>
            </w:r>
            <w:r>
              <w:rPr>
                <w:rFonts w:ascii="Arial" w:hAnsi="Arial" w:cs="Arial"/>
                <w:bCs/>
                <w:sz w:val="20"/>
                <w:szCs w:val="20"/>
                <w:vertAlign w:val="superscript"/>
                <w:lang w:val="en-US" w:eastAsia="fr-FR"/>
              </w:rPr>
              <w:t>145</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(not accessible)</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Rosen</w:t>
            </w:r>
            <w:r>
              <w:rPr>
                <w:rFonts w:ascii="Arial" w:hAnsi="Arial" w:cs="Arial"/>
                <w:bCs/>
                <w:sz w:val="20"/>
                <w:szCs w:val="20"/>
                <w:vertAlign w:val="superscript"/>
                <w:lang w:val="en-US" w:eastAsia="fr-FR"/>
              </w:rPr>
              <w:t>146</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(no placebo data)</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Sauder</w:t>
            </w:r>
            <w:r>
              <w:rPr>
                <w:rFonts w:ascii="Arial" w:hAnsi="Arial" w:cs="Arial"/>
                <w:bCs/>
                <w:sz w:val="20"/>
                <w:szCs w:val="20"/>
                <w:vertAlign w:val="superscript"/>
                <w:lang w:val="en-US" w:eastAsia="fr-FR"/>
              </w:rPr>
              <w:t>147</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2003</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B40370">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from of Edwards</w:t>
            </w:r>
            <w:r>
              <w:rPr>
                <w:rFonts w:ascii="Arial" w:hAnsi="Arial" w:cs="Arial"/>
                <w:bCs/>
                <w:sz w:val="20"/>
                <w:szCs w:val="20"/>
                <w:vertAlign w:val="superscript"/>
                <w:lang w:val="en-US" w:eastAsia="fr-FR"/>
              </w:rPr>
              <w:t>17</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Sharma</w:t>
            </w:r>
            <w:r>
              <w:rPr>
                <w:rFonts w:ascii="Arial" w:hAnsi="Arial" w:cs="Arial"/>
                <w:bCs/>
                <w:sz w:val="20"/>
                <w:szCs w:val="20"/>
                <w:vertAlign w:val="superscript"/>
                <w:lang w:val="en-US" w:eastAsia="fr-FR"/>
              </w:rPr>
              <w:t>148</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(condyloma analysis)</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Shi</w:t>
            </w:r>
            <w:r>
              <w:rPr>
                <w:rFonts w:ascii="Arial" w:hAnsi="Arial" w:cs="Arial"/>
                <w:bCs/>
                <w:sz w:val="20"/>
                <w:szCs w:val="20"/>
                <w:vertAlign w:val="superscript"/>
                <w:lang w:val="en-US" w:eastAsia="fr-FR"/>
              </w:rPr>
              <w:t>149</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2013</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Stefanaki</w:t>
            </w:r>
            <w:r>
              <w:rPr>
                <w:rFonts w:ascii="Arial" w:hAnsi="Arial" w:cs="Arial"/>
                <w:bCs/>
                <w:sz w:val="20"/>
                <w:szCs w:val="20"/>
                <w:vertAlign w:val="superscript"/>
                <w:lang w:val="en-US" w:eastAsia="fr-FR"/>
              </w:rPr>
              <w:t>150</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Stellato</w:t>
            </w:r>
            <w:r>
              <w:rPr>
                <w:rFonts w:ascii="Arial" w:hAnsi="Arial" w:cs="Arial"/>
                <w:bCs/>
                <w:sz w:val="20"/>
                <w:szCs w:val="20"/>
                <w:vertAlign w:val="superscript"/>
                <w:lang w:val="en-US" w:eastAsia="fr-FR"/>
              </w:rPr>
              <w:t>151</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Swinehart</w:t>
            </w:r>
            <w:r>
              <w:rPr>
                <w:rFonts w:ascii="Arial" w:hAnsi="Arial" w:cs="Arial"/>
                <w:bCs/>
                <w:sz w:val="20"/>
                <w:szCs w:val="20"/>
                <w:vertAlign w:val="superscript"/>
                <w:lang w:val="en-US" w:eastAsia="fr-FR"/>
              </w:rPr>
              <w:t>152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E622B9">
            <w:pPr>
              <w:rPr>
                <w:rFonts w:ascii="Arial" w:hAnsi="Arial" w:cs="Arial"/>
                <w:bCs/>
                <w:sz w:val="20"/>
                <w:szCs w:val="20"/>
                <w:vertAlign w:val="superscript"/>
                <w:lang w:val="en-US" w:eastAsia="fr-FR"/>
              </w:rPr>
            </w:pPr>
            <w:r w:rsidRPr="00CE39FD">
              <w:rPr>
                <w:rFonts w:ascii="Arial" w:hAnsi="Arial" w:cs="Arial"/>
                <w:bCs/>
                <w:sz w:val="20"/>
                <w:szCs w:val="20"/>
                <w:lang w:val="en-US" w:eastAsia="fr-FR"/>
              </w:rPr>
              <w:t>duplicate from Swinehart</w:t>
            </w:r>
            <w:r>
              <w:rPr>
                <w:rFonts w:ascii="Arial" w:hAnsi="Arial" w:cs="Arial"/>
                <w:bCs/>
                <w:sz w:val="20"/>
                <w:szCs w:val="20"/>
                <w:vertAlign w:val="superscript"/>
                <w:lang w:val="en-US" w:eastAsia="fr-FR"/>
              </w:rPr>
              <w:t>53</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Syed</w:t>
            </w:r>
            <w:r>
              <w:rPr>
                <w:rFonts w:ascii="Arial" w:hAnsi="Arial" w:cs="Arial"/>
                <w:bCs/>
                <w:sz w:val="20"/>
                <w:szCs w:val="20"/>
                <w:vertAlign w:val="superscript"/>
                <w:lang w:val="en-US" w:eastAsia="fr-FR"/>
              </w:rPr>
              <w:t>153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2002</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(not accessible)</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Syed</w:t>
            </w:r>
            <w:r>
              <w:rPr>
                <w:rFonts w:ascii="Arial" w:hAnsi="Arial" w:cs="Arial"/>
                <w:bCs/>
                <w:sz w:val="20"/>
                <w:szCs w:val="20"/>
                <w:vertAlign w:val="superscript"/>
                <w:lang w:val="en-US" w:eastAsia="fr-FR"/>
              </w:rPr>
              <w:t>154</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other localization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Syed</w:t>
            </w:r>
            <w:r>
              <w:rPr>
                <w:rFonts w:ascii="Arial" w:hAnsi="Arial" w:cs="Arial"/>
                <w:bCs/>
                <w:sz w:val="20"/>
                <w:szCs w:val="20"/>
                <w:vertAlign w:val="superscript"/>
                <w:lang w:val="en-US" w:eastAsia="fr-FR"/>
              </w:rPr>
              <w:t>155</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1993</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dose escalation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Trofatter</w:t>
            </w:r>
            <w:r>
              <w:rPr>
                <w:rFonts w:ascii="Arial" w:hAnsi="Arial" w:cs="Arial"/>
                <w:bCs/>
                <w:sz w:val="20"/>
                <w:szCs w:val="20"/>
                <w:vertAlign w:val="superscript"/>
                <w:lang w:val="en-US" w:eastAsia="fr-FR"/>
              </w:rPr>
              <w:t>156</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2002</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dose escalation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Tuncel</w:t>
            </w:r>
            <w:r>
              <w:rPr>
                <w:rFonts w:ascii="Arial" w:hAnsi="Arial" w:cs="Arial"/>
                <w:bCs/>
                <w:sz w:val="20"/>
                <w:szCs w:val="20"/>
                <w:vertAlign w:val="superscript"/>
                <w:lang w:val="en-US" w:eastAsia="fr-FR"/>
              </w:rPr>
              <w:t>157</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2005</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Urban</w:t>
            </w:r>
            <w:r>
              <w:rPr>
                <w:rFonts w:ascii="Arial" w:hAnsi="Arial" w:cs="Arial"/>
                <w:bCs/>
                <w:sz w:val="20"/>
                <w:szCs w:val="20"/>
                <w:vertAlign w:val="superscript"/>
                <w:lang w:val="en-US" w:eastAsia="fr-FR"/>
              </w:rPr>
              <w:t>158</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2006</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(not accessible)</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Vesterinen</w:t>
            </w:r>
            <w:r>
              <w:rPr>
                <w:rFonts w:ascii="Arial" w:hAnsi="Arial" w:cs="Arial"/>
                <w:bCs/>
                <w:sz w:val="20"/>
                <w:szCs w:val="20"/>
                <w:vertAlign w:val="superscript"/>
                <w:lang w:val="en-US" w:eastAsia="fr-FR"/>
              </w:rPr>
              <w:t>159</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1984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other localization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Viazis</w:t>
            </w:r>
            <w:r>
              <w:rPr>
                <w:rFonts w:ascii="Arial" w:hAnsi="Arial" w:cs="Arial"/>
                <w:bCs/>
                <w:sz w:val="20"/>
                <w:szCs w:val="20"/>
                <w:vertAlign w:val="superscript"/>
                <w:lang w:val="en-US" w:eastAsia="fr-FR"/>
              </w:rPr>
              <w:t>160</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2007</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231D7A">
            <w:pPr>
              <w:rPr>
                <w:rFonts w:ascii="Arial" w:hAnsi="Arial" w:cs="Arial"/>
                <w:bCs/>
                <w:sz w:val="20"/>
                <w:szCs w:val="20"/>
                <w:lang w:val="en-US" w:eastAsia="fr-FR"/>
              </w:rPr>
            </w:pPr>
            <w:r w:rsidRPr="00CE39FD">
              <w:rPr>
                <w:rFonts w:ascii="Arial" w:hAnsi="Arial" w:cs="Arial"/>
                <w:bCs/>
                <w:sz w:val="20"/>
                <w:szCs w:val="20"/>
                <w:lang w:val="en-US" w:eastAsia="fr-FR"/>
              </w:rPr>
              <w:t>HIV and other localization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von Krogh</w:t>
            </w:r>
            <w:r>
              <w:rPr>
                <w:rFonts w:ascii="Arial" w:hAnsi="Arial" w:cs="Arial"/>
                <w:bCs/>
                <w:sz w:val="20"/>
                <w:szCs w:val="20"/>
                <w:vertAlign w:val="superscript"/>
                <w:lang w:val="en-US" w:eastAsia="fr-FR"/>
              </w:rPr>
              <w:t>161</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1981</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Xu</w:t>
            </w:r>
            <w:r>
              <w:rPr>
                <w:rFonts w:ascii="Arial" w:hAnsi="Arial" w:cs="Arial"/>
                <w:bCs/>
                <w:sz w:val="20"/>
                <w:szCs w:val="20"/>
                <w:vertAlign w:val="superscript"/>
                <w:lang w:val="en-US" w:eastAsia="fr-FR"/>
              </w:rPr>
              <w:t>162</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2009</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missing data (no English translation of Chinese)</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Yaghoobi</w:t>
            </w:r>
            <w:r w:rsidRPr="00CE39FD">
              <w:rPr>
                <w:rFonts w:ascii="Arial" w:hAnsi="Arial" w:cs="Arial"/>
                <w:bCs/>
                <w:sz w:val="20"/>
                <w:szCs w:val="20"/>
                <w:vertAlign w:val="superscript"/>
                <w:lang w:val="en-US" w:eastAsia="fr-FR"/>
              </w:rPr>
              <w:t>1</w:t>
            </w:r>
            <w:r>
              <w:rPr>
                <w:rFonts w:ascii="Arial" w:hAnsi="Arial" w:cs="Arial"/>
                <w:bCs/>
                <w:sz w:val="20"/>
                <w:szCs w:val="20"/>
                <w:vertAlign w:val="superscript"/>
                <w:lang w:val="en-US" w:eastAsia="fr-FR"/>
              </w:rPr>
              <w:t>63</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vertAlign w:val="superscript"/>
                <w:lang w:val="en-US" w:eastAsia="fr-FR"/>
              </w:rPr>
            </w:pPr>
            <w:r w:rsidRPr="00CE39FD">
              <w:rPr>
                <w:rFonts w:ascii="Arial" w:hAnsi="Arial" w:cs="Arial"/>
                <w:bCs/>
                <w:sz w:val="20"/>
                <w:szCs w:val="20"/>
                <w:lang w:val="en-US" w:eastAsia="fr-FR"/>
              </w:rPr>
              <w:t>Yin</w:t>
            </w:r>
            <w:r w:rsidRPr="00CE39FD">
              <w:rPr>
                <w:rFonts w:ascii="Arial" w:hAnsi="Arial" w:cs="Arial"/>
                <w:bCs/>
                <w:sz w:val="20"/>
                <w:szCs w:val="20"/>
                <w:vertAlign w:val="superscript"/>
                <w:lang w:val="en-US" w:eastAsia="fr-FR"/>
              </w:rPr>
              <w:t>1</w:t>
            </w:r>
            <w:r>
              <w:rPr>
                <w:rFonts w:ascii="Arial" w:hAnsi="Arial" w:cs="Arial"/>
                <w:bCs/>
                <w:sz w:val="20"/>
                <w:szCs w:val="20"/>
                <w:vertAlign w:val="superscript"/>
                <w:lang w:val="en-US" w:eastAsia="fr-FR"/>
              </w:rPr>
              <w:t>64</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1998</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Yu</w:t>
            </w:r>
            <w:r>
              <w:rPr>
                <w:rFonts w:ascii="Arial" w:hAnsi="Arial" w:cs="Arial"/>
                <w:bCs/>
                <w:sz w:val="20"/>
                <w:szCs w:val="20"/>
                <w:vertAlign w:val="superscript"/>
                <w:lang w:val="en-US" w:eastAsia="fr-FR"/>
              </w:rPr>
              <w:t>165</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2004</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Zarcone</w:t>
            </w:r>
            <w:r>
              <w:rPr>
                <w:rFonts w:ascii="Arial" w:hAnsi="Arial" w:cs="Arial"/>
                <w:bCs/>
                <w:sz w:val="20"/>
                <w:szCs w:val="20"/>
                <w:vertAlign w:val="superscript"/>
                <w:lang w:val="en-US" w:eastAsia="fr-FR"/>
              </w:rPr>
              <w:t>166</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1996</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not RCT</w:t>
            </w:r>
          </w:p>
        </w:tc>
      </w:tr>
      <w:tr w:rsidR="00194AAE" w:rsidRPr="00CE39FD">
        <w:trPr>
          <w:trHeight w:val="246"/>
        </w:trPr>
        <w:tc>
          <w:tcPr>
            <w:tcW w:w="3132"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Zervoudis</w:t>
            </w:r>
            <w:r>
              <w:rPr>
                <w:rFonts w:ascii="Arial" w:hAnsi="Arial" w:cs="Arial"/>
                <w:bCs/>
                <w:sz w:val="20"/>
                <w:szCs w:val="20"/>
                <w:vertAlign w:val="superscript"/>
                <w:lang w:val="en-US" w:eastAsia="fr-FR"/>
              </w:rPr>
              <w:t>167</w:t>
            </w:r>
            <w:r w:rsidRPr="00CE39FD">
              <w:rPr>
                <w:rFonts w:ascii="Arial" w:hAnsi="Arial" w:cs="Arial"/>
                <w:bCs/>
                <w:sz w:val="20"/>
                <w:szCs w:val="20"/>
                <w:lang w:val="en-US" w:eastAsia="fr-FR"/>
              </w:rPr>
              <w:t xml:space="preserve">  </w:t>
            </w:r>
          </w:p>
        </w:tc>
        <w:tc>
          <w:tcPr>
            <w:tcW w:w="992" w:type="dxa"/>
            <w:tcBorders>
              <w:top w:val="single" w:sz="4" w:space="0" w:color="auto"/>
              <w:left w:val="nil"/>
              <w:bottom w:val="single" w:sz="4" w:space="0" w:color="auto"/>
              <w:right w:val="nil"/>
            </w:tcBorders>
            <w:shd w:val="clear" w:color="auto" w:fill="auto"/>
            <w:noWrap/>
            <w:vAlign w:val="center"/>
          </w:tcPr>
          <w:p w:rsidR="00194AAE" w:rsidRPr="00CE39FD" w:rsidRDefault="00194AAE" w:rsidP="009269C6">
            <w:pPr>
              <w:jc w:val="center"/>
              <w:rPr>
                <w:rFonts w:ascii="Arial" w:hAnsi="Arial" w:cs="Arial"/>
                <w:bCs/>
                <w:sz w:val="20"/>
                <w:szCs w:val="20"/>
                <w:lang w:val="en-US" w:eastAsia="fr-FR"/>
              </w:rPr>
            </w:pPr>
            <w:r w:rsidRPr="00CE39FD">
              <w:rPr>
                <w:rFonts w:ascii="Arial" w:hAnsi="Arial" w:cs="Arial"/>
                <w:bCs/>
                <w:sz w:val="20"/>
                <w:szCs w:val="20"/>
                <w:lang w:val="en-US" w:eastAsia="fr-FR"/>
              </w:rPr>
              <w:t>2010</w:t>
            </w:r>
          </w:p>
        </w:tc>
        <w:tc>
          <w:tcPr>
            <w:tcW w:w="4536" w:type="dxa"/>
            <w:tcBorders>
              <w:top w:val="single" w:sz="4" w:space="0" w:color="auto"/>
              <w:left w:val="nil"/>
              <w:bottom w:val="single" w:sz="4" w:space="0" w:color="auto"/>
              <w:right w:val="nil"/>
            </w:tcBorders>
            <w:shd w:val="clear" w:color="auto" w:fill="auto"/>
            <w:noWrap/>
            <w:vAlign w:val="center"/>
          </w:tcPr>
          <w:p w:rsidR="00194AAE" w:rsidRPr="00CE39FD" w:rsidRDefault="00194AAE" w:rsidP="0030570A">
            <w:pPr>
              <w:rPr>
                <w:rFonts w:ascii="Arial" w:hAnsi="Arial" w:cs="Arial"/>
                <w:bCs/>
                <w:sz w:val="20"/>
                <w:szCs w:val="20"/>
                <w:lang w:val="en-US" w:eastAsia="fr-FR"/>
              </w:rPr>
            </w:pPr>
            <w:r w:rsidRPr="00CE39FD">
              <w:rPr>
                <w:rFonts w:ascii="Arial" w:hAnsi="Arial" w:cs="Arial"/>
                <w:bCs/>
                <w:sz w:val="20"/>
                <w:szCs w:val="20"/>
                <w:lang w:val="en-US" w:eastAsia="fr-FR"/>
              </w:rPr>
              <w:t>another treatment not considered herein</w:t>
            </w:r>
          </w:p>
        </w:tc>
      </w:tr>
    </w:tbl>
    <w:p w:rsidR="009E360F" w:rsidRPr="00CE39FD" w:rsidRDefault="00194AAE" w:rsidP="009E360F">
      <w:pPr>
        <w:rPr>
          <w:lang w:val="en-US"/>
        </w:rPr>
        <w:sectPr w:rsidR="009E360F" w:rsidRPr="00CE39FD" w:rsidSect="00CD248A">
          <w:type w:val="continuous"/>
          <w:pgSz w:w="11901" w:h="16834"/>
          <w:pgMar w:top="1418" w:right="1418" w:bottom="1418" w:left="1418" w:header="709" w:footer="709" w:gutter="0"/>
          <w:cols w:space="708"/>
          <w:docGrid w:linePitch="326"/>
        </w:sectPr>
      </w:pPr>
      <w:r w:rsidRPr="00CE39FD">
        <w:rPr>
          <w:rFonts w:ascii="Arial" w:hAnsi="Arial" w:cs="Arial"/>
          <w:sz w:val="20"/>
          <w:szCs w:val="20"/>
          <w:lang w:val="en-US"/>
        </w:rPr>
        <w:t>Abbreviations: RCT: randomized-controlled trial; HIV: human immunodeficiency vir</w:t>
      </w:r>
      <w:r w:rsidR="00387D05">
        <w:rPr>
          <w:rFonts w:ascii="Arial" w:hAnsi="Arial" w:cs="Arial"/>
          <w:sz w:val="20"/>
          <w:szCs w:val="20"/>
          <w:lang w:val="en-US"/>
        </w:rPr>
        <w:t>us</w:t>
      </w:r>
    </w:p>
    <w:tbl>
      <w:tblPr>
        <w:tblW w:w="13094" w:type="dxa"/>
        <w:tblInd w:w="58" w:type="dxa"/>
        <w:tblLayout w:type="fixed"/>
        <w:tblCellMar>
          <w:left w:w="70" w:type="dxa"/>
          <w:right w:w="70" w:type="dxa"/>
        </w:tblCellMar>
        <w:tblLook w:val="04A0"/>
      </w:tblPr>
      <w:tblGrid>
        <w:gridCol w:w="1287"/>
        <w:gridCol w:w="2127"/>
        <w:gridCol w:w="709"/>
        <w:gridCol w:w="1417"/>
        <w:gridCol w:w="1276"/>
        <w:gridCol w:w="1276"/>
        <w:gridCol w:w="1134"/>
        <w:gridCol w:w="2126"/>
        <w:gridCol w:w="1742"/>
      </w:tblGrid>
      <w:tr w:rsidR="00623651" w:rsidRPr="00805447">
        <w:trPr>
          <w:trHeight w:val="232"/>
        </w:trPr>
        <w:tc>
          <w:tcPr>
            <w:tcW w:w="13094" w:type="dxa"/>
            <w:gridSpan w:val="9"/>
            <w:tcBorders>
              <w:top w:val="nil"/>
              <w:left w:val="nil"/>
              <w:right w:val="nil"/>
            </w:tcBorders>
            <w:shd w:val="clear" w:color="auto" w:fill="FFFFFF" w:themeFill="background1"/>
          </w:tcPr>
          <w:p w:rsidR="00623651" w:rsidRPr="00805447" w:rsidRDefault="00623651" w:rsidP="00FC5FA5">
            <w:pPr>
              <w:rPr>
                <w:rFonts w:ascii="Arial Narrow" w:eastAsia="Times New Roman" w:hAnsi="Arial Narrow" w:cs="Arial"/>
                <w:bCs/>
                <w:sz w:val="20"/>
                <w:szCs w:val="20"/>
                <w:lang w:val="en-US" w:eastAsia="fr-FR"/>
              </w:rPr>
            </w:pPr>
            <w:r>
              <w:rPr>
                <w:rFonts w:ascii="Arial Narrow" w:hAnsi="Arial Narrow"/>
                <w:b/>
                <w:sz w:val="20"/>
                <w:lang w:val="en-US"/>
              </w:rPr>
              <w:lastRenderedPageBreak/>
              <w:t>Appendix S4</w:t>
            </w:r>
            <w:r w:rsidRPr="00805447">
              <w:rPr>
                <w:rFonts w:ascii="Arial Narrow" w:hAnsi="Arial Narrow"/>
                <w:b/>
                <w:sz w:val="20"/>
                <w:lang w:val="en-US"/>
              </w:rPr>
              <w:t>:</w:t>
            </w:r>
            <w:r w:rsidRPr="00805447">
              <w:rPr>
                <w:rFonts w:ascii="Arial Narrow" w:hAnsi="Arial Narrow"/>
                <w:sz w:val="20"/>
                <w:lang w:val="en-US"/>
              </w:rPr>
              <w:t xml:space="preserve"> </w:t>
            </w:r>
            <w:r w:rsidRPr="00A517F1">
              <w:rPr>
                <w:rFonts w:ascii="Arial Narrow" w:hAnsi="Arial Narrow" w:cs="Arial"/>
                <w:sz w:val="20"/>
                <w:szCs w:val="20"/>
                <w:lang w:val="en-US"/>
              </w:rPr>
              <w:t>Imiquimod 5% vs placebo for anogenital warts in non-immunocompromised adults: summary of findings</w:t>
            </w:r>
          </w:p>
        </w:tc>
      </w:tr>
      <w:tr w:rsidR="00623651" w:rsidRPr="00805447">
        <w:trPr>
          <w:trHeight w:val="232"/>
        </w:trPr>
        <w:tc>
          <w:tcPr>
            <w:tcW w:w="1287" w:type="dxa"/>
            <w:tcBorders>
              <w:top w:val="single" w:sz="4" w:space="0" w:color="auto"/>
              <w:left w:val="nil"/>
              <w:right w:val="nil"/>
            </w:tcBorders>
            <w:shd w:val="clear" w:color="auto" w:fill="FFFFFF" w:themeFill="background1"/>
          </w:tcPr>
          <w:p w:rsidR="00623651" w:rsidRPr="00805447" w:rsidRDefault="00623651" w:rsidP="00FC5FA5">
            <w:pPr>
              <w:rPr>
                <w:rFonts w:ascii="Arial Narrow" w:eastAsia="Times New Roman" w:hAnsi="Arial Narrow" w:cs="Arial"/>
                <w:bCs/>
                <w:sz w:val="20"/>
                <w:szCs w:val="20"/>
                <w:lang w:val="en-US" w:eastAsia="fr-FR"/>
              </w:rPr>
            </w:pPr>
          </w:p>
        </w:tc>
        <w:tc>
          <w:tcPr>
            <w:tcW w:w="7939" w:type="dxa"/>
            <w:gridSpan w:val="6"/>
            <w:tcBorders>
              <w:top w:val="single" w:sz="4" w:space="0" w:color="auto"/>
              <w:left w:val="nil"/>
              <w:bottom w:val="single" w:sz="4" w:space="0" w:color="auto"/>
              <w:right w:val="nil"/>
            </w:tcBorders>
            <w:shd w:val="clear" w:color="auto" w:fill="auto"/>
          </w:tcPr>
          <w:p w:rsidR="00623651" w:rsidRPr="00805447" w:rsidRDefault="00623651" w:rsidP="00FC5FA5">
            <w:pPr>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Quality assessment of RCTs</w:t>
            </w:r>
            <w:r w:rsidRPr="00805447">
              <w:rPr>
                <w:rFonts w:ascii="Arial Narrow" w:eastAsia="Times New Roman" w:hAnsi="Arial Narrow" w:cs="Arial"/>
                <w:bCs/>
                <w:sz w:val="20"/>
                <w:szCs w:val="20"/>
                <w:vertAlign w:val="superscript"/>
                <w:lang w:val="en-US" w:eastAsia="fr-FR"/>
              </w:rPr>
              <w:t>b</w:t>
            </w:r>
          </w:p>
        </w:tc>
        <w:tc>
          <w:tcPr>
            <w:tcW w:w="2126" w:type="dxa"/>
            <w:tcBorders>
              <w:top w:val="single" w:sz="4" w:space="0" w:color="auto"/>
              <w:left w:val="nil"/>
              <w:right w:val="nil"/>
            </w:tcBorders>
            <w:shd w:val="clear" w:color="auto" w:fill="FFFFFF" w:themeFill="background1"/>
          </w:tcPr>
          <w:p w:rsidR="00623651" w:rsidRPr="00805447" w:rsidRDefault="00623651" w:rsidP="00FC5FA5">
            <w:pPr>
              <w:rPr>
                <w:rFonts w:ascii="Arial Narrow" w:eastAsia="Times New Roman" w:hAnsi="Arial Narrow" w:cs="Arial"/>
                <w:bCs/>
                <w:sz w:val="20"/>
                <w:szCs w:val="20"/>
                <w:lang w:val="en-US" w:eastAsia="fr-FR"/>
              </w:rPr>
            </w:pPr>
          </w:p>
        </w:tc>
        <w:tc>
          <w:tcPr>
            <w:tcW w:w="1742" w:type="dxa"/>
            <w:tcBorders>
              <w:top w:val="single" w:sz="4" w:space="0" w:color="auto"/>
              <w:left w:val="nil"/>
              <w:right w:val="nil"/>
            </w:tcBorders>
            <w:shd w:val="clear" w:color="auto" w:fill="FFFFFF" w:themeFill="background1"/>
          </w:tcPr>
          <w:p w:rsidR="00623651" w:rsidRPr="00805447" w:rsidRDefault="00623651" w:rsidP="00FC5FA5">
            <w:pPr>
              <w:rPr>
                <w:rFonts w:ascii="Arial Narrow" w:eastAsia="Times New Roman" w:hAnsi="Arial Narrow" w:cs="Arial"/>
                <w:bCs/>
                <w:sz w:val="20"/>
                <w:szCs w:val="20"/>
                <w:lang w:val="en-US" w:eastAsia="fr-FR"/>
              </w:rPr>
            </w:pPr>
          </w:p>
        </w:tc>
      </w:tr>
      <w:tr w:rsidR="00623651" w:rsidRPr="00805447">
        <w:trPr>
          <w:trHeight w:val="537"/>
        </w:trPr>
        <w:tc>
          <w:tcPr>
            <w:tcW w:w="1287" w:type="dxa"/>
            <w:tcBorders>
              <w:left w:val="nil"/>
              <w:bottom w:val="single" w:sz="18" w:space="0" w:color="auto"/>
              <w:right w:val="nil"/>
            </w:tcBorders>
            <w:shd w:val="clear" w:color="auto" w:fill="FFFFFF" w:themeFill="background1"/>
          </w:tcPr>
          <w:p w:rsidR="00623651" w:rsidRPr="00805447" w:rsidRDefault="00623651" w:rsidP="00FC5FA5">
            <w:pPr>
              <w:rPr>
                <w:rFonts w:ascii="Arial Narrow" w:eastAsia="Times New Roman" w:hAnsi="Arial Narrow" w:cs="Arial"/>
                <w:bCs/>
                <w:sz w:val="20"/>
                <w:szCs w:val="20"/>
                <w:lang w:val="en-US" w:eastAsia="fr-FR"/>
              </w:rPr>
            </w:pPr>
          </w:p>
          <w:p w:rsidR="00623651" w:rsidRPr="00805447" w:rsidRDefault="00623651" w:rsidP="00FC5FA5">
            <w:pPr>
              <w:rPr>
                <w:rFonts w:ascii="Arial Narrow" w:eastAsia="Times New Roman" w:hAnsi="Arial Narrow" w:cs="Arial"/>
                <w:bCs/>
                <w:sz w:val="20"/>
                <w:szCs w:val="20"/>
                <w:lang w:val="en-US" w:eastAsia="fr-FR"/>
              </w:rPr>
            </w:pPr>
          </w:p>
          <w:p w:rsidR="00623651" w:rsidRPr="00805447" w:rsidRDefault="00623651" w:rsidP="00FC5FA5">
            <w:pPr>
              <w:rPr>
                <w:rFonts w:ascii="Arial Narrow" w:eastAsia="Times New Roman" w:hAnsi="Arial Narrow" w:cs="Arial"/>
                <w:bCs/>
                <w:sz w:val="20"/>
                <w:szCs w:val="20"/>
                <w:vertAlign w:val="superscript"/>
                <w:lang w:val="en-US" w:eastAsia="fr-FR"/>
              </w:rPr>
            </w:pPr>
            <w:r w:rsidRPr="00805447">
              <w:rPr>
                <w:rFonts w:ascii="Arial Narrow" w:eastAsia="Times New Roman" w:hAnsi="Arial Narrow" w:cs="Arial"/>
                <w:bCs/>
                <w:sz w:val="20"/>
                <w:szCs w:val="20"/>
                <w:lang w:val="en-US" w:eastAsia="fr-FR"/>
              </w:rPr>
              <w:t>Outcome</w:t>
            </w:r>
            <w:r w:rsidRPr="00805447">
              <w:rPr>
                <w:rFonts w:ascii="Arial Narrow" w:eastAsia="Times New Roman" w:hAnsi="Arial Narrow" w:cs="Arial"/>
                <w:bCs/>
                <w:sz w:val="20"/>
                <w:szCs w:val="20"/>
                <w:vertAlign w:val="superscript"/>
                <w:lang w:val="en-US" w:eastAsia="fr-FR"/>
              </w:rPr>
              <w:t>a</w:t>
            </w:r>
          </w:p>
        </w:tc>
        <w:tc>
          <w:tcPr>
            <w:tcW w:w="2127" w:type="dxa"/>
            <w:tcBorders>
              <w:top w:val="single" w:sz="4" w:space="0" w:color="auto"/>
              <w:left w:val="nil"/>
              <w:bottom w:val="single" w:sz="18" w:space="0" w:color="auto"/>
              <w:right w:val="nil"/>
            </w:tcBorders>
            <w:shd w:val="clear" w:color="auto" w:fill="auto"/>
          </w:tcPr>
          <w:p w:rsidR="00623651" w:rsidRPr="00805447" w:rsidRDefault="00623651" w:rsidP="00FC5FA5">
            <w:pPr>
              <w:ind w:right="-70"/>
              <w:rPr>
                <w:rFonts w:ascii="Arial Narrow" w:eastAsia="Times New Roman" w:hAnsi="Arial Narrow" w:cs="Arial"/>
                <w:sz w:val="20"/>
                <w:szCs w:val="20"/>
                <w:lang w:val="en-US" w:eastAsia="fr-FR"/>
              </w:rPr>
            </w:pP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subjects: imiquimod 5% arm + placebo arm (</w:t>
            </w: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trials)</w:t>
            </w:r>
          </w:p>
        </w:tc>
        <w:tc>
          <w:tcPr>
            <w:tcW w:w="709" w:type="dxa"/>
            <w:tcBorders>
              <w:top w:val="single" w:sz="4" w:space="0" w:color="auto"/>
              <w:left w:val="nil"/>
              <w:bottom w:val="single" w:sz="18" w:space="0" w:color="auto"/>
              <w:right w:val="nil"/>
            </w:tcBorders>
            <w:shd w:val="clear" w:color="auto" w:fill="FFFFFF" w:themeFill="background1"/>
          </w:tcPr>
          <w:p w:rsidR="00623651" w:rsidRPr="00805447" w:rsidRDefault="00623651" w:rsidP="00FC5FA5">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Risk of bias</w:t>
            </w:r>
          </w:p>
        </w:tc>
        <w:tc>
          <w:tcPr>
            <w:tcW w:w="1417" w:type="dxa"/>
            <w:tcBorders>
              <w:top w:val="single" w:sz="4" w:space="0" w:color="auto"/>
              <w:left w:val="nil"/>
              <w:bottom w:val="single" w:sz="18" w:space="0" w:color="auto"/>
              <w:right w:val="nil"/>
            </w:tcBorders>
            <w:shd w:val="clear" w:color="auto" w:fill="FFFFFF" w:themeFill="background1"/>
          </w:tcPr>
          <w:p w:rsidR="00623651" w:rsidRPr="00805447" w:rsidRDefault="00623651" w:rsidP="00FC5FA5">
            <w:pPr>
              <w:rPr>
                <w:rFonts w:ascii="Arial Narrow" w:eastAsia="Times New Roman" w:hAnsi="Arial Narrow" w:cs="Arial"/>
                <w:sz w:val="20"/>
                <w:szCs w:val="20"/>
                <w:lang w:val="en-US" w:eastAsia="fr-FR"/>
              </w:rPr>
            </w:pPr>
          </w:p>
          <w:p w:rsidR="00623651" w:rsidRPr="00805447" w:rsidRDefault="00623651" w:rsidP="00FC5FA5">
            <w:pPr>
              <w:rPr>
                <w:rFonts w:ascii="Arial Narrow" w:eastAsia="Times New Roman" w:hAnsi="Arial Narrow" w:cs="Arial"/>
                <w:sz w:val="20"/>
                <w:szCs w:val="20"/>
                <w:lang w:val="en-US" w:eastAsia="fr-FR"/>
              </w:rPr>
            </w:pPr>
          </w:p>
          <w:p w:rsidR="00623651" w:rsidRPr="00805447" w:rsidRDefault="00623651" w:rsidP="00FC5FA5">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Inconsistency</w:t>
            </w:r>
          </w:p>
        </w:tc>
        <w:tc>
          <w:tcPr>
            <w:tcW w:w="1276" w:type="dxa"/>
            <w:tcBorders>
              <w:top w:val="single" w:sz="4" w:space="0" w:color="auto"/>
              <w:left w:val="nil"/>
              <w:bottom w:val="single" w:sz="18" w:space="0" w:color="auto"/>
              <w:right w:val="nil"/>
            </w:tcBorders>
            <w:shd w:val="clear" w:color="auto" w:fill="FFFFFF" w:themeFill="background1"/>
          </w:tcPr>
          <w:p w:rsidR="00623651" w:rsidRPr="00805447" w:rsidRDefault="00623651" w:rsidP="00FC5FA5">
            <w:pPr>
              <w:rPr>
                <w:rFonts w:ascii="Arial Narrow" w:eastAsia="Times New Roman" w:hAnsi="Arial Narrow" w:cs="Arial"/>
                <w:sz w:val="20"/>
                <w:szCs w:val="20"/>
                <w:lang w:val="en-US" w:eastAsia="fr-FR"/>
              </w:rPr>
            </w:pPr>
          </w:p>
          <w:p w:rsidR="00623651" w:rsidRPr="00805447" w:rsidRDefault="00623651" w:rsidP="00FC5FA5">
            <w:pPr>
              <w:rPr>
                <w:rFonts w:ascii="Arial Narrow" w:eastAsia="Times New Roman" w:hAnsi="Arial Narrow" w:cs="Arial"/>
                <w:sz w:val="20"/>
                <w:szCs w:val="20"/>
                <w:lang w:val="en-US" w:eastAsia="fr-FR"/>
              </w:rPr>
            </w:pPr>
          </w:p>
          <w:p w:rsidR="00623651" w:rsidRPr="00805447" w:rsidRDefault="00623651" w:rsidP="00FC5FA5">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Indirectness</w:t>
            </w:r>
          </w:p>
        </w:tc>
        <w:tc>
          <w:tcPr>
            <w:tcW w:w="1276" w:type="dxa"/>
            <w:tcBorders>
              <w:top w:val="single" w:sz="4" w:space="0" w:color="auto"/>
              <w:left w:val="nil"/>
              <w:bottom w:val="single" w:sz="18" w:space="0" w:color="auto"/>
              <w:right w:val="nil"/>
            </w:tcBorders>
            <w:shd w:val="clear" w:color="auto" w:fill="FFFFFF" w:themeFill="background1"/>
          </w:tcPr>
          <w:p w:rsidR="00623651" w:rsidRPr="00805447" w:rsidRDefault="00623651" w:rsidP="00FC5FA5">
            <w:pPr>
              <w:rPr>
                <w:rFonts w:ascii="Arial Narrow" w:eastAsia="Times New Roman" w:hAnsi="Arial Narrow" w:cs="Arial"/>
                <w:sz w:val="20"/>
                <w:szCs w:val="20"/>
                <w:lang w:val="en-US" w:eastAsia="fr-FR"/>
              </w:rPr>
            </w:pPr>
          </w:p>
          <w:p w:rsidR="00623651" w:rsidRPr="00805447" w:rsidRDefault="00623651" w:rsidP="00FC5FA5">
            <w:pPr>
              <w:rPr>
                <w:rFonts w:ascii="Arial Narrow" w:eastAsia="Times New Roman" w:hAnsi="Arial Narrow" w:cs="Arial"/>
                <w:sz w:val="20"/>
                <w:szCs w:val="20"/>
                <w:lang w:val="en-US" w:eastAsia="fr-FR"/>
              </w:rPr>
            </w:pPr>
          </w:p>
          <w:p w:rsidR="00623651" w:rsidRPr="00805447" w:rsidRDefault="00623651" w:rsidP="00FC5FA5">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single" w:sz="4" w:space="0" w:color="auto"/>
              <w:left w:val="nil"/>
              <w:bottom w:val="single" w:sz="18" w:space="0" w:color="auto"/>
              <w:right w:val="nil"/>
            </w:tcBorders>
            <w:shd w:val="clear" w:color="auto" w:fill="FFFFFF" w:themeFill="background1"/>
          </w:tcPr>
          <w:p w:rsidR="00623651" w:rsidRPr="00805447" w:rsidRDefault="00623651" w:rsidP="00FC5FA5">
            <w:pPr>
              <w:rPr>
                <w:rFonts w:ascii="Arial Narrow" w:eastAsia="Times New Roman" w:hAnsi="Arial Narrow" w:cs="Arial"/>
                <w:sz w:val="20"/>
                <w:szCs w:val="20"/>
                <w:lang w:val="en-US" w:eastAsia="fr-FR"/>
              </w:rPr>
            </w:pPr>
          </w:p>
          <w:p w:rsidR="00623651" w:rsidRPr="00805447" w:rsidRDefault="00623651" w:rsidP="00FC5FA5">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Publication </w:t>
            </w:r>
          </w:p>
          <w:p w:rsidR="00623651" w:rsidRPr="00805447" w:rsidRDefault="00623651" w:rsidP="00FC5FA5">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bias</w:t>
            </w:r>
          </w:p>
        </w:tc>
        <w:tc>
          <w:tcPr>
            <w:tcW w:w="2126" w:type="dxa"/>
            <w:tcBorders>
              <w:left w:val="nil"/>
              <w:bottom w:val="single" w:sz="18" w:space="0" w:color="auto"/>
              <w:right w:val="nil"/>
            </w:tcBorders>
            <w:shd w:val="clear" w:color="auto" w:fill="FFFFFF" w:themeFill="background1"/>
          </w:tcPr>
          <w:p w:rsidR="00623651" w:rsidRPr="00805447" w:rsidRDefault="00623651" w:rsidP="00FC5FA5">
            <w:pPr>
              <w:rPr>
                <w:rFonts w:ascii="Arial Narrow" w:eastAsia="Times New Roman" w:hAnsi="Arial Narrow" w:cs="Arial"/>
                <w:bCs/>
                <w:sz w:val="20"/>
                <w:szCs w:val="20"/>
                <w:lang w:val="en-US" w:eastAsia="fr-FR"/>
              </w:rPr>
            </w:pPr>
          </w:p>
          <w:p w:rsidR="00623651" w:rsidRPr="00805447" w:rsidRDefault="00623651" w:rsidP="00FC5FA5">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 xml:space="preserve">Relative effect </w:t>
            </w:r>
          </w:p>
          <w:p w:rsidR="00623651" w:rsidRPr="00805447" w:rsidRDefault="00623651" w:rsidP="00FC5FA5">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(95% CI)</w:t>
            </w:r>
          </w:p>
        </w:tc>
        <w:tc>
          <w:tcPr>
            <w:tcW w:w="1742" w:type="dxa"/>
            <w:tcBorders>
              <w:left w:val="nil"/>
              <w:bottom w:val="single" w:sz="18" w:space="0" w:color="auto"/>
              <w:right w:val="nil"/>
            </w:tcBorders>
            <w:shd w:val="clear" w:color="auto" w:fill="FFFFFF" w:themeFill="background1"/>
          </w:tcPr>
          <w:p w:rsidR="00623651" w:rsidRPr="00805447" w:rsidRDefault="00623651" w:rsidP="00FC5FA5">
            <w:pPr>
              <w:rPr>
                <w:rFonts w:ascii="Arial Narrow" w:eastAsia="Times New Roman" w:hAnsi="Arial Narrow" w:cs="Arial"/>
                <w:bCs/>
                <w:sz w:val="20"/>
                <w:szCs w:val="20"/>
                <w:lang w:val="en-US" w:eastAsia="fr-FR"/>
              </w:rPr>
            </w:pPr>
          </w:p>
          <w:p w:rsidR="00623651" w:rsidRPr="00805447" w:rsidRDefault="00623651" w:rsidP="00FC5FA5">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Quality of</w:t>
            </w:r>
          </w:p>
          <w:p w:rsidR="00623651" w:rsidRPr="00805447" w:rsidRDefault="00623651" w:rsidP="007B6296">
            <w:pPr>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 xml:space="preserve">evidence </w:t>
            </w:r>
            <w:r w:rsidRPr="00805447">
              <w:rPr>
                <w:rFonts w:ascii="Arial Narrow" w:eastAsia="Times New Roman" w:hAnsi="Arial Narrow" w:cs="Arial"/>
                <w:bCs/>
                <w:sz w:val="20"/>
                <w:szCs w:val="20"/>
                <w:vertAlign w:val="superscript"/>
                <w:lang w:val="en-US" w:eastAsia="fr-FR"/>
              </w:rPr>
              <w:t>c</w:t>
            </w:r>
          </w:p>
        </w:tc>
      </w:tr>
      <w:tr w:rsidR="00623651" w:rsidRPr="00805447">
        <w:trPr>
          <w:trHeight w:val="753"/>
        </w:trPr>
        <w:tc>
          <w:tcPr>
            <w:tcW w:w="1287" w:type="dxa"/>
            <w:tcBorders>
              <w:top w:val="single" w:sz="18"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Complete clearance</w:t>
            </w:r>
          </w:p>
        </w:tc>
        <w:tc>
          <w:tcPr>
            <w:tcW w:w="2127" w:type="dxa"/>
            <w:tcBorders>
              <w:top w:val="single" w:sz="18"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 255 + 210 = 465 (4) </w:t>
            </w:r>
          </w:p>
        </w:tc>
        <w:tc>
          <w:tcPr>
            <w:tcW w:w="709" w:type="dxa"/>
            <w:tcBorders>
              <w:top w:val="single" w:sz="18"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single" w:sz="18"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276" w:type="dxa"/>
            <w:tcBorders>
              <w:top w:val="single" w:sz="18"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6" w:type="dxa"/>
            <w:tcBorders>
              <w:top w:val="single" w:sz="18"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single" w:sz="18"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hAnsi="Arial Narrow" w:cs="Arial"/>
                <w:sz w:val="20"/>
                <w:szCs w:val="20"/>
                <w:lang w:val="en-US"/>
              </w:rPr>
            </w:pPr>
          </w:p>
        </w:tc>
        <w:tc>
          <w:tcPr>
            <w:tcW w:w="2126" w:type="dxa"/>
            <w:tcBorders>
              <w:top w:val="single" w:sz="18" w:space="0" w:color="auto"/>
              <w:left w:val="nil"/>
              <w:right w:val="nil"/>
            </w:tcBorders>
            <w:shd w:val="clear" w:color="auto" w:fill="FFFFFF" w:themeFill="background1"/>
          </w:tcPr>
          <w:p w:rsidR="00623651" w:rsidRPr="00805447" w:rsidRDefault="00623651" w:rsidP="00195FC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5.84 (2.36–14.41)</w:t>
            </w:r>
          </w:p>
        </w:tc>
        <w:tc>
          <w:tcPr>
            <w:tcW w:w="1742" w:type="dxa"/>
            <w:tcBorders>
              <w:top w:val="single" w:sz="18" w:space="0" w:color="auto"/>
              <w:left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(1, 2, 5</w:t>
            </w:r>
            <w:r w:rsidRPr="00805447">
              <w:rPr>
                <w:rFonts w:ascii="Arial Narrow" w:eastAsia="Times New Roman" w:hAnsi="Arial Narrow" w:cs="Arial"/>
                <w:sz w:val="20"/>
                <w:szCs w:val="20"/>
                <w:shd w:val="clear" w:color="auto" w:fill="FFFFFF" w:themeFill="background1"/>
                <w:lang w:val="en-US" w:eastAsia="fr-FR"/>
              </w:rPr>
              <w:t>, 6, 8, 10, 11)</w:t>
            </w:r>
          </w:p>
        </w:tc>
      </w:tr>
      <w:tr w:rsidR="00623651" w:rsidRPr="00805447">
        <w:trPr>
          <w:trHeight w:val="753"/>
        </w:trPr>
        <w:tc>
          <w:tcPr>
            <w:tcW w:w="1287" w:type="dxa"/>
            <w:tcBorders>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sz w:val="20"/>
                <w:szCs w:val="20"/>
                <w:lang w:val="en-US" w:eastAsia="fr-FR"/>
              </w:rPr>
              <w:t>Complete clearance</w:t>
            </w:r>
            <w:r w:rsidRPr="00805447">
              <w:rPr>
                <w:rFonts w:ascii="Arial Narrow" w:eastAsia="Times New Roman" w:hAnsi="Arial Narrow" w:cs="Arial"/>
                <w:sz w:val="20"/>
                <w:szCs w:val="20"/>
                <w:vertAlign w:val="superscript"/>
                <w:lang w:val="en-US" w:eastAsia="fr-FR"/>
              </w:rPr>
              <w:t>d</w:t>
            </w:r>
          </w:p>
        </w:tc>
        <w:tc>
          <w:tcPr>
            <w:tcW w:w="2127" w:type="dxa"/>
            <w:tcBorders>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161 + 115 = 276 (3)</w:t>
            </w:r>
          </w:p>
        </w:tc>
        <w:tc>
          <w:tcPr>
            <w:tcW w:w="709" w:type="dxa"/>
            <w:tcBorders>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6" w:type="dxa"/>
            <w:tcBorders>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6" w:type="dxa"/>
            <w:tcBorders>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left w:val="nil"/>
              <w:bottom w:val="nil"/>
              <w:right w:val="nil"/>
            </w:tcBorders>
            <w:shd w:val="clear" w:color="auto" w:fill="FFFFFF" w:themeFill="background1"/>
          </w:tcPr>
          <w:p w:rsidR="00623651" w:rsidRPr="00805447" w:rsidRDefault="00623651" w:rsidP="00195FC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4.27 (2.50–7.29)</w:t>
            </w:r>
          </w:p>
        </w:tc>
        <w:tc>
          <w:tcPr>
            <w:tcW w:w="1742" w:type="dxa"/>
            <w:tcBorders>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hAnsi="Arial Narrow" w:cs="Arial"/>
                <w:sz w:val="20"/>
                <w:szCs w:val="20"/>
                <w:lang w:val="en-US"/>
              </w:rPr>
            </w:pPr>
            <w:r w:rsidRPr="00805447">
              <w:rPr>
                <w:rFonts w:ascii="Arial Narrow" w:eastAsia="Times New Roman" w:hAnsi="Arial Narrow" w:cs="Arial"/>
                <w:sz w:val="20"/>
                <w:szCs w:val="20"/>
                <w:lang w:val="en-US" w:eastAsia="fr-FR"/>
              </w:rPr>
              <w:t>(1, 2, 3, 6</w:t>
            </w:r>
            <w:r w:rsidRPr="00805447">
              <w:rPr>
                <w:rFonts w:ascii="Arial Narrow" w:eastAsia="Times New Roman" w:hAnsi="Arial Narrow" w:cs="Arial"/>
                <w:sz w:val="20"/>
                <w:szCs w:val="20"/>
                <w:shd w:val="clear" w:color="auto" w:fill="FFFFFF" w:themeFill="background1"/>
                <w:lang w:val="en-US" w:eastAsia="fr-FR"/>
              </w:rPr>
              <w:t>, 8, 10, 11)</w:t>
            </w:r>
          </w:p>
        </w:tc>
      </w:tr>
      <w:tr w:rsidR="00623651" w:rsidRPr="00805447">
        <w:trPr>
          <w:trHeight w:val="854"/>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Recurrence</w:t>
            </w:r>
          </w:p>
          <w:p w:rsidR="00623651" w:rsidRPr="00805447" w:rsidRDefault="00623651" w:rsidP="00FC5FA5">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(3-6 mo)</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116</w:t>
            </w:r>
            <w:r w:rsidRPr="00805447">
              <w:rPr>
                <w:rFonts w:ascii="Arial Narrow" w:eastAsia="Times New Roman" w:hAnsi="Arial Narrow" w:cs="Arial"/>
                <w:sz w:val="20"/>
                <w:szCs w:val="20"/>
                <w:vertAlign w:val="superscript"/>
                <w:lang w:val="en-US" w:eastAsia="fr-FR"/>
              </w:rPr>
              <w:t xml:space="preserve"> </w:t>
            </w:r>
            <w:r w:rsidRPr="00805447">
              <w:rPr>
                <w:rFonts w:ascii="Arial Narrow" w:eastAsia="Times New Roman" w:hAnsi="Arial Narrow" w:cs="Arial"/>
                <w:sz w:val="20"/>
                <w:szCs w:val="20"/>
                <w:lang w:val="en-US" w:eastAsia="fr-FR"/>
              </w:rPr>
              <w:t>+ 14 = 130 (3)</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Mild</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Serious </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195FC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0.87 (0.31–2.45)</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hAnsi="Arial Narrow" w:cs="Arial"/>
                <w:sz w:val="20"/>
                <w:szCs w:val="20"/>
                <w:lang w:val="en-US"/>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(1, 2, 4, 6, 9, 10)</w:t>
            </w:r>
          </w:p>
        </w:tc>
      </w:tr>
      <w:tr w:rsidR="00623651" w:rsidRPr="00805447">
        <w:trPr>
          <w:trHeight w:val="852"/>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local side effects</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255 + 210 = 465 (4)</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Mild</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Imprecision </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195FC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1.97 (1.19–3.26)</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(1, 2, 4, 6, 8, 10)</w:t>
            </w:r>
          </w:p>
        </w:tc>
      </w:tr>
      <w:tr w:rsidR="00623651" w:rsidRPr="00805447">
        <w:trPr>
          <w:trHeight w:val="836"/>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Mild-grade local side effects</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237 + 226 = 463 (3)</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Low </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195FC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5.74 (2.91–11.31)</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Very low </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(1, 2, 3, 6, 8, 10, 11)</w:t>
            </w:r>
          </w:p>
        </w:tc>
      </w:tr>
      <w:tr w:rsidR="00623651" w:rsidRPr="00805447">
        <w:trPr>
          <w:trHeight w:val="862"/>
        </w:trPr>
        <w:tc>
          <w:tcPr>
            <w:tcW w:w="128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High-grade local side effects</w:t>
            </w:r>
          </w:p>
        </w:tc>
        <w:tc>
          <w:tcPr>
            <w:tcW w:w="212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203 + 195 = 398 (2)</w:t>
            </w:r>
          </w:p>
        </w:tc>
        <w:tc>
          <w:tcPr>
            <w:tcW w:w="709"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6"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6"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Imprecision </w:t>
            </w:r>
          </w:p>
        </w:tc>
        <w:tc>
          <w:tcPr>
            <w:tcW w:w="1134"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right w:val="nil"/>
            </w:tcBorders>
            <w:shd w:val="clear" w:color="auto" w:fill="FFFFFF" w:themeFill="background1"/>
          </w:tcPr>
          <w:p w:rsidR="00623651" w:rsidRPr="00805447" w:rsidRDefault="00623651" w:rsidP="00195FC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9.40 (0.97–91.24)</w:t>
            </w:r>
          </w:p>
        </w:tc>
        <w:tc>
          <w:tcPr>
            <w:tcW w:w="1742" w:type="dxa"/>
            <w:tcBorders>
              <w:top w:val="nil"/>
              <w:left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(1, 2, 3, 6, 9, 10)</w:t>
            </w:r>
          </w:p>
        </w:tc>
      </w:tr>
      <w:tr w:rsidR="00623651" w:rsidRPr="00805447">
        <w:trPr>
          <w:trHeight w:val="833"/>
        </w:trPr>
        <w:tc>
          <w:tcPr>
            <w:tcW w:w="128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general side effects</w:t>
            </w:r>
          </w:p>
        </w:tc>
        <w:tc>
          <w:tcPr>
            <w:tcW w:w="212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94 + 95 = 189 (1)</w:t>
            </w:r>
          </w:p>
        </w:tc>
        <w:tc>
          <w:tcPr>
            <w:tcW w:w="709"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NA, only 1 study</w:t>
            </w:r>
          </w:p>
        </w:tc>
        <w:tc>
          <w:tcPr>
            <w:tcW w:w="127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single" w:sz="4" w:space="0" w:color="auto"/>
              <w:right w:val="nil"/>
            </w:tcBorders>
            <w:shd w:val="clear" w:color="auto" w:fill="FFFFFF" w:themeFill="background1"/>
          </w:tcPr>
          <w:p w:rsidR="00623651" w:rsidRPr="00805447" w:rsidRDefault="00623651" w:rsidP="00195FC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16.17 (3.99–65.56)</w:t>
            </w:r>
          </w:p>
        </w:tc>
        <w:tc>
          <w:tcPr>
            <w:tcW w:w="1742"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(1, 2, 6, 8, 10, 11)</w:t>
            </w:r>
          </w:p>
        </w:tc>
      </w:tr>
    </w:tbl>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a</w:t>
      </w:r>
      <w:r w:rsidRPr="00805447">
        <w:rPr>
          <w:rFonts w:ascii="Arial Narrow" w:eastAsia="Times New Roman" w:hAnsi="Arial Narrow" w:cs="Arial"/>
          <w:sz w:val="20"/>
          <w:szCs w:val="16"/>
          <w:lang w:val="en-US" w:eastAsia="fr-FR"/>
        </w:rPr>
        <w:t xml:space="preserve">Low-grade local side effects: erythema, stinging or irritation; mild-grade local side effects: skin burn, soiling, minor bleeding, erosion, and infection; high-grade side effects: blisters and ulceration; low-grade general side effect: pain. </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b</w:t>
      </w:r>
      <w:r w:rsidRPr="00805447">
        <w:rPr>
          <w:rFonts w:ascii="Arial Narrow" w:eastAsia="Times New Roman" w:hAnsi="Arial Narrow" w:cs="Arial"/>
          <w:sz w:val="20"/>
          <w:szCs w:val="16"/>
          <w:lang w:val="en-US" w:eastAsia="fr-FR"/>
        </w:rPr>
        <w:t>RCT: randomized–controlled trial.</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c</w:t>
      </w:r>
      <w:r w:rsidRPr="00805447">
        <w:rPr>
          <w:rFonts w:ascii="Arial Narrow" w:eastAsia="Times New Roman" w:hAnsi="Arial Narrow" w:cs="Arial"/>
          <w:sz w:val="20"/>
          <w:szCs w:val="16"/>
          <w:lang w:val="en-US" w:eastAsia="fr-FR"/>
        </w:rPr>
        <w:t>GRADE (</w:t>
      </w:r>
      <w:r w:rsidRPr="00805447">
        <w:rPr>
          <w:rFonts w:ascii="Arial Narrow" w:hAnsi="Arial Narrow" w:cs="Arial"/>
          <w:sz w:val="20"/>
          <w:szCs w:val="16"/>
          <w:lang w:val="en-US"/>
        </w:rPr>
        <w:t xml:space="preserve">Grading of Recommendation Assessment, Development, and Evaluation) </w:t>
      </w:r>
      <w:r w:rsidRPr="00805447">
        <w:rPr>
          <w:rFonts w:ascii="Arial Narrow" w:eastAsia="Times New Roman" w:hAnsi="Arial Narrow" w:cs="Arial"/>
          <w:sz w:val="20"/>
          <w:szCs w:val="16"/>
          <w:lang w:val="en-US" w:eastAsia="fr-FR"/>
        </w:rPr>
        <w:t xml:space="preserve">Working Group grades of evidence: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 xml:space="preserve">High quality: further research is very unlikely to change our confidence in the estimate of effect.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Moderate quality: further research is likely to have an important impact on our confidence in the estimate of effect and may change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 xml:space="preserve">++– – </w:t>
      </w:r>
      <w:r w:rsidRPr="00805447">
        <w:rPr>
          <w:rFonts w:ascii="Arial Narrow" w:eastAsia="Times New Roman" w:hAnsi="Arial Narrow" w:cs="Arial"/>
          <w:sz w:val="20"/>
          <w:szCs w:val="16"/>
          <w:lang w:val="en-US" w:eastAsia="fr-FR"/>
        </w:rPr>
        <w:t xml:space="preserve">Low quality: further research is very likely to have an important impact on our confidence in the estimate of effect and is likely to change the estimate. </w:t>
      </w:r>
      <w:r w:rsidRPr="00805447">
        <w:rPr>
          <w:rFonts w:ascii="Arial Narrow" w:hAnsi="Arial Narrow" w:cs="Arial"/>
          <w:sz w:val="20"/>
          <w:szCs w:val="16"/>
          <w:lang w:val="en-US"/>
        </w:rPr>
        <w:t xml:space="preserve">+– – – </w:t>
      </w:r>
      <w:r w:rsidRPr="00805447">
        <w:rPr>
          <w:rFonts w:ascii="Arial Narrow" w:eastAsia="Times New Roman" w:hAnsi="Arial Narrow" w:cs="Arial"/>
          <w:sz w:val="20"/>
          <w:szCs w:val="16"/>
          <w:lang w:val="en-US" w:eastAsia="fr-FR"/>
        </w:rPr>
        <w:t>Very low quality: we are very uncertain about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design: (1) RCT=+4.</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limitations (risk of bias): (2) high risk of bias=–2.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lastRenderedPageBreak/>
        <w:t xml:space="preserve">Inconsistency: (3)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&lt;30=0; (4)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&gt;30%=–1; (5)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&gt;50%=–2.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Indirectness of evidence: (6) direct comparison=0. </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Imprecision: s</w:t>
      </w:r>
      <w:r w:rsidRPr="00805447">
        <w:rPr>
          <w:rFonts w:ascii="Arial Narrow" w:hAnsi="Arial Narrow" w:cs="Arial"/>
          <w:sz w:val="20"/>
          <w:szCs w:val="16"/>
          <w:lang w:val="en-US"/>
        </w:rPr>
        <w:t>ample sizes and numbers of events fewer than the number of patients generated by a conventional sample-size calculation for a single adequately powered trial (percentages of imiquimod</w:t>
      </w: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clearance: 0.515 (Lacey et al.</w:t>
      </w:r>
      <w:r w:rsidR="00CF0EC9">
        <w:rPr>
          <w:rFonts w:ascii="Arial Narrow" w:hAnsi="Arial Narrow" w:cs="Arial"/>
          <w:sz w:val="20"/>
          <w:szCs w:val="16"/>
          <w:vertAlign w:val="superscript"/>
          <w:lang w:val="en-US"/>
        </w:rPr>
        <w:t>168</w:t>
      </w:r>
      <w:r w:rsidRPr="00805447">
        <w:rPr>
          <w:rFonts w:ascii="Arial Narrow" w:hAnsi="Arial Narrow" w:cs="Arial"/>
          <w:sz w:val="20"/>
          <w:szCs w:val="16"/>
          <w:lang w:val="en-US"/>
        </w:rPr>
        <w:t xml:space="preserve">) and efficacy/side effect difference: 25% N=622): </w:t>
      </w:r>
      <w:r w:rsidRPr="00805447">
        <w:rPr>
          <w:rFonts w:ascii="Arial Narrow" w:eastAsia="Times New Roman" w:hAnsi="Arial Narrow" w:cs="Arial"/>
          <w:sz w:val="20"/>
          <w:szCs w:val="16"/>
          <w:lang w:val="en-US" w:eastAsia="fr-FR"/>
        </w:rPr>
        <w:t xml:space="preserve">(7) Moderate imprecision: N </w:t>
      </w:r>
      <w:r w:rsidRPr="00805447">
        <w:rPr>
          <w:rFonts w:ascii="Arial Narrow" w:hAnsi="Arial Narrow" w:cs="Arial"/>
          <w:sz w:val="20"/>
          <w:szCs w:val="16"/>
          <w:lang w:val="en-US"/>
        </w:rPr>
        <w:t>&gt; 622</w:t>
      </w:r>
      <w:r w:rsidRPr="00805447">
        <w:rPr>
          <w:rFonts w:ascii="Arial Narrow" w:eastAsia="Times New Roman" w:hAnsi="Arial Narrow" w:cs="Arial"/>
          <w:sz w:val="20"/>
          <w:szCs w:val="16"/>
          <w:lang w:val="en-US" w:eastAsia="fr-FR"/>
        </w:rPr>
        <w:t xml:space="preserve"> and the 95% CI overlaps no effect=–1; (8) Imprecision: N</w:t>
      </w:r>
      <w:r w:rsidRPr="00805447">
        <w:rPr>
          <w:rFonts w:ascii="Arial Narrow" w:hAnsi="Arial Narrow" w:cs="Arial"/>
          <w:sz w:val="20"/>
          <w:szCs w:val="16"/>
          <w:lang w:val="en-US"/>
        </w:rPr>
        <w:t>&lt;622</w:t>
      </w:r>
      <w:r w:rsidRPr="00805447">
        <w:rPr>
          <w:rFonts w:ascii="Arial Narrow" w:eastAsia="Times New Roman" w:hAnsi="Arial Narrow" w:cs="Arial"/>
          <w:sz w:val="20"/>
          <w:szCs w:val="16"/>
          <w:lang w:val="en-US" w:eastAsia="fr-FR"/>
        </w:rPr>
        <w:t xml:space="preserve"> and the 95% CI does not overlap 1=–1; (9) Serious imprecision:  </w:t>
      </w:r>
      <w:r w:rsidRPr="00805447">
        <w:rPr>
          <w:rFonts w:ascii="Arial Narrow" w:eastAsia="Times New Roman" w:hAnsi="Arial Narrow" w:cs="Arial"/>
          <w:i/>
          <w:sz w:val="20"/>
          <w:szCs w:val="16"/>
          <w:lang w:val="en-US" w:eastAsia="fr-FR"/>
        </w:rPr>
        <w:t>N</w:t>
      </w:r>
      <w:r w:rsidRPr="00805447">
        <w:rPr>
          <w:rFonts w:ascii="Arial Narrow" w:hAnsi="Arial Narrow" w:cs="Arial"/>
          <w:sz w:val="20"/>
          <w:szCs w:val="16"/>
          <w:lang w:val="en-US"/>
        </w:rPr>
        <w:t>&lt;622</w:t>
      </w:r>
      <w:r w:rsidRPr="00805447">
        <w:rPr>
          <w:rFonts w:ascii="Arial Narrow" w:eastAsia="Times New Roman" w:hAnsi="Arial Narrow" w:cs="Arial"/>
          <w:sz w:val="20"/>
          <w:szCs w:val="16"/>
          <w:lang w:val="en-US" w:eastAsia="fr-FR"/>
        </w:rPr>
        <w:t>=–2.</w:t>
      </w:r>
    </w:p>
    <w:p w:rsidR="00623651" w:rsidRPr="00805447" w:rsidRDefault="00623651" w:rsidP="00623651">
      <w:pPr>
        <w:jc w:val="both"/>
        <w:rPr>
          <w:rFonts w:ascii="Arial Narrow" w:hAnsi="Arial Narrow" w:cs="Arial"/>
          <w:sz w:val="20"/>
          <w:szCs w:val="16"/>
          <w:lang w:val="en-US"/>
        </w:rPr>
      </w:pPr>
      <w:r w:rsidRPr="00805447">
        <w:rPr>
          <w:rFonts w:ascii="Arial Narrow" w:eastAsia="Times New Roman" w:hAnsi="Arial Narrow" w:cs="Arial"/>
          <w:sz w:val="20"/>
          <w:szCs w:val="16"/>
          <w:lang w:val="en-US" w:eastAsia="fr-FR"/>
        </w:rPr>
        <w:t>Publication bias: (10) too few studies: publication bias detected=–1.</w:t>
      </w:r>
    </w:p>
    <w:p w:rsidR="00623651" w:rsidRPr="00805447" w:rsidRDefault="00623651" w:rsidP="00623651">
      <w:pPr>
        <w:jc w:val="both"/>
        <w:rPr>
          <w:rFonts w:ascii="Arial Narrow" w:hAnsi="Arial Narrow" w:cs="Arial"/>
          <w:b/>
          <w:sz w:val="20"/>
          <w:szCs w:val="16"/>
          <w:lang w:val="en-US" w:eastAsia="fr-FR"/>
        </w:rPr>
      </w:pPr>
      <w:r w:rsidRPr="00805447">
        <w:rPr>
          <w:rFonts w:ascii="Arial Narrow" w:eastAsia="Times New Roman" w:hAnsi="Arial Narrow" w:cs="Arial"/>
          <w:sz w:val="20"/>
          <w:szCs w:val="16"/>
          <w:lang w:val="en-US" w:eastAsia="fr-FR"/>
        </w:rPr>
        <w:t>Factors that can increase the quality of the evidence: (11) RR&gt;2 or RR&lt;0.5=+1.</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d</w:t>
      </w:r>
      <w:r w:rsidRPr="00805447">
        <w:rPr>
          <w:rFonts w:ascii="Arial Narrow" w:eastAsia="Times New Roman" w:hAnsi="Arial Narrow" w:cs="Arial"/>
          <w:sz w:val="20"/>
          <w:szCs w:val="16"/>
          <w:lang w:val="en-US" w:eastAsia="fr-FR"/>
        </w:rPr>
        <w:t>Subgroup analysis (without Beutner et al.</w:t>
      </w:r>
      <w:r w:rsidR="00CF0EC9">
        <w:rPr>
          <w:rFonts w:ascii="Arial Narrow" w:eastAsia="Times New Roman" w:hAnsi="Arial Narrow" w:cs="Arial"/>
          <w:sz w:val="20"/>
          <w:szCs w:val="16"/>
          <w:vertAlign w:val="superscript"/>
          <w:lang w:val="en-US" w:eastAsia="fr-FR"/>
        </w:rPr>
        <w:t>9</w:t>
      </w:r>
      <w:r w:rsidRPr="00805447">
        <w:rPr>
          <w:rFonts w:ascii="Arial Narrow" w:eastAsia="Times New Roman" w:hAnsi="Arial Narrow" w:cs="Arial"/>
          <w:sz w:val="20"/>
          <w:szCs w:val="16"/>
          <w:lang w:val="en-US" w:eastAsia="fr-FR"/>
        </w:rPr>
        <w:t>: because treatment was given every day).</w:t>
      </w:r>
    </w:p>
    <w:p w:rsidR="00623651" w:rsidRPr="00CE39FD" w:rsidRDefault="00623651" w:rsidP="00623651">
      <w:pPr>
        <w:rPr>
          <w:rFonts w:ascii="Arial" w:hAnsi="Arial" w:cs="Arial"/>
          <w:lang w:val="en-US"/>
        </w:rPr>
      </w:pPr>
    </w:p>
    <w:p w:rsidR="00623651" w:rsidRPr="00CE39FD" w:rsidRDefault="00623651" w:rsidP="00623651">
      <w:pPr>
        <w:rPr>
          <w:rFonts w:ascii="Arial" w:hAnsi="Arial" w:cs="Arial"/>
          <w:lang w:val="en-US"/>
        </w:rPr>
      </w:pPr>
    </w:p>
    <w:p w:rsidR="00623651" w:rsidRPr="00CE39FD" w:rsidRDefault="00623651" w:rsidP="00623651">
      <w:pPr>
        <w:rPr>
          <w:rFonts w:ascii="Arial" w:hAnsi="Arial" w:cs="Arial"/>
          <w:lang w:val="en-US"/>
        </w:rPr>
      </w:pPr>
      <w:r w:rsidRPr="00CE39FD">
        <w:rPr>
          <w:rFonts w:ascii="Arial" w:hAnsi="Arial" w:cs="Arial"/>
          <w:lang w:val="en-US"/>
        </w:rPr>
        <w:br w:type="page"/>
      </w:r>
    </w:p>
    <w:p w:rsidR="00623651" w:rsidRPr="00CE39FD" w:rsidRDefault="00623651" w:rsidP="00623651">
      <w:pPr>
        <w:rPr>
          <w:rFonts w:ascii="Arial" w:hAnsi="Arial" w:cs="Arial"/>
          <w:lang w:val="en-US"/>
        </w:rPr>
      </w:pPr>
    </w:p>
    <w:tbl>
      <w:tblPr>
        <w:tblW w:w="13092" w:type="dxa"/>
        <w:tblInd w:w="58" w:type="dxa"/>
        <w:tblLayout w:type="fixed"/>
        <w:tblCellMar>
          <w:left w:w="70" w:type="dxa"/>
          <w:right w:w="70" w:type="dxa"/>
        </w:tblCellMar>
        <w:tblLook w:val="04A0"/>
      </w:tblPr>
      <w:tblGrid>
        <w:gridCol w:w="1287"/>
        <w:gridCol w:w="2127"/>
        <w:gridCol w:w="709"/>
        <w:gridCol w:w="1417"/>
        <w:gridCol w:w="1275"/>
        <w:gridCol w:w="1275"/>
        <w:gridCol w:w="1134"/>
        <w:gridCol w:w="2126"/>
        <w:gridCol w:w="1742"/>
      </w:tblGrid>
      <w:tr w:rsidR="00623651" w:rsidRPr="00805447">
        <w:trPr>
          <w:trHeight w:val="145"/>
        </w:trPr>
        <w:tc>
          <w:tcPr>
            <w:tcW w:w="13092" w:type="dxa"/>
            <w:gridSpan w:val="9"/>
            <w:tcBorders>
              <w:top w:val="nil"/>
              <w:left w:val="nil"/>
              <w:bottom w:val="single" w:sz="4" w:space="0" w:color="auto"/>
              <w:right w:val="nil"/>
            </w:tcBorders>
            <w:shd w:val="clear" w:color="auto" w:fill="FFFFFF" w:themeFill="background1"/>
          </w:tcPr>
          <w:p w:rsidR="00623651" w:rsidRPr="00805447" w:rsidRDefault="00623651" w:rsidP="000D28FF">
            <w:pPr>
              <w:jc w:val="both"/>
              <w:rPr>
                <w:rFonts w:ascii="Arial Narrow" w:eastAsia="Times New Roman" w:hAnsi="Arial Narrow" w:cs="Arial"/>
                <w:bCs/>
                <w:sz w:val="20"/>
                <w:szCs w:val="20"/>
                <w:lang w:val="en-US" w:eastAsia="fr-FR"/>
              </w:rPr>
            </w:pPr>
            <w:r>
              <w:rPr>
                <w:rFonts w:ascii="Arial Narrow" w:hAnsi="Arial Narrow"/>
                <w:b/>
                <w:sz w:val="20"/>
                <w:lang w:val="en-US"/>
              </w:rPr>
              <w:t>Appendix S5</w:t>
            </w:r>
            <w:r w:rsidRPr="00805447">
              <w:rPr>
                <w:rFonts w:ascii="Arial Narrow" w:hAnsi="Arial Narrow"/>
                <w:b/>
                <w:sz w:val="20"/>
                <w:lang w:val="en-US"/>
              </w:rPr>
              <w:t xml:space="preserve">: </w:t>
            </w:r>
            <w:r w:rsidRPr="00805447">
              <w:rPr>
                <w:rFonts w:ascii="Arial Narrow" w:hAnsi="Arial Narrow" w:cs="Arial"/>
                <w:sz w:val="20"/>
                <w:lang w:val="en-US"/>
              </w:rPr>
              <w:t xml:space="preserve">Polyphenon 15% </w:t>
            </w:r>
            <w:r w:rsidRPr="00A517F1">
              <w:rPr>
                <w:rFonts w:ascii="Arial Narrow" w:hAnsi="Arial Narrow" w:cs="Arial"/>
                <w:sz w:val="20"/>
                <w:szCs w:val="20"/>
                <w:lang w:val="en-US"/>
              </w:rPr>
              <w:t>vs placebo for anogenital warts in non-immunocompromised adults: summary of findings</w:t>
            </w:r>
          </w:p>
        </w:tc>
      </w:tr>
      <w:tr w:rsidR="00623651" w:rsidRPr="00805447">
        <w:trPr>
          <w:trHeight w:val="148"/>
        </w:trPr>
        <w:tc>
          <w:tcPr>
            <w:tcW w:w="128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7937" w:type="dxa"/>
            <w:gridSpan w:val="6"/>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Quality assessment of RCTs</w:t>
            </w:r>
            <w:r w:rsidRPr="00805447">
              <w:rPr>
                <w:rFonts w:ascii="Arial Narrow" w:eastAsia="Times New Roman" w:hAnsi="Arial Narrow" w:cs="Arial"/>
                <w:bCs/>
                <w:sz w:val="20"/>
                <w:szCs w:val="20"/>
                <w:vertAlign w:val="superscript"/>
                <w:lang w:val="en-US" w:eastAsia="fr-FR"/>
              </w:rPr>
              <w:t>b</w:t>
            </w:r>
          </w:p>
        </w:tc>
        <w:tc>
          <w:tcPr>
            <w:tcW w:w="212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1742" w:type="dxa"/>
            <w:tcBorders>
              <w:top w:val="single" w:sz="4" w:space="0" w:color="auto"/>
              <w:left w:val="nil"/>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tc>
      </w:tr>
      <w:tr w:rsidR="00623651" w:rsidRPr="00805447">
        <w:trPr>
          <w:trHeight w:val="537"/>
        </w:trPr>
        <w:tc>
          <w:tcPr>
            <w:tcW w:w="128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vertAlign w:val="superscript"/>
                <w:lang w:val="en-US" w:eastAsia="fr-FR"/>
              </w:rPr>
            </w:pPr>
            <w:r w:rsidRPr="00805447">
              <w:rPr>
                <w:rFonts w:ascii="Arial Narrow" w:eastAsia="Times New Roman" w:hAnsi="Arial Narrow" w:cs="Arial"/>
                <w:bCs/>
                <w:sz w:val="20"/>
                <w:szCs w:val="20"/>
                <w:lang w:val="en-US" w:eastAsia="fr-FR"/>
              </w:rPr>
              <w:t>Outcome</w:t>
            </w:r>
            <w:r w:rsidRPr="00805447">
              <w:rPr>
                <w:rFonts w:ascii="Arial Narrow" w:eastAsia="Times New Roman" w:hAnsi="Arial Narrow" w:cs="Arial"/>
                <w:bCs/>
                <w:sz w:val="20"/>
                <w:szCs w:val="20"/>
                <w:vertAlign w:val="superscript"/>
                <w:lang w:val="en-US" w:eastAsia="fr-FR"/>
              </w:rPr>
              <w:t>a</w:t>
            </w:r>
          </w:p>
        </w:tc>
        <w:tc>
          <w:tcPr>
            <w:tcW w:w="2127" w:type="dxa"/>
            <w:tcBorders>
              <w:top w:val="single" w:sz="8" w:space="0" w:color="auto"/>
              <w:left w:val="nil"/>
              <w:bottom w:val="single" w:sz="4" w:space="0" w:color="auto"/>
              <w:right w:val="nil"/>
            </w:tcBorders>
            <w:shd w:val="clear" w:color="auto" w:fill="auto"/>
          </w:tcPr>
          <w:p w:rsidR="00623651" w:rsidRPr="00805447" w:rsidRDefault="00623651" w:rsidP="0030570A">
            <w:pPr>
              <w:ind w:right="-70"/>
              <w:rPr>
                <w:rFonts w:ascii="Arial Narrow" w:eastAsia="Times New Roman" w:hAnsi="Arial Narrow" w:cs="Arial"/>
                <w:sz w:val="20"/>
                <w:szCs w:val="20"/>
                <w:lang w:val="en-US" w:eastAsia="fr-FR"/>
              </w:rPr>
            </w:pP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subjects: </w:t>
            </w:r>
            <w:r w:rsidRPr="00805447">
              <w:rPr>
                <w:rFonts w:ascii="Arial Narrow" w:eastAsia="Times New Roman" w:hAnsi="Arial Narrow" w:cs="Arial"/>
                <w:sz w:val="20"/>
                <w:szCs w:val="20"/>
                <w:lang w:val="en-US" w:eastAsia="fr-FR"/>
              </w:rPr>
              <w:t>Polyphenon1</w:t>
            </w:r>
            <w:r w:rsidRPr="00805447">
              <w:rPr>
                <w:rFonts w:ascii="Arial Narrow" w:eastAsia="Times New Roman" w:hAnsi="Arial Narrow" w:cs="Arial"/>
                <w:bCs/>
                <w:sz w:val="20"/>
                <w:szCs w:val="20"/>
                <w:lang w:val="en-US" w:eastAsia="fr-FR"/>
              </w:rPr>
              <w:t>5% arm + placebo arm (</w:t>
            </w: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trials)</w:t>
            </w:r>
          </w:p>
        </w:tc>
        <w:tc>
          <w:tcPr>
            <w:tcW w:w="709" w:type="dxa"/>
            <w:tcBorders>
              <w:top w:val="single" w:sz="8"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Risk of bias</w:t>
            </w:r>
          </w:p>
        </w:tc>
        <w:tc>
          <w:tcPr>
            <w:tcW w:w="1417" w:type="dxa"/>
            <w:tcBorders>
              <w:top w:val="single" w:sz="8"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Inconsistency</w:t>
            </w:r>
          </w:p>
        </w:tc>
        <w:tc>
          <w:tcPr>
            <w:tcW w:w="1275" w:type="dxa"/>
            <w:tcBorders>
              <w:top w:val="single" w:sz="8"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Indirectness</w:t>
            </w:r>
          </w:p>
        </w:tc>
        <w:tc>
          <w:tcPr>
            <w:tcW w:w="1275" w:type="dxa"/>
            <w:tcBorders>
              <w:top w:val="single" w:sz="8"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single" w:sz="8"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Publication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bias</w:t>
            </w:r>
          </w:p>
        </w:tc>
        <w:tc>
          <w:tcPr>
            <w:tcW w:w="212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 xml:space="preserve">Relative effect </w:t>
            </w: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(95% CI)</w:t>
            </w:r>
          </w:p>
        </w:tc>
        <w:tc>
          <w:tcPr>
            <w:tcW w:w="1742" w:type="dxa"/>
            <w:tcBorders>
              <w:top w:val="nil"/>
              <w:left w:val="nil"/>
              <w:bottom w:val="single" w:sz="4" w:space="0" w:color="auto"/>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p w:rsidR="00623651" w:rsidRPr="00805447" w:rsidRDefault="00623651" w:rsidP="0030570A">
            <w:pPr>
              <w:jc w:val="both"/>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Quality of</w:t>
            </w:r>
          </w:p>
          <w:p w:rsidR="00623651" w:rsidRPr="00805447" w:rsidRDefault="00623651" w:rsidP="0030570A">
            <w:pPr>
              <w:jc w:val="both"/>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evidence</w:t>
            </w:r>
            <w:r w:rsidRPr="00805447">
              <w:rPr>
                <w:rFonts w:ascii="Arial Narrow" w:eastAsia="Times New Roman" w:hAnsi="Arial Narrow" w:cs="Arial"/>
                <w:bCs/>
                <w:sz w:val="20"/>
                <w:szCs w:val="20"/>
                <w:vertAlign w:val="superscript"/>
                <w:lang w:val="en-US" w:eastAsia="fr-FR"/>
              </w:rPr>
              <w:t>c</w:t>
            </w:r>
          </w:p>
        </w:tc>
      </w:tr>
      <w:tr w:rsidR="00623651" w:rsidRPr="00805447">
        <w:trPr>
          <w:trHeight w:val="753"/>
        </w:trPr>
        <w:tc>
          <w:tcPr>
            <w:tcW w:w="128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Complete clearance</w:t>
            </w:r>
          </w:p>
        </w:tc>
        <w:tc>
          <w:tcPr>
            <w:tcW w:w="212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 477 + 290 = 757 (3) </w:t>
            </w:r>
          </w:p>
        </w:tc>
        <w:tc>
          <w:tcPr>
            <w:tcW w:w="709"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5"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5"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detected</w:t>
            </w:r>
          </w:p>
        </w:tc>
        <w:tc>
          <w:tcPr>
            <w:tcW w:w="1134"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hAnsi="Arial Narrow" w:cs="Arial"/>
                <w:sz w:val="20"/>
                <w:szCs w:val="20"/>
                <w:lang w:val="en-US"/>
              </w:rPr>
            </w:pPr>
          </w:p>
        </w:tc>
        <w:tc>
          <w:tcPr>
            <w:tcW w:w="2126" w:type="dxa"/>
            <w:tcBorders>
              <w:top w:val="single" w:sz="4" w:space="0" w:color="auto"/>
              <w:left w:val="nil"/>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1.52 (1.28–1.82)</w:t>
            </w:r>
          </w:p>
        </w:tc>
        <w:tc>
          <w:tcPr>
            <w:tcW w:w="1742"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(1, 2, 3</w:t>
            </w:r>
            <w:r w:rsidRPr="00805447">
              <w:rPr>
                <w:rFonts w:ascii="Arial Narrow" w:eastAsia="Times New Roman" w:hAnsi="Arial Narrow" w:cs="Arial"/>
                <w:sz w:val="20"/>
                <w:szCs w:val="20"/>
                <w:shd w:val="clear" w:color="auto" w:fill="FFFFFF" w:themeFill="background1"/>
                <w:lang w:val="en-US" w:eastAsia="fr-FR"/>
              </w:rPr>
              <w:t>, 6, 10)</w:t>
            </w:r>
          </w:p>
        </w:tc>
      </w:tr>
      <w:tr w:rsidR="00623651" w:rsidRPr="00805447">
        <w:trPr>
          <w:trHeight w:val="854"/>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Recurrence</w:t>
            </w:r>
          </w:p>
          <w:p w:rsidR="00623651" w:rsidRPr="00805447" w:rsidRDefault="00623651" w:rsidP="007B6296">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 mo)</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259</w:t>
            </w:r>
            <w:r w:rsidRPr="00805447">
              <w:rPr>
                <w:rFonts w:ascii="Arial Narrow" w:eastAsia="Times New Roman" w:hAnsi="Arial Narrow" w:cs="Arial"/>
                <w:sz w:val="20"/>
                <w:szCs w:val="20"/>
                <w:vertAlign w:val="superscript"/>
                <w:lang w:val="en-US" w:eastAsia="fr-FR"/>
              </w:rPr>
              <w:t xml:space="preserve"> </w:t>
            </w:r>
            <w:r w:rsidRPr="00805447">
              <w:rPr>
                <w:rFonts w:ascii="Arial Narrow" w:eastAsia="Times New Roman" w:hAnsi="Arial Narrow" w:cs="Arial"/>
                <w:sz w:val="20"/>
                <w:szCs w:val="20"/>
                <w:lang w:val="en-US" w:eastAsia="fr-FR"/>
              </w:rPr>
              <w:t>+ 104 = 363 (3)</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5"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5"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Serious </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1.11 (0.48–2.58)</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hAnsi="Arial Narrow" w:cs="Arial"/>
                <w:sz w:val="20"/>
                <w:szCs w:val="20"/>
                <w:lang w:val="en-US"/>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(1, 2, 3, 6, 9, 10)</w:t>
            </w:r>
          </w:p>
        </w:tc>
      </w:tr>
      <w:tr w:rsidR="00623651" w:rsidRPr="00805447">
        <w:trPr>
          <w:trHeight w:val="852"/>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local side effects</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397 + 207 = 604 (2)</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275"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5"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Moderate</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1.23 (0.68–2·.22)</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(1, 2, 5, 6, 7, 10)</w:t>
            </w:r>
          </w:p>
        </w:tc>
      </w:tr>
      <w:tr w:rsidR="00623651" w:rsidRPr="00805447">
        <w:trPr>
          <w:trHeight w:val="836"/>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Mild-grade local side effects</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397 + 207 = 604 (2)</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275"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5"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Moderate</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2.54 (0.26–25.12)</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Very low </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(1, 2, 5, 6, 7, 10)</w:t>
            </w:r>
          </w:p>
        </w:tc>
      </w:tr>
      <w:tr w:rsidR="00623651" w:rsidRPr="00805447">
        <w:trPr>
          <w:trHeight w:val="862"/>
        </w:trPr>
        <w:tc>
          <w:tcPr>
            <w:tcW w:w="128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High-grade local side effects</w:t>
            </w:r>
          </w:p>
        </w:tc>
        <w:tc>
          <w:tcPr>
            <w:tcW w:w="212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477 + 290 = 757 (3) </w:t>
            </w:r>
          </w:p>
        </w:tc>
        <w:tc>
          <w:tcPr>
            <w:tcW w:w="709"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5"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5"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detected</w:t>
            </w:r>
          </w:p>
        </w:tc>
        <w:tc>
          <w:tcPr>
            <w:tcW w:w="1134"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6.69 (2.09–21.44)</w:t>
            </w:r>
          </w:p>
        </w:tc>
        <w:tc>
          <w:tcPr>
            <w:tcW w:w="1742" w:type="dxa"/>
            <w:tcBorders>
              <w:top w:val="nil"/>
              <w:left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(1, 2, 3, 6, 10, 11)</w:t>
            </w:r>
          </w:p>
        </w:tc>
      </w:tr>
      <w:tr w:rsidR="00623651" w:rsidRPr="00805447">
        <w:trPr>
          <w:trHeight w:val="833"/>
        </w:trPr>
        <w:tc>
          <w:tcPr>
            <w:tcW w:w="128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general side effects</w:t>
            </w:r>
          </w:p>
        </w:tc>
        <w:tc>
          <w:tcPr>
            <w:tcW w:w="212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397 + 207 = 604 (2)</w:t>
            </w:r>
          </w:p>
        </w:tc>
        <w:tc>
          <w:tcPr>
            <w:tcW w:w="709"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5"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5"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Moderate</w:t>
            </w:r>
          </w:p>
        </w:tc>
        <w:tc>
          <w:tcPr>
            <w:tcW w:w="1134"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single" w:sz="4" w:space="0" w:color="auto"/>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2.89 (0.11–76.54)</w:t>
            </w:r>
          </w:p>
        </w:tc>
        <w:tc>
          <w:tcPr>
            <w:tcW w:w="1742"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(1, 2, 3, 7, 10)</w:t>
            </w:r>
          </w:p>
        </w:tc>
      </w:tr>
    </w:tbl>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a</w:t>
      </w:r>
      <w:r w:rsidRPr="00805447">
        <w:rPr>
          <w:rFonts w:ascii="Arial Narrow" w:eastAsia="Times New Roman" w:hAnsi="Arial Narrow" w:cs="Arial"/>
          <w:sz w:val="20"/>
          <w:szCs w:val="16"/>
          <w:lang w:val="en-US" w:eastAsia="fr-FR"/>
        </w:rPr>
        <w:t xml:space="preserve">Low-grade local side effects: erythema, stinging or irritation; mild-grade local side effects: skin burn, soiling, minor bleeding, erosion, and infection; high-grade side effects: blisters and ulceration; low-grade general side effect: pain. </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b</w:t>
      </w:r>
      <w:r w:rsidRPr="00805447">
        <w:rPr>
          <w:rFonts w:ascii="Arial Narrow" w:eastAsia="Times New Roman" w:hAnsi="Arial Narrow" w:cs="Arial"/>
          <w:sz w:val="20"/>
          <w:szCs w:val="16"/>
          <w:lang w:val="en-US" w:eastAsia="fr-FR"/>
        </w:rPr>
        <w:t>RCT: randomized–controlled trial.</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c</w:t>
      </w:r>
      <w:r w:rsidRPr="00805447">
        <w:rPr>
          <w:rFonts w:ascii="Arial Narrow" w:eastAsia="Times New Roman" w:hAnsi="Arial Narrow" w:cs="Arial"/>
          <w:sz w:val="20"/>
          <w:szCs w:val="16"/>
          <w:lang w:val="en-US" w:eastAsia="fr-FR"/>
        </w:rPr>
        <w:t>GRADE (</w:t>
      </w:r>
      <w:r w:rsidRPr="00805447">
        <w:rPr>
          <w:rFonts w:ascii="Arial Narrow" w:hAnsi="Arial Narrow" w:cs="Arial"/>
          <w:sz w:val="20"/>
          <w:szCs w:val="16"/>
          <w:lang w:val="en-US"/>
        </w:rPr>
        <w:t xml:space="preserve">Grading of Recommendation Assessment, Development, and Evaluation) </w:t>
      </w:r>
      <w:r w:rsidRPr="00805447">
        <w:rPr>
          <w:rFonts w:ascii="Arial Narrow" w:eastAsia="Times New Roman" w:hAnsi="Arial Narrow" w:cs="Arial"/>
          <w:sz w:val="20"/>
          <w:szCs w:val="16"/>
          <w:lang w:val="en-US" w:eastAsia="fr-FR"/>
        </w:rPr>
        <w:t xml:space="preserve">Working Group grades of evidence: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 xml:space="preserve">High quality: further research is very unlikely to change our confidence in the estimate of effect.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Moderate quality: further research is likely to have an important impact on our confidence in the estimate of effect and may change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 xml:space="preserve">++– – </w:t>
      </w:r>
      <w:r w:rsidRPr="00805447">
        <w:rPr>
          <w:rFonts w:ascii="Arial Narrow" w:eastAsia="Times New Roman" w:hAnsi="Arial Narrow" w:cs="Arial"/>
          <w:sz w:val="20"/>
          <w:szCs w:val="16"/>
          <w:lang w:val="en-US" w:eastAsia="fr-FR"/>
        </w:rPr>
        <w:t xml:space="preserve">Low quality: further research is very likely to have an important impact on our confidence in the estimate of effect and is likely to change the estimate. </w:t>
      </w:r>
      <w:r w:rsidRPr="00805447">
        <w:rPr>
          <w:rFonts w:ascii="Arial Narrow" w:hAnsi="Arial Narrow" w:cs="Arial"/>
          <w:sz w:val="20"/>
          <w:szCs w:val="16"/>
          <w:lang w:val="en-US"/>
        </w:rPr>
        <w:t xml:space="preserve">+– – – </w:t>
      </w:r>
      <w:r w:rsidRPr="00805447">
        <w:rPr>
          <w:rFonts w:ascii="Arial Narrow" w:eastAsia="Times New Roman" w:hAnsi="Arial Narrow" w:cs="Arial"/>
          <w:sz w:val="20"/>
          <w:szCs w:val="16"/>
          <w:lang w:val="en-US" w:eastAsia="fr-FR"/>
        </w:rPr>
        <w:t>Very low quality: we are very uncertain about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design: (1) RCT=+4.</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limitations (risk of bias): (2) high risk of bias=–2.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Inconsistency: (3)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&lt;30% = 0; (4)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&gt;30%=–1; (5)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&gt;50%=–2.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Indirectness of evidence: (6) direct comparison=0. </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lastRenderedPageBreak/>
        <w:t>Imprecision: s</w:t>
      </w:r>
      <w:r w:rsidRPr="00805447">
        <w:rPr>
          <w:rFonts w:ascii="Arial Narrow" w:hAnsi="Arial Narrow" w:cs="Arial"/>
          <w:sz w:val="20"/>
          <w:szCs w:val="16"/>
          <w:lang w:val="en-US"/>
        </w:rPr>
        <w:t>ample sizes and numbers of events fewer than the number of patients generated by a conventional sample-size calculation for a single adequately powered trial (percentages of polyphenon</w:t>
      </w: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 xml:space="preserve">clearance: 0.53 (Lacey </w:t>
      </w:r>
      <w:r w:rsidRPr="00805447">
        <w:rPr>
          <w:rFonts w:ascii="Arial Narrow" w:hAnsi="Arial Narrow" w:cs="Arial"/>
          <w:i/>
          <w:sz w:val="20"/>
          <w:szCs w:val="16"/>
          <w:lang w:val="en-US"/>
        </w:rPr>
        <w:t>et al.</w:t>
      </w:r>
      <w:r w:rsidR="00CF0EC9">
        <w:rPr>
          <w:rFonts w:ascii="Arial Narrow" w:hAnsi="Arial Narrow" w:cs="Arial"/>
          <w:sz w:val="20"/>
          <w:szCs w:val="16"/>
          <w:vertAlign w:val="superscript"/>
          <w:lang w:val="en-US"/>
        </w:rPr>
        <w:t>168</w:t>
      </w:r>
      <w:r w:rsidRPr="00805447">
        <w:rPr>
          <w:rFonts w:ascii="Arial Narrow" w:hAnsi="Arial Narrow" w:cs="Arial"/>
          <w:sz w:val="20"/>
          <w:szCs w:val="16"/>
          <w:lang w:val="en-US"/>
        </w:rPr>
        <w:t xml:space="preserve">) and efficacy/side effect difference: 25% N=588): </w:t>
      </w:r>
      <w:r w:rsidRPr="00805447">
        <w:rPr>
          <w:rFonts w:ascii="Arial Narrow" w:eastAsia="Times New Roman" w:hAnsi="Arial Narrow" w:cs="Arial"/>
          <w:sz w:val="20"/>
          <w:szCs w:val="16"/>
          <w:lang w:val="en-US" w:eastAsia="fr-FR"/>
        </w:rPr>
        <w:t>(7) Moderate imprecision: N</w:t>
      </w:r>
      <w:r w:rsidRPr="00805447">
        <w:rPr>
          <w:rFonts w:ascii="Arial Narrow" w:hAnsi="Arial Narrow" w:cs="Arial"/>
          <w:sz w:val="20"/>
          <w:szCs w:val="16"/>
          <w:lang w:val="en-US"/>
        </w:rPr>
        <w:t>&gt;588</w:t>
      </w:r>
      <w:r w:rsidRPr="00805447">
        <w:rPr>
          <w:rFonts w:ascii="Arial Narrow" w:eastAsia="Times New Roman" w:hAnsi="Arial Narrow" w:cs="Arial"/>
          <w:sz w:val="20"/>
          <w:szCs w:val="16"/>
          <w:lang w:val="en-US" w:eastAsia="fr-FR"/>
        </w:rPr>
        <w:t xml:space="preserve"> and the 95% CI overlaps no effect=–1; (8) Imprecision: N</w:t>
      </w:r>
      <w:r w:rsidRPr="00805447">
        <w:rPr>
          <w:rFonts w:ascii="Arial Narrow" w:hAnsi="Arial Narrow" w:cs="Arial"/>
          <w:sz w:val="20"/>
          <w:szCs w:val="16"/>
          <w:lang w:val="en-US"/>
        </w:rPr>
        <w:t>&lt;588</w:t>
      </w:r>
      <w:r w:rsidRPr="00805447">
        <w:rPr>
          <w:rFonts w:ascii="Arial Narrow" w:eastAsia="Times New Roman" w:hAnsi="Arial Narrow" w:cs="Arial"/>
          <w:sz w:val="20"/>
          <w:szCs w:val="16"/>
          <w:lang w:val="en-US" w:eastAsia="fr-FR"/>
        </w:rPr>
        <w:t xml:space="preserve"> and the 95% CI does not overlap 1=–1; (9) Serious imprecision:  </w:t>
      </w:r>
      <w:r w:rsidRPr="00805447">
        <w:rPr>
          <w:rFonts w:ascii="Arial Narrow" w:eastAsia="Times New Roman" w:hAnsi="Arial Narrow" w:cs="Arial"/>
          <w:i/>
          <w:sz w:val="20"/>
          <w:szCs w:val="16"/>
          <w:lang w:val="en-US" w:eastAsia="fr-FR"/>
        </w:rPr>
        <w:t>N</w:t>
      </w:r>
      <w:r w:rsidRPr="00805447">
        <w:rPr>
          <w:rFonts w:ascii="Arial Narrow" w:hAnsi="Arial Narrow" w:cs="Arial"/>
          <w:sz w:val="20"/>
          <w:szCs w:val="16"/>
          <w:lang w:val="en-US"/>
        </w:rPr>
        <w:t>&lt;588</w:t>
      </w:r>
      <w:r w:rsidRPr="00805447">
        <w:rPr>
          <w:rFonts w:ascii="Arial Narrow" w:eastAsia="Times New Roman" w:hAnsi="Arial Narrow" w:cs="Arial"/>
          <w:sz w:val="20"/>
          <w:szCs w:val="16"/>
          <w:lang w:val="en-US" w:eastAsia="fr-FR"/>
        </w:rPr>
        <w:t>=–2.</w:t>
      </w:r>
    </w:p>
    <w:p w:rsidR="00623651" w:rsidRPr="00805447" w:rsidRDefault="00623651" w:rsidP="00623651">
      <w:pPr>
        <w:jc w:val="both"/>
        <w:rPr>
          <w:rFonts w:ascii="Arial Narrow" w:hAnsi="Arial Narrow" w:cs="Arial"/>
          <w:sz w:val="20"/>
          <w:szCs w:val="16"/>
          <w:lang w:val="en-US"/>
        </w:rPr>
      </w:pPr>
      <w:r w:rsidRPr="00805447">
        <w:rPr>
          <w:rFonts w:ascii="Arial Narrow" w:eastAsia="Times New Roman" w:hAnsi="Arial Narrow" w:cs="Arial"/>
          <w:sz w:val="20"/>
          <w:szCs w:val="16"/>
          <w:lang w:val="en-US" w:eastAsia="fr-FR"/>
        </w:rPr>
        <w:t>Publication bias: (10) too few studies: publication bias detected=–1.</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Factors that can increase the quality of the evidence: (11) RR&gt;2 or RR&lt;0.5=+1</w:t>
      </w:r>
    </w:p>
    <w:p w:rsidR="00623651" w:rsidRPr="00805447" w:rsidRDefault="00623651" w:rsidP="00623651">
      <w:pPr>
        <w:rPr>
          <w:rFonts w:ascii="Arial Narrow" w:hAnsi="Arial Narrow" w:cs="Arial"/>
          <w:b/>
          <w:sz w:val="20"/>
          <w:szCs w:val="20"/>
          <w:lang w:val="en-US" w:eastAsia="fr-FR"/>
        </w:rPr>
      </w:pPr>
      <w:r w:rsidRPr="00805447">
        <w:rPr>
          <w:rFonts w:ascii="Arial Narrow" w:hAnsi="Arial Narrow" w:cs="Arial"/>
          <w:b/>
          <w:sz w:val="20"/>
          <w:szCs w:val="20"/>
          <w:lang w:val="en-US" w:eastAsia="fr-FR"/>
        </w:rPr>
        <w:br w:type="page"/>
      </w:r>
    </w:p>
    <w:tbl>
      <w:tblPr>
        <w:tblW w:w="13235" w:type="dxa"/>
        <w:tblInd w:w="58" w:type="dxa"/>
        <w:tblLayout w:type="fixed"/>
        <w:tblCellMar>
          <w:left w:w="70" w:type="dxa"/>
          <w:right w:w="70" w:type="dxa"/>
        </w:tblCellMar>
        <w:tblLook w:val="04A0"/>
      </w:tblPr>
      <w:tblGrid>
        <w:gridCol w:w="1287"/>
        <w:gridCol w:w="2127"/>
        <w:gridCol w:w="709"/>
        <w:gridCol w:w="1417"/>
        <w:gridCol w:w="1276"/>
        <w:gridCol w:w="1417"/>
        <w:gridCol w:w="1134"/>
        <w:gridCol w:w="2126"/>
        <w:gridCol w:w="1742"/>
      </w:tblGrid>
      <w:tr w:rsidR="00623651" w:rsidRPr="00805447">
        <w:trPr>
          <w:trHeight w:val="211"/>
        </w:trPr>
        <w:tc>
          <w:tcPr>
            <w:tcW w:w="13235" w:type="dxa"/>
            <w:gridSpan w:val="9"/>
            <w:tcBorders>
              <w:top w:val="nil"/>
              <w:left w:val="nil"/>
              <w:bottom w:val="single" w:sz="4" w:space="0" w:color="auto"/>
              <w:right w:val="nil"/>
            </w:tcBorders>
            <w:shd w:val="clear" w:color="auto" w:fill="FFFFFF" w:themeFill="background1"/>
          </w:tcPr>
          <w:p w:rsidR="00623651" w:rsidRPr="00805447" w:rsidRDefault="00623651" w:rsidP="000D28FF">
            <w:pPr>
              <w:jc w:val="both"/>
              <w:rPr>
                <w:rFonts w:ascii="Arial Narrow" w:eastAsia="Times New Roman" w:hAnsi="Arial Narrow" w:cs="Arial"/>
                <w:bCs/>
                <w:sz w:val="20"/>
                <w:szCs w:val="20"/>
                <w:lang w:val="en-US" w:eastAsia="fr-FR"/>
              </w:rPr>
            </w:pPr>
            <w:r>
              <w:rPr>
                <w:rFonts w:ascii="Arial Narrow" w:hAnsi="Arial Narrow"/>
                <w:b/>
                <w:sz w:val="20"/>
                <w:lang w:val="en-US"/>
              </w:rPr>
              <w:lastRenderedPageBreak/>
              <w:t>Appendix S6</w:t>
            </w:r>
            <w:r w:rsidRPr="00805447">
              <w:rPr>
                <w:rFonts w:ascii="Arial Narrow" w:hAnsi="Arial Narrow"/>
                <w:b/>
                <w:sz w:val="20"/>
                <w:lang w:val="en-US"/>
              </w:rPr>
              <w:t xml:space="preserve">: </w:t>
            </w:r>
            <w:r w:rsidRPr="00805447">
              <w:rPr>
                <w:rFonts w:ascii="Arial Narrow" w:hAnsi="Arial Narrow" w:cs="Arial"/>
                <w:sz w:val="20"/>
                <w:lang w:val="en-US"/>
              </w:rPr>
              <w:t xml:space="preserve">5-FU </w:t>
            </w:r>
            <w:r w:rsidRPr="00A517F1">
              <w:rPr>
                <w:rFonts w:ascii="Arial Narrow" w:hAnsi="Arial Narrow" w:cs="Arial"/>
                <w:sz w:val="20"/>
                <w:szCs w:val="20"/>
                <w:lang w:val="en-US"/>
              </w:rPr>
              <w:t>vs placebo for anogenital warts in non-immunocompromised adults: summary of findings</w:t>
            </w:r>
          </w:p>
        </w:tc>
      </w:tr>
      <w:tr w:rsidR="00623651" w:rsidRPr="00805447">
        <w:trPr>
          <w:trHeight w:val="255"/>
        </w:trPr>
        <w:tc>
          <w:tcPr>
            <w:tcW w:w="128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8080" w:type="dxa"/>
            <w:gridSpan w:val="6"/>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Quality assessment of RCTs</w:t>
            </w:r>
            <w:r w:rsidRPr="00805447">
              <w:rPr>
                <w:rFonts w:ascii="Arial Narrow" w:eastAsia="Times New Roman" w:hAnsi="Arial Narrow" w:cs="Arial"/>
                <w:bCs/>
                <w:sz w:val="20"/>
                <w:szCs w:val="20"/>
                <w:vertAlign w:val="superscript"/>
                <w:lang w:val="en-US" w:eastAsia="fr-FR"/>
              </w:rPr>
              <w:t>b</w:t>
            </w:r>
          </w:p>
        </w:tc>
        <w:tc>
          <w:tcPr>
            <w:tcW w:w="212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1742" w:type="dxa"/>
            <w:tcBorders>
              <w:top w:val="single" w:sz="4" w:space="0" w:color="auto"/>
              <w:left w:val="nil"/>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tc>
      </w:tr>
      <w:tr w:rsidR="00623651" w:rsidRPr="00805447">
        <w:trPr>
          <w:trHeight w:val="537"/>
        </w:trPr>
        <w:tc>
          <w:tcPr>
            <w:tcW w:w="1287" w:type="dxa"/>
            <w:tcBorders>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vertAlign w:val="superscript"/>
                <w:lang w:val="en-US" w:eastAsia="fr-FR"/>
              </w:rPr>
            </w:pPr>
            <w:r w:rsidRPr="00805447">
              <w:rPr>
                <w:rFonts w:ascii="Arial Narrow" w:eastAsia="Times New Roman" w:hAnsi="Arial Narrow" w:cs="Arial"/>
                <w:bCs/>
                <w:sz w:val="20"/>
                <w:szCs w:val="20"/>
                <w:lang w:val="en-US" w:eastAsia="fr-FR"/>
              </w:rPr>
              <w:t>Outcome</w:t>
            </w:r>
            <w:r w:rsidRPr="00805447">
              <w:rPr>
                <w:rFonts w:ascii="Arial Narrow" w:eastAsia="Times New Roman" w:hAnsi="Arial Narrow" w:cs="Arial"/>
                <w:bCs/>
                <w:sz w:val="20"/>
                <w:szCs w:val="20"/>
                <w:vertAlign w:val="superscript"/>
                <w:lang w:val="en-US" w:eastAsia="fr-FR"/>
              </w:rPr>
              <w:t>a</w:t>
            </w:r>
          </w:p>
        </w:tc>
        <w:tc>
          <w:tcPr>
            <w:tcW w:w="2127" w:type="dxa"/>
            <w:tcBorders>
              <w:top w:val="single" w:sz="4" w:space="0" w:color="auto"/>
              <w:left w:val="nil"/>
              <w:bottom w:val="single" w:sz="4" w:space="0" w:color="auto"/>
              <w:right w:val="nil"/>
            </w:tcBorders>
            <w:shd w:val="clear" w:color="auto" w:fill="auto"/>
          </w:tcPr>
          <w:p w:rsidR="00623651" w:rsidRPr="00805447" w:rsidRDefault="00623651" w:rsidP="0030570A">
            <w:pPr>
              <w:ind w:right="-70"/>
              <w:rPr>
                <w:rFonts w:ascii="Arial Narrow" w:eastAsia="Times New Roman" w:hAnsi="Arial Narrow" w:cs="Arial"/>
                <w:sz w:val="20"/>
                <w:szCs w:val="20"/>
                <w:lang w:val="en-US" w:eastAsia="fr-FR"/>
              </w:rPr>
            </w:pP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subjects: </w:t>
            </w:r>
            <w:r w:rsidRPr="00805447">
              <w:rPr>
                <w:rFonts w:ascii="Arial Narrow" w:eastAsia="Times New Roman" w:hAnsi="Arial Narrow" w:cs="Arial"/>
                <w:sz w:val="20"/>
                <w:szCs w:val="20"/>
                <w:lang w:val="en-US" w:eastAsia="fr-FR"/>
              </w:rPr>
              <w:t xml:space="preserve">5-FU </w:t>
            </w:r>
            <w:r w:rsidRPr="00805447">
              <w:rPr>
                <w:rFonts w:ascii="Arial Narrow" w:eastAsia="Times New Roman" w:hAnsi="Arial Narrow" w:cs="Arial"/>
                <w:bCs/>
                <w:sz w:val="20"/>
                <w:szCs w:val="20"/>
                <w:lang w:val="en-US" w:eastAsia="fr-FR"/>
              </w:rPr>
              <w:t>arm + placebo arm (</w:t>
            </w: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trials)</w:t>
            </w:r>
          </w:p>
        </w:tc>
        <w:tc>
          <w:tcPr>
            <w:tcW w:w="709"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Risk of bias</w:t>
            </w:r>
          </w:p>
        </w:tc>
        <w:tc>
          <w:tcPr>
            <w:tcW w:w="1417"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Inconsistency</w:t>
            </w:r>
          </w:p>
        </w:tc>
        <w:tc>
          <w:tcPr>
            <w:tcW w:w="1276"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Indirectness</w:t>
            </w:r>
          </w:p>
        </w:tc>
        <w:tc>
          <w:tcPr>
            <w:tcW w:w="1417"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Publication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bias</w:t>
            </w:r>
          </w:p>
        </w:tc>
        <w:tc>
          <w:tcPr>
            <w:tcW w:w="2126" w:type="dxa"/>
            <w:tcBorders>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 xml:space="preserve">Relative effect </w:t>
            </w: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(95% CI)</w:t>
            </w:r>
          </w:p>
        </w:tc>
        <w:tc>
          <w:tcPr>
            <w:tcW w:w="1742" w:type="dxa"/>
            <w:tcBorders>
              <w:left w:val="nil"/>
              <w:bottom w:val="single" w:sz="4" w:space="0" w:color="auto"/>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p w:rsidR="00623651" w:rsidRPr="00805447" w:rsidRDefault="00623651" w:rsidP="0030570A">
            <w:pPr>
              <w:jc w:val="both"/>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Quality of</w:t>
            </w:r>
          </w:p>
          <w:p w:rsidR="00623651" w:rsidRPr="00805447" w:rsidRDefault="00623651" w:rsidP="0030570A">
            <w:pPr>
              <w:jc w:val="both"/>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evidence</w:t>
            </w:r>
            <w:r w:rsidRPr="00805447">
              <w:rPr>
                <w:rFonts w:ascii="Arial Narrow" w:eastAsia="Times New Roman" w:hAnsi="Arial Narrow" w:cs="Arial"/>
                <w:bCs/>
                <w:sz w:val="20"/>
                <w:szCs w:val="20"/>
                <w:vertAlign w:val="superscript"/>
                <w:lang w:val="en-US" w:eastAsia="fr-FR"/>
              </w:rPr>
              <w:t>c</w:t>
            </w:r>
          </w:p>
        </w:tc>
      </w:tr>
      <w:tr w:rsidR="00623651" w:rsidRPr="00805447">
        <w:trPr>
          <w:trHeight w:val="753"/>
        </w:trPr>
        <w:tc>
          <w:tcPr>
            <w:tcW w:w="128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Complete clearance</w:t>
            </w:r>
          </w:p>
        </w:tc>
        <w:tc>
          <w:tcPr>
            <w:tcW w:w="212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 124 + 75 = 199 (3) </w:t>
            </w:r>
          </w:p>
        </w:tc>
        <w:tc>
          <w:tcPr>
            <w:tcW w:w="709"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41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hAnsi="Arial Narrow" w:cs="Arial"/>
                <w:sz w:val="20"/>
                <w:szCs w:val="20"/>
                <w:lang w:val="en-US"/>
              </w:rPr>
            </w:pPr>
          </w:p>
        </w:tc>
        <w:tc>
          <w:tcPr>
            <w:tcW w:w="2126" w:type="dxa"/>
            <w:tcBorders>
              <w:top w:val="single" w:sz="4" w:space="0" w:color="auto"/>
              <w:left w:val="nil"/>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3.09 (1.82–5.25)</w:t>
            </w:r>
          </w:p>
        </w:tc>
        <w:tc>
          <w:tcPr>
            <w:tcW w:w="1742"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(1, 2, 3</w:t>
            </w:r>
            <w:r w:rsidRPr="00805447">
              <w:rPr>
                <w:rFonts w:ascii="Arial Narrow" w:eastAsia="Times New Roman" w:hAnsi="Arial Narrow" w:cs="Arial"/>
                <w:sz w:val="20"/>
                <w:szCs w:val="20"/>
                <w:shd w:val="clear" w:color="auto" w:fill="FFFFFF" w:themeFill="background1"/>
                <w:lang w:val="en-US" w:eastAsia="fr-FR"/>
              </w:rPr>
              <w:t>, 6, 8, 10, 11)</w:t>
            </w:r>
          </w:p>
        </w:tc>
      </w:tr>
      <w:tr w:rsidR="00623651" w:rsidRPr="00805447">
        <w:trPr>
          <w:trHeight w:val="854"/>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Recurrence</w:t>
            </w:r>
          </w:p>
          <w:p w:rsidR="00623651" w:rsidRPr="00805447" w:rsidRDefault="00623651" w:rsidP="007B6296">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 mo)</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45 + 0 = 45 (2)</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hAnsi="Arial Narrow" w:cs="Arial"/>
                <w:sz w:val="20"/>
                <w:szCs w:val="20"/>
                <w:lang w:val="en-US"/>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(1, 2, 6, 10)</w:t>
            </w:r>
          </w:p>
        </w:tc>
      </w:tr>
      <w:tr w:rsidR="00623651" w:rsidRPr="00805447">
        <w:trPr>
          <w:trHeight w:val="852"/>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local side effects</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30 + 29 = 59 (1)</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Imprecision </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59.03 (3.78–922.48)</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(1, 2, 6, 8, 10, 11)</w:t>
            </w:r>
          </w:p>
        </w:tc>
      </w:tr>
      <w:tr w:rsidR="00623651" w:rsidRPr="00805447">
        <w:trPr>
          <w:trHeight w:val="862"/>
        </w:trPr>
        <w:tc>
          <w:tcPr>
            <w:tcW w:w="128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High-grade local side effects</w:t>
            </w:r>
          </w:p>
        </w:tc>
        <w:tc>
          <w:tcPr>
            <w:tcW w:w="212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30 + 29 = 59 (1)</w:t>
            </w:r>
          </w:p>
        </w:tc>
        <w:tc>
          <w:tcPr>
            <w:tcW w:w="709"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41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Serious </w:t>
            </w:r>
          </w:p>
        </w:tc>
        <w:tc>
          <w:tcPr>
            <w:tcW w:w="1134"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2.90 (0.12–68.50)</w:t>
            </w:r>
          </w:p>
        </w:tc>
        <w:tc>
          <w:tcPr>
            <w:tcW w:w="1742" w:type="dxa"/>
            <w:tcBorders>
              <w:top w:val="nil"/>
              <w:left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(1, 2, 3, 6, 9, 10)</w:t>
            </w:r>
          </w:p>
        </w:tc>
      </w:tr>
      <w:tr w:rsidR="00623651" w:rsidRPr="00805447">
        <w:trPr>
          <w:trHeight w:val="833"/>
        </w:trPr>
        <w:tc>
          <w:tcPr>
            <w:tcW w:w="128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general side effects</w:t>
            </w:r>
          </w:p>
        </w:tc>
        <w:tc>
          <w:tcPr>
            <w:tcW w:w="212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30 + 29 = 59 (1)</w:t>
            </w:r>
          </w:p>
        </w:tc>
        <w:tc>
          <w:tcPr>
            <w:tcW w:w="709"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41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Serious </w:t>
            </w:r>
          </w:p>
        </w:tc>
        <w:tc>
          <w:tcPr>
            <w:tcW w:w="1134"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single" w:sz="4" w:space="0" w:color="auto"/>
              <w:right w:val="nil"/>
            </w:tcBorders>
            <w:shd w:val="clear" w:color="auto" w:fill="FFFFFF" w:themeFill="background1"/>
          </w:tcPr>
          <w:p w:rsidR="00623651" w:rsidRPr="00805447" w:rsidRDefault="00623651" w:rsidP="00F6557C">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0.97 (0.50–1.87)</w:t>
            </w:r>
          </w:p>
        </w:tc>
        <w:tc>
          <w:tcPr>
            <w:tcW w:w="1742"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szCs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(1, 2, 6, 9, 10)</w:t>
            </w:r>
          </w:p>
        </w:tc>
      </w:tr>
    </w:tbl>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a</w:t>
      </w:r>
      <w:r w:rsidRPr="00805447">
        <w:rPr>
          <w:rFonts w:ascii="Arial Narrow" w:eastAsia="Times New Roman" w:hAnsi="Arial Narrow" w:cs="Arial"/>
          <w:sz w:val="20"/>
          <w:szCs w:val="16"/>
          <w:lang w:val="en-US" w:eastAsia="fr-FR"/>
        </w:rPr>
        <w:t xml:space="preserve">Low-grade local side effects: erythema, stinging or irritation; mild-grade local side effects: skin burn, soiling, minor bleeding, erosion, and infection; high-grade side effects: blisters and ulceration; low-grade general side effect: pain. </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b</w:t>
      </w:r>
      <w:r w:rsidRPr="00805447">
        <w:rPr>
          <w:rFonts w:ascii="Arial Narrow" w:eastAsia="Times New Roman" w:hAnsi="Arial Narrow" w:cs="Arial"/>
          <w:sz w:val="20"/>
          <w:szCs w:val="16"/>
          <w:lang w:val="en-US" w:eastAsia="fr-FR"/>
        </w:rPr>
        <w:t>RCT: randomized–controlled trial.</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c</w:t>
      </w:r>
      <w:r w:rsidRPr="00805447">
        <w:rPr>
          <w:rFonts w:ascii="Arial Narrow" w:eastAsia="Times New Roman" w:hAnsi="Arial Narrow" w:cs="Arial"/>
          <w:sz w:val="20"/>
          <w:szCs w:val="16"/>
          <w:lang w:val="en-US" w:eastAsia="fr-FR"/>
        </w:rPr>
        <w:t>GRADE (</w:t>
      </w:r>
      <w:r w:rsidRPr="00805447">
        <w:rPr>
          <w:rFonts w:ascii="Arial Narrow" w:hAnsi="Arial Narrow" w:cs="Arial"/>
          <w:sz w:val="20"/>
          <w:szCs w:val="16"/>
          <w:lang w:val="en-US"/>
        </w:rPr>
        <w:t xml:space="preserve">Grading of Recommendation Assessment, Development, and Evaluation) </w:t>
      </w:r>
      <w:r w:rsidRPr="00805447">
        <w:rPr>
          <w:rFonts w:ascii="Arial Narrow" w:eastAsia="Times New Roman" w:hAnsi="Arial Narrow" w:cs="Arial"/>
          <w:sz w:val="20"/>
          <w:szCs w:val="16"/>
          <w:lang w:val="en-US" w:eastAsia="fr-FR"/>
        </w:rPr>
        <w:t xml:space="preserve">Working Group grades of evidence: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 xml:space="preserve">High quality: further research is very unlikely to change our confidence in the estimate of effect.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Moderate quality: further research is likely to have an important impact on our confidence in the estimate of effect and may change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 xml:space="preserve">++– – </w:t>
      </w:r>
      <w:r w:rsidRPr="00805447">
        <w:rPr>
          <w:rFonts w:ascii="Arial Narrow" w:eastAsia="Times New Roman" w:hAnsi="Arial Narrow" w:cs="Arial"/>
          <w:sz w:val="20"/>
          <w:szCs w:val="16"/>
          <w:lang w:val="en-US" w:eastAsia="fr-FR"/>
        </w:rPr>
        <w:t xml:space="preserve">Low quality: further research is very likely to have an important impact on our confidence in the estimate of effect and is likely to change the estimate. </w:t>
      </w:r>
      <w:r w:rsidRPr="00805447">
        <w:rPr>
          <w:rFonts w:ascii="Arial Narrow" w:hAnsi="Arial Narrow" w:cs="Arial"/>
          <w:sz w:val="20"/>
          <w:szCs w:val="16"/>
          <w:lang w:val="en-US"/>
        </w:rPr>
        <w:t xml:space="preserve">+– – – </w:t>
      </w:r>
      <w:r w:rsidRPr="00805447">
        <w:rPr>
          <w:rFonts w:ascii="Arial Narrow" w:eastAsia="Times New Roman" w:hAnsi="Arial Narrow" w:cs="Arial"/>
          <w:sz w:val="20"/>
          <w:szCs w:val="16"/>
          <w:lang w:val="en-US" w:eastAsia="fr-FR"/>
        </w:rPr>
        <w:t>Very low quality: we are very uncertain about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design: (1) RCT=+4.</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limitations (risk of bias): (2) high risk of bias=–2.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Inconsistency: (3)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&lt;30%=0; (4)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&gt;30%=–1; (5)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&gt;50%=–2.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Indirectness of evidence: (6) direct comparison=0. </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Imprecision: s</w:t>
      </w:r>
      <w:r w:rsidRPr="00805447">
        <w:rPr>
          <w:rFonts w:ascii="Arial Narrow" w:hAnsi="Arial Narrow" w:cs="Arial"/>
          <w:sz w:val="20"/>
          <w:szCs w:val="16"/>
          <w:lang w:val="en-US"/>
        </w:rPr>
        <w:t xml:space="preserve">ample sizes and numbers of events fewer than the number of patients generated by a conventional sample-size calculation for a single adequately powered trial (percentages of </w:t>
      </w:r>
      <w:r w:rsidRPr="00805447">
        <w:rPr>
          <w:rFonts w:ascii="Arial Narrow" w:eastAsia="Times New Roman" w:hAnsi="Arial Narrow" w:cs="Arial"/>
          <w:sz w:val="20"/>
          <w:szCs w:val="16"/>
          <w:lang w:val="en-US" w:eastAsia="fr-FR"/>
        </w:rPr>
        <w:t xml:space="preserve">5-FU </w:t>
      </w:r>
      <w:r w:rsidRPr="00805447">
        <w:rPr>
          <w:rFonts w:ascii="Arial Narrow" w:hAnsi="Arial Narrow" w:cs="Arial"/>
          <w:sz w:val="20"/>
          <w:szCs w:val="16"/>
          <w:lang w:val="en-US"/>
        </w:rPr>
        <w:t xml:space="preserve">clearance: 0.70 (Batista </w:t>
      </w:r>
      <w:r w:rsidRPr="00805447">
        <w:rPr>
          <w:rFonts w:ascii="Arial Narrow" w:hAnsi="Arial Narrow" w:cs="Arial"/>
          <w:i/>
          <w:sz w:val="20"/>
          <w:szCs w:val="16"/>
          <w:lang w:val="en-US"/>
        </w:rPr>
        <w:t>et al</w:t>
      </w:r>
      <w:r w:rsidRPr="00805447">
        <w:rPr>
          <w:rFonts w:ascii="Arial Narrow" w:hAnsi="Arial Narrow" w:cs="Arial"/>
          <w:sz w:val="20"/>
          <w:szCs w:val="16"/>
          <w:lang w:val="en-US"/>
        </w:rPr>
        <w:t>.</w:t>
      </w:r>
      <w:r w:rsidR="00CF0EC9">
        <w:rPr>
          <w:rFonts w:ascii="Arial Narrow" w:hAnsi="Arial Narrow" w:cs="Arial"/>
          <w:sz w:val="20"/>
          <w:szCs w:val="16"/>
          <w:vertAlign w:val="superscript"/>
          <w:lang w:val="en-US"/>
        </w:rPr>
        <w:t>169</w:t>
      </w:r>
      <w:r w:rsidRPr="00805447">
        <w:rPr>
          <w:rFonts w:ascii="Arial Narrow" w:hAnsi="Arial Narrow" w:cs="Arial"/>
          <w:sz w:val="20"/>
          <w:szCs w:val="16"/>
          <w:lang w:val="en-US"/>
        </w:rPr>
        <w:t xml:space="preserve">) and efficacy/side effect difference: 25% N=322): </w:t>
      </w:r>
      <w:r w:rsidRPr="00805447">
        <w:rPr>
          <w:rFonts w:ascii="Arial Narrow" w:eastAsia="Times New Roman" w:hAnsi="Arial Narrow" w:cs="Arial"/>
          <w:sz w:val="20"/>
          <w:szCs w:val="16"/>
          <w:lang w:val="en-US" w:eastAsia="fr-FR"/>
        </w:rPr>
        <w:t xml:space="preserve">(7) Moderate imprecision: N </w:t>
      </w:r>
      <w:r w:rsidRPr="00805447">
        <w:rPr>
          <w:rFonts w:ascii="Arial Narrow" w:hAnsi="Arial Narrow" w:cs="Arial"/>
          <w:sz w:val="20"/>
          <w:szCs w:val="16"/>
          <w:lang w:val="en-US"/>
        </w:rPr>
        <w:t>&gt; 322</w:t>
      </w:r>
      <w:r w:rsidRPr="00805447">
        <w:rPr>
          <w:rFonts w:ascii="Arial Narrow" w:eastAsia="Times New Roman" w:hAnsi="Arial Narrow" w:cs="Arial"/>
          <w:sz w:val="20"/>
          <w:szCs w:val="16"/>
          <w:lang w:val="en-US" w:eastAsia="fr-FR"/>
        </w:rPr>
        <w:t xml:space="preserve"> and the 95% CI overlaps no effect=–1; (8) Imprecision: N</w:t>
      </w:r>
      <w:r w:rsidRPr="00805447">
        <w:rPr>
          <w:rFonts w:ascii="Arial Narrow" w:hAnsi="Arial Narrow" w:cs="Arial"/>
          <w:sz w:val="20"/>
          <w:szCs w:val="16"/>
          <w:lang w:val="en-US"/>
        </w:rPr>
        <w:t>&lt;322</w:t>
      </w:r>
      <w:r w:rsidRPr="00805447">
        <w:rPr>
          <w:rFonts w:ascii="Arial Narrow" w:eastAsia="Times New Roman" w:hAnsi="Arial Narrow" w:cs="Arial"/>
          <w:sz w:val="20"/>
          <w:szCs w:val="16"/>
          <w:lang w:val="en-US" w:eastAsia="fr-FR"/>
        </w:rPr>
        <w:t xml:space="preserve"> and the 95% CI does not overlap 1=–1; (9) Serious imprecision:  </w:t>
      </w:r>
      <w:r w:rsidRPr="00805447">
        <w:rPr>
          <w:rFonts w:ascii="Arial Narrow" w:eastAsia="Times New Roman" w:hAnsi="Arial Narrow" w:cs="Arial"/>
          <w:i/>
          <w:sz w:val="20"/>
          <w:szCs w:val="16"/>
          <w:lang w:val="en-US" w:eastAsia="fr-FR"/>
        </w:rPr>
        <w:t>N</w:t>
      </w:r>
      <w:r w:rsidRPr="00805447">
        <w:rPr>
          <w:rFonts w:ascii="Arial Narrow" w:hAnsi="Arial Narrow" w:cs="Arial"/>
          <w:sz w:val="20"/>
          <w:szCs w:val="16"/>
          <w:lang w:val="en-US"/>
        </w:rPr>
        <w:t>&lt;322</w:t>
      </w:r>
      <w:r w:rsidRPr="00805447">
        <w:rPr>
          <w:rFonts w:ascii="Arial Narrow" w:eastAsia="Times New Roman" w:hAnsi="Arial Narrow" w:cs="Arial"/>
          <w:sz w:val="20"/>
          <w:szCs w:val="16"/>
          <w:lang w:val="en-US" w:eastAsia="fr-FR"/>
        </w:rPr>
        <w:t>=–2.</w:t>
      </w:r>
    </w:p>
    <w:p w:rsidR="00623651"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Publication bias: (10) too few studies: publication bias detected=–1.</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Factors that can increase the quality of the evidence: (11) RR&gt;2 or RR&lt;0.5=+1</w:t>
      </w:r>
    </w:p>
    <w:p w:rsidR="00623651" w:rsidRPr="00805447" w:rsidRDefault="00623651" w:rsidP="00623651">
      <w:pPr>
        <w:jc w:val="both"/>
        <w:rPr>
          <w:rFonts w:ascii="Arial Narrow" w:hAnsi="Arial Narrow" w:cs="Arial"/>
          <w:sz w:val="20"/>
          <w:szCs w:val="16"/>
          <w:lang w:val="en-US"/>
        </w:rPr>
      </w:pPr>
    </w:p>
    <w:tbl>
      <w:tblPr>
        <w:tblW w:w="13236" w:type="dxa"/>
        <w:tblInd w:w="58" w:type="dxa"/>
        <w:tblLayout w:type="fixed"/>
        <w:tblCellMar>
          <w:left w:w="70" w:type="dxa"/>
          <w:right w:w="70" w:type="dxa"/>
        </w:tblCellMar>
        <w:tblLook w:val="04A0"/>
      </w:tblPr>
      <w:tblGrid>
        <w:gridCol w:w="1429"/>
        <w:gridCol w:w="2127"/>
        <w:gridCol w:w="709"/>
        <w:gridCol w:w="1417"/>
        <w:gridCol w:w="1276"/>
        <w:gridCol w:w="1276"/>
        <w:gridCol w:w="1134"/>
        <w:gridCol w:w="2126"/>
        <w:gridCol w:w="1742"/>
      </w:tblGrid>
      <w:tr w:rsidR="00623651" w:rsidRPr="00805447">
        <w:trPr>
          <w:trHeight w:val="257"/>
        </w:trPr>
        <w:tc>
          <w:tcPr>
            <w:tcW w:w="13236" w:type="dxa"/>
            <w:gridSpan w:val="9"/>
            <w:tcBorders>
              <w:top w:val="nil"/>
              <w:left w:val="nil"/>
              <w:bottom w:val="single" w:sz="4" w:space="0" w:color="auto"/>
              <w:right w:val="nil"/>
            </w:tcBorders>
            <w:shd w:val="clear" w:color="auto" w:fill="FFFFFF" w:themeFill="background1"/>
          </w:tcPr>
          <w:p w:rsidR="00623651" w:rsidRPr="00805447" w:rsidRDefault="00623651" w:rsidP="004250AB">
            <w:pPr>
              <w:jc w:val="both"/>
              <w:rPr>
                <w:rFonts w:ascii="Arial Narrow" w:eastAsia="Times New Roman" w:hAnsi="Arial Narrow" w:cs="Arial"/>
                <w:bCs/>
                <w:sz w:val="20"/>
                <w:szCs w:val="20"/>
                <w:lang w:val="en-US" w:eastAsia="fr-FR"/>
              </w:rPr>
            </w:pPr>
            <w:r>
              <w:rPr>
                <w:rFonts w:ascii="Arial Narrow" w:hAnsi="Arial Narrow"/>
                <w:b/>
                <w:sz w:val="20"/>
                <w:lang w:val="en-US"/>
              </w:rPr>
              <w:lastRenderedPageBreak/>
              <w:t>Appendix S7</w:t>
            </w:r>
            <w:r w:rsidRPr="00805447">
              <w:rPr>
                <w:rFonts w:ascii="Arial Narrow" w:hAnsi="Arial Narrow"/>
                <w:b/>
                <w:sz w:val="20"/>
                <w:lang w:val="en-US"/>
              </w:rPr>
              <w:t xml:space="preserve">: </w:t>
            </w:r>
            <w:r>
              <w:rPr>
                <w:rFonts w:ascii="Arial Narrow" w:hAnsi="Arial Narrow" w:cs="Arial"/>
                <w:sz w:val="20"/>
                <w:lang w:val="en-US"/>
              </w:rPr>
              <w:t>Podophyllotoxin c</w:t>
            </w:r>
            <w:r w:rsidRPr="00805447">
              <w:rPr>
                <w:rFonts w:ascii="Arial Narrow" w:hAnsi="Arial Narrow" w:cs="Arial"/>
                <w:sz w:val="20"/>
                <w:lang w:val="en-US"/>
              </w:rPr>
              <w:t xml:space="preserve">ream 0.5% </w:t>
            </w:r>
            <w:r w:rsidRPr="00A517F1">
              <w:rPr>
                <w:rFonts w:ascii="Arial Narrow" w:hAnsi="Arial Narrow" w:cs="Arial"/>
                <w:sz w:val="20"/>
                <w:szCs w:val="20"/>
                <w:lang w:val="en-US"/>
              </w:rPr>
              <w:t>vs placebo for anogenital warts in non-immunocompromised adults: summary of findings</w:t>
            </w:r>
          </w:p>
        </w:tc>
      </w:tr>
      <w:tr w:rsidR="00623651" w:rsidRPr="00805447">
        <w:trPr>
          <w:trHeight w:val="255"/>
        </w:trPr>
        <w:tc>
          <w:tcPr>
            <w:tcW w:w="1429"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7939" w:type="dxa"/>
            <w:gridSpan w:val="6"/>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bCs/>
                <w:sz w:val="20"/>
                <w:szCs w:val="20"/>
                <w:lang w:val="en-US" w:eastAsia="fr-FR"/>
              </w:rPr>
              <w:t>Quality assessment of RCTs</w:t>
            </w:r>
            <w:r w:rsidRPr="00805447">
              <w:rPr>
                <w:rFonts w:ascii="Arial Narrow" w:eastAsia="Times New Roman" w:hAnsi="Arial Narrow" w:cs="Arial"/>
                <w:bCs/>
                <w:sz w:val="20"/>
                <w:szCs w:val="20"/>
                <w:vertAlign w:val="superscript"/>
                <w:lang w:val="en-US" w:eastAsia="fr-FR"/>
              </w:rPr>
              <w:t>b</w:t>
            </w:r>
          </w:p>
        </w:tc>
        <w:tc>
          <w:tcPr>
            <w:tcW w:w="212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1742" w:type="dxa"/>
            <w:tcBorders>
              <w:top w:val="single" w:sz="4" w:space="0" w:color="auto"/>
              <w:left w:val="nil"/>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tc>
      </w:tr>
      <w:tr w:rsidR="00623651" w:rsidRPr="00805447">
        <w:trPr>
          <w:trHeight w:val="537"/>
        </w:trPr>
        <w:tc>
          <w:tcPr>
            <w:tcW w:w="1429" w:type="dxa"/>
            <w:tcBorders>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vertAlign w:val="superscript"/>
                <w:lang w:val="en-US" w:eastAsia="fr-FR"/>
              </w:rPr>
            </w:pPr>
            <w:r w:rsidRPr="00805447">
              <w:rPr>
                <w:rFonts w:ascii="Arial Narrow" w:eastAsia="Times New Roman" w:hAnsi="Arial Narrow" w:cs="Arial"/>
                <w:bCs/>
                <w:sz w:val="20"/>
                <w:szCs w:val="20"/>
                <w:lang w:val="en-US" w:eastAsia="fr-FR"/>
              </w:rPr>
              <w:t>Outcome</w:t>
            </w:r>
            <w:r w:rsidRPr="00805447">
              <w:rPr>
                <w:rFonts w:ascii="Arial Narrow" w:eastAsia="Times New Roman" w:hAnsi="Arial Narrow" w:cs="Arial"/>
                <w:bCs/>
                <w:sz w:val="20"/>
                <w:szCs w:val="20"/>
                <w:vertAlign w:val="superscript"/>
                <w:lang w:val="en-US" w:eastAsia="fr-FR"/>
              </w:rPr>
              <w:t>a</w:t>
            </w:r>
          </w:p>
        </w:tc>
        <w:tc>
          <w:tcPr>
            <w:tcW w:w="2127"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ind w:right="-70"/>
              <w:rPr>
                <w:rFonts w:ascii="Arial Narrow" w:eastAsia="Times New Roman" w:hAnsi="Arial Narrow" w:cs="Arial"/>
                <w:sz w:val="20"/>
                <w:szCs w:val="20"/>
                <w:lang w:val="en-US" w:eastAsia="fr-FR"/>
              </w:rPr>
            </w:pP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subjects: </w:t>
            </w:r>
            <w:r w:rsidRPr="00805447">
              <w:rPr>
                <w:rFonts w:ascii="Arial Narrow" w:eastAsia="Times New Roman" w:hAnsi="Arial Narrow" w:cs="Arial"/>
                <w:sz w:val="20"/>
                <w:szCs w:val="20"/>
                <w:lang w:val="en-US" w:eastAsia="fr-FR"/>
              </w:rPr>
              <w:t xml:space="preserve">Podophyllotoxin cream 0.5% </w:t>
            </w:r>
            <w:r w:rsidRPr="00805447">
              <w:rPr>
                <w:rFonts w:ascii="Arial Narrow" w:eastAsia="Times New Roman" w:hAnsi="Arial Narrow" w:cs="Arial"/>
                <w:bCs/>
                <w:sz w:val="20"/>
                <w:szCs w:val="20"/>
                <w:lang w:val="en-US" w:eastAsia="fr-FR"/>
              </w:rPr>
              <w:t>arm + placebo arm (</w:t>
            </w: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trials)</w:t>
            </w:r>
          </w:p>
        </w:tc>
        <w:tc>
          <w:tcPr>
            <w:tcW w:w="709"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Risk of bias</w:t>
            </w:r>
          </w:p>
        </w:tc>
        <w:tc>
          <w:tcPr>
            <w:tcW w:w="1417"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Inconsistency</w:t>
            </w:r>
          </w:p>
        </w:tc>
        <w:tc>
          <w:tcPr>
            <w:tcW w:w="1276"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Indirectness</w:t>
            </w:r>
          </w:p>
        </w:tc>
        <w:tc>
          <w:tcPr>
            <w:tcW w:w="1276"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Publication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bias</w:t>
            </w:r>
          </w:p>
        </w:tc>
        <w:tc>
          <w:tcPr>
            <w:tcW w:w="2126" w:type="dxa"/>
            <w:tcBorders>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 xml:space="preserve">Relative effect </w:t>
            </w: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(95% CI)</w:t>
            </w:r>
          </w:p>
        </w:tc>
        <w:tc>
          <w:tcPr>
            <w:tcW w:w="1742" w:type="dxa"/>
            <w:tcBorders>
              <w:left w:val="nil"/>
              <w:bottom w:val="single" w:sz="4" w:space="0" w:color="auto"/>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p w:rsidR="00623651" w:rsidRPr="00805447" w:rsidRDefault="00623651" w:rsidP="0030570A">
            <w:pPr>
              <w:jc w:val="both"/>
              <w:rPr>
                <w:rFonts w:ascii="Arial Narrow" w:eastAsia="Times New Roman" w:hAnsi="Arial Narrow" w:cs="Arial"/>
                <w:bCs/>
                <w:sz w:val="20"/>
                <w:szCs w:val="20"/>
                <w:lang w:val="en-US" w:eastAsia="fr-FR"/>
              </w:rPr>
            </w:pPr>
          </w:p>
          <w:p w:rsidR="00623651" w:rsidRPr="00805447" w:rsidRDefault="00623651" w:rsidP="0030570A">
            <w:pPr>
              <w:jc w:val="both"/>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Quality of</w:t>
            </w:r>
          </w:p>
          <w:p w:rsidR="00623651" w:rsidRPr="00805447" w:rsidRDefault="00623651" w:rsidP="0030570A">
            <w:pPr>
              <w:jc w:val="both"/>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evidence</w:t>
            </w:r>
            <w:r w:rsidRPr="00805447">
              <w:rPr>
                <w:rFonts w:ascii="Arial Narrow" w:eastAsia="Times New Roman" w:hAnsi="Arial Narrow" w:cs="Arial"/>
                <w:bCs/>
                <w:sz w:val="20"/>
                <w:szCs w:val="20"/>
                <w:vertAlign w:val="superscript"/>
                <w:lang w:val="en-US" w:eastAsia="fr-FR"/>
              </w:rPr>
              <w:t>c</w:t>
            </w:r>
          </w:p>
        </w:tc>
      </w:tr>
      <w:tr w:rsidR="00623651" w:rsidRPr="00805447">
        <w:trPr>
          <w:trHeight w:val="753"/>
        </w:trPr>
        <w:tc>
          <w:tcPr>
            <w:tcW w:w="1429"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Complete clearance</w:t>
            </w:r>
          </w:p>
        </w:tc>
        <w:tc>
          <w:tcPr>
            <w:tcW w:w="212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 118 + 72 = 190 (4) </w:t>
            </w:r>
          </w:p>
        </w:tc>
        <w:tc>
          <w:tcPr>
            <w:tcW w:w="709"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Mild</w:t>
            </w:r>
          </w:p>
        </w:tc>
        <w:tc>
          <w:tcPr>
            <w:tcW w:w="127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hAnsi="Arial Narrow" w:cs="Arial"/>
                <w:sz w:val="20"/>
                <w:szCs w:val="14"/>
                <w:lang w:val="en-US"/>
              </w:rPr>
            </w:pPr>
          </w:p>
        </w:tc>
        <w:tc>
          <w:tcPr>
            <w:tcW w:w="2126" w:type="dxa"/>
            <w:tcBorders>
              <w:top w:val="single" w:sz="4" w:space="0" w:color="auto"/>
              <w:left w:val="nil"/>
              <w:right w:val="nil"/>
            </w:tcBorders>
            <w:shd w:val="clear" w:color="auto" w:fill="FFFFFF" w:themeFill="background1"/>
          </w:tcPr>
          <w:p w:rsidR="00623651" w:rsidRPr="00805447" w:rsidRDefault="00623651" w:rsidP="000D28FF">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6.48 (3.22–13.03)</w:t>
            </w:r>
          </w:p>
        </w:tc>
        <w:tc>
          <w:tcPr>
            <w:tcW w:w="1742"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MS Gothic" w:hAnsi="Arial Narrow" w:cs="Arial"/>
                <w:sz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(1, 2, 4</w:t>
            </w:r>
            <w:r w:rsidRPr="00805447">
              <w:rPr>
                <w:rFonts w:ascii="Arial Narrow" w:eastAsia="Times New Roman" w:hAnsi="Arial Narrow" w:cs="Arial"/>
                <w:sz w:val="20"/>
                <w:szCs w:val="20"/>
                <w:shd w:val="clear" w:color="auto" w:fill="FFFFFF" w:themeFill="background1"/>
                <w:lang w:val="en-US" w:eastAsia="fr-FR"/>
              </w:rPr>
              <w:t>, 6, 8, 10, 11)</w:t>
            </w:r>
          </w:p>
        </w:tc>
      </w:tr>
      <w:tr w:rsidR="00623651" w:rsidRPr="00805447">
        <w:trPr>
          <w:trHeight w:val="854"/>
        </w:trPr>
        <w:tc>
          <w:tcPr>
            <w:tcW w:w="142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Recurrence</w:t>
            </w:r>
          </w:p>
          <w:p w:rsidR="00623651" w:rsidRPr="00805447" w:rsidRDefault="00623651" w:rsidP="007B6296">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(2-3 mo)</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76</w:t>
            </w:r>
            <w:r w:rsidRPr="00805447">
              <w:rPr>
                <w:rFonts w:ascii="Arial Narrow" w:eastAsia="Times New Roman" w:hAnsi="Arial Narrow" w:cs="Arial"/>
                <w:sz w:val="20"/>
                <w:szCs w:val="20"/>
                <w:vertAlign w:val="superscript"/>
                <w:lang w:val="en-US" w:eastAsia="fr-FR"/>
              </w:rPr>
              <w:t xml:space="preserve"> </w:t>
            </w:r>
            <w:r w:rsidRPr="00805447">
              <w:rPr>
                <w:rFonts w:ascii="Arial Narrow" w:eastAsia="Times New Roman" w:hAnsi="Arial Narrow" w:cs="Arial"/>
                <w:sz w:val="20"/>
                <w:szCs w:val="20"/>
                <w:lang w:val="en-US" w:eastAsia="fr-FR"/>
              </w:rPr>
              <w:t>+ 4 = 80 (3)</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Serious </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0D28FF">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3.27 (0.33–32.00)</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hAnsi="Arial Narrow" w:cs="Arial"/>
                <w:sz w:val="20"/>
                <w:szCs w:val="14"/>
                <w:lang w:val="en-US"/>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(1, 2, 3, 6, 9, 10)</w:t>
            </w:r>
          </w:p>
        </w:tc>
      </w:tr>
      <w:tr w:rsidR="00623651" w:rsidRPr="00805447">
        <w:trPr>
          <w:trHeight w:val="852"/>
        </w:trPr>
        <w:tc>
          <w:tcPr>
            <w:tcW w:w="142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local side effects</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142 + 96 = 238 (5) </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0D28FF">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1.5 (1.08–2.54)</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(1, 2, 3, 6, 8, 10)</w:t>
            </w:r>
          </w:p>
        </w:tc>
      </w:tr>
      <w:tr w:rsidR="00623651" w:rsidRPr="00805447">
        <w:trPr>
          <w:trHeight w:val="836"/>
        </w:trPr>
        <w:tc>
          <w:tcPr>
            <w:tcW w:w="142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Mild-grade local side effects</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72 + 36 = 108 (2)</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0D28FF">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2.58 (1.43–4.67)</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Very low </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(1, 2, 3, 6, 8, 10, 11)</w:t>
            </w:r>
          </w:p>
        </w:tc>
      </w:tr>
      <w:tr w:rsidR="00623651" w:rsidRPr="00805447">
        <w:trPr>
          <w:trHeight w:val="862"/>
        </w:trPr>
        <w:tc>
          <w:tcPr>
            <w:tcW w:w="1429"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High-grade local side effects</w:t>
            </w:r>
          </w:p>
        </w:tc>
        <w:tc>
          <w:tcPr>
            <w:tcW w:w="212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48 + 12 = 60 (1)</w:t>
            </w:r>
          </w:p>
        </w:tc>
        <w:tc>
          <w:tcPr>
            <w:tcW w:w="709"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Serious</w:t>
            </w:r>
          </w:p>
        </w:tc>
        <w:tc>
          <w:tcPr>
            <w:tcW w:w="1134"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right w:val="nil"/>
            </w:tcBorders>
            <w:shd w:val="clear" w:color="auto" w:fill="FFFFFF" w:themeFill="background1"/>
          </w:tcPr>
          <w:p w:rsidR="00623651" w:rsidRPr="00805447" w:rsidRDefault="00623651" w:rsidP="000D28FF">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1.33 (0.07–25.96)</w:t>
            </w:r>
          </w:p>
        </w:tc>
        <w:tc>
          <w:tcPr>
            <w:tcW w:w="1742" w:type="dxa"/>
            <w:tcBorders>
              <w:top w:val="nil"/>
              <w:left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Very low </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(1, 2, 6, 9, 10)</w:t>
            </w:r>
          </w:p>
        </w:tc>
      </w:tr>
      <w:tr w:rsidR="00623651" w:rsidRPr="00805447">
        <w:trPr>
          <w:trHeight w:val="833"/>
        </w:trPr>
        <w:tc>
          <w:tcPr>
            <w:tcW w:w="1429"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general side effects</w:t>
            </w:r>
          </w:p>
        </w:tc>
        <w:tc>
          <w:tcPr>
            <w:tcW w:w="212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72 + 36 = 108 (2)</w:t>
            </w:r>
          </w:p>
        </w:tc>
        <w:tc>
          <w:tcPr>
            <w:tcW w:w="709"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Mild</w:t>
            </w:r>
          </w:p>
        </w:tc>
        <w:tc>
          <w:tcPr>
            <w:tcW w:w="127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Serious</w:t>
            </w:r>
          </w:p>
        </w:tc>
        <w:tc>
          <w:tcPr>
            <w:tcW w:w="1134"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single" w:sz="4" w:space="0" w:color="auto"/>
              <w:right w:val="nil"/>
            </w:tcBorders>
            <w:shd w:val="clear" w:color="auto" w:fill="FFFFFF" w:themeFill="background1"/>
          </w:tcPr>
          <w:p w:rsidR="00623651" w:rsidRPr="00805447" w:rsidRDefault="00623651" w:rsidP="000D28FF">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3.94 (0.77–20.06)</w:t>
            </w:r>
          </w:p>
        </w:tc>
        <w:tc>
          <w:tcPr>
            <w:tcW w:w="1742"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Very low </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(1, 2, 4, 6, 9, 10)</w:t>
            </w:r>
          </w:p>
        </w:tc>
      </w:tr>
    </w:tbl>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a</w:t>
      </w:r>
      <w:r w:rsidRPr="00805447">
        <w:rPr>
          <w:rFonts w:ascii="Arial Narrow" w:eastAsia="Times New Roman" w:hAnsi="Arial Narrow" w:cs="Arial"/>
          <w:sz w:val="20"/>
          <w:szCs w:val="16"/>
          <w:lang w:val="en-US" w:eastAsia="fr-FR"/>
        </w:rPr>
        <w:t xml:space="preserve">Low-grade local side effects: erythema, stinging or irritation; mild-grade local side effects: skin burn, soiling, minor bleeding, erosion, and infection; high-grade side effects: blisters and ulceration; low-grade general side effect: pain. </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b</w:t>
      </w:r>
      <w:r w:rsidRPr="00805447">
        <w:rPr>
          <w:rFonts w:ascii="Arial Narrow" w:eastAsia="Times New Roman" w:hAnsi="Arial Narrow" w:cs="Arial"/>
          <w:sz w:val="20"/>
          <w:szCs w:val="16"/>
          <w:lang w:val="en-US" w:eastAsia="fr-FR"/>
        </w:rPr>
        <w:t>RCT: randomized–controlled trial.</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c</w:t>
      </w:r>
      <w:r w:rsidRPr="00805447">
        <w:rPr>
          <w:rFonts w:ascii="Arial Narrow" w:eastAsia="Times New Roman" w:hAnsi="Arial Narrow" w:cs="Arial"/>
          <w:sz w:val="20"/>
          <w:szCs w:val="16"/>
          <w:lang w:val="en-US" w:eastAsia="fr-FR"/>
        </w:rPr>
        <w:t>GRADE (</w:t>
      </w:r>
      <w:r w:rsidRPr="00805447">
        <w:rPr>
          <w:rFonts w:ascii="Arial Narrow" w:hAnsi="Arial Narrow" w:cs="Arial"/>
          <w:sz w:val="20"/>
          <w:szCs w:val="16"/>
          <w:lang w:val="en-US"/>
        </w:rPr>
        <w:t xml:space="preserve">Grading of Recommendation Assessment, Development, and Evaluation) </w:t>
      </w:r>
      <w:r w:rsidRPr="00805447">
        <w:rPr>
          <w:rFonts w:ascii="Arial Narrow" w:eastAsia="Times New Roman" w:hAnsi="Arial Narrow" w:cs="Arial"/>
          <w:sz w:val="20"/>
          <w:szCs w:val="16"/>
          <w:lang w:val="en-US" w:eastAsia="fr-FR"/>
        </w:rPr>
        <w:t xml:space="preserve">Working Group grades of evidence: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 xml:space="preserve">High quality: further research is very unlikely to change our confidence in the estimate of effect.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Moderate quality: further research is likely to have an important impact on our confidence in the estimate of effect and may change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 xml:space="preserve">++– – </w:t>
      </w:r>
      <w:r w:rsidRPr="00805447">
        <w:rPr>
          <w:rFonts w:ascii="Arial Narrow" w:eastAsia="Times New Roman" w:hAnsi="Arial Narrow" w:cs="Arial"/>
          <w:sz w:val="20"/>
          <w:szCs w:val="16"/>
          <w:lang w:val="en-US" w:eastAsia="fr-FR"/>
        </w:rPr>
        <w:t xml:space="preserve">Low quality: further research is very likely to have an important impact on our confidence in the estimate of effect and is likely to change the estimate. </w:t>
      </w:r>
      <w:r w:rsidRPr="00805447">
        <w:rPr>
          <w:rFonts w:ascii="Arial Narrow" w:hAnsi="Arial Narrow" w:cs="Arial"/>
          <w:sz w:val="20"/>
          <w:szCs w:val="16"/>
          <w:lang w:val="en-US"/>
        </w:rPr>
        <w:t xml:space="preserve">+– – – </w:t>
      </w:r>
      <w:r w:rsidRPr="00805447">
        <w:rPr>
          <w:rFonts w:ascii="Arial Narrow" w:eastAsia="Times New Roman" w:hAnsi="Arial Narrow" w:cs="Arial"/>
          <w:sz w:val="20"/>
          <w:szCs w:val="16"/>
          <w:lang w:val="en-US" w:eastAsia="fr-FR"/>
        </w:rPr>
        <w:t>Very low quality: we are very uncertain about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design: (1) RCT=+4.</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limitations (risk of bias): (2) high risk of bias=–2.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Inconsistency: (3)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&lt;30%=0; (4)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&gt;30%=–1; (5)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&gt;50%=–2.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Indirectness of evidence: (6) direct comparison=0. </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lastRenderedPageBreak/>
        <w:t>Imprecision: s</w:t>
      </w:r>
      <w:r w:rsidRPr="00805447">
        <w:rPr>
          <w:rFonts w:ascii="Arial Narrow" w:hAnsi="Arial Narrow" w:cs="Arial"/>
          <w:sz w:val="20"/>
          <w:szCs w:val="16"/>
          <w:lang w:val="en-US"/>
        </w:rPr>
        <w:t xml:space="preserve">ample sizes and numbers of events fewer than the number of patients generated by a conventional sample-size calculation for a single adequately powered trial (percentages of </w:t>
      </w:r>
      <w:r w:rsidRPr="00805447">
        <w:rPr>
          <w:rFonts w:ascii="Arial Narrow" w:eastAsia="Times New Roman" w:hAnsi="Arial Narrow" w:cs="Arial"/>
          <w:sz w:val="20"/>
          <w:szCs w:val="16"/>
          <w:lang w:val="en-US" w:eastAsia="fr-FR"/>
        </w:rPr>
        <w:t xml:space="preserve">Podophyllotoxin cream 0.5% </w:t>
      </w:r>
      <w:r w:rsidRPr="00805447">
        <w:rPr>
          <w:rFonts w:ascii="Arial Narrow" w:hAnsi="Arial Narrow" w:cs="Arial"/>
          <w:sz w:val="20"/>
          <w:szCs w:val="16"/>
          <w:lang w:val="en-US"/>
        </w:rPr>
        <w:t xml:space="preserve">clearance: 0.565 (Lacey </w:t>
      </w:r>
      <w:r w:rsidRPr="00805447">
        <w:rPr>
          <w:rFonts w:ascii="Arial Narrow" w:hAnsi="Arial Narrow" w:cs="Arial"/>
          <w:i/>
          <w:sz w:val="20"/>
          <w:szCs w:val="16"/>
          <w:lang w:val="en-US"/>
        </w:rPr>
        <w:t>et al.</w:t>
      </w:r>
      <w:r w:rsidR="00CF0EC9">
        <w:rPr>
          <w:rFonts w:ascii="Arial Narrow" w:hAnsi="Arial Narrow" w:cs="Arial"/>
          <w:sz w:val="20"/>
          <w:szCs w:val="16"/>
          <w:vertAlign w:val="superscript"/>
          <w:lang w:val="en-US"/>
        </w:rPr>
        <w:t>168</w:t>
      </w:r>
      <w:r w:rsidRPr="00805447">
        <w:rPr>
          <w:rFonts w:ascii="Arial Narrow" w:hAnsi="Arial Narrow" w:cs="Arial"/>
          <w:sz w:val="20"/>
          <w:szCs w:val="16"/>
          <w:lang w:val="en-US"/>
        </w:rPr>
        <w:t xml:space="preserve">) and efficacy/side effect difference: 25% N=524): </w:t>
      </w:r>
      <w:r w:rsidRPr="00805447">
        <w:rPr>
          <w:rFonts w:ascii="Arial Narrow" w:eastAsia="Times New Roman" w:hAnsi="Arial Narrow" w:cs="Arial"/>
          <w:sz w:val="20"/>
          <w:szCs w:val="16"/>
          <w:lang w:val="en-US" w:eastAsia="fr-FR"/>
        </w:rPr>
        <w:t>(7) Moderate imprecision: N</w:t>
      </w:r>
      <w:r w:rsidRPr="00805447">
        <w:rPr>
          <w:rFonts w:ascii="Arial Narrow" w:hAnsi="Arial Narrow" w:cs="Arial"/>
          <w:sz w:val="20"/>
          <w:szCs w:val="16"/>
          <w:lang w:val="en-US"/>
        </w:rPr>
        <w:t>&gt;524</w:t>
      </w:r>
      <w:r w:rsidRPr="00805447">
        <w:rPr>
          <w:rFonts w:ascii="Arial Narrow" w:eastAsia="Times New Roman" w:hAnsi="Arial Narrow" w:cs="Arial"/>
          <w:sz w:val="20"/>
          <w:szCs w:val="16"/>
          <w:lang w:val="en-US" w:eastAsia="fr-FR"/>
        </w:rPr>
        <w:t xml:space="preserve"> and the 95% CI overlaps no effect=–1; (8) Imprecision: N</w:t>
      </w:r>
      <w:r w:rsidRPr="00805447">
        <w:rPr>
          <w:rFonts w:ascii="Arial Narrow" w:hAnsi="Arial Narrow" w:cs="Arial"/>
          <w:sz w:val="20"/>
          <w:szCs w:val="16"/>
          <w:lang w:val="en-US"/>
        </w:rPr>
        <w:t>&lt;524</w:t>
      </w:r>
      <w:r w:rsidRPr="00805447">
        <w:rPr>
          <w:rFonts w:ascii="Arial Narrow" w:eastAsia="Times New Roman" w:hAnsi="Arial Narrow" w:cs="Arial"/>
          <w:sz w:val="20"/>
          <w:szCs w:val="16"/>
          <w:lang w:val="en-US" w:eastAsia="fr-FR"/>
        </w:rPr>
        <w:t xml:space="preserve"> and the 95% CI does not overlap 1=–1; (9) Serious imprecision:  </w:t>
      </w:r>
      <w:r w:rsidRPr="00805447">
        <w:rPr>
          <w:rFonts w:ascii="Arial Narrow" w:eastAsia="Times New Roman" w:hAnsi="Arial Narrow" w:cs="Arial"/>
          <w:i/>
          <w:sz w:val="20"/>
          <w:szCs w:val="16"/>
          <w:lang w:val="en-US" w:eastAsia="fr-FR"/>
        </w:rPr>
        <w:t>N</w:t>
      </w: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&lt; 524</w:t>
      </w:r>
      <w:r w:rsidRPr="00805447">
        <w:rPr>
          <w:rFonts w:ascii="Arial Narrow" w:eastAsia="Times New Roman" w:hAnsi="Arial Narrow" w:cs="Arial"/>
          <w:sz w:val="20"/>
          <w:szCs w:val="16"/>
          <w:lang w:val="en-US" w:eastAsia="fr-FR"/>
        </w:rPr>
        <w:t>=–2.</w:t>
      </w:r>
    </w:p>
    <w:p w:rsidR="00623651" w:rsidRPr="00805447" w:rsidRDefault="00623651" w:rsidP="00623651">
      <w:pPr>
        <w:jc w:val="both"/>
        <w:rPr>
          <w:rFonts w:ascii="Arial Narrow" w:hAnsi="Arial Narrow" w:cs="Arial"/>
          <w:sz w:val="20"/>
          <w:szCs w:val="16"/>
          <w:lang w:val="en-US"/>
        </w:rPr>
      </w:pPr>
      <w:r w:rsidRPr="00805447">
        <w:rPr>
          <w:rFonts w:ascii="Arial Narrow" w:eastAsia="Times New Roman" w:hAnsi="Arial Narrow" w:cs="Arial"/>
          <w:sz w:val="20"/>
          <w:szCs w:val="16"/>
          <w:lang w:val="en-US" w:eastAsia="fr-FR"/>
        </w:rPr>
        <w:t>Publication bias: (10) too few studies: publication bias detected=–1.</w:t>
      </w:r>
    </w:p>
    <w:p w:rsidR="00623651" w:rsidRPr="00805447" w:rsidRDefault="00623651" w:rsidP="00623651">
      <w:pPr>
        <w:jc w:val="both"/>
        <w:rPr>
          <w:rFonts w:ascii="Arial Narrow" w:hAnsi="Arial Narrow" w:cs="Arial"/>
          <w:b/>
          <w:sz w:val="20"/>
          <w:szCs w:val="16"/>
          <w:lang w:val="en-US" w:eastAsia="fr-FR"/>
        </w:rPr>
      </w:pPr>
      <w:r w:rsidRPr="00805447">
        <w:rPr>
          <w:rFonts w:ascii="Arial Narrow" w:eastAsia="Times New Roman" w:hAnsi="Arial Narrow" w:cs="Arial"/>
          <w:sz w:val="20"/>
          <w:szCs w:val="16"/>
          <w:lang w:val="en-US" w:eastAsia="fr-FR"/>
        </w:rPr>
        <w:t>Factors that can increase the quality of the evidence: (11) RR&gt;2 or RR&lt;0.5=+1.</w:t>
      </w:r>
    </w:p>
    <w:p w:rsidR="00623651" w:rsidRPr="00805447" w:rsidRDefault="00623651" w:rsidP="00623651">
      <w:pPr>
        <w:rPr>
          <w:rFonts w:ascii="Arial Narrow" w:hAnsi="Arial Narrow" w:cs="Arial"/>
          <w:b/>
          <w:sz w:val="20"/>
          <w:szCs w:val="20"/>
          <w:lang w:val="en-US" w:eastAsia="fr-FR"/>
        </w:rPr>
      </w:pPr>
      <w:r w:rsidRPr="00805447">
        <w:rPr>
          <w:rFonts w:ascii="Arial Narrow" w:hAnsi="Arial Narrow" w:cs="Arial"/>
          <w:b/>
          <w:sz w:val="20"/>
          <w:szCs w:val="20"/>
          <w:lang w:val="en-US" w:eastAsia="fr-FR"/>
        </w:rPr>
        <w:br w:type="page"/>
      </w:r>
    </w:p>
    <w:tbl>
      <w:tblPr>
        <w:tblW w:w="13094" w:type="dxa"/>
        <w:tblInd w:w="58" w:type="dxa"/>
        <w:tblLayout w:type="fixed"/>
        <w:tblCellMar>
          <w:left w:w="70" w:type="dxa"/>
          <w:right w:w="70" w:type="dxa"/>
        </w:tblCellMar>
        <w:tblLook w:val="04A0"/>
      </w:tblPr>
      <w:tblGrid>
        <w:gridCol w:w="1287"/>
        <w:gridCol w:w="2127"/>
        <w:gridCol w:w="709"/>
        <w:gridCol w:w="1417"/>
        <w:gridCol w:w="1276"/>
        <w:gridCol w:w="1276"/>
        <w:gridCol w:w="1134"/>
        <w:gridCol w:w="2126"/>
        <w:gridCol w:w="1742"/>
      </w:tblGrid>
      <w:tr w:rsidR="00623651" w:rsidRPr="00805447">
        <w:trPr>
          <w:trHeight w:val="234"/>
        </w:trPr>
        <w:tc>
          <w:tcPr>
            <w:tcW w:w="13094" w:type="dxa"/>
            <w:gridSpan w:val="9"/>
            <w:tcBorders>
              <w:top w:val="nil"/>
              <w:left w:val="nil"/>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r>
              <w:rPr>
                <w:rFonts w:ascii="Arial Narrow" w:hAnsi="Arial Narrow"/>
                <w:b/>
                <w:sz w:val="20"/>
                <w:lang w:val="en-US"/>
              </w:rPr>
              <w:lastRenderedPageBreak/>
              <w:t>Appendix S8</w:t>
            </w:r>
            <w:r w:rsidRPr="00805447">
              <w:rPr>
                <w:rFonts w:ascii="Arial Narrow" w:hAnsi="Arial Narrow"/>
                <w:b/>
                <w:sz w:val="20"/>
                <w:lang w:val="en-US"/>
              </w:rPr>
              <w:t xml:space="preserve">: </w:t>
            </w:r>
            <w:r>
              <w:rPr>
                <w:rFonts w:ascii="Arial Narrow" w:hAnsi="Arial Narrow" w:cs="Arial"/>
                <w:sz w:val="20"/>
                <w:lang w:val="en-US"/>
              </w:rPr>
              <w:t xml:space="preserve">Podophyllotoxin solution </w:t>
            </w:r>
            <w:r w:rsidRPr="00805447">
              <w:rPr>
                <w:rFonts w:ascii="Arial Narrow" w:hAnsi="Arial Narrow" w:cs="Arial"/>
                <w:sz w:val="20"/>
                <w:lang w:val="en-US"/>
              </w:rPr>
              <w:t xml:space="preserve">0.5% </w:t>
            </w:r>
            <w:r w:rsidRPr="00A517F1">
              <w:rPr>
                <w:rFonts w:ascii="Arial Narrow" w:hAnsi="Arial Narrow" w:cs="Arial"/>
                <w:sz w:val="20"/>
                <w:szCs w:val="20"/>
                <w:lang w:val="en-US"/>
              </w:rPr>
              <w:t>vs placebo for anogenital warts in non-immunocompromised adults: summary of findings</w:t>
            </w:r>
          </w:p>
        </w:tc>
      </w:tr>
      <w:tr w:rsidR="00623651" w:rsidRPr="00805447">
        <w:trPr>
          <w:trHeight w:val="234"/>
        </w:trPr>
        <w:tc>
          <w:tcPr>
            <w:tcW w:w="128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7939" w:type="dxa"/>
            <w:gridSpan w:val="6"/>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Quality assessment of RCTs</w:t>
            </w:r>
            <w:r w:rsidRPr="00805447">
              <w:rPr>
                <w:rFonts w:ascii="Arial Narrow" w:eastAsia="Times New Roman" w:hAnsi="Arial Narrow" w:cs="Arial"/>
                <w:bCs/>
                <w:sz w:val="20"/>
                <w:szCs w:val="20"/>
                <w:vertAlign w:val="superscript"/>
                <w:lang w:val="en-US" w:eastAsia="fr-FR"/>
              </w:rPr>
              <w:t>b</w:t>
            </w:r>
          </w:p>
        </w:tc>
        <w:tc>
          <w:tcPr>
            <w:tcW w:w="212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1742" w:type="dxa"/>
            <w:tcBorders>
              <w:top w:val="single" w:sz="4" w:space="0" w:color="auto"/>
              <w:left w:val="nil"/>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tc>
      </w:tr>
      <w:tr w:rsidR="00623651" w:rsidRPr="00805447">
        <w:trPr>
          <w:trHeight w:val="537"/>
        </w:trPr>
        <w:tc>
          <w:tcPr>
            <w:tcW w:w="1287" w:type="dxa"/>
            <w:tcBorders>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vertAlign w:val="superscript"/>
                <w:lang w:val="en-US" w:eastAsia="fr-FR"/>
              </w:rPr>
            </w:pPr>
            <w:r w:rsidRPr="00805447">
              <w:rPr>
                <w:rFonts w:ascii="Arial Narrow" w:eastAsia="Times New Roman" w:hAnsi="Arial Narrow" w:cs="Arial"/>
                <w:bCs/>
                <w:sz w:val="20"/>
                <w:szCs w:val="20"/>
                <w:lang w:val="en-US" w:eastAsia="fr-FR"/>
              </w:rPr>
              <w:t>Outcome</w:t>
            </w:r>
            <w:r w:rsidRPr="00805447">
              <w:rPr>
                <w:rFonts w:ascii="Arial Narrow" w:eastAsia="Times New Roman" w:hAnsi="Arial Narrow" w:cs="Arial"/>
                <w:bCs/>
                <w:sz w:val="20"/>
                <w:szCs w:val="20"/>
                <w:vertAlign w:val="superscript"/>
                <w:lang w:val="en-US" w:eastAsia="fr-FR"/>
              </w:rPr>
              <w:t>a</w:t>
            </w:r>
          </w:p>
        </w:tc>
        <w:tc>
          <w:tcPr>
            <w:tcW w:w="2127"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ind w:right="-70"/>
              <w:rPr>
                <w:rFonts w:ascii="Arial Narrow" w:eastAsia="Times New Roman" w:hAnsi="Arial Narrow" w:cs="Arial"/>
                <w:sz w:val="20"/>
                <w:szCs w:val="20"/>
                <w:lang w:val="en-US" w:eastAsia="fr-FR"/>
              </w:rPr>
            </w:pP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subjects: </w:t>
            </w:r>
            <w:r w:rsidRPr="00805447">
              <w:rPr>
                <w:rFonts w:ascii="Arial Narrow" w:eastAsia="Times New Roman" w:hAnsi="Arial Narrow" w:cs="Arial"/>
                <w:sz w:val="20"/>
                <w:szCs w:val="20"/>
                <w:lang w:val="en-US" w:eastAsia="fr-FR"/>
              </w:rPr>
              <w:t xml:space="preserve">Podophyllotoxin gel 0.5% </w:t>
            </w:r>
            <w:r w:rsidRPr="00805447">
              <w:rPr>
                <w:rFonts w:ascii="Arial Narrow" w:eastAsia="Times New Roman" w:hAnsi="Arial Narrow" w:cs="Arial"/>
                <w:bCs/>
                <w:sz w:val="20"/>
                <w:szCs w:val="20"/>
                <w:lang w:val="en-US" w:eastAsia="fr-FR"/>
              </w:rPr>
              <w:t>arm + placebo arm (</w:t>
            </w: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trials)</w:t>
            </w:r>
          </w:p>
        </w:tc>
        <w:tc>
          <w:tcPr>
            <w:tcW w:w="709"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Risk of bias</w:t>
            </w:r>
          </w:p>
        </w:tc>
        <w:tc>
          <w:tcPr>
            <w:tcW w:w="1417"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Inconsistency</w:t>
            </w:r>
          </w:p>
        </w:tc>
        <w:tc>
          <w:tcPr>
            <w:tcW w:w="1276"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Indirectness</w:t>
            </w:r>
          </w:p>
        </w:tc>
        <w:tc>
          <w:tcPr>
            <w:tcW w:w="1276"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single" w:sz="4" w:space="0" w:color="auto"/>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Publication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bias</w:t>
            </w:r>
          </w:p>
        </w:tc>
        <w:tc>
          <w:tcPr>
            <w:tcW w:w="2126" w:type="dxa"/>
            <w:tcBorders>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 xml:space="preserve">Relative effect </w:t>
            </w: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(95% CI)</w:t>
            </w:r>
          </w:p>
        </w:tc>
        <w:tc>
          <w:tcPr>
            <w:tcW w:w="1742" w:type="dxa"/>
            <w:tcBorders>
              <w:left w:val="nil"/>
              <w:bottom w:val="single" w:sz="4" w:space="0" w:color="auto"/>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p w:rsidR="00623651" w:rsidRPr="00805447" w:rsidRDefault="00623651" w:rsidP="0030570A">
            <w:pPr>
              <w:jc w:val="both"/>
              <w:rPr>
                <w:rFonts w:ascii="Arial Narrow" w:eastAsia="Times New Roman" w:hAnsi="Arial Narrow" w:cs="Arial"/>
                <w:bCs/>
                <w:sz w:val="20"/>
                <w:szCs w:val="20"/>
                <w:lang w:val="en-US" w:eastAsia="fr-FR"/>
              </w:rPr>
            </w:pPr>
          </w:p>
          <w:p w:rsidR="00623651" w:rsidRPr="00805447" w:rsidRDefault="00623651" w:rsidP="0030570A">
            <w:pPr>
              <w:jc w:val="both"/>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Quality of</w:t>
            </w:r>
          </w:p>
          <w:p w:rsidR="00623651" w:rsidRPr="00805447" w:rsidRDefault="00623651" w:rsidP="0030570A">
            <w:pPr>
              <w:jc w:val="both"/>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evidence</w:t>
            </w:r>
            <w:r w:rsidRPr="00805447">
              <w:rPr>
                <w:rFonts w:ascii="Arial Narrow" w:eastAsia="Times New Roman" w:hAnsi="Arial Narrow" w:cs="Arial"/>
                <w:bCs/>
                <w:sz w:val="20"/>
                <w:szCs w:val="20"/>
                <w:vertAlign w:val="superscript"/>
                <w:lang w:val="en-US" w:eastAsia="fr-FR"/>
              </w:rPr>
              <w:t>c</w:t>
            </w:r>
          </w:p>
        </w:tc>
      </w:tr>
      <w:tr w:rsidR="00623651" w:rsidRPr="00805447">
        <w:trPr>
          <w:trHeight w:val="753"/>
        </w:trPr>
        <w:tc>
          <w:tcPr>
            <w:tcW w:w="128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Complete clearance</w:t>
            </w:r>
          </w:p>
        </w:tc>
        <w:tc>
          <w:tcPr>
            <w:tcW w:w="212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Pr>
                <w:rFonts w:ascii="Arial Narrow" w:eastAsia="Times New Roman" w:hAnsi="Arial Narrow" w:cs="Arial"/>
                <w:sz w:val="20"/>
                <w:szCs w:val="20"/>
                <w:lang w:val="en-US" w:eastAsia="fr-FR"/>
              </w:rPr>
              <w:t xml:space="preserve"> 94 + 91 = 511 (3</w:t>
            </w:r>
            <w:r w:rsidRPr="00805447">
              <w:rPr>
                <w:rFonts w:ascii="Arial Narrow" w:eastAsia="Times New Roman" w:hAnsi="Arial Narrow" w:cs="Arial"/>
                <w:sz w:val="20"/>
                <w:szCs w:val="20"/>
                <w:lang w:val="en-US" w:eastAsia="fr-FR"/>
              </w:rPr>
              <w:t xml:space="preserve">) </w:t>
            </w:r>
          </w:p>
        </w:tc>
        <w:tc>
          <w:tcPr>
            <w:tcW w:w="709"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134"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hAnsi="Arial Narrow" w:cs="Arial"/>
                <w:sz w:val="20"/>
                <w:szCs w:val="14"/>
                <w:lang w:val="en-US"/>
              </w:rPr>
            </w:pPr>
          </w:p>
        </w:tc>
        <w:tc>
          <w:tcPr>
            <w:tcW w:w="2126" w:type="dxa"/>
            <w:tcBorders>
              <w:top w:val="single" w:sz="4" w:space="0" w:color="auto"/>
              <w:left w:val="nil"/>
              <w:right w:val="nil"/>
            </w:tcBorders>
            <w:shd w:val="clear" w:color="auto" w:fill="FFFFFF" w:themeFill="background1"/>
          </w:tcPr>
          <w:p w:rsidR="00623651" w:rsidRPr="00805447" w:rsidRDefault="00623651" w:rsidP="00DF3D0D">
            <w:pPr>
              <w:rPr>
                <w:rFonts w:ascii="Arial Narrow" w:eastAsia="Times New Roman" w:hAnsi="Arial Narrow" w:cs="Arial"/>
                <w:sz w:val="20"/>
                <w:szCs w:val="20"/>
                <w:lang w:val="en-US" w:eastAsia="fr-FR"/>
              </w:rPr>
            </w:pPr>
            <w:r>
              <w:rPr>
                <w:rFonts w:ascii="Arial Narrow" w:eastAsia="Times New Roman" w:hAnsi="Arial Narrow" w:cs="Arial"/>
                <w:sz w:val="20"/>
                <w:szCs w:val="20"/>
                <w:lang w:val="en-US" w:eastAsia="fr-FR"/>
              </w:rPr>
              <w:t>32.72 (6.65</w:t>
            </w:r>
            <w:r w:rsidRPr="00805447">
              <w:rPr>
                <w:rFonts w:ascii="Arial Narrow" w:eastAsia="Times New Roman" w:hAnsi="Arial Narrow" w:cs="Arial"/>
                <w:sz w:val="20"/>
                <w:szCs w:val="20"/>
                <w:lang w:val="en-US" w:eastAsia="fr-FR"/>
              </w:rPr>
              <w:t>–</w:t>
            </w:r>
            <w:r>
              <w:rPr>
                <w:rFonts w:ascii="Arial Narrow" w:eastAsia="Times New Roman" w:hAnsi="Arial Narrow" w:cs="Arial"/>
                <w:sz w:val="20"/>
                <w:szCs w:val="20"/>
                <w:lang w:val="en-US" w:eastAsia="fr-FR"/>
              </w:rPr>
              <w:t>1</w:t>
            </w:r>
            <w:r w:rsidRPr="00805447">
              <w:rPr>
                <w:rFonts w:ascii="Arial Narrow" w:eastAsia="Times New Roman" w:hAnsi="Arial Narrow" w:cs="Arial"/>
                <w:sz w:val="20"/>
                <w:szCs w:val="20"/>
                <w:lang w:val="en-US" w:eastAsia="fr-FR"/>
              </w:rPr>
              <w:t>61.</w:t>
            </w:r>
            <w:r>
              <w:rPr>
                <w:rFonts w:ascii="Arial Narrow" w:eastAsia="Times New Roman" w:hAnsi="Arial Narrow" w:cs="Arial"/>
                <w:sz w:val="20"/>
                <w:szCs w:val="20"/>
                <w:lang w:val="en-US" w:eastAsia="fr-FR"/>
              </w:rPr>
              <w:t>0</w:t>
            </w:r>
            <w:r w:rsidRPr="00805447">
              <w:rPr>
                <w:rFonts w:ascii="Arial Narrow" w:eastAsia="Times New Roman" w:hAnsi="Arial Narrow" w:cs="Arial"/>
                <w:sz w:val="20"/>
                <w:szCs w:val="20"/>
                <w:lang w:val="en-US" w:eastAsia="fr-FR"/>
              </w:rPr>
              <w:t>2)</w:t>
            </w:r>
          </w:p>
        </w:tc>
        <w:tc>
          <w:tcPr>
            <w:tcW w:w="1742"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MS Gothic" w:hAnsi="Arial Narrow" w:cs="Arial"/>
                <w:sz w:val="20"/>
                <w:lang w:val="en-US" w:eastAsia="fr-FR"/>
              </w:rPr>
            </w:pPr>
            <w:r w:rsidRPr="00805447">
              <w:rPr>
                <w:rFonts w:ascii="Arial Narrow" w:hAnsi="Arial Narrow" w:cs="Arial"/>
                <w:sz w:val="20"/>
                <w:lang w:val="en-US"/>
              </w:rPr>
              <w:t>++–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(1, 2, 3</w:t>
            </w:r>
            <w:r w:rsidRPr="00805447">
              <w:rPr>
                <w:rFonts w:ascii="Arial Narrow" w:eastAsia="Times New Roman" w:hAnsi="Arial Narrow" w:cs="Arial"/>
                <w:sz w:val="20"/>
                <w:szCs w:val="20"/>
                <w:shd w:val="clear" w:color="auto" w:fill="FFFFFF" w:themeFill="background1"/>
                <w:lang w:val="en-US" w:eastAsia="fr-FR"/>
              </w:rPr>
              <w:t>, 6, 10, 11)</w:t>
            </w:r>
          </w:p>
        </w:tc>
      </w:tr>
      <w:tr w:rsidR="00623651" w:rsidRPr="00805447">
        <w:trPr>
          <w:trHeight w:val="854"/>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Recurrence</w:t>
            </w:r>
          </w:p>
          <w:p w:rsidR="00623651" w:rsidRPr="00805447" w:rsidRDefault="00623651" w:rsidP="007B6296">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 mo)</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Pr>
                <w:rFonts w:ascii="Arial Narrow" w:eastAsia="Times New Roman" w:hAnsi="Arial Narrow" w:cs="Arial"/>
                <w:sz w:val="20"/>
                <w:szCs w:val="20"/>
                <w:lang w:val="en-US" w:eastAsia="fr-FR"/>
              </w:rPr>
              <w:t>52</w:t>
            </w:r>
            <w:r w:rsidRPr="00805447">
              <w:rPr>
                <w:rFonts w:ascii="Arial Narrow" w:eastAsia="Times New Roman" w:hAnsi="Arial Narrow" w:cs="Arial"/>
                <w:sz w:val="20"/>
                <w:szCs w:val="20"/>
                <w:vertAlign w:val="superscript"/>
                <w:lang w:val="en-US" w:eastAsia="fr-FR"/>
              </w:rPr>
              <w:t xml:space="preserve"> </w:t>
            </w:r>
            <w:r>
              <w:rPr>
                <w:rFonts w:ascii="Arial Narrow" w:eastAsia="Times New Roman" w:hAnsi="Arial Narrow" w:cs="Arial"/>
                <w:sz w:val="20"/>
                <w:szCs w:val="20"/>
                <w:lang w:val="en-US" w:eastAsia="fr-FR"/>
              </w:rPr>
              <w:t>+ 0 = 52 (3</w:t>
            </w:r>
            <w:r w:rsidRPr="00805447">
              <w:rPr>
                <w:rFonts w:ascii="Arial Narrow" w:eastAsia="Times New Roman" w:hAnsi="Arial Narrow" w:cs="Arial"/>
                <w:sz w:val="20"/>
                <w:szCs w:val="20"/>
                <w:lang w:val="en-US" w:eastAsia="fr-FR"/>
              </w:rPr>
              <w:t>)</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DF3D0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r>
      <w:tr w:rsidR="00623651" w:rsidRPr="00805447">
        <w:trPr>
          <w:trHeight w:val="852"/>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local side effects</w:t>
            </w:r>
          </w:p>
        </w:tc>
        <w:tc>
          <w:tcPr>
            <w:tcW w:w="2127" w:type="dxa"/>
            <w:tcBorders>
              <w:top w:val="nil"/>
              <w:left w:val="nil"/>
              <w:bottom w:val="nil"/>
              <w:right w:val="nil"/>
            </w:tcBorders>
            <w:shd w:val="clear" w:color="auto" w:fill="FFFFFF" w:themeFill="background1"/>
          </w:tcPr>
          <w:p w:rsidR="00623651" w:rsidRPr="00805447" w:rsidRDefault="00CF0EC9" w:rsidP="0030570A">
            <w:pPr>
              <w:rPr>
                <w:rFonts w:ascii="Arial Narrow" w:eastAsia="Times New Roman" w:hAnsi="Arial Narrow" w:cs="Arial"/>
                <w:sz w:val="20"/>
                <w:szCs w:val="20"/>
                <w:lang w:val="en-US" w:eastAsia="fr-FR"/>
              </w:rPr>
            </w:pPr>
            <w:r>
              <w:rPr>
                <w:rFonts w:ascii="Arial Narrow" w:eastAsia="Times New Roman" w:hAnsi="Arial Narrow" w:cs="Arial"/>
                <w:sz w:val="20"/>
                <w:szCs w:val="20"/>
                <w:lang w:val="en-US" w:eastAsia="fr-FR"/>
              </w:rPr>
              <w:t>75</w:t>
            </w:r>
            <w:r w:rsidR="00623651" w:rsidRPr="00805447">
              <w:rPr>
                <w:rFonts w:ascii="Arial Narrow" w:eastAsia="Times New Roman" w:hAnsi="Arial Narrow" w:cs="Arial"/>
                <w:sz w:val="20"/>
                <w:szCs w:val="20"/>
                <w:lang w:val="en-US" w:eastAsia="fr-FR"/>
              </w:rPr>
              <w:t xml:space="preserve"> + </w:t>
            </w:r>
            <w:r>
              <w:rPr>
                <w:rFonts w:ascii="Arial Narrow" w:eastAsia="Times New Roman" w:hAnsi="Arial Narrow" w:cs="Arial"/>
                <w:sz w:val="20"/>
                <w:szCs w:val="20"/>
                <w:lang w:val="en-US" w:eastAsia="fr-FR"/>
              </w:rPr>
              <w:t>72 = 147 (2</w:t>
            </w:r>
            <w:r w:rsidR="00623651" w:rsidRPr="00805447">
              <w:rPr>
                <w:rFonts w:ascii="Arial Narrow" w:eastAsia="Times New Roman" w:hAnsi="Arial Narrow" w:cs="Arial"/>
                <w:sz w:val="20"/>
                <w:szCs w:val="20"/>
                <w:lang w:val="en-US" w:eastAsia="fr-FR"/>
              </w:rPr>
              <w:t>)</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Low </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CF0EC9" w:rsidP="00DF3D0D">
            <w:pPr>
              <w:rPr>
                <w:rFonts w:ascii="Arial Narrow" w:eastAsia="Times New Roman" w:hAnsi="Arial Narrow" w:cs="Arial"/>
                <w:sz w:val="20"/>
                <w:szCs w:val="20"/>
                <w:lang w:val="en-US" w:eastAsia="fr-FR"/>
              </w:rPr>
            </w:pPr>
            <w:r>
              <w:rPr>
                <w:rFonts w:ascii="Arial Narrow" w:eastAsia="Times New Roman" w:hAnsi="Arial Narrow" w:cs="Arial"/>
                <w:sz w:val="20"/>
                <w:szCs w:val="20"/>
                <w:lang w:val="en-US" w:eastAsia="fr-FR"/>
              </w:rPr>
              <w:t>5.95 (1.48–23.93</w:t>
            </w:r>
            <w:r w:rsidR="00623651" w:rsidRPr="00805447">
              <w:rPr>
                <w:rFonts w:ascii="Arial Narrow" w:eastAsia="Times New Roman" w:hAnsi="Arial Narrow" w:cs="Arial"/>
                <w:sz w:val="20"/>
                <w:szCs w:val="20"/>
                <w:lang w:val="en-US" w:eastAsia="fr-FR"/>
              </w:rPr>
              <w:t>)</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(1, 2, 5, 6, 10, 11)</w:t>
            </w:r>
          </w:p>
        </w:tc>
      </w:tr>
      <w:tr w:rsidR="00623651" w:rsidRPr="00805447">
        <w:trPr>
          <w:trHeight w:val="836"/>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Mild-grade local side effects</w:t>
            </w:r>
          </w:p>
        </w:tc>
        <w:tc>
          <w:tcPr>
            <w:tcW w:w="2127" w:type="dxa"/>
            <w:tcBorders>
              <w:top w:val="nil"/>
              <w:left w:val="nil"/>
              <w:bottom w:val="nil"/>
              <w:right w:val="nil"/>
            </w:tcBorders>
            <w:shd w:val="clear" w:color="auto" w:fill="FFFFFF" w:themeFill="background1"/>
          </w:tcPr>
          <w:p w:rsidR="00623651" w:rsidRPr="00805447" w:rsidRDefault="00CF0EC9" w:rsidP="0030570A">
            <w:pPr>
              <w:rPr>
                <w:rFonts w:ascii="Arial Narrow" w:eastAsia="Times New Roman" w:hAnsi="Arial Narrow" w:cs="Arial"/>
                <w:sz w:val="20"/>
                <w:szCs w:val="20"/>
                <w:lang w:val="en-US" w:eastAsia="fr-FR"/>
              </w:rPr>
            </w:pPr>
            <w:r>
              <w:rPr>
                <w:rFonts w:ascii="Arial Narrow" w:eastAsia="Times New Roman" w:hAnsi="Arial Narrow" w:cs="Arial"/>
                <w:sz w:val="20"/>
                <w:szCs w:val="20"/>
                <w:lang w:val="en-US" w:eastAsia="fr-FR"/>
              </w:rPr>
              <w:t>94 + 91 = 185 (2</w:t>
            </w:r>
            <w:r w:rsidR="00623651" w:rsidRPr="00805447">
              <w:rPr>
                <w:rFonts w:ascii="Arial Narrow" w:eastAsia="Times New Roman" w:hAnsi="Arial Narrow" w:cs="Arial"/>
                <w:sz w:val="20"/>
                <w:szCs w:val="20"/>
                <w:lang w:val="en-US" w:eastAsia="fr-FR"/>
              </w:rPr>
              <w:t xml:space="preserve">) </w:t>
            </w:r>
          </w:p>
        </w:tc>
        <w:tc>
          <w:tcPr>
            <w:tcW w:w="709"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High </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CF0EC9" w:rsidP="00DF3D0D">
            <w:pPr>
              <w:rPr>
                <w:rFonts w:ascii="Arial Narrow" w:eastAsia="Times New Roman" w:hAnsi="Arial Narrow" w:cs="Arial"/>
                <w:sz w:val="20"/>
                <w:szCs w:val="20"/>
                <w:lang w:val="en-US" w:eastAsia="fr-FR"/>
              </w:rPr>
            </w:pPr>
            <w:r>
              <w:rPr>
                <w:rFonts w:ascii="Arial Narrow" w:eastAsia="Times New Roman" w:hAnsi="Arial Narrow" w:cs="Arial"/>
                <w:sz w:val="20"/>
                <w:szCs w:val="20"/>
                <w:lang w:val="en-US" w:eastAsia="fr-FR"/>
              </w:rPr>
              <w:t>3.74 (0.42–32.94</w:t>
            </w:r>
            <w:r w:rsidR="00623651" w:rsidRPr="00805447">
              <w:rPr>
                <w:rFonts w:ascii="Arial Narrow" w:eastAsia="Times New Roman" w:hAnsi="Arial Narrow" w:cs="Arial"/>
                <w:sz w:val="20"/>
                <w:szCs w:val="20"/>
                <w:lang w:val="en-US" w:eastAsia="fr-FR"/>
              </w:rPr>
              <w:t>)</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Very low </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(1, 2, 5, 6, 10, 11)</w:t>
            </w:r>
          </w:p>
        </w:tc>
      </w:tr>
      <w:tr w:rsidR="00623651" w:rsidRPr="00805447">
        <w:trPr>
          <w:trHeight w:val="862"/>
        </w:trPr>
        <w:tc>
          <w:tcPr>
            <w:tcW w:w="128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High-grade local side effects</w:t>
            </w:r>
          </w:p>
        </w:tc>
        <w:tc>
          <w:tcPr>
            <w:tcW w:w="212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19 + 19 = 38 (1)</w:t>
            </w:r>
          </w:p>
        </w:tc>
        <w:tc>
          <w:tcPr>
            <w:tcW w:w="709"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6"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Serious </w:t>
            </w:r>
          </w:p>
        </w:tc>
        <w:tc>
          <w:tcPr>
            <w:tcW w:w="1134"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right w:val="nil"/>
            </w:tcBorders>
            <w:shd w:val="clear" w:color="auto" w:fill="FFFFFF" w:themeFill="background1"/>
          </w:tcPr>
          <w:p w:rsidR="00623651" w:rsidRPr="00805447" w:rsidRDefault="00623651" w:rsidP="00DF3D0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7.00 (0.39–126.92)</w:t>
            </w:r>
          </w:p>
        </w:tc>
        <w:tc>
          <w:tcPr>
            <w:tcW w:w="1742" w:type="dxa"/>
            <w:tcBorders>
              <w:top w:val="nil"/>
              <w:left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(1, 2, 6, 9, 10)</w:t>
            </w:r>
          </w:p>
        </w:tc>
      </w:tr>
      <w:tr w:rsidR="00623651" w:rsidRPr="00805447">
        <w:trPr>
          <w:trHeight w:val="833"/>
        </w:trPr>
        <w:tc>
          <w:tcPr>
            <w:tcW w:w="128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general side effects</w:t>
            </w:r>
          </w:p>
        </w:tc>
        <w:tc>
          <w:tcPr>
            <w:tcW w:w="2127" w:type="dxa"/>
            <w:tcBorders>
              <w:top w:val="nil"/>
              <w:left w:val="nil"/>
              <w:bottom w:val="single" w:sz="4" w:space="0" w:color="auto"/>
              <w:right w:val="nil"/>
            </w:tcBorders>
            <w:shd w:val="clear" w:color="auto" w:fill="FFFFFF" w:themeFill="background1"/>
          </w:tcPr>
          <w:p w:rsidR="00623651" w:rsidRPr="00805447" w:rsidRDefault="00CF0EC9" w:rsidP="0030570A">
            <w:pPr>
              <w:rPr>
                <w:rFonts w:ascii="Arial Narrow" w:eastAsia="Times New Roman" w:hAnsi="Arial Narrow" w:cs="Arial"/>
                <w:sz w:val="20"/>
                <w:szCs w:val="20"/>
                <w:lang w:val="en-US" w:eastAsia="fr-FR"/>
              </w:rPr>
            </w:pPr>
            <w:r>
              <w:rPr>
                <w:rFonts w:ascii="Arial Narrow" w:eastAsia="Times New Roman" w:hAnsi="Arial Narrow" w:cs="Arial"/>
                <w:sz w:val="20"/>
                <w:szCs w:val="20"/>
                <w:lang w:val="en-US" w:eastAsia="fr-FR"/>
              </w:rPr>
              <w:t>75 + 72 = 147 (2</w:t>
            </w:r>
            <w:r w:rsidR="00623651" w:rsidRPr="00805447">
              <w:rPr>
                <w:rFonts w:ascii="Arial Narrow" w:eastAsia="Times New Roman" w:hAnsi="Arial Narrow" w:cs="Arial"/>
                <w:sz w:val="20"/>
                <w:szCs w:val="20"/>
                <w:lang w:val="en-US" w:eastAsia="fr-FR"/>
              </w:rPr>
              <w:t>)</w:t>
            </w:r>
          </w:p>
        </w:tc>
        <w:tc>
          <w:tcPr>
            <w:tcW w:w="709"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27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134"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single" w:sz="4" w:space="0" w:color="auto"/>
              <w:right w:val="nil"/>
            </w:tcBorders>
            <w:shd w:val="clear" w:color="auto" w:fill="FFFFFF" w:themeFill="background1"/>
          </w:tcPr>
          <w:p w:rsidR="00623651" w:rsidRPr="00805447" w:rsidRDefault="00CF0EC9" w:rsidP="00DF3D0D">
            <w:pPr>
              <w:rPr>
                <w:rFonts w:ascii="Arial Narrow" w:eastAsia="Times New Roman" w:hAnsi="Arial Narrow" w:cs="Arial"/>
                <w:sz w:val="20"/>
                <w:szCs w:val="20"/>
                <w:lang w:val="en-US" w:eastAsia="fr-FR"/>
              </w:rPr>
            </w:pPr>
            <w:r>
              <w:rPr>
                <w:rFonts w:ascii="Arial Narrow" w:eastAsia="Times New Roman" w:hAnsi="Arial Narrow" w:cs="Arial"/>
                <w:sz w:val="20"/>
                <w:szCs w:val="20"/>
                <w:lang w:val="en-US" w:eastAsia="fr-FR"/>
              </w:rPr>
              <w:t>4.38 (1.77–10.79</w:t>
            </w:r>
            <w:r w:rsidR="00623651" w:rsidRPr="00805447">
              <w:rPr>
                <w:rFonts w:ascii="Arial Narrow" w:eastAsia="Times New Roman" w:hAnsi="Arial Narrow" w:cs="Arial"/>
                <w:sz w:val="20"/>
                <w:szCs w:val="20"/>
                <w:lang w:val="en-US" w:eastAsia="fr-FR"/>
              </w:rPr>
              <w:t>)</w:t>
            </w:r>
          </w:p>
        </w:tc>
        <w:tc>
          <w:tcPr>
            <w:tcW w:w="1742"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CF0EC9" w:rsidP="0030570A">
            <w:pPr>
              <w:rPr>
                <w:rFonts w:ascii="Arial Narrow" w:eastAsia="MS Gothic" w:hAnsi="Arial Narrow" w:cs="Arial"/>
                <w:sz w:val="20"/>
                <w:szCs w:val="20"/>
                <w:lang w:val="en-US" w:eastAsia="fr-FR"/>
              </w:rPr>
            </w:pPr>
            <w:r>
              <w:rPr>
                <w:rFonts w:ascii="Arial Narrow" w:eastAsia="Times New Roman" w:hAnsi="Arial Narrow" w:cs="Arial"/>
                <w:sz w:val="20"/>
                <w:szCs w:val="20"/>
                <w:lang w:val="en-US" w:eastAsia="fr-FR"/>
              </w:rPr>
              <w:t>(1, 2, 5, 6, 10</w:t>
            </w:r>
            <w:r w:rsidR="00623651" w:rsidRPr="00805447">
              <w:rPr>
                <w:rFonts w:ascii="Arial Narrow" w:eastAsia="Times New Roman" w:hAnsi="Arial Narrow" w:cs="Arial"/>
                <w:sz w:val="20"/>
                <w:szCs w:val="20"/>
                <w:lang w:val="en-US" w:eastAsia="fr-FR"/>
              </w:rPr>
              <w:t>)</w:t>
            </w:r>
          </w:p>
        </w:tc>
      </w:tr>
    </w:tbl>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a</w:t>
      </w:r>
      <w:r w:rsidRPr="00805447">
        <w:rPr>
          <w:rFonts w:ascii="Arial Narrow" w:eastAsia="Times New Roman" w:hAnsi="Arial Narrow" w:cs="Arial"/>
          <w:sz w:val="20"/>
          <w:szCs w:val="16"/>
          <w:lang w:val="en-US" w:eastAsia="fr-FR"/>
        </w:rPr>
        <w:t xml:space="preserve">Low-grade local side effects: erythema, stinging or irritation; mild-grade local side effects: skin burn, soiling, minor bleeding, erosion, and infection; high-grade side effects: blisters and ulceration; low-grade general side effect: pain. </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b</w:t>
      </w:r>
      <w:r w:rsidRPr="00805447">
        <w:rPr>
          <w:rFonts w:ascii="Arial Narrow" w:eastAsia="Times New Roman" w:hAnsi="Arial Narrow" w:cs="Arial"/>
          <w:sz w:val="20"/>
          <w:szCs w:val="16"/>
          <w:lang w:val="en-US" w:eastAsia="fr-FR"/>
        </w:rPr>
        <w:t>RCT: randomized–controlled trial.</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c</w:t>
      </w:r>
      <w:r w:rsidRPr="00805447">
        <w:rPr>
          <w:rFonts w:ascii="Arial Narrow" w:eastAsia="Times New Roman" w:hAnsi="Arial Narrow" w:cs="Arial"/>
          <w:sz w:val="20"/>
          <w:szCs w:val="16"/>
          <w:lang w:val="en-US" w:eastAsia="fr-FR"/>
        </w:rPr>
        <w:t>GRADE (</w:t>
      </w:r>
      <w:r w:rsidRPr="00805447">
        <w:rPr>
          <w:rFonts w:ascii="Arial Narrow" w:hAnsi="Arial Narrow" w:cs="Arial"/>
          <w:sz w:val="20"/>
          <w:szCs w:val="16"/>
          <w:lang w:val="en-US"/>
        </w:rPr>
        <w:t xml:space="preserve">Grading of Recommendation Assessment, Development, and Evaluation) </w:t>
      </w:r>
      <w:r w:rsidRPr="00805447">
        <w:rPr>
          <w:rFonts w:ascii="Arial Narrow" w:eastAsia="Times New Roman" w:hAnsi="Arial Narrow" w:cs="Arial"/>
          <w:sz w:val="20"/>
          <w:szCs w:val="16"/>
          <w:lang w:val="en-US" w:eastAsia="fr-FR"/>
        </w:rPr>
        <w:t xml:space="preserve">Working Group grades of evidence: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 xml:space="preserve">High quality: further research is very unlikely to change our confidence in the estimate of effect.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Moderate quality: further research is likely to have an important impact on our confidence in the estimate of effect and may change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 xml:space="preserve">++– – </w:t>
      </w:r>
      <w:r w:rsidRPr="00805447">
        <w:rPr>
          <w:rFonts w:ascii="Arial Narrow" w:eastAsia="Times New Roman" w:hAnsi="Arial Narrow" w:cs="Arial"/>
          <w:sz w:val="20"/>
          <w:szCs w:val="16"/>
          <w:lang w:val="en-US" w:eastAsia="fr-FR"/>
        </w:rPr>
        <w:t xml:space="preserve">Low quality: further research is very likely to have an important impact on our confidence in the estimate of effect and is likely to change the estimate. </w:t>
      </w:r>
      <w:r w:rsidRPr="00805447">
        <w:rPr>
          <w:rFonts w:ascii="Arial Narrow" w:hAnsi="Arial Narrow" w:cs="Arial"/>
          <w:sz w:val="20"/>
          <w:szCs w:val="16"/>
          <w:lang w:val="en-US"/>
        </w:rPr>
        <w:t xml:space="preserve">+– – – </w:t>
      </w:r>
      <w:r w:rsidRPr="00805447">
        <w:rPr>
          <w:rFonts w:ascii="Arial Narrow" w:eastAsia="Times New Roman" w:hAnsi="Arial Narrow" w:cs="Arial"/>
          <w:sz w:val="20"/>
          <w:szCs w:val="16"/>
          <w:lang w:val="en-US" w:eastAsia="fr-FR"/>
        </w:rPr>
        <w:t>Very low quality: we are very uncertain about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design: (1) RCT=+4.</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limitations (risk of bias): (2) high risk of bias=–2.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Inconsistency: (3)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&lt;30%=0; (4)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&gt;30%=–1; (5)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&gt;50%=–2.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Indirectness of evidence: (6) direct comparison=0. </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lastRenderedPageBreak/>
        <w:t>Imprecision: s</w:t>
      </w:r>
      <w:r w:rsidRPr="00805447">
        <w:rPr>
          <w:rFonts w:ascii="Arial Narrow" w:hAnsi="Arial Narrow" w:cs="Arial"/>
          <w:sz w:val="20"/>
          <w:szCs w:val="16"/>
          <w:lang w:val="en-US"/>
        </w:rPr>
        <w:t xml:space="preserve">ample sizes and numbers of events fewer than the number of patients generated by a conventional sample-size calculation for a single adequately powered trial (percentages of </w:t>
      </w:r>
      <w:r w:rsidRPr="00805447">
        <w:rPr>
          <w:rFonts w:ascii="Arial Narrow" w:eastAsia="Times New Roman" w:hAnsi="Arial Narrow" w:cs="Arial"/>
          <w:sz w:val="20"/>
          <w:szCs w:val="16"/>
          <w:lang w:val="en-US" w:eastAsia="fr-FR"/>
        </w:rPr>
        <w:t xml:space="preserve">Podophyllotoxin gel 0.5% </w:t>
      </w:r>
      <w:r w:rsidRPr="00805447">
        <w:rPr>
          <w:rFonts w:ascii="Arial Narrow" w:hAnsi="Arial Narrow" w:cs="Arial"/>
          <w:sz w:val="20"/>
          <w:szCs w:val="16"/>
          <w:lang w:val="en-US"/>
        </w:rPr>
        <w:t xml:space="preserve">clearance: 0.64 (Lacey </w:t>
      </w:r>
      <w:r w:rsidRPr="00805447">
        <w:rPr>
          <w:rFonts w:ascii="Arial Narrow" w:hAnsi="Arial Narrow" w:cs="Arial"/>
          <w:i/>
          <w:sz w:val="20"/>
          <w:szCs w:val="16"/>
          <w:lang w:val="en-US"/>
        </w:rPr>
        <w:t>et al.</w:t>
      </w:r>
      <w:r w:rsidR="00CF0EC9">
        <w:rPr>
          <w:rFonts w:ascii="Arial Narrow" w:hAnsi="Arial Narrow" w:cs="Arial"/>
          <w:sz w:val="20"/>
          <w:szCs w:val="16"/>
          <w:vertAlign w:val="superscript"/>
          <w:lang w:val="en-US"/>
        </w:rPr>
        <w:t>168</w:t>
      </w:r>
      <w:r w:rsidRPr="00805447">
        <w:rPr>
          <w:rFonts w:ascii="Arial Narrow" w:hAnsi="Arial Narrow" w:cs="Arial"/>
          <w:sz w:val="20"/>
          <w:szCs w:val="16"/>
          <w:lang w:val="en-US"/>
        </w:rPr>
        <w:t xml:space="preserve">) and efficacy/side effect difference: 25% N=400): </w:t>
      </w:r>
      <w:r w:rsidRPr="00805447">
        <w:rPr>
          <w:rFonts w:ascii="Arial Narrow" w:eastAsia="Times New Roman" w:hAnsi="Arial Narrow" w:cs="Arial"/>
          <w:sz w:val="20"/>
          <w:szCs w:val="16"/>
          <w:lang w:val="en-US" w:eastAsia="fr-FR"/>
        </w:rPr>
        <w:t>(7) Moderate imprecision: N</w:t>
      </w:r>
      <w:r w:rsidRPr="00805447">
        <w:rPr>
          <w:rFonts w:ascii="Arial Narrow" w:hAnsi="Arial Narrow" w:cs="Arial"/>
          <w:sz w:val="20"/>
          <w:szCs w:val="16"/>
          <w:lang w:val="en-US"/>
        </w:rPr>
        <w:t xml:space="preserve">&gt;400 </w:t>
      </w:r>
      <w:r w:rsidRPr="00805447">
        <w:rPr>
          <w:rFonts w:ascii="Arial Narrow" w:eastAsia="Times New Roman" w:hAnsi="Arial Narrow" w:cs="Arial"/>
          <w:sz w:val="20"/>
          <w:szCs w:val="16"/>
          <w:lang w:val="en-US" w:eastAsia="fr-FR"/>
        </w:rPr>
        <w:t>and the 95% CI overlaps no effect=–1; (8) Imprecision: N</w:t>
      </w:r>
      <w:r w:rsidRPr="00805447">
        <w:rPr>
          <w:rFonts w:ascii="Arial Narrow" w:hAnsi="Arial Narrow" w:cs="Arial"/>
          <w:sz w:val="20"/>
          <w:szCs w:val="16"/>
          <w:lang w:val="en-US"/>
        </w:rPr>
        <w:t xml:space="preserve">&lt;400 </w:t>
      </w:r>
      <w:r w:rsidRPr="00805447">
        <w:rPr>
          <w:rFonts w:ascii="Arial Narrow" w:eastAsia="Times New Roman" w:hAnsi="Arial Narrow" w:cs="Arial"/>
          <w:sz w:val="20"/>
          <w:szCs w:val="16"/>
          <w:lang w:val="en-US" w:eastAsia="fr-FR"/>
        </w:rPr>
        <w:t xml:space="preserve">and the 95% CI does not overlap 1=–1; (9) Serious imprecision: </w:t>
      </w:r>
      <w:r w:rsidRPr="00805447">
        <w:rPr>
          <w:rFonts w:ascii="Arial Narrow" w:eastAsia="Times New Roman" w:hAnsi="Arial Narrow" w:cs="Arial"/>
          <w:i/>
          <w:sz w:val="20"/>
          <w:szCs w:val="16"/>
          <w:lang w:val="en-US" w:eastAsia="fr-FR"/>
        </w:rPr>
        <w:t>N</w:t>
      </w:r>
      <w:r w:rsidRPr="00805447">
        <w:rPr>
          <w:rFonts w:ascii="Arial Narrow" w:hAnsi="Arial Narrow" w:cs="Arial"/>
          <w:sz w:val="20"/>
          <w:szCs w:val="16"/>
          <w:lang w:val="en-US"/>
        </w:rPr>
        <w:t>&lt;400</w:t>
      </w:r>
      <w:r w:rsidRPr="00805447">
        <w:rPr>
          <w:rFonts w:ascii="Arial Narrow" w:eastAsia="Times New Roman" w:hAnsi="Arial Narrow" w:cs="Arial"/>
          <w:sz w:val="20"/>
          <w:szCs w:val="16"/>
          <w:lang w:val="en-US" w:eastAsia="fr-FR"/>
        </w:rPr>
        <w:t>=–2.</w:t>
      </w:r>
    </w:p>
    <w:p w:rsidR="00623651" w:rsidRPr="00805447" w:rsidRDefault="00623651" w:rsidP="00623651">
      <w:pPr>
        <w:jc w:val="both"/>
        <w:rPr>
          <w:rFonts w:ascii="Arial Narrow" w:hAnsi="Arial Narrow" w:cs="Arial"/>
          <w:sz w:val="20"/>
          <w:szCs w:val="16"/>
          <w:lang w:val="en-US"/>
        </w:rPr>
      </w:pPr>
      <w:r w:rsidRPr="00805447">
        <w:rPr>
          <w:rFonts w:ascii="Arial Narrow" w:eastAsia="Times New Roman" w:hAnsi="Arial Narrow" w:cs="Arial"/>
          <w:sz w:val="20"/>
          <w:szCs w:val="16"/>
          <w:lang w:val="en-US" w:eastAsia="fr-FR"/>
        </w:rPr>
        <w:t>Publication bias: (10) too few studies: publication bias detected=–1.</w:t>
      </w:r>
    </w:p>
    <w:p w:rsidR="00623651" w:rsidRPr="00805447" w:rsidRDefault="00623651" w:rsidP="00623651">
      <w:pPr>
        <w:jc w:val="both"/>
        <w:rPr>
          <w:rFonts w:ascii="Arial Narrow" w:hAnsi="Arial Narrow" w:cs="Arial"/>
          <w:b/>
          <w:sz w:val="20"/>
          <w:szCs w:val="16"/>
          <w:lang w:val="en-US" w:eastAsia="fr-FR"/>
        </w:rPr>
      </w:pPr>
      <w:r w:rsidRPr="00805447">
        <w:rPr>
          <w:rFonts w:ascii="Arial Narrow" w:eastAsia="Times New Roman" w:hAnsi="Arial Narrow" w:cs="Arial"/>
          <w:sz w:val="20"/>
          <w:szCs w:val="16"/>
          <w:lang w:val="en-US" w:eastAsia="fr-FR"/>
        </w:rPr>
        <w:t>Factors that can increase the quality of the evidence: (11) RR&gt;2 or RR&lt;0.5=+1.</w:t>
      </w:r>
    </w:p>
    <w:p w:rsidR="00623651" w:rsidRPr="00805447" w:rsidRDefault="00623651" w:rsidP="00623651">
      <w:pPr>
        <w:jc w:val="both"/>
        <w:rPr>
          <w:rFonts w:ascii="Arial Narrow" w:hAnsi="Arial Narrow" w:cs="Arial"/>
          <w:sz w:val="20"/>
          <w:lang w:val="en-US"/>
        </w:rPr>
      </w:pPr>
    </w:p>
    <w:p w:rsidR="00623651" w:rsidRPr="00805447" w:rsidRDefault="00623651" w:rsidP="00623651">
      <w:pPr>
        <w:jc w:val="both"/>
        <w:rPr>
          <w:rFonts w:ascii="Arial Narrow" w:hAnsi="Arial Narrow" w:cs="Arial"/>
          <w:sz w:val="20"/>
          <w:lang w:val="en-US"/>
        </w:rPr>
      </w:pPr>
    </w:p>
    <w:p w:rsidR="00623651" w:rsidRPr="00805447" w:rsidRDefault="00623651" w:rsidP="00623651">
      <w:pPr>
        <w:rPr>
          <w:rFonts w:ascii="Arial Narrow" w:hAnsi="Arial Narrow" w:cs="Arial"/>
          <w:sz w:val="20"/>
          <w:lang w:val="en-US"/>
        </w:rPr>
      </w:pPr>
      <w:r w:rsidRPr="00805447">
        <w:rPr>
          <w:rFonts w:ascii="Arial Narrow" w:hAnsi="Arial Narrow" w:cs="Arial"/>
          <w:sz w:val="20"/>
          <w:lang w:val="en-US"/>
        </w:rPr>
        <w:br w:type="page"/>
      </w:r>
    </w:p>
    <w:tbl>
      <w:tblPr>
        <w:tblW w:w="12952" w:type="dxa"/>
        <w:tblInd w:w="58" w:type="dxa"/>
        <w:tblLayout w:type="fixed"/>
        <w:tblCellMar>
          <w:left w:w="70" w:type="dxa"/>
          <w:right w:w="70" w:type="dxa"/>
        </w:tblCellMar>
        <w:tblLook w:val="04A0"/>
      </w:tblPr>
      <w:tblGrid>
        <w:gridCol w:w="1287"/>
        <w:gridCol w:w="2127"/>
        <w:gridCol w:w="567"/>
        <w:gridCol w:w="1417"/>
        <w:gridCol w:w="1276"/>
        <w:gridCol w:w="1276"/>
        <w:gridCol w:w="1134"/>
        <w:gridCol w:w="2126"/>
        <w:gridCol w:w="1742"/>
      </w:tblGrid>
      <w:tr w:rsidR="00623651" w:rsidRPr="00805447">
        <w:trPr>
          <w:trHeight w:val="211"/>
        </w:trPr>
        <w:tc>
          <w:tcPr>
            <w:tcW w:w="12952" w:type="dxa"/>
            <w:gridSpan w:val="9"/>
            <w:tcBorders>
              <w:top w:val="nil"/>
              <w:left w:val="nil"/>
              <w:bottom w:val="single" w:sz="4" w:space="0" w:color="auto"/>
              <w:right w:val="nil"/>
            </w:tcBorders>
            <w:shd w:val="clear" w:color="auto" w:fill="FFFFFF" w:themeFill="background1"/>
          </w:tcPr>
          <w:p w:rsidR="00623651" w:rsidRPr="00805447" w:rsidRDefault="00623651" w:rsidP="00D43B9D">
            <w:pPr>
              <w:jc w:val="both"/>
              <w:rPr>
                <w:rFonts w:ascii="Arial Narrow" w:eastAsia="Times New Roman" w:hAnsi="Arial Narrow" w:cs="Arial"/>
                <w:bCs/>
                <w:sz w:val="20"/>
                <w:szCs w:val="20"/>
                <w:lang w:val="en-US" w:eastAsia="fr-FR"/>
              </w:rPr>
            </w:pPr>
            <w:r>
              <w:rPr>
                <w:rFonts w:ascii="Arial Narrow" w:hAnsi="Arial Narrow"/>
                <w:b/>
                <w:sz w:val="20"/>
                <w:lang w:val="en-US"/>
              </w:rPr>
              <w:lastRenderedPageBreak/>
              <w:t>Appendix S9</w:t>
            </w:r>
            <w:r w:rsidRPr="00805447">
              <w:rPr>
                <w:rFonts w:ascii="Arial Narrow" w:hAnsi="Arial Narrow"/>
                <w:b/>
                <w:sz w:val="20"/>
                <w:lang w:val="en-US"/>
              </w:rPr>
              <w:t xml:space="preserve">: </w:t>
            </w:r>
            <w:r w:rsidRPr="00805447">
              <w:rPr>
                <w:rFonts w:ascii="Arial Narrow" w:hAnsi="Arial Narrow" w:cs="Arial"/>
                <w:sz w:val="20"/>
                <w:lang w:val="en-US"/>
              </w:rPr>
              <w:t>Cryotherapy vs TCA</w:t>
            </w:r>
            <w:r w:rsidRPr="00A517F1">
              <w:rPr>
                <w:rFonts w:ascii="Arial Narrow" w:hAnsi="Arial Narrow" w:cs="Arial"/>
                <w:sz w:val="20"/>
                <w:szCs w:val="20"/>
                <w:lang w:val="en-US"/>
              </w:rPr>
              <w:t xml:space="preserve"> for anogenital warts in non-immunocompromised adults: summary of findings</w:t>
            </w:r>
          </w:p>
        </w:tc>
      </w:tr>
      <w:tr w:rsidR="00623651" w:rsidRPr="00805447">
        <w:trPr>
          <w:trHeight w:val="290"/>
        </w:trPr>
        <w:tc>
          <w:tcPr>
            <w:tcW w:w="128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7797" w:type="dxa"/>
            <w:gridSpan w:val="6"/>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Quality assessment of RCTs</w:t>
            </w:r>
            <w:r w:rsidRPr="00805447">
              <w:rPr>
                <w:rFonts w:ascii="Arial Narrow" w:eastAsia="Times New Roman" w:hAnsi="Arial Narrow" w:cs="Arial"/>
                <w:bCs/>
                <w:sz w:val="20"/>
                <w:szCs w:val="20"/>
                <w:vertAlign w:val="superscript"/>
                <w:lang w:val="en-US" w:eastAsia="fr-FR"/>
              </w:rPr>
              <w:t>b</w:t>
            </w:r>
          </w:p>
        </w:tc>
        <w:tc>
          <w:tcPr>
            <w:tcW w:w="212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tc>
        <w:tc>
          <w:tcPr>
            <w:tcW w:w="1742" w:type="dxa"/>
            <w:tcBorders>
              <w:top w:val="single" w:sz="4" w:space="0" w:color="auto"/>
              <w:left w:val="nil"/>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tc>
      </w:tr>
      <w:tr w:rsidR="00623651" w:rsidRPr="00805447">
        <w:trPr>
          <w:trHeight w:val="537"/>
        </w:trPr>
        <w:tc>
          <w:tcPr>
            <w:tcW w:w="1287" w:type="dxa"/>
            <w:tcBorders>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vertAlign w:val="superscript"/>
                <w:lang w:val="en-US" w:eastAsia="fr-FR"/>
              </w:rPr>
            </w:pPr>
            <w:r w:rsidRPr="00805447">
              <w:rPr>
                <w:rFonts w:ascii="Arial Narrow" w:eastAsia="Times New Roman" w:hAnsi="Arial Narrow" w:cs="Arial"/>
                <w:bCs/>
                <w:sz w:val="20"/>
                <w:szCs w:val="20"/>
                <w:lang w:val="en-US" w:eastAsia="fr-FR"/>
              </w:rPr>
              <w:t>Outcome</w:t>
            </w:r>
            <w:r w:rsidRPr="00805447">
              <w:rPr>
                <w:rFonts w:ascii="Arial Narrow" w:eastAsia="Times New Roman" w:hAnsi="Arial Narrow" w:cs="Arial"/>
                <w:bCs/>
                <w:sz w:val="20"/>
                <w:szCs w:val="20"/>
                <w:vertAlign w:val="superscript"/>
                <w:lang w:val="en-US" w:eastAsia="fr-FR"/>
              </w:rPr>
              <w:t>a</w:t>
            </w:r>
          </w:p>
        </w:tc>
        <w:tc>
          <w:tcPr>
            <w:tcW w:w="2127" w:type="dxa"/>
            <w:tcBorders>
              <w:top w:val="single" w:sz="4" w:space="0" w:color="auto"/>
              <w:left w:val="nil"/>
              <w:bottom w:val="single" w:sz="4" w:space="0" w:color="auto"/>
              <w:right w:val="nil"/>
            </w:tcBorders>
            <w:shd w:val="clear" w:color="auto" w:fill="auto"/>
          </w:tcPr>
          <w:p w:rsidR="00623651" w:rsidRPr="00805447" w:rsidRDefault="00623651" w:rsidP="0030570A">
            <w:pPr>
              <w:ind w:right="-70"/>
              <w:rPr>
                <w:rFonts w:ascii="Arial Narrow" w:eastAsia="Times New Roman" w:hAnsi="Arial Narrow" w:cs="Arial"/>
                <w:sz w:val="20"/>
                <w:szCs w:val="20"/>
                <w:lang w:val="en-US" w:eastAsia="fr-FR"/>
              </w:rPr>
            </w:pP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subjects: cryotherapy arm + TCA arm (</w:t>
            </w:r>
            <w:r w:rsidRPr="00805447">
              <w:rPr>
                <w:rFonts w:ascii="Arial Narrow" w:eastAsia="Times New Roman" w:hAnsi="Arial Narrow" w:cs="Arial"/>
                <w:bCs/>
                <w:i/>
                <w:sz w:val="20"/>
                <w:szCs w:val="20"/>
                <w:lang w:val="en-US" w:eastAsia="fr-FR"/>
              </w:rPr>
              <w:t>n</w:t>
            </w:r>
            <w:r w:rsidRPr="00805447">
              <w:rPr>
                <w:rFonts w:ascii="Arial Narrow" w:eastAsia="Times New Roman" w:hAnsi="Arial Narrow" w:cs="Arial"/>
                <w:bCs/>
                <w:sz w:val="20"/>
                <w:szCs w:val="20"/>
                <w:lang w:val="en-US" w:eastAsia="fr-FR"/>
              </w:rPr>
              <w:t xml:space="preserve"> trials)</w:t>
            </w:r>
          </w:p>
        </w:tc>
        <w:tc>
          <w:tcPr>
            <w:tcW w:w="567"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Risk of bias</w:t>
            </w:r>
          </w:p>
        </w:tc>
        <w:tc>
          <w:tcPr>
            <w:tcW w:w="1417"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Inconsistency</w:t>
            </w:r>
          </w:p>
        </w:tc>
        <w:tc>
          <w:tcPr>
            <w:tcW w:w="1276"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Indirectness</w:t>
            </w:r>
          </w:p>
        </w:tc>
        <w:tc>
          <w:tcPr>
            <w:tcW w:w="1276"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single" w:sz="4" w:space="0" w:color="auto"/>
              <w:left w:val="nil"/>
              <w:bottom w:val="single" w:sz="4" w:space="0" w:color="auto"/>
              <w:right w:val="nil"/>
            </w:tcBorders>
            <w:shd w:val="clear" w:color="auto" w:fill="auto"/>
          </w:tcPr>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Publication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bias</w:t>
            </w:r>
          </w:p>
        </w:tc>
        <w:tc>
          <w:tcPr>
            <w:tcW w:w="2126" w:type="dxa"/>
            <w:tcBorders>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bCs/>
                <w:sz w:val="20"/>
                <w:szCs w:val="20"/>
                <w:lang w:val="en-US" w:eastAsia="fr-FR"/>
              </w:rPr>
            </w:pP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 xml:space="preserve">Relative effect </w:t>
            </w:r>
          </w:p>
          <w:p w:rsidR="00623651" w:rsidRPr="00805447" w:rsidRDefault="00623651" w:rsidP="0030570A">
            <w:pPr>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 xml:space="preserve">(95% CI) </w:t>
            </w:r>
          </w:p>
        </w:tc>
        <w:tc>
          <w:tcPr>
            <w:tcW w:w="1742" w:type="dxa"/>
            <w:tcBorders>
              <w:left w:val="nil"/>
              <w:bottom w:val="single" w:sz="4" w:space="0" w:color="auto"/>
              <w:right w:val="nil"/>
            </w:tcBorders>
            <w:shd w:val="clear" w:color="auto" w:fill="FFFFFF" w:themeFill="background1"/>
          </w:tcPr>
          <w:p w:rsidR="00623651" w:rsidRPr="00805447" w:rsidRDefault="00623651" w:rsidP="0030570A">
            <w:pPr>
              <w:jc w:val="both"/>
              <w:rPr>
                <w:rFonts w:ascii="Arial Narrow" w:eastAsia="Times New Roman" w:hAnsi="Arial Narrow" w:cs="Arial"/>
                <w:bCs/>
                <w:sz w:val="20"/>
                <w:szCs w:val="20"/>
                <w:lang w:val="en-US" w:eastAsia="fr-FR"/>
              </w:rPr>
            </w:pPr>
          </w:p>
          <w:p w:rsidR="00623651" w:rsidRPr="00805447" w:rsidRDefault="00623651" w:rsidP="0030570A">
            <w:pPr>
              <w:jc w:val="both"/>
              <w:rPr>
                <w:rFonts w:ascii="Arial Narrow" w:eastAsia="Times New Roman" w:hAnsi="Arial Narrow" w:cs="Arial"/>
                <w:bCs/>
                <w:sz w:val="20"/>
                <w:szCs w:val="20"/>
                <w:lang w:val="en-US" w:eastAsia="fr-FR"/>
              </w:rPr>
            </w:pPr>
            <w:r w:rsidRPr="00805447">
              <w:rPr>
                <w:rFonts w:ascii="Arial Narrow" w:eastAsia="Times New Roman" w:hAnsi="Arial Narrow" w:cs="Arial"/>
                <w:bCs/>
                <w:sz w:val="20"/>
                <w:szCs w:val="20"/>
                <w:lang w:val="en-US" w:eastAsia="fr-FR"/>
              </w:rPr>
              <w:t>Quality of</w:t>
            </w:r>
          </w:p>
          <w:p w:rsidR="00623651" w:rsidRPr="00805447" w:rsidRDefault="00623651" w:rsidP="0030570A">
            <w:pPr>
              <w:jc w:val="both"/>
              <w:rPr>
                <w:rFonts w:ascii="Arial Narrow" w:eastAsia="Times New Roman" w:hAnsi="Arial Narrow" w:cs="Arial"/>
                <w:sz w:val="20"/>
                <w:szCs w:val="20"/>
                <w:vertAlign w:val="superscript"/>
                <w:lang w:val="en-US" w:eastAsia="fr-FR"/>
              </w:rPr>
            </w:pPr>
            <w:r w:rsidRPr="00805447">
              <w:rPr>
                <w:rFonts w:ascii="Arial Narrow" w:eastAsia="Times New Roman" w:hAnsi="Arial Narrow" w:cs="Arial"/>
                <w:bCs/>
                <w:sz w:val="20"/>
                <w:szCs w:val="20"/>
                <w:lang w:val="en-US" w:eastAsia="fr-FR"/>
              </w:rPr>
              <w:t>evidence</w:t>
            </w:r>
            <w:r w:rsidRPr="00805447">
              <w:rPr>
                <w:rFonts w:ascii="Arial Narrow" w:eastAsia="Times New Roman" w:hAnsi="Arial Narrow" w:cs="Arial"/>
                <w:bCs/>
                <w:sz w:val="20"/>
                <w:szCs w:val="20"/>
                <w:vertAlign w:val="superscript"/>
                <w:lang w:val="en-US" w:eastAsia="fr-FR"/>
              </w:rPr>
              <w:t>c</w:t>
            </w:r>
          </w:p>
        </w:tc>
      </w:tr>
      <w:tr w:rsidR="00623651" w:rsidRPr="00805447">
        <w:trPr>
          <w:trHeight w:val="753"/>
        </w:trPr>
        <w:tc>
          <w:tcPr>
            <w:tcW w:w="128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Complete clearance</w:t>
            </w:r>
          </w:p>
        </w:tc>
        <w:tc>
          <w:tcPr>
            <w:tcW w:w="212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 229 + 224 = 453 (4) </w:t>
            </w:r>
          </w:p>
        </w:tc>
        <w:tc>
          <w:tcPr>
            <w:tcW w:w="56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27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6"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Serious</w:t>
            </w:r>
          </w:p>
        </w:tc>
        <w:tc>
          <w:tcPr>
            <w:tcW w:w="1134"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hAnsi="Arial Narrow" w:cs="Arial"/>
                <w:sz w:val="20"/>
                <w:szCs w:val="14"/>
                <w:lang w:val="en-US"/>
              </w:rPr>
            </w:pPr>
          </w:p>
        </w:tc>
        <w:tc>
          <w:tcPr>
            <w:tcW w:w="2126" w:type="dxa"/>
            <w:tcBorders>
              <w:top w:val="single" w:sz="4" w:space="0" w:color="auto"/>
              <w:left w:val="nil"/>
              <w:right w:val="nil"/>
            </w:tcBorders>
            <w:shd w:val="clear" w:color="auto" w:fill="FFFFFF" w:themeFill="background1"/>
          </w:tcPr>
          <w:p w:rsidR="00623651" w:rsidRPr="00805447" w:rsidRDefault="00623651" w:rsidP="00DF3D0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1.09 (0.91–1.32)</w:t>
            </w:r>
          </w:p>
        </w:tc>
        <w:tc>
          <w:tcPr>
            <w:tcW w:w="1742" w:type="dxa"/>
            <w:tcBorders>
              <w:top w:val="single" w:sz="4" w:space="0" w:color="auto"/>
              <w:left w:val="nil"/>
              <w:right w:val="nil"/>
            </w:tcBorders>
            <w:shd w:val="clear" w:color="auto" w:fill="FFFFFF" w:themeFill="background1"/>
          </w:tcPr>
          <w:p w:rsidR="00623651" w:rsidRPr="00805447" w:rsidRDefault="00623651" w:rsidP="0030570A">
            <w:pPr>
              <w:rPr>
                <w:rFonts w:ascii="Arial Narrow" w:eastAsia="MS Gothic" w:hAnsi="Arial Narrow" w:cs="Arial"/>
                <w:sz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(1, 2, 5</w:t>
            </w:r>
            <w:r w:rsidRPr="00805447">
              <w:rPr>
                <w:rFonts w:ascii="Arial Narrow" w:eastAsia="Times New Roman" w:hAnsi="Arial Narrow" w:cs="Arial"/>
                <w:sz w:val="20"/>
                <w:szCs w:val="20"/>
                <w:shd w:val="clear" w:color="auto" w:fill="FFFFFF" w:themeFill="background1"/>
                <w:lang w:val="en-US" w:eastAsia="fr-FR"/>
              </w:rPr>
              <w:t>, 6, 9, 10)</w:t>
            </w:r>
          </w:p>
        </w:tc>
      </w:tr>
      <w:tr w:rsidR="00623651" w:rsidRPr="00805447">
        <w:trPr>
          <w:trHeight w:val="854"/>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Recurrence</w:t>
            </w:r>
          </w:p>
          <w:p w:rsidR="00623651" w:rsidRPr="00805447" w:rsidRDefault="00623651" w:rsidP="007B6296">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(2 mo)</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69</w:t>
            </w:r>
            <w:r w:rsidRPr="00805447">
              <w:rPr>
                <w:rFonts w:ascii="Arial Narrow" w:eastAsia="Times New Roman" w:hAnsi="Arial Narrow" w:cs="Arial"/>
                <w:sz w:val="20"/>
                <w:szCs w:val="20"/>
                <w:vertAlign w:val="superscript"/>
                <w:lang w:val="en-US" w:eastAsia="fr-FR"/>
              </w:rPr>
              <w:t xml:space="preserve"> </w:t>
            </w:r>
            <w:r w:rsidRPr="00805447">
              <w:rPr>
                <w:rFonts w:ascii="Arial Narrow" w:eastAsia="Times New Roman" w:hAnsi="Arial Narrow" w:cs="Arial"/>
                <w:sz w:val="20"/>
                <w:szCs w:val="20"/>
                <w:lang w:val="en-US" w:eastAsia="fr-FR"/>
              </w:rPr>
              <w:t>+ 71 = 140 (2)</w:t>
            </w:r>
          </w:p>
        </w:tc>
        <w:tc>
          <w:tcPr>
            <w:tcW w:w="56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Serious </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DF3D0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1.17 (0.70–1.98)</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hAnsi="Arial Narrow" w:cs="Arial"/>
                <w:sz w:val="20"/>
                <w:szCs w:val="14"/>
                <w:lang w:val="en-US"/>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(1, 2, 3, 6, 9, 10)</w:t>
            </w:r>
          </w:p>
        </w:tc>
      </w:tr>
      <w:tr w:rsidR="00623651" w:rsidRPr="00805447">
        <w:trPr>
          <w:trHeight w:val="852"/>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local side effects</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61 + 69 = 130 (1)</w:t>
            </w:r>
          </w:p>
        </w:tc>
        <w:tc>
          <w:tcPr>
            <w:tcW w:w="56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Serious </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DF3D0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3.39 (0.96–11.97)</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(1, 2, 6, 9, 10)</w:t>
            </w:r>
          </w:p>
        </w:tc>
      </w:tr>
      <w:tr w:rsidR="00623651" w:rsidRPr="00805447">
        <w:trPr>
          <w:trHeight w:val="836"/>
        </w:trPr>
        <w:tc>
          <w:tcPr>
            <w:tcW w:w="128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Mild-grade local side effects</w:t>
            </w:r>
          </w:p>
        </w:tc>
        <w:tc>
          <w:tcPr>
            <w:tcW w:w="212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150 + 157 = 307 (2)</w:t>
            </w:r>
          </w:p>
        </w:tc>
        <w:tc>
          <w:tcPr>
            <w:tcW w:w="56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Not applicable </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Imprecision</w:t>
            </w:r>
          </w:p>
        </w:tc>
        <w:tc>
          <w:tcPr>
            <w:tcW w:w="1134" w:type="dxa"/>
            <w:tcBorders>
              <w:top w:val="nil"/>
              <w:left w:val="nil"/>
              <w:bottom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nil"/>
              <w:right w:val="nil"/>
            </w:tcBorders>
            <w:shd w:val="clear" w:color="auto" w:fill="FFFFFF" w:themeFill="background1"/>
          </w:tcPr>
          <w:p w:rsidR="00623651" w:rsidRPr="00805447" w:rsidRDefault="00623651" w:rsidP="00DF3D0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0.44 (0.23–0.83)</w:t>
            </w:r>
          </w:p>
        </w:tc>
        <w:tc>
          <w:tcPr>
            <w:tcW w:w="1742" w:type="dxa"/>
            <w:tcBorders>
              <w:top w:val="nil"/>
              <w:left w:val="nil"/>
              <w:bottom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Very low </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(1, 2, 6, 8, 10, 11)</w:t>
            </w:r>
          </w:p>
        </w:tc>
      </w:tr>
      <w:tr w:rsidR="00623651" w:rsidRPr="00805447">
        <w:trPr>
          <w:trHeight w:val="862"/>
        </w:trPr>
        <w:tc>
          <w:tcPr>
            <w:tcW w:w="128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High-grade local side effects</w:t>
            </w:r>
          </w:p>
        </w:tc>
        <w:tc>
          <w:tcPr>
            <w:tcW w:w="212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114 + 102 = 216 (2)</w:t>
            </w:r>
          </w:p>
        </w:tc>
        <w:tc>
          <w:tcPr>
            <w:tcW w:w="56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276"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None serious </w:t>
            </w:r>
          </w:p>
        </w:tc>
        <w:tc>
          <w:tcPr>
            <w:tcW w:w="1276"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 xml:space="preserve">Serious </w:t>
            </w:r>
          </w:p>
        </w:tc>
        <w:tc>
          <w:tcPr>
            <w:tcW w:w="1134" w:type="dxa"/>
            <w:tcBorders>
              <w:top w:val="nil"/>
              <w:left w:val="nil"/>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right w:val="nil"/>
            </w:tcBorders>
            <w:shd w:val="clear" w:color="auto" w:fill="FFFFFF" w:themeFill="background1"/>
          </w:tcPr>
          <w:p w:rsidR="00623651" w:rsidRPr="00805447" w:rsidRDefault="00623651" w:rsidP="00DF3D0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0.32 (0.00–31.80)</w:t>
            </w:r>
          </w:p>
        </w:tc>
        <w:tc>
          <w:tcPr>
            <w:tcW w:w="1742" w:type="dxa"/>
            <w:tcBorders>
              <w:top w:val="nil"/>
              <w:left w:val="nil"/>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(1, 2, 5, 6, 9, 10)</w:t>
            </w:r>
          </w:p>
        </w:tc>
      </w:tr>
      <w:tr w:rsidR="00623651" w:rsidRPr="00805447">
        <w:trPr>
          <w:trHeight w:val="833"/>
        </w:trPr>
        <w:tc>
          <w:tcPr>
            <w:tcW w:w="128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Low-grade general side effects</w:t>
            </w:r>
          </w:p>
        </w:tc>
        <w:tc>
          <w:tcPr>
            <w:tcW w:w="212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123 + 122 = 245 (2)</w:t>
            </w:r>
          </w:p>
        </w:tc>
        <w:tc>
          <w:tcPr>
            <w:tcW w:w="56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High</w:t>
            </w:r>
          </w:p>
        </w:tc>
        <w:tc>
          <w:tcPr>
            <w:tcW w:w="1417"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Not applicable</w:t>
            </w:r>
          </w:p>
        </w:tc>
        <w:tc>
          <w:tcPr>
            <w:tcW w:w="127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None serious</w:t>
            </w:r>
          </w:p>
        </w:tc>
        <w:tc>
          <w:tcPr>
            <w:tcW w:w="1276"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Serious</w:t>
            </w:r>
          </w:p>
        </w:tc>
        <w:tc>
          <w:tcPr>
            <w:tcW w:w="1134"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Detected</w:t>
            </w:r>
          </w:p>
          <w:p w:rsidR="00623651" w:rsidRPr="00805447" w:rsidRDefault="00623651" w:rsidP="0030570A">
            <w:pPr>
              <w:rPr>
                <w:rFonts w:ascii="Arial Narrow" w:eastAsia="Times New Roman" w:hAnsi="Arial Narrow" w:cs="Arial"/>
                <w:sz w:val="20"/>
                <w:szCs w:val="20"/>
                <w:lang w:val="en-US" w:eastAsia="fr-FR"/>
              </w:rPr>
            </w:pPr>
          </w:p>
        </w:tc>
        <w:tc>
          <w:tcPr>
            <w:tcW w:w="2126" w:type="dxa"/>
            <w:tcBorders>
              <w:top w:val="nil"/>
              <w:left w:val="nil"/>
              <w:bottom w:val="single" w:sz="4" w:space="0" w:color="auto"/>
              <w:right w:val="nil"/>
            </w:tcBorders>
            <w:shd w:val="clear" w:color="auto" w:fill="FFFFFF" w:themeFill="background1"/>
          </w:tcPr>
          <w:p w:rsidR="00623651" w:rsidRPr="00805447" w:rsidRDefault="00623651" w:rsidP="00DF3D0D">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1.33 (1.00–1.76)</w:t>
            </w:r>
          </w:p>
        </w:tc>
        <w:tc>
          <w:tcPr>
            <w:tcW w:w="1742" w:type="dxa"/>
            <w:tcBorders>
              <w:top w:val="nil"/>
              <w:left w:val="nil"/>
              <w:bottom w:val="single" w:sz="4" w:space="0" w:color="auto"/>
              <w:right w:val="nil"/>
            </w:tcBorders>
            <w:shd w:val="clear" w:color="auto" w:fill="FFFFFF" w:themeFill="background1"/>
          </w:tcPr>
          <w:p w:rsidR="00623651" w:rsidRPr="00805447" w:rsidRDefault="00623651" w:rsidP="0030570A">
            <w:pPr>
              <w:rPr>
                <w:rFonts w:ascii="Arial Narrow" w:eastAsia="MS Gothic" w:hAnsi="Arial Narrow" w:cs="Arial"/>
                <w:sz w:val="20"/>
                <w:szCs w:val="20"/>
                <w:lang w:val="en-US" w:eastAsia="fr-FR"/>
              </w:rPr>
            </w:pPr>
            <w:r w:rsidRPr="00805447">
              <w:rPr>
                <w:rFonts w:ascii="Arial Narrow" w:hAnsi="Arial Narrow" w:cs="Arial"/>
                <w:sz w:val="20"/>
                <w:lang w:val="en-US"/>
              </w:rPr>
              <w:t>+– – –</w:t>
            </w:r>
          </w:p>
          <w:p w:rsidR="00623651" w:rsidRPr="00805447" w:rsidRDefault="00623651" w:rsidP="0030570A">
            <w:pPr>
              <w:rPr>
                <w:rFonts w:ascii="Arial Narrow" w:eastAsia="Times New Roman" w:hAnsi="Arial Narrow" w:cs="Arial"/>
                <w:sz w:val="20"/>
                <w:szCs w:val="20"/>
                <w:lang w:val="en-US" w:eastAsia="fr-FR"/>
              </w:rPr>
            </w:pPr>
            <w:r w:rsidRPr="00805447">
              <w:rPr>
                <w:rFonts w:ascii="Arial Narrow" w:eastAsia="Times New Roman" w:hAnsi="Arial Narrow" w:cs="Arial"/>
                <w:sz w:val="20"/>
                <w:szCs w:val="20"/>
                <w:lang w:val="en-US" w:eastAsia="fr-FR"/>
              </w:rPr>
              <w:t>Very low</w:t>
            </w:r>
          </w:p>
          <w:p w:rsidR="00623651" w:rsidRPr="00805447" w:rsidRDefault="00623651" w:rsidP="0030570A">
            <w:pPr>
              <w:rPr>
                <w:rFonts w:ascii="Arial Narrow" w:eastAsia="MS Gothic" w:hAnsi="Arial Narrow" w:cs="Arial"/>
                <w:sz w:val="20"/>
                <w:szCs w:val="20"/>
                <w:lang w:val="en-US" w:eastAsia="fr-FR"/>
              </w:rPr>
            </w:pPr>
            <w:r w:rsidRPr="00805447">
              <w:rPr>
                <w:rFonts w:ascii="Arial Narrow" w:eastAsia="Times New Roman" w:hAnsi="Arial Narrow" w:cs="Arial"/>
                <w:sz w:val="20"/>
                <w:szCs w:val="20"/>
                <w:lang w:val="en-US" w:eastAsia="fr-FR"/>
              </w:rPr>
              <w:t>(1, 2, 6, 9, 10)</w:t>
            </w:r>
          </w:p>
        </w:tc>
      </w:tr>
    </w:tbl>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a</w:t>
      </w:r>
      <w:r w:rsidRPr="00805447">
        <w:rPr>
          <w:rFonts w:ascii="Arial Narrow" w:eastAsia="Times New Roman" w:hAnsi="Arial Narrow" w:cs="Arial"/>
          <w:sz w:val="20"/>
          <w:szCs w:val="16"/>
          <w:lang w:val="en-US" w:eastAsia="fr-FR"/>
        </w:rPr>
        <w:t xml:space="preserve">Low-grade local side effects: erythema, stinging or irritation; mild-grade local side effects: skin burn, soiling, minor bleeding, erosion, and infection; high-grade side effects: blisters and ulceration; low-grade general side effect: pain. </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b</w:t>
      </w:r>
      <w:r w:rsidRPr="00805447">
        <w:rPr>
          <w:rFonts w:ascii="Arial Narrow" w:eastAsia="Times New Roman" w:hAnsi="Arial Narrow" w:cs="Arial"/>
          <w:sz w:val="20"/>
          <w:szCs w:val="16"/>
          <w:lang w:val="en-US" w:eastAsia="fr-FR"/>
        </w:rPr>
        <w:t>RCT: randomized–controlled trial.</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vertAlign w:val="superscript"/>
          <w:lang w:val="en-US" w:eastAsia="fr-FR"/>
        </w:rPr>
        <w:t>c</w:t>
      </w:r>
      <w:r w:rsidRPr="00805447">
        <w:rPr>
          <w:rFonts w:ascii="Arial Narrow" w:eastAsia="Times New Roman" w:hAnsi="Arial Narrow" w:cs="Arial"/>
          <w:sz w:val="20"/>
          <w:szCs w:val="16"/>
          <w:lang w:val="en-US" w:eastAsia="fr-FR"/>
        </w:rPr>
        <w:t>GRADE (</w:t>
      </w:r>
      <w:r w:rsidRPr="00805447">
        <w:rPr>
          <w:rFonts w:ascii="Arial Narrow" w:hAnsi="Arial Narrow" w:cs="Arial"/>
          <w:sz w:val="20"/>
          <w:szCs w:val="16"/>
          <w:lang w:val="en-US"/>
        </w:rPr>
        <w:t xml:space="preserve">Grading of Recommendation Assessment, Development, and Evaluation) </w:t>
      </w:r>
      <w:r w:rsidRPr="00805447">
        <w:rPr>
          <w:rFonts w:ascii="Arial Narrow" w:eastAsia="Times New Roman" w:hAnsi="Arial Narrow" w:cs="Arial"/>
          <w:sz w:val="20"/>
          <w:szCs w:val="16"/>
          <w:lang w:val="en-US" w:eastAsia="fr-FR"/>
        </w:rPr>
        <w:t xml:space="preserve">Working Group grades of evidence: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 xml:space="preserve">High quality: further research is very unlikely to change our confidence in the estimate of effect. </w:t>
      </w:r>
      <w:r w:rsidRPr="00805447">
        <w:rPr>
          <w:rFonts w:ascii="Arial Narrow" w:hAnsi="Arial Narrow" w:cs="Arial"/>
          <w:sz w:val="20"/>
          <w:szCs w:val="16"/>
          <w:lang w:val="en-US"/>
        </w:rPr>
        <w:t xml:space="preserve">+++– </w:t>
      </w:r>
      <w:r w:rsidRPr="00805447">
        <w:rPr>
          <w:rFonts w:ascii="Arial Narrow" w:eastAsia="Times New Roman" w:hAnsi="Arial Narrow" w:cs="Arial"/>
          <w:sz w:val="20"/>
          <w:szCs w:val="16"/>
          <w:lang w:val="en-US" w:eastAsia="fr-FR"/>
        </w:rPr>
        <w:t>Moderate quality: further research is likely to have an important impact on our confidence in the estimate of effect and may change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 xml:space="preserve">++– – </w:t>
      </w:r>
      <w:r w:rsidRPr="00805447">
        <w:rPr>
          <w:rFonts w:ascii="Arial Narrow" w:eastAsia="Times New Roman" w:hAnsi="Arial Narrow" w:cs="Arial"/>
          <w:sz w:val="20"/>
          <w:szCs w:val="16"/>
          <w:lang w:val="en-US" w:eastAsia="fr-FR"/>
        </w:rPr>
        <w:t xml:space="preserve">Low quality: further research is very likely to have an important impact on our confidence in the estimate of effect and is likely to change the estimate. </w:t>
      </w:r>
      <w:r w:rsidRPr="00805447">
        <w:rPr>
          <w:rFonts w:ascii="Arial Narrow" w:hAnsi="Arial Narrow" w:cs="Arial"/>
          <w:sz w:val="20"/>
          <w:szCs w:val="16"/>
          <w:lang w:val="en-US"/>
        </w:rPr>
        <w:t xml:space="preserve">+– – – </w:t>
      </w:r>
      <w:r w:rsidRPr="00805447">
        <w:rPr>
          <w:rFonts w:ascii="Arial Narrow" w:eastAsia="Times New Roman" w:hAnsi="Arial Narrow" w:cs="Arial"/>
          <w:sz w:val="20"/>
          <w:szCs w:val="16"/>
          <w:lang w:val="en-US" w:eastAsia="fr-FR"/>
        </w:rPr>
        <w:t>Very low quality: we are very uncertain about the estimate.</w:t>
      </w:r>
    </w:p>
    <w:p w:rsidR="00623651" w:rsidRPr="00805447" w:rsidRDefault="00623651" w:rsidP="00623651">
      <w:pPr>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design: (1) RCT=+4.</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Study limitations (risk of bias): (2) high risk of bias=–2.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Inconsistency: (3)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&lt;30% = 0; (4)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 xml:space="preserve">&gt;30%=–1; (5) heterogeneity </w:t>
      </w:r>
      <w:r w:rsidRPr="00805447">
        <w:rPr>
          <w:rFonts w:ascii="Arial Narrow" w:eastAsia="Times New Roman" w:hAnsi="Arial Narrow" w:cs="Arial"/>
          <w:i/>
          <w:sz w:val="20"/>
          <w:szCs w:val="16"/>
          <w:lang w:val="en-US" w:eastAsia="fr-FR"/>
        </w:rPr>
        <w:t>I</w:t>
      </w:r>
      <w:r w:rsidRPr="00805447">
        <w:rPr>
          <w:rFonts w:ascii="Arial Narrow" w:eastAsia="Times New Roman" w:hAnsi="Arial Narrow" w:cs="Arial"/>
          <w:sz w:val="20"/>
          <w:szCs w:val="16"/>
          <w:vertAlign w:val="superscript"/>
          <w:lang w:val="en-US" w:eastAsia="fr-FR"/>
        </w:rPr>
        <w:t>2</w:t>
      </w:r>
      <w:r w:rsidRPr="00805447">
        <w:rPr>
          <w:rFonts w:ascii="Arial Narrow" w:eastAsia="Times New Roman" w:hAnsi="Arial Narrow" w:cs="Arial"/>
          <w:sz w:val="20"/>
          <w:szCs w:val="16"/>
          <w:lang w:val="en-US" w:eastAsia="fr-FR"/>
        </w:rPr>
        <w:t>&gt;50%=–2.</w:t>
      </w:r>
    </w:p>
    <w:p w:rsidR="00623651" w:rsidRPr="00805447" w:rsidRDefault="00623651" w:rsidP="00623651">
      <w:pPr>
        <w:widowControl w:val="0"/>
        <w:jc w:val="both"/>
        <w:rPr>
          <w:rFonts w:ascii="Arial Narrow" w:eastAsia="Times New Roman" w:hAnsi="Arial Narrow" w:cs="Arial"/>
          <w:sz w:val="20"/>
          <w:szCs w:val="16"/>
          <w:lang w:val="en-US" w:eastAsia="fr-FR"/>
        </w:rPr>
      </w:pPr>
      <w:r w:rsidRPr="00805447">
        <w:rPr>
          <w:rFonts w:ascii="Arial Narrow" w:eastAsia="Times New Roman" w:hAnsi="Arial Narrow" w:cs="Arial"/>
          <w:sz w:val="20"/>
          <w:szCs w:val="16"/>
          <w:lang w:val="en-US" w:eastAsia="fr-FR"/>
        </w:rPr>
        <w:t xml:space="preserve">Indirectness of evidence: (6) direct comparison=0. </w:t>
      </w:r>
    </w:p>
    <w:p w:rsidR="00623651" w:rsidRPr="00805447" w:rsidRDefault="00623651" w:rsidP="00623651">
      <w:pPr>
        <w:widowControl w:val="0"/>
        <w:jc w:val="both"/>
        <w:rPr>
          <w:rFonts w:ascii="Arial Narrow" w:hAnsi="Arial Narrow" w:cs="Arial"/>
          <w:sz w:val="20"/>
          <w:szCs w:val="16"/>
          <w:shd w:val="clear" w:color="auto" w:fill="D9D9D9" w:themeFill="background1" w:themeFillShade="D9"/>
          <w:lang w:val="en-US"/>
        </w:rPr>
      </w:pPr>
      <w:r w:rsidRPr="00805447">
        <w:rPr>
          <w:rFonts w:ascii="Arial Narrow" w:eastAsia="Times New Roman" w:hAnsi="Arial Narrow" w:cs="Arial"/>
          <w:sz w:val="20"/>
          <w:szCs w:val="16"/>
          <w:lang w:val="en-US" w:eastAsia="fr-FR"/>
        </w:rPr>
        <w:t>Imprecision: s</w:t>
      </w:r>
      <w:r w:rsidRPr="00805447">
        <w:rPr>
          <w:rFonts w:ascii="Arial Narrow" w:hAnsi="Arial Narrow" w:cs="Arial"/>
          <w:sz w:val="20"/>
          <w:szCs w:val="16"/>
          <w:lang w:val="en-US"/>
        </w:rPr>
        <w:t xml:space="preserve">ample sizes and numbers of events fewer than the number of patients generated by a conventional sample-size calculation for a single adequately powered trial (percentages of </w:t>
      </w:r>
      <w:r w:rsidRPr="00805447">
        <w:rPr>
          <w:rFonts w:ascii="Arial Narrow" w:hAnsi="Arial Narrow" w:cs="Arial"/>
          <w:sz w:val="20"/>
          <w:szCs w:val="16"/>
          <w:lang w:val="en-US"/>
        </w:rPr>
        <w:lastRenderedPageBreak/>
        <w:t>TCA</w:t>
      </w: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 xml:space="preserve">clearance: 0.685 (Lacey </w:t>
      </w:r>
      <w:r w:rsidRPr="00805447">
        <w:rPr>
          <w:rFonts w:ascii="Arial Narrow" w:hAnsi="Arial Narrow" w:cs="Arial"/>
          <w:i/>
          <w:sz w:val="20"/>
          <w:szCs w:val="16"/>
          <w:lang w:val="en-US"/>
        </w:rPr>
        <w:t>et al.</w:t>
      </w:r>
      <w:r w:rsidR="00CF0EC9">
        <w:rPr>
          <w:rFonts w:ascii="Arial Narrow" w:hAnsi="Arial Narrow" w:cs="Arial"/>
          <w:sz w:val="20"/>
          <w:szCs w:val="16"/>
          <w:vertAlign w:val="superscript"/>
          <w:lang w:val="en-US"/>
        </w:rPr>
        <w:t>168</w:t>
      </w:r>
      <w:r w:rsidRPr="00805447">
        <w:rPr>
          <w:rFonts w:ascii="Arial Narrow" w:hAnsi="Arial Narrow" w:cs="Arial"/>
          <w:sz w:val="20"/>
          <w:szCs w:val="16"/>
          <w:lang w:val="en-US"/>
        </w:rPr>
        <w:t>) and cryotherapy</w:t>
      </w:r>
      <w:r w:rsidRPr="00805447">
        <w:rPr>
          <w:rFonts w:ascii="Arial Narrow" w:eastAsia="Times New Roman" w:hAnsi="Arial Narrow" w:cs="Arial"/>
          <w:sz w:val="20"/>
          <w:szCs w:val="16"/>
          <w:lang w:val="en-US" w:eastAsia="fr-FR"/>
        </w:rPr>
        <w:t xml:space="preserve"> </w:t>
      </w:r>
      <w:r w:rsidRPr="00805447">
        <w:rPr>
          <w:rFonts w:ascii="Arial Narrow" w:hAnsi="Arial Narrow" w:cs="Arial"/>
          <w:sz w:val="20"/>
          <w:szCs w:val="16"/>
          <w:lang w:val="en-US"/>
        </w:rPr>
        <w:t xml:space="preserve">clearance: 0.595 (Lacey </w:t>
      </w:r>
      <w:r w:rsidRPr="00805447">
        <w:rPr>
          <w:rFonts w:ascii="Arial Narrow" w:hAnsi="Arial Narrow" w:cs="Arial"/>
          <w:i/>
          <w:sz w:val="20"/>
          <w:szCs w:val="16"/>
          <w:lang w:val="en-US"/>
        </w:rPr>
        <w:t>et al.</w:t>
      </w:r>
      <w:r>
        <w:rPr>
          <w:rFonts w:ascii="Arial Narrow" w:hAnsi="Arial Narrow" w:cs="Arial"/>
          <w:sz w:val="20"/>
          <w:szCs w:val="16"/>
          <w:vertAlign w:val="superscript"/>
          <w:lang w:val="en-US"/>
        </w:rPr>
        <w:t>71</w:t>
      </w:r>
      <w:r w:rsidRPr="00805447">
        <w:rPr>
          <w:rFonts w:ascii="Arial Narrow" w:hAnsi="Arial Narrow" w:cs="Arial"/>
          <w:sz w:val="20"/>
          <w:szCs w:val="16"/>
          <w:lang w:val="en-US"/>
        </w:rPr>
        <w:t xml:space="preserve">); N=1192): </w:t>
      </w:r>
      <w:r w:rsidRPr="00805447">
        <w:rPr>
          <w:rFonts w:ascii="Arial Narrow" w:eastAsia="Times New Roman" w:hAnsi="Arial Narrow" w:cs="Arial"/>
          <w:sz w:val="20"/>
          <w:szCs w:val="16"/>
          <w:lang w:val="en-US" w:eastAsia="fr-FR"/>
        </w:rPr>
        <w:t>(7) Moderate imprecision: N</w:t>
      </w:r>
      <w:r w:rsidRPr="00805447">
        <w:rPr>
          <w:rFonts w:ascii="Arial Narrow" w:hAnsi="Arial Narrow" w:cs="Arial"/>
          <w:sz w:val="20"/>
          <w:szCs w:val="16"/>
          <w:lang w:val="en-US"/>
        </w:rPr>
        <w:t>&gt;1192</w:t>
      </w:r>
      <w:r w:rsidRPr="00805447">
        <w:rPr>
          <w:rFonts w:ascii="Arial Narrow" w:eastAsia="Times New Roman" w:hAnsi="Arial Narrow" w:cs="Arial"/>
          <w:sz w:val="20"/>
          <w:szCs w:val="16"/>
          <w:lang w:val="en-US" w:eastAsia="fr-FR"/>
        </w:rPr>
        <w:t xml:space="preserve"> and the 95% CI overlaps no effect=–1; (8) Imprecision: N</w:t>
      </w:r>
      <w:r w:rsidRPr="00805447">
        <w:rPr>
          <w:rFonts w:ascii="Arial Narrow" w:hAnsi="Arial Narrow" w:cs="Arial"/>
          <w:sz w:val="20"/>
          <w:szCs w:val="16"/>
          <w:lang w:val="en-US"/>
        </w:rPr>
        <w:t>&lt;1192</w:t>
      </w:r>
      <w:r w:rsidRPr="00805447">
        <w:rPr>
          <w:rFonts w:ascii="Arial Narrow" w:eastAsia="Times New Roman" w:hAnsi="Arial Narrow" w:cs="Arial"/>
          <w:sz w:val="20"/>
          <w:szCs w:val="16"/>
          <w:lang w:val="en-US" w:eastAsia="fr-FR"/>
        </w:rPr>
        <w:t xml:space="preserve"> and the 95% CI does not overlap 1=–1; (9) Serious imprecision:  </w:t>
      </w:r>
      <w:r w:rsidRPr="00805447">
        <w:rPr>
          <w:rFonts w:ascii="Arial Narrow" w:eastAsia="Times New Roman" w:hAnsi="Arial Narrow" w:cs="Arial"/>
          <w:i/>
          <w:sz w:val="20"/>
          <w:szCs w:val="16"/>
          <w:lang w:val="en-US" w:eastAsia="fr-FR"/>
        </w:rPr>
        <w:t>N</w:t>
      </w:r>
      <w:r w:rsidRPr="00805447">
        <w:rPr>
          <w:rFonts w:ascii="Arial Narrow" w:hAnsi="Arial Narrow" w:cs="Arial"/>
          <w:sz w:val="20"/>
          <w:szCs w:val="16"/>
          <w:lang w:val="en-US"/>
        </w:rPr>
        <w:t>&lt;1192</w:t>
      </w:r>
      <w:r w:rsidRPr="00805447">
        <w:rPr>
          <w:rFonts w:ascii="Arial Narrow" w:eastAsia="Times New Roman" w:hAnsi="Arial Narrow" w:cs="Arial"/>
          <w:sz w:val="20"/>
          <w:szCs w:val="16"/>
          <w:lang w:val="en-US" w:eastAsia="fr-FR"/>
        </w:rPr>
        <w:t>=–2.</w:t>
      </w:r>
    </w:p>
    <w:p w:rsidR="00623651" w:rsidRPr="00805447" w:rsidRDefault="00623651" w:rsidP="00623651">
      <w:pPr>
        <w:jc w:val="both"/>
        <w:rPr>
          <w:rFonts w:ascii="Arial Narrow" w:hAnsi="Arial Narrow" w:cs="Arial"/>
          <w:sz w:val="20"/>
          <w:szCs w:val="16"/>
          <w:lang w:val="en-US"/>
        </w:rPr>
      </w:pPr>
      <w:r w:rsidRPr="00805447">
        <w:rPr>
          <w:rFonts w:ascii="Arial Narrow" w:eastAsia="Times New Roman" w:hAnsi="Arial Narrow" w:cs="Arial"/>
          <w:sz w:val="20"/>
          <w:szCs w:val="16"/>
          <w:lang w:val="en-US" w:eastAsia="fr-FR"/>
        </w:rPr>
        <w:t>Publication bias: (10) too few studies: publication bias detected=–1.</w:t>
      </w:r>
    </w:p>
    <w:p w:rsidR="00623651" w:rsidRPr="00FE5B17" w:rsidRDefault="00623651" w:rsidP="00623651">
      <w:pPr>
        <w:jc w:val="both"/>
        <w:rPr>
          <w:rFonts w:ascii="Arial Narrow" w:eastAsia="Times New Roman" w:hAnsi="Arial Narrow" w:cs="Arial"/>
          <w:sz w:val="20"/>
          <w:szCs w:val="16"/>
          <w:lang w:val="en-US" w:eastAsia="fr-FR"/>
        </w:rPr>
        <w:sectPr w:rsidR="00623651" w:rsidRPr="00FE5B17" w:rsidSect="00CD248A">
          <w:headerReference w:type="default" r:id="rId8"/>
          <w:type w:val="continuous"/>
          <w:pgSz w:w="16834" w:h="11904" w:orient="landscape"/>
          <w:pgMar w:top="1417" w:right="1417" w:bottom="1417" w:left="1417" w:header="708" w:footer="708" w:gutter="0"/>
          <w:cols w:space="708"/>
          <w:docGrid w:linePitch="326"/>
        </w:sectPr>
      </w:pPr>
      <w:r w:rsidRPr="00805447">
        <w:rPr>
          <w:rFonts w:ascii="Arial Narrow" w:eastAsia="Times New Roman" w:hAnsi="Arial Narrow" w:cs="Arial"/>
          <w:sz w:val="20"/>
          <w:szCs w:val="16"/>
          <w:lang w:val="en-US" w:eastAsia="fr-FR"/>
        </w:rPr>
        <w:t>Factors that can increase the quality of the evidence: (11) RR&gt;2 or RR&lt;0.5=+1.</w:t>
      </w:r>
    </w:p>
    <w:p w:rsidR="00A32B71" w:rsidRPr="00164166" w:rsidRDefault="002C17F5" w:rsidP="00623651">
      <w:pPr>
        <w:rPr>
          <w:rFonts w:ascii="Arial" w:hAnsi="Arial" w:cs="Arial"/>
          <w:b/>
          <w:lang w:val="en-US"/>
        </w:rPr>
      </w:pPr>
      <w:r>
        <w:rPr>
          <w:rFonts w:ascii="Arial" w:hAnsi="Arial" w:cs="Arial"/>
          <w:b/>
          <w:lang w:val="en-US"/>
        </w:rPr>
        <w:lastRenderedPageBreak/>
        <w:t>REFERENCES</w:t>
      </w:r>
      <w:r w:rsidR="00A32B71" w:rsidRPr="00164166">
        <w:rPr>
          <w:rFonts w:ascii="Arial" w:hAnsi="Arial" w:cs="Arial"/>
          <w:b/>
          <w:lang w:val="en-US"/>
        </w:rPr>
        <w:t xml:space="preserve">: </w:t>
      </w:r>
    </w:p>
    <w:p w:rsidR="00A32B71" w:rsidRDefault="00A32B71" w:rsidP="00A32B71">
      <w:pPr>
        <w:shd w:val="clear" w:color="auto" w:fill="FFFFFF" w:themeFill="background1"/>
        <w:jc w:val="both"/>
        <w:rPr>
          <w:rFonts w:ascii="Arial" w:hAnsi="Arial" w:cs="Arial"/>
          <w:b/>
          <w:lang w:val="en-US"/>
        </w:rPr>
      </w:pP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Abdullah AN, Walzman M, Wade A. Treatment of external genital warts comparing cryotherapy (liquid nitrogen) and trichloroacetic acid. Sex Transm Dis. 1993;20(6):344-345.</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 xml:space="preserve">Akhavan S, Mohammadi SR, Modarres Gillani M, et al. Efficacy of combination therapy of oral zinc sulfate with imiquimod, podophyllin or cryotherapy in the treatment of vulvar warts. </w:t>
      </w:r>
      <w:r w:rsidRPr="001A5E93">
        <w:rPr>
          <w:rFonts w:ascii="Arial" w:hAnsi="Arial"/>
          <w:iCs/>
          <w:sz w:val="20"/>
          <w:lang w:val="en-US"/>
        </w:rPr>
        <w:t>J Obstet Gynaecol Res</w:t>
      </w:r>
      <w:r w:rsidRPr="001A5E93">
        <w:rPr>
          <w:rFonts w:ascii="Arial" w:hAnsi="Arial"/>
          <w:sz w:val="20"/>
          <w:lang w:val="en-US"/>
        </w:rPr>
        <w:t xml:space="preserve">. 2014;40(10):2110-2113. </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Arican O, Guneri F, Bilgic K, et al. Topical imiquimod 5% cream in external anogenital warts: a randomized, double-blind, placebo-controlled study. </w:t>
      </w:r>
      <w:r w:rsidRPr="001A5E93">
        <w:rPr>
          <w:rFonts w:ascii="Arial" w:hAnsi="Arial"/>
          <w:iCs/>
          <w:sz w:val="20"/>
          <w:lang w:val="en-US"/>
        </w:rPr>
        <w:t>J Dermatol</w:t>
      </w:r>
      <w:r w:rsidRPr="001A5E93">
        <w:rPr>
          <w:rFonts w:ascii="Arial" w:hAnsi="Arial"/>
          <w:sz w:val="20"/>
          <w:lang w:val="en-US"/>
        </w:rPr>
        <w:t>. 2004;31(8):627-631.</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Azizjalali M, Ghaffarpour G, Mousavifard B. CO</w:t>
      </w:r>
      <w:r w:rsidRPr="001A5E93">
        <w:rPr>
          <w:rFonts w:ascii="Arial" w:hAnsi="Arial"/>
          <w:sz w:val="20"/>
          <w:vertAlign w:val="subscript"/>
          <w:lang w:val="en-US"/>
        </w:rPr>
        <w:t>2</w:t>
      </w:r>
      <w:r w:rsidRPr="001A5E93">
        <w:rPr>
          <w:rFonts w:ascii="Arial" w:hAnsi="Arial"/>
          <w:sz w:val="20"/>
          <w:lang w:val="en-US"/>
        </w:rPr>
        <w:t xml:space="preserve"> laser therapy versus cryotherapy in treatment of genital warts; a randomized controlled trial (RCT). </w:t>
      </w:r>
      <w:r w:rsidRPr="001A5E93">
        <w:rPr>
          <w:rFonts w:ascii="Arial" w:hAnsi="Arial"/>
          <w:iCs/>
          <w:sz w:val="20"/>
          <w:lang w:val="en-US"/>
        </w:rPr>
        <w:t>Iran J Microbiol</w:t>
      </w:r>
      <w:r w:rsidRPr="001A5E93">
        <w:rPr>
          <w:rFonts w:ascii="Arial" w:hAnsi="Arial"/>
          <w:sz w:val="20"/>
          <w:lang w:val="en-US"/>
        </w:rPr>
        <w:t>. 2012;4(4):187-190</w:t>
      </w:r>
    </w:p>
    <w:p w:rsidR="00A32B71" w:rsidRPr="001A5E93" w:rsidRDefault="00A32B71" w:rsidP="00A32B71">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Baker DA, Ferris DG, Martens MG, et al. Imiquimod 3.75% cream applied daily to treat anogenital warts: combined results from women in two randomized, placebo-controlled studies. </w:t>
      </w:r>
      <w:r w:rsidRPr="001A5E93">
        <w:rPr>
          <w:rFonts w:ascii="Arial" w:hAnsi="Arial"/>
          <w:iCs/>
          <w:sz w:val="20"/>
          <w:lang w:val="en-US"/>
        </w:rPr>
        <w:t>Infect Dis Obstet Gynecol</w:t>
      </w:r>
      <w:r w:rsidRPr="001A5E93">
        <w:rPr>
          <w:rFonts w:ascii="Arial" w:hAnsi="Arial"/>
          <w:sz w:val="20"/>
          <w:lang w:val="en-US"/>
        </w:rPr>
        <w:t xml:space="preserve">. 2011:806105. </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de-DE"/>
        </w:rPr>
      </w:pPr>
      <w:r w:rsidRPr="001A5E93">
        <w:rPr>
          <w:rFonts w:ascii="Arial" w:hAnsi="Arial"/>
          <w:sz w:val="20"/>
          <w:lang w:val="en-US"/>
        </w:rPr>
        <w:t xml:space="preserve">Benedetti Panici P, Scambia G, Baiocchi G, et al. Randomized clinical trial comparing systemic interferon with diathermocoagulation in primary multiple and widespread anogenital condyloma. </w:t>
      </w:r>
      <w:r w:rsidRPr="001A5E93">
        <w:rPr>
          <w:rFonts w:ascii="Arial" w:hAnsi="Arial"/>
          <w:iCs/>
          <w:sz w:val="20"/>
          <w:lang w:val="de-DE"/>
        </w:rPr>
        <w:t>Obstet Gynecol</w:t>
      </w:r>
      <w:r w:rsidRPr="001A5E93">
        <w:rPr>
          <w:rFonts w:ascii="Arial" w:hAnsi="Arial"/>
          <w:sz w:val="20"/>
          <w:lang w:val="de-DE"/>
        </w:rPr>
        <w:t>. 1989;74(3 Pt 1):393-397.</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de-DE"/>
        </w:rPr>
        <w:t xml:space="preserve">Beutner KR, Conant MA, Friedman-Kien AE, et al. </w:t>
      </w:r>
      <w:r w:rsidRPr="001A5E93">
        <w:rPr>
          <w:rFonts w:ascii="Arial" w:hAnsi="Arial"/>
          <w:sz w:val="20"/>
          <w:lang w:val="en-US"/>
        </w:rPr>
        <w:t xml:space="preserve">Patient-applied podofilox for treatment of genital warts. </w:t>
      </w:r>
      <w:r w:rsidRPr="001A5E93">
        <w:rPr>
          <w:rFonts w:ascii="Arial" w:hAnsi="Arial"/>
          <w:iCs/>
          <w:sz w:val="20"/>
          <w:lang w:val="en-US"/>
        </w:rPr>
        <w:t>Lancet</w:t>
      </w:r>
      <w:r w:rsidRPr="001A5E93">
        <w:rPr>
          <w:rFonts w:ascii="Arial" w:hAnsi="Arial"/>
          <w:sz w:val="20"/>
          <w:lang w:val="en-US"/>
        </w:rPr>
        <w:t>. 1989;1(8642):831-834.</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Beutner KR, Tyring SK, Trofatter KF, et al. Imiquimod, a patient-applied immune-response modifier for treatment of external genital warts. Antimicrob Agents Chemother. 1998;42(4):789-794.</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Bilensoy EA , Moroy PB, Çirpanli YA, et al. </w:t>
      </w:r>
      <w:r w:rsidRPr="001A5E93">
        <w:rPr>
          <w:rFonts w:ascii="Arial" w:hAnsi="Arial"/>
          <w:sz w:val="20"/>
          <w:lang w:val="en-US"/>
        </w:rPr>
        <w:t>A double-blind placebo-controlled study of 5-fluorouracil: cyclodextrin complex loaded thermosensitive gel for the treatment of HPV induced condyloma. J Incl Phenom Macrocycl Chem. 2011;69:309–313.</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Bornstein J, Pascal B, Zarfati D, et al. </w:t>
      </w:r>
      <w:r w:rsidRPr="001A5E93">
        <w:rPr>
          <w:rFonts w:ascii="Arial" w:hAnsi="Arial"/>
          <w:sz w:val="20"/>
          <w:lang w:val="en-US"/>
        </w:rPr>
        <w:t xml:space="preserve">Recombinant human interferon-beta for condylomata acuminata: a randomized, double-blind, placebo-controlled study of intralesional therapy. </w:t>
      </w:r>
      <w:r w:rsidRPr="001A5E93">
        <w:rPr>
          <w:rFonts w:ascii="Arial" w:hAnsi="Arial"/>
          <w:iCs/>
          <w:sz w:val="20"/>
          <w:lang w:val="en-US"/>
        </w:rPr>
        <w:t>Int J STD AIDS</w:t>
      </w:r>
      <w:r w:rsidRPr="001A5E93">
        <w:rPr>
          <w:rFonts w:ascii="Arial" w:hAnsi="Arial"/>
          <w:sz w:val="20"/>
          <w:lang w:val="en-US"/>
        </w:rPr>
        <w:t>. 1997;8(10):614-621.</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lastRenderedPageBreak/>
        <w:t xml:space="preserve">Camargo CLdA, Belda WJr, Fagundes LJ, et al. </w:t>
      </w:r>
      <w:r w:rsidRPr="001A5E93">
        <w:rPr>
          <w:rFonts w:ascii="Arial" w:hAnsi="Arial"/>
          <w:sz w:val="20"/>
          <w:lang w:val="en-US"/>
        </w:rPr>
        <w:t xml:space="preserve">A prospective, open, comparative study of 5% potassium hydroxide solution versus cryotherapy in the treatment of genital warts in men. </w:t>
      </w:r>
      <w:r w:rsidRPr="001A5E93">
        <w:rPr>
          <w:rFonts w:ascii="Arial" w:hAnsi="Arial"/>
          <w:iCs/>
          <w:sz w:val="20"/>
          <w:lang w:val="en-US"/>
        </w:rPr>
        <w:t>An Bras Dermatol</w:t>
      </w:r>
      <w:r w:rsidRPr="001A5E93">
        <w:rPr>
          <w:rFonts w:ascii="Arial" w:hAnsi="Arial"/>
          <w:sz w:val="20"/>
          <w:lang w:val="en-US"/>
        </w:rPr>
        <w:t>. 2014;89(2):236-241.</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 xml:space="preserve">Carpiniello VL, Malloy TR, Sedlacek TV, et al. Results of carbon dioxide laser therapy and topical 5-fluorouracil treatment for subclinical condyloma found by magnified penile surface scanning. </w:t>
      </w:r>
      <w:r w:rsidRPr="001A5E93">
        <w:rPr>
          <w:rFonts w:ascii="Arial" w:hAnsi="Arial"/>
          <w:iCs/>
          <w:sz w:val="20"/>
          <w:lang w:val="en-US"/>
        </w:rPr>
        <w:t>J Urol</w:t>
      </w:r>
      <w:r w:rsidRPr="001A5E93">
        <w:rPr>
          <w:rFonts w:ascii="Arial" w:hAnsi="Arial"/>
          <w:sz w:val="20"/>
          <w:lang w:val="en-US"/>
        </w:rPr>
        <w:t>. 1988;140(1):53-54.</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Chen K, Chang BZ, Ju M, et al. </w:t>
      </w:r>
      <w:r w:rsidRPr="001A5E93">
        <w:rPr>
          <w:rFonts w:ascii="Arial" w:hAnsi="Arial"/>
          <w:sz w:val="20"/>
          <w:lang w:val="en-US"/>
        </w:rPr>
        <w:t>Comparative study of photodynamic therapy vs CO</w:t>
      </w:r>
      <w:r w:rsidRPr="001A5E93">
        <w:rPr>
          <w:rFonts w:ascii="Arial" w:hAnsi="Arial"/>
          <w:sz w:val="20"/>
          <w:vertAlign w:val="subscript"/>
          <w:lang w:val="en-US"/>
        </w:rPr>
        <w:t>2</w:t>
      </w:r>
      <w:r w:rsidRPr="001A5E93">
        <w:rPr>
          <w:rFonts w:ascii="Arial" w:hAnsi="Arial"/>
          <w:sz w:val="20"/>
          <w:lang w:val="en-US"/>
        </w:rPr>
        <w:t xml:space="preserve"> laser vaporization in treatment of condylomata acuminata: a randomized clinical trial. </w:t>
      </w:r>
      <w:r w:rsidRPr="001A5E93">
        <w:rPr>
          <w:rFonts w:ascii="Arial" w:hAnsi="Arial"/>
          <w:iCs/>
          <w:sz w:val="20"/>
          <w:lang w:val="en-US"/>
        </w:rPr>
        <w:t>Br J Dermatol</w:t>
      </w:r>
      <w:r w:rsidRPr="001A5E93">
        <w:rPr>
          <w:rFonts w:ascii="Arial" w:hAnsi="Arial"/>
          <w:sz w:val="20"/>
          <w:lang w:val="en-US"/>
        </w:rPr>
        <w:t xml:space="preserve">. 2007;156(3):516-520. </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Claesson U, Lassus A, Happonen H, et al. </w:t>
      </w:r>
      <w:r w:rsidRPr="001A5E93">
        <w:rPr>
          <w:rFonts w:ascii="Arial" w:hAnsi="Arial"/>
          <w:sz w:val="20"/>
          <w:lang w:val="en-US"/>
        </w:rPr>
        <w:t xml:space="preserve">Topical treatment of venereal warts: a comparative open study of podophyllotoxin cream versus solution. </w:t>
      </w:r>
      <w:r w:rsidRPr="001A5E93">
        <w:rPr>
          <w:rFonts w:ascii="Arial" w:hAnsi="Arial"/>
          <w:iCs/>
          <w:sz w:val="20"/>
          <w:lang w:val="en-US"/>
        </w:rPr>
        <w:t>Int J STD AIDS</w:t>
      </w:r>
      <w:r w:rsidRPr="001A5E93">
        <w:rPr>
          <w:rFonts w:ascii="Arial" w:hAnsi="Arial"/>
          <w:sz w:val="20"/>
          <w:lang w:val="en-US"/>
        </w:rPr>
        <w:t>. 1996;7(6):429-434.</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Duus BR, Philipsen T, Christensen JD, et al. </w:t>
      </w:r>
      <w:r w:rsidRPr="001A5E93">
        <w:rPr>
          <w:rFonts w:ascii="Arial" w:hAnsi="Arial"/>
          <w:sz w:val="20"/>
          <w:lang w:val="en-US"/>
        </w:rPr>
        <w:t xml:space="preserve">Refractory condylomata acuminata: a controlled clinical trial of carbon dioxide laser versus conventional surgical treatment. </w:t>
      </w:r>
      <w:r w:rsidRPr="001A5E93">
        <w:rPr>
          <w:rFonts w:ascii="Arial" w:hAnsi="Arial"/>
          <w:iCs/>
          <w:sz w:val="20"/>
          <w:lang w:val="en-US"/>
        </w:rPr>
        <w:t>Genitourin Med</w:t>
      </w:r>
      <w:r w:rsidRPr="001A5E93">
        <w:rPr>
          <w:rFonts w:ascii="Arial" w:hAnsi="Arial"/>
          <w:sz w:val="20"/>
          <w:lang w:val="en-US"/>
        </w:rPr>
        <w:t xml:space="preserve">. 1985;61(1):59-61. </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Edwards A, Atma-Ram A, Thin RN. Podophyllotoxin 0.5% v podophyllin 20% to treat penile warts. </w:t>
      </w:r>
      <w:r w:rsidRPr="001A5E93">
        <w:rPr>
          <w:rFonts w:ascii="Arial" w:hAnsi="Arial"/>
          <w:iCs/>
          <w:sz w:val="20"/>
          <w:lang w:val="en-US"/>
        </w:rPr>
        <w:t>Genitourin Med</w:t>
      </w:r>
      <w:r w:rsidRPr="001A5E93">
        <w:rPr>
          <w:rFonts w:ascii="Arial" w:hAnsi="Arial"/>
          <w:sz w:val="20"/>
          <w:lang w:val="en-US"/>
        </w:rPr>
        <w:t>. 1988;64(4):263-265.</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 xml:space="preserve">Edwards L, Ferenczy A, Eron L, et al. Self-administered topical 5% imiquimod cream for external anogenital warts. HPV Study Group. Human PapillomaVirus. </w:t>
      </w:r>
      <w:r w:rsidRPr="001A5E93">
        <w:rPr>
          <w:rFonts w:ascii="Arial" w:hAnsi="Arial"/>
          <w:iCs/>
          <w:sz w:val="20"/>
          <w:lang w:val="en-US"/>
        </w:rPr>
        <w:t>Arch Dermatol</w:t>
      </w:r>
      <w:r w:rsidRPr="001A5E93">
        <w:rPr>
          <w:rFonts w:ascii="Arial" w:hAnsi="Arial"/>
          <w:sz w:val="20"/>
          <w:lang w:val="en-US"/>
        </w:rPr>
        <w:t>. 1998;134(1):25-30.</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Eron LJ, Alder MB, O’Rourke JM, et al. </w:t>
      </w:r>
      <w:r w:rsidRPr="001A5E93">
        <w:rPr>
          <w:rFonts w:ascii="Arial" w:hAnsi="Arial"/>
          <w:sz w:val="20"/>
          <w:lang w:val="en-US"/>
        </w:rPr>
        <w:t xml:space="preserve">Recurrence of condylomata acuminata following cryotherapy is not prevented by systemically administered interferon. </w:t>
      </w:r>
      <w:r w:rsidRPr="001A5E93">
        <w:rPr>
          <w:rFonts w:ascii="Arial" w:hAnsi="Arial"/>
          <w:iCs/>
          <w:sz w:val="20"/>
          <w:lang w:val="en-US"/>
        </w:rPr>
        <w:t>Genitourin Med</w:t>
      </w:r>
      <w:r w:rsidRPr="001A5E93">
        <w:rPr>
          <w:rFonts w:ascii="Arial" w:hAnsi="Arial"/>
          <w:sz w:val="20"/>
          <w:lang w:val="en-US"/>
        </w:rPr>
        <w:t>. 1993;69(2):91-93.</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Gabriel G, Thin RN. Treatment of anogenital warts. Comparison of trichloracetic acid and podophyllin versus podophyllin alone. </w:t>
      </w:r>
      <w:r w:rsidRPr="001A5E93">
        <w:rPr>
          <w:rFonts w:ascii="Arial" w:hAnsi="Arial"/>
          <w:iCs/>
          <w:sz w:val="20"/>
          <w:lang w:val="en-US"/>
        </w:rPr>
        <w:t>Br J Vener Dis</w:t>
      </w:r>
      <w:r w:rsidRPr="001A5E93">
        <w:rPr>
          <w:rFonts w:ascii="Arial" w:hAnsi="Arial"/>
          <w:sz w:val="20"/>
          <w:lang w:val="en-US"/>
        </w:rPr>
        <w:t>. 1983;59(2):124-126.</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Gilson RJC, Ross J, Maw R, et al. </w:t>
      </w:r>
      <w:r w:rsidRPr="001A5E93">
        <w:rPr>
          <w:rFonts w:ascii="Arial" w:hAnsi="Arial"/>
          <w:sz w:val="20"/>
          <w:lang w:val="en-US"/>
        </w:rPr>
        <w:t xml:space="preserve">A multicentre, randomised, double-blind, placebo controlled study of cryotherapy versus cryotherapy and podophyllotoxin cream as treatment for external anogenital warts. </w:t>
      </w:r>
      <w:r w:rsidRPr="001A5E93">
        <w:rPr>
          <w:rFonts w:ascii="Arial" w:hAnsi="Arial"/>
          <w:iCs/>
          <w:sz w:val="20"/>
          <w:lang w:val="en-US"/>
        </w:rPr>
        <w:t>Sex Transm Infect</w:t>
      </w:r>
      <w:r w:rsidRPr="001A5E93">
        <w:rPr>
          <w:rFonts w:ascii="Arial" w:hAnsi="Arial"/>
          <w:sz w:val="20"/>
          <w:lang w:val="en-US"/>
        </w:rPr>
        <w:t>. 2009;85(7):514-519.</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Godley MJ, Bradbeer CS, Gellan M, et al. Cryotherapy compared with trichloroacetic acid in treating genital warts. </w:t>
      </w:r>
      <w:r w:rsidRPr="001A5E93">
        <w:rPr>
          <w:rFonts w:ascii="Arial" w:hAnsi="Arial"/>
          <w:iCs/>
          <w:sz w:val="20"/>
          <w:lang w:val="en-US"/>
        </w:rPr>
        <w:t>Genitourin Med</w:t>
      </w:r>
      <w:r w:rsidRPr="001A5E93">
        <w:rPr>
          <w:rFonts w:ascii="Arial" w:hAnsi="Arial"/>
          <w:sz w:val="20"/>
          <w:lang w:val="en-US"/>
        </w:rPr>
        <w:t>. 1987;63(6):390-392.</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lastRenderedPageBreak/>
        <w:t xml:space="preserve">Greenberg MD, Rutledge LH, Reid R, et al. A double-blind, randomized trial of 0.5% podofilox and placebo for the treatment of genital warts in women. </w:t>
      </w:r>
      <w:r w:rsidRPr="001A5E93">
        <w:rPr>
          <w:rFonts w:ascii="Arial" w:hAnsi="Arial"/>
          <w:iCs/>
          <w:sz w:val="20"/>
          <w:lang w:val="en-US"/>
        </w:rPr>
        <w:t>Obstet Gynecol</w:t>
      </w:r>
      <w:r w:rsidRPr="001A5E93">
        <w:rPr>
          <w:rFonts w:ascii="Arial" w:hAnsi="Arial"/>
          <w:sz w:val="20"/>
          <w:lang w:val="en-US"/>
        </w:rPr>
        <w:t>. 1991;77(5):735-739.</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Gross G, Meyer KG, Pres H, et al. A randomized, double-blind, four-arm parallel-group, placebo-controlled phase II/III study to investigate the clinical efficacy of two galenic formulations of polyphenon E in the treatment of external genital warts. </w:t>
      </w:r>
      <w:r w:rsidRPr="001A5E93">
        <w:rPr>
          <w:rFonts w:ascii="Arial" w:hAnsi="Arial"/>
          <w:iCs/>
          <w:sz w:val="20"/>
          <w:lang w:val="en-US"/>
        </w:rPr>
        <w:t>J Eur Acad Dermatol Venereol</w:t>
      </w:r>
      <w:r w:rsidRPr="001A5E93">
        <w:rPr>
          <w:rFonts w:ascii="Arial" w:hAnsi="Arial"/>
          <w:sz w:val="20"/>
          <w:lang w:val="en-US"/>
        </w:rPr>
        <w:t>. 2007;21(10):1404-1412.</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Hellberg D, Svarrer T, Nilsson S, et al. </w:t>
      </w:r>
      <w:r w:rsidRPr="001A5E93">
        <w:rPr>
          <w:rFonts w:ascii="Arial" w:hAnsi="Arial"/>
          <w:sz w:val="20"/>
          <w:lang w:val="en-US"/>
        </w:rPr>
        <w:t xml:space="preserve">Self-treatment of female external genital warts with 0.5% podophyllotoxin cream (Condyline) vs weekly applications of 20% podophyllin solution. </w:t>
      </w:r>
      <w:r w:rsidRPr="001A5E93">
        <w:rPr>
          <w:rFonts w:ascii="Arial" w:hAnsi="Arial"/>
          <w:iCs/>
          <w:sz w:val="20"/>
          <w:lang w:val="en-US"/>
        </w:rPr>
        <w:t>Int J STD AIDS</w:t>
      </w:r>
      <w:r w:rsidRPr="001A5E93">
        <w:rPr>
          <w:rFonts w:ascii="Arial" w:hAnsi="Arial"/>
          <w:sz w:val="20"/>
          <w:lang w:val="en-US"/>
        </w:rPr>
        <w:t>. 1995;6(4):257-261.</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Işik S, Koca R, Sarici G, et al. A comparison of a 5% potassium hydroxide solution with a 5-fluorouracil and salicylic acid combination in the treatment of patients with anogenital warts: a randomized, open-label clinical trial. </w:t>
      </w:r>
      <w:r w:rsidRPr="001A5E93">
        <w:rPr>
          <w:rFonts w:ascii="Arial" w:hAnsi="Arial"/>
          <w:iCs/>
          <w:sz w:val="20"/>
          <w:lang w:val="en-US"/>
        </w:rPr>
        <w:t>Int J Dermatol</w:t>
      </w:r>
      <w:r w:rsidRPr="001A5E93">
        <w:rPr>
          <w:rFonts w:ascii="Arial" w:hAnsi="Arial"/>
          <w:sz w:val="20"/>
          <w:lang w:val="en-US"/>
        </w:rPr>
        <w:t xml:space="preserve">. 2014;53(9):1145-1150. </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Jensen SL. Comparison of podophyllin application with simple surgical excision in clearance and recurrence of perianal condylomata acuminata. </w:t>
      </w:r>
      <w:r w:rsidRPr="001A5E93">
        <w:rPr>
          <w:rFonts w:ascii="Arial" w:hAnsi="Arial"/>
          <w:iCs/>
          <w:sz w:val="20"/>
          <w:lang w:val="en-US"/>
        </w:rPr>
        <w:t>Lancet</w:t>
      </w:r>
      <w:r w:rsidRPr="001A5E93">
        <w:rPr>
          <w:rFonts w:ascii="Arial" w:hAnsi="Arial"/>
          <w:sz w:val="20"/>
          <w:lang w:val="en-US"/>
        </w:rPr>
        <w:t>. 1985;2(8465):1146-1148.</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Keay S, Teng N, Eisenberg M, et al. Topical interferon for treating condyloma acuminata in women. </w:t>
      </w:r>
      <w:r w:rsidRPr="001A5E93">
        <w:rPr>
          <w:rFonts w:ascii="Arial" w:hAnsi="Arial"/>
          <w:iCs/>
          <w:sz w:val="20"/>
          <w:lang w:val="en-US"/>
        </w:rPr>
        <w:t>J Infect Dis</w:t>
      </w:r>
      <w:r w:rsidRPr="001A5E93">
        <w:rPr>
          <w:rFonts w:ascii="Arial" w:hAnsi="Arial"/>
          <w:sz w:val="20"/>
          <w:lang w:val="en-US"/>
        </w:rPr>
        <w:t>. 1988;158(5):934-939.</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 xml:space="preserve">Khawaja HT. Podophyllin versus scissor excision in the treatment of perianal condylomata acuminata: a prospective study. </w:t>
      </w:r>
      <w:r w:rsidRPr="001A5E93">
        <w:rPr>
          <w:rFonts w:ascii="Arial" w:hAnsi="Arial"/>
          <w:iCs/>
          <w:sz w:val="20"/>
          <w:lang w:val="en-US"/>
        </w:rPr>
        <w:t>Br J Surg</w:t>
      </w:r>
      <w:r w:rsidRPr="001A5E93">
        <w:rPr>
          <w:rFonts w:ascii="Arial" w:hAnsi="Arial"/>
          <w:sz w:val="20"/>
          <w:lang w:val="en-US"/>
        </w:rPr>
        <w:t>. 1989;76(10):1067-1068.</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 xml:space="preserve">Kinghorn GR, McMillan A, Mulcahy F, et al. An open, comparative, study of the efficacy of 0.5% podophyllotoxin lotion and 25% podophyllotoxin solution in the treatment of condylomata acuminata in males and females. </w:t>
      </w:r>
      <w:r w:rsidRPr="001A5E93">
        <w:rPr>
          <w:rFonts w:ascii="Arial" w:hAnsi="Arial"/>
          <w:iCs/>
          <w:sz w:val="20"/>
          <w:lang w:val="en-US"/>
        </w:rPr>
        <w:t>Int J STD AIDS</w:t>
      </w:r>
      <w:r w:rsidRPr="001A5E93">
        <w:rPr>
          <w:rFonts w:ascii="Arial" w:hAnsi="Arial"/>
          <w:sz w:val="20"/>
          <w:lang w:val="en-US"/>
        </w:rPr>
        <w:t>. 1993;4(4):194-199.</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 xml:space="preserve">Kirby P, Dunne A, King DH, et al. Double-blind randomized clinical trial of self-administered podofilox solution versus vehicle in the treatment of genital warts. </w:t>
      </w:r>
      <w:r w:rsidRPr="001A5E93">
        <w:rPr>
          <w:rFonts w:ascii="Arial" w:hAnsi="Arial"/>
          <w:iCs/>
          <w:sz w:val="20"/>
          <w:lang w:val="en-US"/>
        </w:rPr>
        <w:t>Am J Med</w:t>
      </w:r>
      <w:r w:rsidRPr="001A5E93">
        <w:rPr>
          <w:rFonts w:ascii="Arial" w:hAnsi="Arial"/>
          <w:sz w:val="20"/>
          <w:lang w:val="en-US"/>
        </w:rPr>
        <w:t>. 1990;88(5):465-469.</w:t>
      </w:r>
    </w:p>
    <w:p w:rsidR="00A32B71" w:rsidRPr="001A5E93" w:rsidRDefault="00A32B71" w:rsidP="00A32B71">
      <w:pPr>
        <w:pStyle w:val="TOC3"/>
        <w:widowControl w:val="0"/>
        <w:numPr>
          <w:ilvl w:val="0"/>
          <w:numId w:val="16"/>
        </w:numPr>
        <w:shd w:val="clear" w:color="auto" w:fill="FFFFFF" w:themeFill="background1"/>
        <w:spacing w:line="480" w:lineRule="auto"/>
        <w:jc w:val="left"/>
        <w:rPr>
          <w:rFonts w:ascii="Arial" w:hAnsi="Arial"/>
          <w:b w:val="0"/>
          <w:sz w:val="20"/>
          <w:lang w:val="en-US"/>
        </w:rPr>
      </w:pPr>
      <w:r w:rsidRPr="001A5E93">
        <w:rPr>
          <w:rFonts w:ascii="Arial" w:hAnsi="Arial"/>
          <w:b w:val="0"/>
          <w:sz w:val="20"/>
          <w:lang w:val="en-US"/>
        </w:rPr>
        <w:t xml:space="preserve">Komericki P, Akkilic-Materna M, Strimitzer T, et al. Efficacy and safety of imiquimod versus podophyllotoxin in the treatment of anogenital warts. </w:t>
      </w:r>
      <w:r w:rsidRPr="001A5E93">
        <w:rPr>
          <w:rFonts w:ascii="Arial" w:hAnsi="Arial"/>
          <w:b w:val="0"/>
          <w:iCs/>
          <w:sz w:val="20"/>
          <w:lang w:val="en-US"/>
        </w:rPr>
        <w:t>Sex Transm Dis</w:t>
      </w:r>
      <w:r w:rsidRPr="001A5E93">
        <w:rPr>
          <w:rFonts w:ascii="Arial" w:hAnsi="Arial"/>
          <w:b w:val="0"/>
          <w:sz w:val="20"/>
          <w:lang w:val="en-US"/>
        </w:rPr>
        <w:t xml:space="preserve">. 2011;38(3):216-218. </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Kumar P, Dar L, Saldiwal S, et al. Intralesional injection of Mycobacterium w vaccine vs </w:t>
      </w:r>
      <w:r w:rsidRPr="001A5E93">
        <w:rPr>
          <w:rFonts w:ascii="Arial" w:hAnsi="Arial"/>
          <w:sz w:val="20"/>
          <w:lang w:val="en-US"/>
        </w:rPr>
        <w:lastRenderedPageBreak/>
        <w:t xml:space="preserve">imiquimod, 5%, cream in patients with anogenital warts: a randomized clinical trial. </w:t>
      </w:r>
      <w:r w:rsidRPr="001A5E93">
        <w:rPr>
          <w:rFonts w:ascii="Arial" w:hAnsi="Arial"/>
          <w:iCs/>
          <w:sz w:val="20"/>
          <w:lang w:val="en-US"/>
        </w:rPr>
        <w:t>JAMA Dermatol</w:t>
      </w:r>
      <w:r w:rsidRPr="001A5E93">
        <w:rPr>
          <w:rFonts w:ascii="Arial" w:hAnsi="Arial"/>
          <w:sz w:val="20"/>
          <w:lang w:val="en-US"/>
        </w:rPr>
        <w:t>. 2014;150(10):1072-1078.</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Lacey CJN, Goodall RL, Tennvall GR, et al. Randomised controlled trial and economic evaluation of podophyllotoxin solution, podophyllotoxin cream, and podophyllin in the treatment of genital warts. </w:t>
      </w:r>
      <w:r w:rsidRPr="001A5E93">
        <w:rPr>
          <w:rFonts w:ascii="Arial" w:hAnsi="Arial"/>
          <w:iCs/>
          <w:sz w:val="20"/>
          <w:lang w:val="en-US"/>
        </w:rPr>
        <w:t>Sex Transm Infect</w:t>
      </w:r>
      <w:r w:rsidRPr="001A5E93">
        <w:rPr>
          <w:rFonts w:ascii="Arial" w:hAnsi="Arial"/>
          <w:sz w:val="20"/>
          <w:lang w:val="en-US"/>
        </w:rPr>
        <w:t>. 2003;79(4):270-275.</w:t>
      </w:r>
    </w:p>
    <w:p w:rsidR="00A32B71" w:rsidRPr="001A5E93" w:rsidRDefault="00A32B71" w:rsidP="00A32B71">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Lassus A. Comparison of podophyllotoxin and podophyllin in treatment of genital warts. </w:t>
      </w:r>
      <w:r w:rsidRPr="001A5E93">
        <w:rPr>
          <w:rFonts w:ascii="Arial" w:hAnsi="Arial"/>
          <w:iCs/>
          <w:sz w:val="20"/>
          <w:lang w:val="en-US"/>
        </w:rPr>
        <w:t>Lancet Lond Engl</w:t>
      </w:r>
      <w:r w:rsidRPr="001A5E93">
        <w:rPr>
          <w:rFonts w:ascii="Arial" w:hAnsi="Arial"/>
          <w:sz w:val="20"/>
          <w:lang w:val="en-US"/>
        </w:rPr>
        <w:t>. 1987;2(8557):512-513.</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Lotfabadi P, Maleki F, Gholami A, et al. Liquid nitrogen cryotherapy versus 70% trichloroacetic acid in the treatment of anogenital warts: a randomized controlled trial. Iran J Dermatol. 2015;18:151-155.</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Mahajan BBa, Tilak Raj Rb, Kumar R. A comparative evaluation of therapeutic efficacy and safety of the cryotherapy (liquid nitrogen) with topical 20% podophyllin v/s intralesional bleomycin with topical 5% placentrex gel in the treatment of condyloma acuminata. Asian J Pharm Clin Res. 2014:7(1):36-42.</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Mazurkiewicz W, Jablońska S. Clinical efficacy of condyline (0.5% podophyllotoxin) solution and cream versus podophyllin in the treatment of external condylomata acuminata. J Dermatol Treat. 1990;1(3):123-125.</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Nath D, Kumar B, Sharma V.K, et al. Comparison of podophyllin and trichloroacetic acid for the treatment of genital warts.</w:t>
      </w:r>
      <w:r w:rsidRPr="001A5E93">
        <w:rPr>
          <w:rFonts w:ascii="Arial" w:hAnsi="Arial"/>
          <w:sz w:val="20"/>
          <w:lang w:val="it-IT"/>
        </w:rPr>
        <w:t xml:space="preserve"> Indian J Dermatol Venereol Leprol. 1990:56(1):22-24.</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it-IT"/>
        </w:rPr>
        <w:t xml:space="preserve">On SCJa, Linkner RVa, Haddican Ma, et al. </w:t>
      </w:r>
      <w:r w:rsidRPr="001A5E93">
        <w:rPr>
          <w:rFonts w:ascii="Arial" w:hAnsi="Arial"/>
          <w:sz w:val="20"/>
          <w:lang w:val="en-US"/>
        </w:rPr>
        <w:t>A single-blinded randomized controlled study to assess the efficacy of twice daily application of sinecatechins 15% ointment when used sequentially with cryotherapy in the treatment of external genital warts. J Drugs Dermatol. 2014:13(11):1400-1405.</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Ormerod AD, van Voorst Vader PC, Majewski S, et al. Evaluation of the efficacy, safety, and tolerability of 3 dose regimens of topical sodium nitrite with citric acid in patients with anogenital warts: a randomized clinical trial. </w:t>
      </w:r>
      <w:r w:rsidRPr="001A5E93">
        <w:rPr>
          <w:rFonts w:ascii="Arial" w:hAnsi="Arial"/>
          <w:iCs/>
          <w:sz w:val="20"/>
          <w:lang w:val="en-US"/>
        </w:rPr>
        <w:t>JAMA Dermatol</w:t>
      </w:r>
      <w:r w:rsidRPr="001A5E93">
        <w:rPr>
          <w:rFonts w:ascii="Arial" w:hAnsi="Arial"/>
          <w:sz w:val="20"/>
          <w:lang w:val="en-US"/>
        </w:rPr>
        <w:t>. 2015;151(8):854-861.</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Padhiar BB, Karia UK, Aggarwal R, et al. </w:t>
      </w:r>
      <w:r w:rsidRPr="001A5E93">
        <w:rPr>
          <w:rFonts w:ascii="Arial" w:hAnsi="Arial"/>
          <w:sz w:val="20"/>
          <w:lang w:val="en-US"/>
        </w:rPr>
        <w:t xml:space="preserve">A comparative study of efficacy of imiquimod 5% versus podophyllin 20% in treatment of external and genital warts (60 patients). </w:t>
      </w:r>
      <w:r w:rsidRPr="001A5E93">
        <w:rPr>
          <w:rFonts w:ascii="Arial" w:hAnsi="Arial"/>
          <w:iCs/>
          <w:sz w:val="20"/>
          <w:lang w:val="en-US"/>
        </w:rPr>
        <w:t>Indian Journal Of Sexually Transmitted Diseases</w:t>
      </w:r>
      <w:r w:rsidRPr="001A5E93">
        <w:rPr>
          <w:rFonts w:ascii="Arial" w:hAnsi="Arial"/>
          <w:sz w:val="20"/>
          <w:lang w:val="en-US"/>
        </w:rPr>
        <w:t>.</w:t>
      </w:r>
      <w:r w:rsidRPr="001A5E93">
        <w:rPr>
          <w:rFonts w:ascii="Arial" w:hAnsi="Arial"/>
          <w:b/>
          <w:bCs/>
          <w:sz w:val="20"/>
          <w:lang w:val="en-US"/>
        </w:rPr>
        <w:t xml:space="preserve"> </w:t>
      </w:r>
      <w:r w:rsidRPr="001A5E93">
        <w:rPr>
          <w:rFonts w:ascii="Arial" w:hAnsi="Arial"/>
          <w:bCs/>
          <w:sz w:val="20"/>
          <w:lang w:val="en-US"/>
        </w:rPr>
        <w:t>Indian</w:t>
      </w:r>
      <w:r w:rsidRPr="001A5E93">
        <w:rPr>
          <w:rFonts w:ascii="Arial" w:hAnsi="Arial"/>
          <w:sz w:val="20"/>
          <w:lang w:val="en-US"/>
        </w:rPr>
        <w:t xml:space="preserve"> J Sex Transm Dis. 2006;27(2):671-679.</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Petersen CS, Agner T, Ottevanger V, et al. </w:t>
      </w:r>
      <w:r w:rsidRPr="001A5E93">
        <w:rPr>
          <w:rFonts w:ascii="Arial" w:hAnsi="Arial"/>
          <w:sz w:val="20"/>
          <w:lang w:val="en-US"/>
        </w:rPr>
        <w:t xml:space="preserve">A single-blind study of podophyllotoxin cream </w:t>
      </w:r>
      <w:r w:rsidRPr="001A5E93">
        <w:rPr>
          <w:rFonts w:ascii="Arial" w:hAnsi="Arial"/>
          <w:sz w:val="20"/>
          <w:lang w:val="en-US"/>
        </w:rPr>
        <w:lastRenderedPageBreak/>
        <w:t xml:space="preserve">0.5% and podophyllotoxin solution 0.5% in male patients with genital warts. </w:t>
      </w:r>
      <w:r w:rsidRPr="001A5E93">
        <w:rPr>
          <w:rFonts w:ascii="Arial" w:hAnsi="Arial"/>
          <w:iCs/>
          <w:sz w:val="20"/>
          <w:lang w:val="en-US"/>
        </w:rPr>
        <w:t>Genitourin Med</w:t>
      </w:r>
      <w:r w:rsidRPr="001A5E93">
        <w:rPr>
          <w:rFonts w:ascii="Arial" w:hAnsi="Arial"/>
          <w:sz w:val="20"/>
          <w:lang w:val="en-US"/>
        </w:rPr>
        <w:t>. 1995;71(6):391-392.</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Reichman RC, Oakes D, Bonnez W, et al. Treatment of condyloma acuminatum with three different interferons administered intralesionally. A double-blind, placebo-controlled trial. </w:t>
      </w:r>
      <w:r w:rsidRPr="001A5E93">
        <w:rPr>
          <w:rFonts w:ascii="Arial" w:hAnsi="Arial"/>
          <w:iCs/>
          <w:sz w:val="20"/>
          <w:lang w:val="en-US"/>
        </w:rPr>
        <w:t>Ann Intern Med</w:t>
      </w:r>
      <w:r w:rsidRPr="001A5E93">
        <w:rPr>
          <w:rFonts w:ascii="Arial" w:hAnsi="Arial"/>
          <w:sz w:val="20"/>
          <w:lang w:val="en-US"/>
        </w:rPr>
        <w:t>. 1988;108(5):675-679.</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Relakis K, Cardamakis E, Korantzis A, et al. Treatment of men with flat (FC) or acuminata (CA) condylomata with interferon alpha-2a. </w:t>
      </w:r>
      <w:r w:rsidRPr="001A5E93">
        <w:rPr>
          <w:rFonts w:ascii="Arial" w:hAnsi="Arial"/>
          <w:iCs/>
          <w:sz w:val="20"/>
          <w:lang w:val="en-US"/>
        </w:rPr>
        <w:t>Eur J Gynaecol Oncol</w:t>
      </w:r>
      <w:r w:rsidRPr="001A5E93">
        <w:rPr>
          <w:rFonts w:ascii="Arial" w:hAnsi="Arial"/>
          <w:sz w:val="20"/>
          <w:lang w:val="en-US"/>
        </w:rPr>
        <w:t>. 1996;17(6):529-533.</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Schöfer HA, V/van Ophoven AB, Henke UA, et al. Randomized, comparative trial on the sustained efficacy of topical imiquimod 5% cream versus conventional ablative methods in external anogenital warts. Eur J Dermatol. 2006;16(6):642-648.</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rPr>
      </w:pPr>
      <w:r w:rsidRPr="001A5E93">
        <w:rPr>
          <w:rFonts w:ascii="Arial" w:hAnsi="Arial"/>
          <w:sz w:val="20"/>
          <w:lang w:val="en-US"/>
        </w:rPr>
        <w:t xml:space="preserve">Sherrard J, Riddell L. Comparison of the effectiveness of commonly used clinic-based treatments for external genital warts. </w:t>
      </w:r>
      <w:r w:rsidRPr="001A5E93">
        <w:rPr>
          <w:rFonts w:ascii="Arial" w:hAnsi="Arial"/>
          <w:iCs/>
          <w:sz w:val="20"/>
        </w:rPr>
        <w:t>Int J STD AIDS</w:t>
      </w:r>
      <w:r w:rsidRPr="001A5E93">
        <w:rPr>
          <w:rFonts w:ascii="Arial" w:hAnsi="Arial"/>
          <w:sz w:val="20"/>
        </w:rPr>
        <w:t xml:space="preserve">. 2007;18(6):365-368. </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Simmons PD, Langlet F, Thin RN. Cryotherapy versus electrocautery in the treatment of genital warts. </w:t>
      </w:r>
      <w:r w:rsidRPr="001A5E93">
        <w:rPr>
          <w:rFonts w:ascii="Arial" w:hAnsi="Arial"/>
          <w:iCs/>
          <w:sz w:val="20"/>
        </w:rPr>
        <w:t>Br J Vener Dis</w:t>
      </w:r>
      <w:r w:rsidRPr="001A5E93">
        <w:rPr>
          <w:rFonts w:ascii="Arial" w:hAnsi="Arial"/>
          <w:sz w:val="20"/>
        </w:rPr>
        <w:t>. 1981;57(4):273-274.</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Snoeck R, Bossens M, Parent D, et al. </w:t>
      </w:r>
      <w:r w:rsidRPr="001A5E93">
        <w:rPr>
          <w:rFonts w:ascii="Arial" w:hAnsi="Arial"/>
          <w:sz w:val="20"/>
          <w:lang w:val="en-US"/>
        </w:rPr>
        <w:t xml:space="preserve">Phase II double-blind, placebo-controlled study of the safety and efficacy of cidofovir topical gel for the treatment of patients with human papillomavirus infection. </w:t>
      </w:r>
      <w:r w:rsidRPr="001A5E93">
        <w:rPr>
          <w:rFonts w:ascii="Arial" w:hAnsi="Arial"/>
          <w:iCs/>
          <w:sz w:val="20"/>
          <w:lang w:val="en-US"/>
        </w:rPr>
        <w:t>Clin Infect Dis</w:t>
      </w:r>
      <w:r w:rsidRPr="001A5E93">
        <w:rPr>
          <w:rFonts w:ascii="Arial" w:hAnsi="Arial"/>
          <w:sz w:val="20"/>
          <w:lang w:val="en-US"/>
        </w:rPr>
        <w:t xml:space="preserve">. 2001;33(5):597-602. </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 xml:space="preserve">Stockfleth E, Beti H, Orasan R, et al. Topical polyphenon® E in the treatment of external genital and perianal warts: a randomized controlled trial. </w:t>
      </w:r>
      <w:r w:rsidRPr="001A5E93">
        <w:rPr>
          <w:rFonts w:ascii="Arial" w:hAnsi="Arial"/>
          <w:iCs/>
          <w:sz w:val="20"/>
          <w:lang w:val="en-US"/>
        </w:rPr>
        <w:t>Br J Dermatol</w:t>
      </w:r>
      <w:r w:rsidRPr="001A5E93">
        <w:rPr>
          <w:rFonts w:ascii="Arial" w:hAnsi="Arial"/>
          <w:sz w:val="20"/>
          <w:lang w:val="en-US"/>
        </w:rPr>
        <w:t>. 2008;158(6):1329-1338.</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Stefanaki C, Katzouranis I, Lagogianni E, et al. </w:t>
      </w:r>
      <w:r w:rsidRPr="001A5E93">
        <w:rPr>
          <w:rFonts w:ascii="Arial" w:hAnsi="Arial"/>
          <w:sz w:val="20"/>
          <w:lang w:val="en-US"/>
        </w:rPr>
        <w:t xml:space="preserve">Comparison of cryotherapy to imiquimod 5% in the treatment of anogenital warts. </w:t>
      </w:r>
      <w:r w:rsidRPr="001A5E93">
        <w:rPr>
          <w:rFonts w:ascii="Arial" w:hAnsi="Arial"/>
          <w:iCs/>
          <w:sz w:val="20"/>
          <w:lang w:val="en-US"/>
        </w:rPr>
        <w:t>Int J STD AIDS</w:t>
      </w:r>
      <w:r w:rsidRPr="001A5E93">
        <w:rPr>
          <w:rFonts w:ascii="Arial" w:hAnsi="Arial"/>
          <w:sz w:val="20"/>
          <w:lang w:val="en-US"/>
        </w:rPr>
        <w:t xml:space="preserve">. 2008;19(7):441-444. </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Stone KM, Becker TM, Hadgu A, et al. Treatment of external genital warts: a randomised clinical trial comparing podophyllin, cryotherapy, and electrodesiccation. </w:t>
      </w:r>
      <w:r w:rsidRPr="001A5E93">
        <w:rPr>
          <w:rFonts w:ascii="Arial" w:hAnsi="Arial"/>
          <w:iCs/>
          <w:sz w:val="20"/>
          <w:lang w:val="en-US"/>
        </w:rPr>
        <w:t>Genitourin Med</w:t>
      </w:r>
      <w:r w:rsidRPr="001A5E93">
        <w:rPr>
          <w:rFonts w:ascii="Arial" w:hAnsi="Arial"/>
          <w:sz w:val="20"/>
          <w:lang w:val="en-US"/>
        </w:rPr>
        <w:t>. 1990;66(1):16-19.</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Strand A, Brinkeborn RM, Siboulet A. Topical treatment of genital warts in men, an open study of podophyllotoxin cream compared with solution. </w:t>
      </w:r>
      <w:r w:rsidRPr="001A5E93">
        <w:rPr>
          <w:rFonts w:ascii="Arial" w:hAnsi="Arial"/>
          <w:iCs/>
          <w:sz w:val="20"/>
          <w:lang w:val="en-US"/>
        </w:rPr>
        <w:t>Genitourin Med</w:t>
      </w:r>
      <w:r w:rsidRPr="001A5E93">
        <w:rPr>
          <w:rFonts w:ascii="Arial" w:hAnsi="Arial"/>
          <w:sz w:val="20"/>
          <w:lang w:val="en-US"/>
        </w:rPr>
        <w:t>. 1995;71(6):387-390.</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Swinehart JM, Sperling M, Philips S, et al. Intralesional fluorouracil/epinephrine injectable Gel for treatment of condylomata acuminata. Arch Dermatol. 1997;133:67-73.</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lastRenderedPageBreak/>
        <w:t xml:space="preserve">Syed TA, Ahmadpour OA, Ahmad SA, et al. </w:t>
      </w:r>
      <w:r w:rsidRPr="001A5E93">
        <w:rPr>
          <w:rFonts w:ascii="Arial" w:hAnsi="Arial"/>
          <w:sz w:val="20"/>
          <w:lang w:val="en-US"/>
        </w:rPr>
        <w:t xml:space="preserve">Management of female genital warts with an analog of imiquimod 2% in cream: a randomized, double-blind, placebo-controlled study. </w:t>
      </w:r>
      <w:r w:rsidRPr="001A5E93">
        <w:rPr>
          <w:rFonts w:ascii="Arial" w:hAnsi="Arial"/>
          <w:iCs/>
          <w:sz w:val="20"/>
          <w:lang w:val="en-US"/>
        </w:rPr>
        <w:t>J Dermatol</w:t>
      </w:r>
      <w:r w:rsidRPr="001A5E93">
        <w:rPr>
          <w:rFonts w:ascii="Arial" w:hAnsi="Arial"/>
          <w:sz w:val="20"/>
          <w:lang w:val="en-US"/>
        </w:rPr>
        <w:t>. 1998;25(7):429-433.</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Syed TA, Cheema KM, Khayyami M, et al. </w:t>
      </w:r>
      <w:r w:rsidRPr="001A5E93">
        <w:rPr>
          <w:rFonts w:ascii="Arial" w:hAnsi="Arial"/>
          <w:sz w:val="20"/>
          <w:lang w:val="en-US"/>
        </w:rPr>
        <w:t xml:space="preserve">Human leukocyte interferon-alpha versus podophyllotoxin in cream for the treatment of genital warts in males. A placebo-controlled, double-blind, comparative study. </w:t>
      </w:r>
      <w:r w:rsidRPr="001A5E93">
        <w:rPr>
          <w:rFonts w:ascii="Arial" w:hAnsi="Arial"/>
          <w:iCs/>
          <w:sz w:val="20"/>
          <w:lang w:val="en-US"/>
        </w:rPr>
        <w:t>Dermatol Basel Switz</w:t>
      </w:r>
      <w:r w:rsidRPr="001A5E93">
        <w:rPr>
          <w:rFonts w:ascii="Arial" w:hAnsi="Arial"/>
          <w:sz w:val="20"/>
          <w:lang w:val="en-US"/>
        </w:rPr>
        <w:t>. 1995;191(2):129-132.</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Syed TA, Khayyami M, Kriz D, et al. </w:t>
      </w:r>
      <w:r w:rsidRPr="001A5E93">
        <w:rPr>
          <w:rFonts w:ascii="Arial" w:hAnsi="Arial"/>
          <w:sz w:val="20"/>
          <w:lang w:val="en-US"/>
        </w:rPr>
        <w:t xml:space="preserve">Management of genital warts in women with human leukocyte interferon-alpha vs. podophyllotoxin in cream: a placebo-controlled, double-blind, comparative study. </w:t>
      </w:r>
      <w:r w:rsidRPr="001A5E93">
        <w:rPr>
          <w:rFonts w:ascii="Arial" w:hAnsi="Arial"/>
          <w:iCs/>
          <w:sz w:val="20"/>
          <w:lang w:val="de-DE"/>
        </w:rPr>
        <w:t>J Mol Med Berl Ger</w:t>
      </w:r>
      <w:r w:rsidRPr="001A5E93">
        <w:rPr>
          <w:rFonts w:ascii="Arial" w:hAnsi="Arial"/>
          <w:sz w:val="20"/>
          <w:lang w:val="de-DE"/>
        </w:rPr>
        <w:t>. 1995;73(5):255-258.</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Syed TA, Lundin S, Ahmad SA. Topical 0.3% and 0.5% podophyllotoxin cream for self-treatment of condylomata acuminata in women. A placebo-controlled, double-blind study. </w:t>
      </w:r>
      <w:r w:rsidRPr="001A5E93">
        <w:rPr>
          <w:rFonts w:ascii="Arial" w:hAnsi="Arial"/>
          <w:iCs/>
          <w:sz w:val="20"/>
          <w:lang w:val="en-US"/>
        </w:rPr>
        <w:t>Dermatol Basel Switz</w:t>
      </w:r>
      <w:r w:rsidRPr="001A5E93">
        <w:rPr>
          <w:rFonts w:ascii="Arial" w:hAnsi="Arial"/>
          <w:sz w:val="20"/>
          <w:lang w:val="en-US"/>
        </w:rPr>
        <w:t>. 1994;189(2):142-145.</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Syed TA, Hadi SM, Qureshi ZA, et al. </w:t>
      </w:r>
      <w:r w:rsidRPr="001A5E93">
        <w:rPr>
          <w:rFonts w:ascii="Arial" w:hAnsi="Arial"/>
          <w:sz w:val="20"/>
          <w:lang w:val="en-US"/>
        </w:rPr>
        <w:t xml:space="preserve">Treatment of external genital warts in men with imiquimod 2% in cream. A placebo-controlled, double-blind study. </w:t>
      </w:r>
      <w:r w:rsidRPr="001A5E93">
        <w:rPr>
          <w:rFonts w:ascii="Arial" w:hAnsi="Arial"/>
          <w:iCs/>
          <w:sz w:val="20"/>
          <w:lang w:val="en-US"/>
        </w:rPr>
        <w:t>J Infect</w:t>
      </w:r>
      <w:r w:rsidRPr="001A5E93">
        <w:rPr>
          <w:rFonts w:ascii="Arial" w:hAnsi="Arial"/>
          <w:sz w:val="20"/>
          <w:lang w:val="en-US"/>
        </w:rPr>
        <w:t>. 2000;41(2):148-151.</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Szeimies RM, Schleyer V, Moll I, et al. Adjuvant photodynamic therapy does not prevent recurrence of condylomata acuminata after carbon dioxide laser ablation-a phase III, prospective, randomized, bicentric, double-blind study. </w:t>
      </w:r>
      <w:r w:rsidRPr="001A5E93">
        <w:rPr>
          <w:rFonts w:ascii="Arial" w:hAnsi="Arial"/>
          <w:iCs/>
          <w:sz w:val="20"/>
          <w:lang w:val="en-US"/>
        </w:rPr>
        <w:t>Dermatol Surg. Off Publ Am Soc Dermatol Surg Al</w:t>
      </w:r>
      <w:r w:rsidRPr="001A5E93">
        <w:rPr>
          <w:rFonts w:ascii="Arial" w:hAnsi="Arial"/>
          <w:sz w:val="20"/>
          <w:lang w:val="en-US"/>
        </w:rPr>
        <w:t xml:space="preserve">. 2009;35(5):757-764. </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Tabari S, Javadian M, Barat S. The efficacy of podophylin 20% and thricholoroacetic acid %30 in the treatment of genital wart. </w:t>
      </w:r>
      <w:r w:rsidRPr="001A5E93">
        <w:rPr>
          <w:rFonts w:ascii="Arial" w:hAnsi="Arial"/>
          <w:iCs/>
          <w:sz w:val="20"/>
          <w:lang w:val="en-US"/>
        </w:rPr>
        <w:t>Casp J Intern Med</w:t>
      </w:r>
      <w:r w:rsidRPr="001A5E93">
        <w:rPr>
          <w:rFonts w:ascii="Arial" w:hAnsi="Arial"/>
          <w:sz w:val="20"/>
          <w:lang w:val="en-US"/>
        </w:rPr>
        <w:t>. 2010;1(1):16-19.</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de-DE"/>
        </w:rPr>
        <w:t xml:space="preserve">Tatti S, Swinehart JM, Thielert C, et al. </w:t>
      </w:r>
      <w:r w:rsidRPr="001A5E93">
        <w:rPr>
          <w:rFonts w:ascii="Arial" w:hAnsi="Arial"/>
          <w:sz w:val="20"/>
          <w:lang w:val="en-US"/>
        </w:rPr>
        <w:t xml:space="preserve">Sinecatechins, a defined green tea extract, in the treatment of external anogenital warts: a randomized controlled trial. </w:t>
      </w:r>
      <w:r w:rsidRPr="001A5E93">
        <w:rPr>
          <w:rFonts w:ascii="Arial" w:hAnsi="Arial"/>
          <w:iCs/>
          <w:sz w:val="20"/>
          <w:lang w:val="en-US"/>
        </w:rPr>
        <w:t>Obstet Gynecol</w:t>
      </w:r>
      <w:r w:rsidRPr="001A5E93">
        <w:rPr>
          <w:rFonts w:ascii="Arial" w:hAnsi="Arial"/>
          <w:sz w:val="20"/>
          <w:lang w:val="en-US"/>
        </w:rPr>
        <w:t>. 2008;111(6):1371-1379.</w:t>
      </w:r>
    </w:p>
    <w:p w:rsidR="00A32B71" w:rsidRPr="001A5E93" w:rsidRDefault="00A32B71" w:rsidP="00A32B71">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 xml:space="preserve">Tyring SK, Arany I, Stanley MA, et al. A randomized, controlled, molecular study of condylomata acuminata clearance during treatment with imiquimod. </w:t>
      </w:r>
      <w:r w:rsidRPr="001A5E93">
        <w:rPr>
          <w:rFonts w:ascii="Arial" w:hAnsi="Arial"/>
          <w:iCs/>
          <w:sz w:val="20"/>
          <w:lang w:val="en-US"/>
        </w:rPr>
        <w:t>J Infect Dis</w:t>
      </w:r>
      <w:r w:rsidRPr="001A5E93">
        <w:rPr>
          <w:rFonts w:ascii="Arial" w:hAnsi="Arial"/>
          <w:sz w:val="20"/>
          <w:lang w:val="en-US"/>
        </w:rPr>
        <w:t xml:space="preserve">. 1998;178(2):551-555. </w:t>
      </w:r>
    </w:p>
    <w:p w:rsidR="00A32B71" w:rsidRPr="001A5E93" w:rsidRDefault="00A32B71" w:rsidP="00A32B71">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Tyring S, Edwards L, Cherry LK, et al. Safety and efficacy of 0.5% podofilox gel in the treatment of anogenital warts. </w:t>
      </w:r>
      <w:r w:rsidRPr="001A5E93">
        <w:rPr>
          <w:rFonts w:ascii="Arial" w:hAnsi="Arial"/>
          <w:iCs/>
          <w:sz w:val="20"/>
          <w:lang w:val="en-US"/>
        </w:rPr>
        <w:t>Arch Dermatol</w:t>
      </w:r>
      <w:r w:rsidRPr="001A5E93">
        <w:rPr>
          <w:rFonts w:ascii="Arial" w:hAnsi="Arial"/>
          <w:sz w:val="20"/>
          <w:lang w:val="en-US"/>
        </w:rPr>
        <w:t>. 1998;134(1):33-38.</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rPr>
        <w:t xml:space="preserve">Vance JC, Bart BJ, Hansen RC, et al. </w:t>
      </w:r>
      <w:r w:rsidRPr="001A5E93">
        <w:rPr>
          <w:rFonts w:ascii="Arial" w:hAnsi="Arial"/>
          <w:sz w:val="20"/>
          <w:lang w:val="en-US"/>
        </w:rPr>
        <w:t xml:space="preserve">Intralesional recombinant alpha-2 interferon for the </w:t>
      </w:r>
      <w:r w:rsidRPr="001A5E93">
        <w:rPr>
          <w:rFonts w:ascii="Arial" w:hAnsi="Arial"/>
          <w:sz w:val="20"/>
          <w:lang w:val="en-US"/>
        </w:rPr>
        <w:lastRenderedPageBreak/>
        <w:t xml:space="preserve">treatment of patients with condyloma acuminatum or verruca plantaris. </w:t>
      </w:r>
      <w:r w:rsidRPr="001A5E93">
        <w:rPr>
          <w:rFonts w:ascii="Arial" w:hAnsi="Arial"/>
          <w:iCs/>
          <w:sz w:val="20"/>
          <w:lang w:val="en-US"/>
        </w:rPr>
        <w:t>Arch Dermatol</w:t>
      </w:r>
      <w:r w:rsidRPr="001A5E93">
        <w:rPr>
          <w:rFonts w:ascii="Arial" w:hAnsi="Arial"/>
          <w:sz w:val="20"/>
          <w:lang w:val="en-US"/>
        </w:rPr>
        <w:t>. 1986;122(3):272-277.</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von Krogh G, Hellberg D. Self-treatment using a 0.5% podophyllotoxin cream of external genital condylomata acuminata in women. A placebo-controlled, double-blind study. </w:t>
      </w:r>
      <w:r w:rsidRPr="001A5E93">
        <w:rPr>
          <w:rFonts w:ascii="Arial" w:hAnsi="Arial"/>
          <w:iCs/>
          <w:sz w:val="20"/>
          <w:lang w:val="en-US"/>
        </w:rPr>
        <w:t>Sex Transm Dis</w:t>
      </w:r>
      <w:r w:rsidRPr="001A5E93">
        <w:rPr>
          <w:rFonts w:ascii="Arial" w:hAnsi="Arial"/>
          <w:sz w:val="20"/>
          <w:lang w:val="en-US"/>
        </w:rPr>
        <w:t>. 1992;19(3):170-174.</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von Krogh G, Szpak E, Andersson M, et al. Self-treatment using 0.25%-0.50% podophyllotoxin-ethanol solutions against penile condylomata acuminata: a placebo-controlled comparative study. </w:t>
      </w:r>
      <w:r w:rsidRPr="001A5E93">
        <w:rPr>
          <w:rFonts w:ascii="Arial" w:hAnsi="Arial"/>
          <w:iCs/>
          <w:sz w:val="20"/>
          <w:lang w:val="en-US"/>
        </w:rPr>
        <w:t>Genitourin Med</w:t>
      </w:r>
      <w:r w:rsidRPr="001A5E93">
        <w:rPr>
          <w:rFonts w:ascii="Arial" w:hAnsi="Arial"/>
          <w:sz w:val="20"/>
          <w:lang w:val="en-US"/>
        </w:rPr>
        <w:t>. 1994;70(2):105-109.</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Wallin J. 5-Fluorouracil in the treatment of penile and urethral condylomata acuminata. </w:t>
      </w:r>
      <w:r w:rsidRPr="001A5E93">
        <w:rPr>
          <w:rFonts w:ascii="Arial" w:hAnsi="Arial"/>
          <w:iCs/>
          <w:sz w:val="20"/>
          <w:lang w:val="en-US"/>
        </w:rPr>
        <w:t>Br J Vener Dis</w:t>
      </w:r>
      <w:r w:rsidRPr="001A5E93">
        <w:rPr>
          <w:rFonts w:ascii="Arial" w:hAnsi="Arial"/>
          <w:sz w:val="20"/>
          <w:lang w:val="en-US"/>
        </w:rPr>
        <w:t>. 1977;53(4):240-243.</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Weismann K, Kassis V. Treatment of condyloma acuminatum with 0.5% 5-fluorouracil-solution, a double-blind clinical trial. </w:t>
      </w:r>
      <w:r w:rsidRPr="001A5E93">
        <w:rPr>
          <w:rFonts w:ascii="Arial" w:hAnsi="Arial"/>
          <w:iCs/>
          <w:sz w:val="20"/>
          <w:lang w:val="en-US"/>
        </w:rPr>
        <w:t>Z Für Hautkrankh</w:t>
      </w:r>
      <w:r w:rsidRPr="001A5E93">
        <w:rPr>
          <w:rFonts w:ascii="Arial" w:hAnsi="Arial"/>
          <w:sz w:val="20"/>
          <w:lang w:val="en-US"/>
        </w:rPr>
        <w:t>. 1982;57(11):810-816.</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Welander CE, Homesley HD, Smiles KA, et al. Intralesional interferon alfa-2b for the treatment of genital warts. </w:t>
      </w:r>
      <w:r w:rsidRPr="001A5E93">
        <w:rPr>
          <w:rFonts w:ascii="Arial" w:hAnsi="Arial"/>
          <w:iCs/>
          <w:sz w:val="20"/>
          <w:lang w:val="en-US"/>
        </w:rPr>
        <w:t>Am J Obstet Gynecol</w:t>
      </w:r>
      <w:r w:rsidRPr="001A5E93">
        <w:rPr>
          <w:rFonts w:ascii="Arial" w:hAnsi="Arial"/>
          <w:sz w:val="20"/>
          <w:lang w:val="en-US"/>
        </w:rPr>
        <w:t xml:space="preserve">. 1990;162(2):348-354. </w:t>
      </w:r>
    </w:p>
    <w:p w:rsidR="00A32B71" w:rsidRPr="001A5E93" w:rsidRDefault="00A32B71" w:rsidP="00A32B71">
      <w:pPr>
        <w:widowControl w:val="0"/>
        <w:numPr>
          <w:ilvl w:val="0"/>
          <w:numId w:val="16"/>
        </w:numPr>
        <w:shd w:val="clear" w:color="auto" w:fill="FFFFFF" w:themeFill="background1"/>
        <w:autoSpaceDE w:val="0"/>
        <w:autoSpaceDN w:val="0"/>
        <w:adjustRightInd w:val="0"/>
        <w:spacing w:line="480" w:lineRule="auto"/>
        <w:contextualSpacing/>
        <w:jc w:val="both"/>
        <w:rPr>
          <w:rFonts w:ascii="Arial" w:hAnsi="Arial"/>
          <w:sz w:val="20"/>
          <w:lang w:val="en-US"/>
        </w:rPr>
      </w:pPr>
      <w:r w:rsidRPr="001A5E93">
        <w:rPr>
          <w:rFonts w:ascii="Arial" w:hAnsi="Arial"/>
          <w:sz w:val="20"/>
          <w:lang w:val="en-US"/>
        </w:rPr>
        <w:t xml:space="preserve">White DJ, Billingham C, Chapman S, et al. Podophyllin 0.5% or 2.0% v podophyllotoxin 0.5% for the self treatment of penile warts: a double blind randomised study. </w:t>
      </w:r>
      <w:r w:rsidRPr="001A5E93">
        <w:rPr>
          <w:rFonts w:ascii="Arial" w:hAnsi="Arial"/>
          <w:iCs/>
          <w:sz w:val="20"/>
          <w:lang w:val="en-US"/>
        </w:rPr>
        <w:t>Genitourin Med</w:t>
      </w:r>
      <w:r w:rsidRPr="001A5E93">
        <w:rPr>
          <w:rFonts w:ascii="Arial" w:hAnsi="Arial"/>
          <w:sz w:val="20"/>
          <w:lang w:val="en-US"/>
        </w:rPr>
        <w:t>. 1997;73(3):184-187.</w:t>
      </w:r>
    </w:p>
    <w:p w:rsidR="00BD7FF9" w:rsidRPr="001A5E93" w:rsidRDefault="00BD7FF9" w:rsidP="005F3F06">
      <w:pPr>
        <w:pStyle w:val="Bibliography"/>
        <w:widowControl w:val="0"/>
        <w:numPr>
          <w:ilvl w:val="0"/>
          <w:numId w:val="16"/>
        </w:numPr>
        <w:shd w:val="clear" w:color="auto" w:fill="FFFFFF" w:themeFill="background1"/>
        <w:spacing w:line="480" w:lineRule="auto"/>
        <w:rPr>
          <w:rFonts w:ascii="Arial" w:hAnsi="Arial"/>
          <w:sz w:val="20"/>
          <w:lang w:val="en-US"/>
        </w:rPr>
      </w:pPr>
      <w:r w:rsidRPr="001A5E93">
        <w:rPr>
          <w:rFonts w:ascii="Arial" w:hAnsi="Arial"/>
          <w:sz w:val="20"/>
          <w:lang w:val="en-US"/>
        </w:rPr>
        <w:t xml:space="preserve">Alfonso-Trujillo I, Labrada MA, Rojas ARG, </w:t>
      </w:r>
      <w:r w:rsidR="00B01F47" w:rsidRPr="001A5E93">
        <w:rPr>
          <w:rFonts w:ascii="Arial" w:hAnsi="Arial"/>
          <w:sz w:val="20"/>
          <w:lang w:val="en-US"/>
        </w:rPr>
        <w:t>et al</w:t>
      </w:r>
      <w:r w:rsidRPr="001A5E93">
        <w:rPr>
          <w:rFonts w:ascii="Arial" w:hAnsi="Arial"/>
          <w:sz w:val="20"/>
          <w:lang w:val="en-US"/>
        </w:rPr>
        <w:t>. Condyloma acuminata: comparative therapeutic efficacy between podophillin vs. Cryotherapy. Dermatol Perú. 2008;18(1):27-34.</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Alfonso-Trujillo I, Labrada MA, Rojas ARG, et al. Radiosurgery and the cryosurgery in the treatment of the anal condyloma acuminata. Dermatol Perú. 2008;18(2):98-105.</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Alfonso-Trujillo I, Labrada MA, Rojas ARG, </w:t>
      </w:r>
      <w:r w:rsidR="00B01F47" w:rsidRPr="001A5E93">
        <w:rPr>
          <w:rFonts w:ascii="Arial" w:hAnsi="Arial"/>
          <w:sz w:val="20"/>
          <w:lang w:val="en-US"/>
        </w:rPr>
        <w:t>et al</w:t>
      </w:r>
      <w:r w:rsidRPr="001A5E93">
        <w:rPr>
          <w:rFonts w:ascii="Arial" w:hAnsi="Arial"/>
          <w:sz w:val="20"/>
          <w:lang w:val="en-US"/>
        </w:rPr>
        <w:t>. Condyloma acuminata: Comparison of the therapeutic efficacy of topical 5-fluorouracil and cryosurgery. Semergen. 2009;35(10):484-8.</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Alfonso-Trujillo I, Acosta D, Alvarez M, </w:t>
      </w:r>
      <w:r w:rsidR="00B01F47" w:rsidRPr="001A5E93">
        <w:rPr>
          <w:rFonts w:ascii="Arial" w:hAnsi="Arial"/>
          <w:sz w:val="20"/>
          <w:lang w:val="en-US"/>
        </w:rPr>
        <w:t>et al</w:t>
      </w:r>
      <w:r w:rsidRPr="001A5E93">
        <w:rPr>
          <w:rFonts w:ascii="Arial" w:hAnsi="Arial"/>
          <w:sz w:val="20"/>
          <w:lang w:val="en-US"/>
        </w:rPr>
        <w:t>. Condyloma acuminata: comparative therapeutic efficacy between trichloroacetic acid vs. trichloroacetic acid associated to levamisole. Dermatol Perú. 2009;19(2):114-121.</w:t>
      </w:r>
    </w:p>
    <w:p w:rsidR="00BD7FF9" w:rsidRPr="001A5E93" w:rsidRDefault="00F52D18"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hyperlink r:id="rId9" w:history="1">
        <w:r w:rsidR="00BD7FF9" w:rsidRPr="001A5E93">
          <w:rPr>
            <w:rFonts w:ascii="Arial" w:hAnsi="Arial"/>
            <w:sz w:val="20"/>
            <w:lang w:val="en-US"/>
          </w:rPr>
          <w:t>Arany I</w:t>
        </w:r>
      </w:hyperlink>
      <w:r w:rsidR="00BD7FF9" w:rsidRPr="001A5E93">
        <w:rPr>
          <w:rFonts w:ascii="Arial" w:hAnsi="Arial"/>
          <w:sz w:val="20"/>
          <w:lang w:val="en-US"/>
        </w:rPr>
        <w:t xml:space="preserve">, </w:t>
      </w:r>
      <w:hyperlink r:id="rId10" w:history="1">
        <w:r w:rsidR="00BD7FF9" w:rsidRPr="001A5E93">
          <w:rPr>
            <w:rFonts w:ascii="Arial" w:hAnsi="Arial"/>
            <w:sz w:val="20"/>
            <w:lang w:val="en-US"/>
          </w:rPr>
          <w:t>Tyring SK</w:t>
        </w:r>
      </w:hyperlink>
      <w:r w:rsidR="00BD7FF9" w:rsidRPr="001A5E93">
        <w:rPr>
          <w:rFonts w:ascii="Arial" w:hAnsi="Arial"/>
          <w:sz w:val="20"/>
          <w:lang w:val="en-US"/>
        </w:rPr>
        <w:t xml:space="preserve">, </w:t>
      </w:r>
      <w:hyperlink r:id="rId11" w:history="1">
        <w:r w:rsidR="00BD7FF9" w:rsidRPr="001A5E93">
          <w:rPr>
            <w:rFonts w:ascii="Arial" w:hAnsi="Arial"/>
            <w:sz w:val="20"/>
            <w:lang w:val="en-US"/>
          </w:rPr>
          <w:t>Stanley MA</w:t>
        </w:r>
      </w:hyperlink>
      <w:r w:rsidR="00BD7FF9" w:rsidRPr="001A5E93">
        <w:rPr>
          <w:rFonts w:ascii="Arial" w:hAnsi="Arial"/>
          <w:sz w:val="20"/>
          <w:lang w:val="en-US"/>
        </w:rPr>
        <w:t xml:space="preserve">, et al. Enhancement of the innate and cellular immune response in patients with genital warts treated with topical imiquimod cream 5%. </w:t>
      </w:r>
      <w:hyperlink r:id="rId12" w:history="1">
        <w:r w:rsidR="00BD7FF9" w:rsidRPr="001A5E93">
          <w:rPr>
            <w:rFonts w:ascii="Arial" w:hAnsi="Arial"/>
            <w:sz w:val="20"/>
            <w:lang w:val="en-US"/>
          </w:rPr>
          <w:t xml:space="preserve">Antiviral </w:t>
        </w:r>
        <w:r w:rsidR="00BD7FF9" w:rsidRPr="001A5E93">
          <w:rPr>
            <w:rFonts w:ascii="Arial" w:hAnsi="Arial"/>
            <w:sz w:val="20"/>
            <w:lang w:val="en-US"/>
          </w:rPr>
          <w:lastRenderedPageBreak/>
          <w:t>Res.</w:t>
        </w:r>
      </w:hyperlink>
      <w:r w:rsidR="00BD7FF9" w:rsidRPr="001A5E93">
        <w:rPr>
          <w:rFonts w:ascii="Arial" w:hAnsi="Arial"/>
          <w:sz w:val="20"/>
          <w:lang w:val="en-US"/>
        </w:rPr>
        <w:t xml:space="preserve"> 1999;43(1):55-63.</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Armstrong DKB, Maw RD, Dinsmore WW, et al. Combined therapy trial with interferon alpha-2a and ablative therapy in the treatment of anogential warts. Genitourin Med. 1996;72:103-107.</w:t>
      </w:r>
    </w:p>
    <w:p w:rsidR="00BD7FF9" w:rsidRPr="001A5E93" w:rsidRDefault="00F52D18"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hyperlink r:id="rId13" w:history="1">
        <w:r w:rsidR="00BD7FF9" w:rsidRPr="001A5E93">
          <w:rPr>
            <w:rFonts w:ascii="Arial" w:hAnsi="Arial"/>
            <w:sz w:val="20"/>
            <w:lang w:val="en-US"/>
          </w:rPr>
          <w:t>Bar-Am A</w:t>
        </w:r>
      </w:hyperlink>
      <w:r w:rsidR="00BD7FF9" w:rsidRPr="001A5E93">
        <w:rPr>
          <w:rFonts w:ascii="Arial" w:hAnsi="Arial"/>
          <w:sz w:val="20"/>
          <w:lang w:val="en-US"/>
        </w:rPr>
        <w:t xml:space="preserve">, </w:t>
      </w:r>
      <w:hyperlink r:id="rId14" w:history="1">
        <w:r w:rsidR="00BD7FF9" w:rsidRPr="001A5E93">
          <w:rPr>
            <w:rFonts w:ascii="Arial" w:hAnsi="Arial"/>
            <w:sz w:val="20"/>
            <w:lang w:val="en-US"/>
          </w:rPr>
          <w:t>Lessing JB</w:t>
        </w:r>
      </w:hyperlink>
      <w:r w:rsidR="00BD7FF9" w:rsidRPr="001A5E93">
        <w:rPr>
          <w:rFonts w:ascii="Arial" w:hAnsi="Arial"/>
          <w:sz w:val="20"/>
          <w:lang w:val="en-US"/>
        </w:rPr>
        <w:t xml:space="preserve">, </w:t>
      </w:r>
      <w:hyperlink r:id="rId15" w:history="1">
        <w:r w:rsidR="00BD7FF9" w:rsidRPr="001A5E93">
          <w:rPr>
            <w:rFonts w:ascii="Arial" w:hAnsi="Arial"/>
            <w:sz w:val="20"/>
            <w:lang w:val="en-US"/>
          </w:rPr>
          <w:t>Niv J</w:t>
        </w:r>
      </w:hyperlink>
      <w:r w:rsidR="00BD7FF9" w:rsidRPr="001A5E93">
        <w:rPr>
          <w:rFonts w:ascii="Arial" w:hAnsi="Arial"/>
          <w:sz w:val="20"/>
          <w:lang w:val="en-US"/>
        </w:rPr>
        <w:t xml:space="preserve">, </w:t>
      </w:r>
      <w:r w:rsidR="00B01F47" w:rsidRPr="001A5E93">
        <w:rPr>
          <w:rFonts w:ascii="Arial" w:hAnsi="Arial"/>
          <w:sz w:val="20"/>
          <w:lang w:val="en-US"/>
        </w:rPr>
        <w:t>et al</w:t>
      </w:r>
      <w:r w:rsidR="00BD7FF9" w:rsidRPr="001A5E93">
        <w:rPr>
          <w:rFonts w:ascii="Arial" w:hAnsi="Arial"/>
          <w:sz w:val="20"/>
          <w:lang w:val="en-US"/>
        </w:rPr>
        <w:t xml:space="preserve">. High- and low-power CO2 lasers. Comparison of results for three clinical indications. </w:t>
      </w:r>
      <w:hyperlink r:id="rId16" w:history="1">
        <w:r w:rsidR="00BD7FF9" w:rsidRPr="001A5E93">
          <w:rPr>
            <w:rFonts w:ascii="Arial" w:hAnsi="Arial"/>
            <w:sz w:val="20"/>
            <w:lang w:val="en-US"/>
          </w:rPr>
          <w:t>J Reprod Med.</w:t>
        </w:r>
      </w:hyperlink>
      <w:r w:rsidR="00BD7FF9" w:rsidRPr="001A5E93">
        <w:rPr>
          <w:rFonts w:ascii="Arial" w:hAnsi="Arial"/>
          <w:sz w:val="20"/>
          <w:lang w:val="en-US"/>
        </w:rPr>
        <w:t xml:space="preserve"> 1993;38(6):455-458.</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Bashi SA. Cryotherapy versus podophyllin in the treatment of genital warts. </w:t>
      </w:r>
      <w:hyperlink r:id="rId17" w:history="1">
        <w:r w:rsidRPr="001A5E93">
          <w:rPr>
            <w:rFonts w:ascii="Arial" w:hAnsi="Arial"/>
            <w:sz w:val="20"/>
            <w:lang w:val="en-US"/>
          </w:rPr>
          <w:t>Int J Dermatol.</w:t>
        </w:r>
      </w:hyperlink>
      <w:r w:rsidRPr="001A5E93">
        <w:rPr>
          <w:rFonts w:ascii="Arial" w:hAnsi="Arial"/>
          <w:sz w:val="20"/>
          <w:lang w:val="en-US"/>
        </w:rPr>
        <w:t xml:space="preserve"> 1985;24(8):535-536.</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Beutner KR, Spruance SL, Hougham AJ, </w:t>
      </w:r>
      <w:r w:rsidR="00E7258D" w:rsidRPr="001A5E93">
        <w:rPr>
          <w:rFonts w:ascii="Arial" w:hAnsi="Arial"/>
          <w:sz w:val="20"/>
          <w:lang w:val="en-US"/>
        </w:rPr>
        <w:t>et al</w:t>
      </w:r>
      <w:r w:rsidRPr="001A5E93">
        <w:rPr>
          <w:rFonts w:ascii="Arial" w:hAnsi="Arial"/>
          <w:sz w:val="20"/>
          <w:lang w:val="en-US"/>
        </w:rPr>
        <w:t xml:space="preserve">. Treatment of genital warts with an immune-response modifier (imiquimod). </w:t>
      </w:r>
      <w:r w:rsidRPr="001A5E93">
        <w:rPr>
          <w:rFonts w:ascii="Arial" w:hAnsi="Arial"/>
          <w:sz w:val="20"/>
        </w:rPr>
        <w:t>J Am Acad Dermatol. 1998;38:230-239.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Beutner KR, Edwards L, Owens ML, </w:t>
      </w:r>
      <w:r w:rsidR="00E7258D" w:rsidRPr="001A5E93">
        <w:rPr>
          <w:rFonts w:ascii="Arial" w:hAnsi="Arial"/>
          <w:sz w:val="20"/>
          <w:lang w:val="en-US"/>
        </w:rPr>
        <w:t>et al</w:t>
      </w:r>
      <w:r w:rsidRPr="001A5E93">
        <w:rPr>
          <w:rFonts w:ascii="Arial" w:hAnsi="Arial"/>
          <w:sz w:val="20"/>
          <w:lang w:val="en-US"/>
        </w:rPr>
        <w:t>. Comparison of two vehicle-controlled trials of imiquimod 5% cream for the treatment of external genital warts.</w:t>
      </w:r>
      <w:r w:rsidR="00D43333" w:rsidRPr="001A5E93">
        <w:rPr>
          <w:rFonts w:ascii="Arial" w:hAnsi="Arial"/>
          <w:sz w:val="20"/>
          <w:lang w:val="en-US"/>
        </w:rPr>
        <w:t xml:space="preserve"> Poster presented at:</w:t>
      </w:r>
      <w:r w:rsidRPr="001A5E93">
        <w:rPr>
          <w:rFonts w:ascii="Arial" w:hAnsi="Arial"/>
          <w:sz w:val="20"/>
          <w:lang w:val="en-US"/>
        </w:rPr>
        <w:t xml:space="preserve"> </w:t>
      </w:r>
      <w:r w:rsidR="004755F7" w:rsidRPr="001A5E93">
        <w:rPr>
          <w:rFonts w:ascii="Arial" w:hAnsi="Arial"/>
          <w:sz w:val="20"/>
          <w:lang w:val="en-US"/>
        </w:rPr>
        <w:t xml:space="preserve">35th </w:t>
      </w:r>
      <w:r w:rsidR="00D43333" w:rsidRPr="001A5E93">
        <w:rPr>
          <w:rFonts w:ascii="Arial" w:hAnsi="Arial"/>
          <w:sz w:val="20"/>
          <w:lang w:val="en-US"/>
        </w:rPr>
        <w:t>european soci</w:t>
      </w:r>
      <w:r w:rsidR="004755F7" w:rsidRPr="001A5E93">
        <w:rPr>
          <w:rFonts w:ascii="Arial" w:hAnsi="Arial"/>
          <w:sz w:val="20"/>
          <w:lang w:val="en-US"/>
        </w:rPr>
        <w:t>ety for dermatological research; 1998 May 7-10; Cologne.</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Botacini G. Therapeutic of cervicovaginal human papillomavirus infection. Randomized study with four drugs. J Bras Ginecol. 1993;103(6):205–210.</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Buck HW, Fortier M, Knudsen J, </w:t>
      </w:r>
      <w:r w:rsidR="00E7258D" w:rsidRPr="001A5E93">
        <w:rPr>
          <w:rFonts w:ascii="Arial" w:hAnsi="Arial"/>
          <w:sz w:val="20"/>
          <w:lang w:val="en-US"/>
        </w:rPr>
        <w:t>et al</w:t>
      </w:r>
      <w:r w:rsidRPr="001A5E93">
        <w:rPr>
          <w:rFonts w:ascii="Arial" w:hAnsi="Arial"/>
          <w:sz w:val="20"/>
          <w:lang w:val="en-US"/>
        </w:rPr>
        <w:t>. Imiquimod 5% cream in the treatment of anogenital warts in female patients. Int J Gynaecol Obstet. 2002;77(3):231-238.</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Chen HC, Fang H, Wang YN, et al. Photodynamic therapy with aminolevulinic acid (ALA-PDT) for urethral condyloma acuminatum: a clinical observation. J Clin Dermatol. 2009;38(3):193-194.</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Chopra K, Lee P, Tyring SK, </w:t>
      </w:r>
      <w:r w:rsidR="00E7258D" w:rsidRPr="001A5E93">
        <w:rPr>
          <w:rFonts w:ascii="Arial" w:hAnsi="Arial"/>
          <w:sz w:val="20"/>
          <w:lang w:val="en-US"/>
        </w:rPr>
        <w:t>et al</w:t>
      </w:r>
      <w:r w:rsidRPr="001A5E93">
        <w:rPr>
          <w:rFonts w:ascii="Arial" w:hAnsi="Arial"/>
          <w:sz w:val="20"/>
          <w:lang w:val="en-US"/>
        </w:rPr>
        <w:t xml:space="preserve">. Vehicle-controlled study investigating the mechanism of action of 5% imiquimod cream applied three times a week for the treatment of patients with genital/perianal warts. Abstract </w:t>
      </w:r>
      <w:r w:rsidR="00930D14" w:rsidRPr="001A5E93">
        <w:rPr>
          <w:rFonts w:ascii="Arial" w:hAnsi="Arial"/>
          <w:sz w:val="20"/>
          <w:lang w:val="en-US"/>
        </w:rPr>
        <w:t>presented at: 19th world congress of d</w:t>
      </w:r>
      <w:r w:rsidRPr="001A5E93">
        <w:rPr>
          <w:rFonts w:ascii="Arial" w:hAnsi="Arial"/>
          <w:sz w:val="20"/>
          <w:lang w:val="en-US"/>
        </w:rPr>
        <w:t xml:space="preserve">ermatology; 1997 </w:t>
      </w:r>
      <w:r w:rsidR="00930D14" w:rsidRPr="001A5E93">
        <w:rPr>
          <w:rFonts w:ascii="Arial" w:hAnsi="Arial"/>
          <w:sz w:val="20"/>
          <w:lang w:val="en-US"/>
        </w:rPr>
        <w:t>Jun 15-20</w:t>
      </w:r>
      <w:r w:rsidRPr="001A5E93">
        <w:rPr>
          <w:rFonts w:ascii="Arial" w:hAnsi="Arial"/>
          <w:sz w:val="20"/>
          <w:lang w:val="en-US"/>
        </w:rPr>
        <w:t>; Sydney. Australas J Dermatol. 1997;38:113–114.</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The Condyloma International Collaborative Study Group. A comparison of interferon alfa-2a and podophyllin in the treatment of primary condylomata acuminata. Genitourin Med. 1991;67:394-399.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The Condyloma International Collaborative Study Group. Randomized placebo-controlled double-blind combined therapy with laser surgery and systemic interferon-alpha 2a in the treatment of anogenital condylomata acuminatum. </w:t>
      </w:r>
      <w:hyperlink r:id="rId18" w:history="1">
        <w:r w:rsidRPr="001A5E93">
          <w:rPr>
            <w:rFonts w:ascii="Arial" w:hAnsi="Arial"/>
            <w:sz w:val="20"/>
            <w:lang w:val="en-US"/>
          </w:rPr>
          <w:t>J Infect Dis.</w:t>
        </w:r>
      </w:hyperlink>
      <w:r w:rsidRPr="001A5E93">
        <w:rPr>
          <w:rFonts w:ascii="Arial" w:hAnsi="Arial"/>
          <w:sz w:val="20"/>
          <w:lang w:val="en-US"/>
        </w:rPr>
        <w:t xml:space="preserve"> 1993;167(4):824-829.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lastRenderedPageBreak/>
        <w:t>Damstra RJ and Vloten WA. Treatment of condylomata acuminata: a controlled study of 64 patients. J Dermatol Surg Oncol. 1991;17:273-276.</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Davidson-Parker J, Dinsmore W, Khan MH, </w:t>
      </w:r>
      <w:r w:rsidR="00E7258D" w:rsidRPr="001A5E93">
        <w:rPr>
          <w:rFonts w:ascii="Arial" w:hAnsi="Arial"/>
          <w:sz w:val="20"/>
          <w:lang w:val="en-US"/>
        </w:rPr>
        <w:t>et al</w:t>
      </w:r>
      <w:r w:rsidRPr="001A5E93">
        <w:rPr>
          <w:rFonts w:ascii="Arial" w:hAnsi="Arial"/>
          <w:sz w:val="20"/>
          <w:lang w:val="en-US"/>
        </w:rPr>
        <w:t>. Immunotherapy of genital warts with inosine pranobex and conventional treatment: double blind placebo controlled study. Genitourin Med. 1988;64:383-386.</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Dinsmore W, Jordan J, O’Mahony C, et al. Recombinant human interferon-beta in the treatment of condylomata acuminata. Int J STD AIDS. 1997;8(10):622-628.</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Douglas JM, Eron LJ, Judson FN, et al. A randomized trial of combination therapy with intralesional interferon alpha 2b and podophyllin versus podophyllin alone for the therapy of anogenital warts. J Infect Dis. 1990;162(1):52-59.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Edwards L. Imiquimod in clinical practice. Autralas J Dermatol. 1998;39:14-16. </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Edwards L, Ferenczy A, Eron L, et al. Multi-center safety and efficacy trial evaluating three times per week application of 1% and 5% topical imiquimod for the treatment of genital/perianal warts. Antiviral Research. 1995;26(3):A244.</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Eron LJ, Alder MB, O’Rourke JM, </w:t>
      </w:r>
      <w:r w:rsidR="00BC5D8B" w:rsidRPr="001A5E93">
        <w:rPr>
          <w:rFonts w:ascii="Arial" w:hAnsi="Arial"/>
          <w:sz w:val="20"/>
          <w:lang w:val="en-US"/>
        </w:rPr>
        <w:t>et al</w:t>
      </w:r>
      <w:r w:rsidRPr="001A5E93">
        <w:rPr>
          <w:rFonts w:ascii="Arial" w:hAnsi="Arial"/>
          <w:sz w:val="20"/>
          <w:lang w:val="en-US"/>
        </w:rPr>
        <w:t>. Recurrence of condylomata acuminata following cryotherapy is not prevented by systemically administered interferon. Genitourin Med. 1993;69:91-93.</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Ferenczy A. Immune response modifiers: Imiquimod. J Obstet Gynaecol. 1998;18:S76-S78. </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Ferenczy A, Behelak Y, Haber G, </w:t>
      </w:r>
      <w:r w:rsidR="00BC5D8B" w:rsidRPr="001A5E93">
        <w:rPr>
          <w:rFonts w:ascii="Arial" w:hAnsi="Arial"/>
          <w:sz w:val="20"/>
          <w:lang w:val="en-US"/>
        </w:rPr>
        <w:t>et al</w:t>
      </w:r>
      <w:r w:rsidRPr="001A5E93">
        <w:rPr>
          <w:rFonts w:ascii="Arial" w:hAnsi="Arial"/>
          <w:sz w:val="20"/>
          <w:lang w:val="en-US"/>
        </w:rPr>
        <w:t>. Treating vaginal and external anogenital condylomas with electrosurgery vs CO2 laser ablation. J Gynecol Surg. 1995;11(1):41-50.</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Fife KH, Ferenczy A, Douglas JM, et al. Treatment of external genital warts in men using 5% imiquimod cream applied three times a week, once daily, twice daily, or three time a day. Sex Transm Dis. 2001;28(4):226-231.</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Fleshner PR and Freilich MI. Adjuvant interferon for anal condyloma. A prospective, randomized trial. Dis Colon Rectum. 1994;37(12):1255-9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Fouere S, Dupin N, Halioua B, et al. Etude de phase II de tolerance, de pharmacocinétique et d’efficacité d’AP611074, antiviral spécifique de PVH6 et 11 dans le traitement topique des condylomes anogénitaux. Ann Dermatol Venereol. 2014:141:S303-S304 .</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lastRenderedPageBreak/>
        <w:t xml:space="preserve">Garland SM, Waddel R, Mindel A, </w:t>
      </w:r>
      <w:r w:rsidR="00BC5D8B" w:rsidRPr="001A5E93">
        <w:rPr>
          <w:rFonts w:ascii="Arial" w:hAnsi="Arial"/>
          <w:sz w:val="20"/>
          <w:lang w:val="en-US"/>
        </w:rPr>
        <w:t>et al</w:t>
      </w:r>
      <w:r w:rsidRPr="001A5E93">
        <w:rPr>
          <w:rFonts w:ascii="Arial" w:hAnsi="Arial"/>
          <w:sz w:val="20"/>
          <w:lang w:val="en-US"/>
        </w:rPr>
        <w:t>. An open-label phase II pilot study investigating the optimal duration of imiquimod 5% cream for the treatment of external genital warts in women. Int J STD AIDS. 2006;17(7):448-452.</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Garland SM, Sellors JW, Wikstrom A, et al. Imiquimod 5% cream is a safe and effective self-applied treatment for anogenital warts-results of an open-label, multicentre phase IIIB trial. Int J  STD AIDS. 2001;12:722-729.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Goh CL, Ang CB, Chan RKW, </w:t>
      </w:r>
      <w:r w:rsidR="00BC5D8B" w:rsidRPr="001A5E93">
        <w:rPr>
          <w:rFonts w:ascii="Arial" w:hAnsi="Arial"/>
          <w:sz w:val="20"/>
          <w:lang w:val="en-US"/>
        </w:rPr>
        <w:t>et al</w:t>
      </w:r>
      <w:r w:rsidRPr="001A5E93">
        <w:rPr>
          <w:rFonts w:ascii="Arial" w:hAnsi="Arial"/>
          <w:sz w:val="20"/>
          <w:lang w:val="en-US"/>
        </w:rPr>
        <w:t>. Comparing treatment response and complications between podophyllin 0.5%/0.25% in ethanol vs podophyllin 25% in tincture Benzoin for penile warts. Singapore Med J. 1998;39(1):17-19.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Gollnick H, Barasso R, Jappe U, et al. Safety and efficacy of imiquimod 5% cream in the treatment of penile genital warts in circumcised men when applied three times weekly or once per day. Int J of STD AIDS. 2001;12:22-28.</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Gross G, Roussaki A, Baur S, </w:t>
      </w:r>
      <w:r w:rsidR="00BC5D8B" w:rsidRPr="001A5E93">
        <w:rPr>
          <w:rFonts w:ascii="Arial" w:hAnsi="Arial"/>
          <w:sz w:val="20"/>
          <w:lang w:val="en-US"/>
        </w:rPr>
        <w:t>et al</w:t>
      </w:r>
      <w:r w:rsidRPr="001A5E93">
        <w:rPr>
          <w:rFonts w:ascii="Arial" w:hAnsi="Arial"/>
          <w:sz w:val="20"/>
          <w:lang w:val="en-US"/>
        </w:rPr>
        <w:t>. Systemically administered interferon alfa-2a prevents recurrence of condylomata acuminata following CO</w:t>
      </w:r>
      <w:r w:rsidRPr="001A5E93">
        <w:rPr>
          <w:rFonts w:ascii="Arial" w:hAnsi="Arial"/>
          <w:sz w:val="20"/>
          <w:vertAlign w:val="subscript"/>
          <w:lang w:val="en-US"/>
        </w:rPr>
        <w:t>2</w:t>
      </w:r>
      <w:r w:rsidRPr="001A5E93">
        <w:rPr>
          <w:rFonts w:ascii="Arial" w:hAnsi="Arial"/>
          <w:sz w:val="20"/>
          <w:lang w:val="en-US"/>
        </w:rPr>
        <w:t xml:space="preserve">-laser ablation. The influence of the cyclic low dose therapy regimen. Results of multicentre double-blind placebo-controlled clinical trial. Genitourin Med. </w:t>
      </w:r>
      <w:r w:rsidRPr="001A5E93">
        <w:rPr>
          <w:rFonts w:ascii="Arial" w:hAnsi="Arial"/>
          <w:sz w:val="20"/>
          <w:shd w:val="clear" w:color="auto" w:fill="FFFFFF" w:themeFill="background1"/>
          <w:lang w:val="en-US"/>
        </w:rPr>
        <w:t>1996;72(1):71.</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Gross G, Rogozinski T, Schöfer H, et al. Recombinant interferon beta gel as an adjuvant in the treatment of recurrent genital warts: results of a placebo-controlled double-blind study in 120 patients. Dermatology. 1998;196:330-334.</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Handley JM, Horner T, Maw RD, </w:t>
      </w:r>
      <w:r w:rsidR="00BC5D8B" w:rsidRPr="001A5E93">
        <w:rPr>
          <w:rFonts w:ascii="Arial" w:hAnsi="Arial"/>
          <w:sz w:val="20"/>
          <w:lang w:val="en-US"/>
        </w:rPr>
        <w:t>et al</w:t>
      </w:r>
      <w:r w:rsidRPr="001A5E93">
        <w:rPr>
          <w:rFonts w:ascii="Arial" w:hAnsi="Arial"/>
          <w:sz w:val="20"/>
          <w:lang w:val="en-US"/>
        </w:rPr>
        <w:t>. Subcutaneous interferon alpha 2a combined with cryotherapy vs cryotherapy alone in the treatment of primary anogenital warts: a randomized observer blind placebo controlled study. Genitourin Med. 1991;67:297-302.</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Handley JM, Maw RD, Horner T, </w:t>
      </w:r>
      <w:r w:rsidR="00BC5D8B" w:rsidRPr="001A5E93">
        <w:rPr>
          <w:rFonts w:ascii="Arial" w:hAnsi="Arial"/>
          <w:sz w:val="20"/>
          <w:lang w:val="en-US"/>
        </w:rPr>
        <w:t>et al</w:t>
      </w:r>
      <w:r w:rsidRPr="001A5E93">
        <w:rPr>
          <w:rFonts w:ascii="Arial" w:hAnsi="Arial"/>
          <w:sz w:val="20"/>
          <w:lang w:val="en-US"/>
        </w:rPr>
        <w:t>. A placebo controlled observer blind immunocytochemical and histologic study of epithelium adjacent to anogenital warts in patients treated with systemic interferon alpha in combination with cryotherapy or cryotherapy alone. Genitourin Med. 1992;68:100-105.</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Hohenleutner U, Landthaler M, Braun-Falco O. Postoperative adjuvant therapy with interferon alfa-2B following laser surgery of condylomata acuminata. Hautarzt. 1990;41(10):545-8.</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Hoy SM. Polyphenon E 10% Ointment in immunocompetent adults with external genital </w:t>
      </w:r>
      <w:r w:rsidRPr="001A5E93">
        <w:rPr>
          <w:rFonts w:ascii="Arial" w:hAnsi="Arial"/>
          <w:sz w:val="20"/>
          <w:lang w:val="en-US"/>
        </w:rPr>
        <w:lastRenderedPageBreak/>
        <w:t>and perianal warts. Am J Clin Dermatol. 2012;13(4):275-281.</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IRCT2017011531949N1. Comparing the effects of Shallomin and Podophyllin solution 25% in treatment of genital HPV warts in women.</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IRCT2015090514386N1. Comparison of the effectiveness of two common treatments for genital warts.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IRCT2013111015364N1. Comparative effect treatment of ficus carica latex cream vs. podophyllin in treatment of genital warts.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IRC 201202138992N1. Comparison of the efficacy of garlic extracts 10% and cryotherapy (liquid nitrogen) in the treatment of the genital warts in men.</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IRCT201412207848N1 Asadi N, Hemmati E, Namazi G, et al. A comparative study of potassium hydroxide versus CO2 laser vaporization in the treatment of female genital warts: a controlled clinical trial. Int J Community Based Nurs Midwifery. 2016;4(3):274-82</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Jardine D, Lu J, Pang J, et al. A randomized trial of immunotherapy for persistent genital warts. Human Vaccin Immunother..2012;8(5):623-629.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Klutke JJ and Bergman A. Interferon as an adjuvant treatment for genital condyloma acuminatum. Int J Gynecol Obst.1995;49:171-174.</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Lafuma A, Monsonego J, Moyal-Barracco M, </w:t>
      </w:r>
      <w:r w:rsidR="00BC5D8B" w:rsidRPr="001A5E93">
        <w:rPr>
          <w:rFonts w:ascii="Arial" w:hAnsi="Arial"/>
          <w:sz w:val="20"/>
          <w:lang w:val="en-US"/>
        </w:rPr>
        <w:t>et al</w:t>
      </w:r>
      <w:r w:rsidRPr="001A5E93">
        <w:rPr>
          <w:rFonts w:ascii="Arial" w:hAnsi="Arial"/>
          <w:sz w:val="20"/>
          <w:lang w:val="en-US"/>
        </w:rPr>
        <w:t>. A model-based comparison of cost effectiveness of imiquimod versus podophyllotoxin for the treatment of external anogenital warts in France. Ann Dermatol Venereol. 2003.130(8-9):731-736.</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Landthaler M, Frosschl M. Zur behandlung von condylomata acuminate mit podophyllotoxin. Dt Dermatol 1987;11:1223-1225.</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Langley PC. A cost-effectiveness analysis of sinecatechins in the treatment of external genital warts. J Med Econ. 2010;13(1):1-7.</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Lassus A, Haukka K, Forsstrom S. Podophyllotoxin for treatment of genital warts in males. A comparison with conventional podophyllin therapy. Eur J Sex Transm Dis. 1984;2:31-33. </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Li J, Yi Y, Zhu W. Three stages of 5-aminolevulinic acid-photodynamic therapy for condyloma acuminatum of external urethral meatus. Zhong Nan Xue Xue Bao Yi Xue Ban. 2011;36:1115-1119.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Liang J, Lu XN, Tang H, </w:t>
      </w:r>
      <w:r w:rsidR="00BC5D8B" w:rsidRPr="001A5E93">
        <w:rPr>
          <w:rFonts w:ascii="Arial" w:hAnsi="Arial"/>
          <w:sz w:val="20"/>
          <w:lang w:val="en-US"/>
        </w:rPr>
        <w:t>et al</w:t>
      </w:r>
      <w:r w:rsidRPr="001A5E93">
        <w:rPr>
          <w:rFonts w:ascii="Arial" w:hAnsi="Arial"/>
          <w:sz w:val="20"/>
          <w:lang w:val="en-US"/>
        </w:rPr>
        <w:t xml:space="preserve">. Evaluation of photodynamic therapy using topical aminolevulinic acid hydrochloride in the treatment of condylomata acuminata: a </w:t>
      </w:r>
      <w:r w:rsidRPr="001A5E93">
        <w:rPr>
          <w:rFonts w:ascii="Arial" w:hAnsi="Arial"/>
          <w:sz w:val="20"/>
          <w:lang w:val="en-US"/>
        </w:rPr>
        <w:lastRenderedPageBreak/>
        <w:t xml:space="preserve">comparative, randomized clinical trial. </w:t>
      </w:r>
      <w:r w:rsidRPr="001A5E93">
        <w:rPr>
          <w:rFonts w:ascii="Arial" w:hAnsi="Arial"/>
          <w:sz w:val="20"/>
          <w:shd w:val="clear" w:color="auto" w:fill="FFFFFF" w:themeFill="background1"/>
          <w:lang w:val="en-US"/>
        </w:rPr>
        <w:t>Photodermatol Photoimmunol Photomed. 2009</w:t>
      </w:r>
      <w:r w:rsidRPr="001A5E93">
        <w:rPr>
          <w:rFonts w:ascii="Arial" w:hAnsi="Arial"/>
          <w:sz w:val="20"/>
          <w:lang w:val="en-US"/>
        </w:rPr>
        <w:t>;25:293-297.</w:t>
      </w:r>
    </w:p>
    <w:p w:rsidR="00BD7FF9" w:rsidRPr="001A5E93" w:rsidRDefault="00BD7FF9" w:rsidP="00BD7FF9">
      <w:pPr>
        <w:shd w:val="clear" w:color="auto" w:fill="FFFFFF" w:themeFill="background1"/>
        <w:ind w:left="360"/>
        <w:rPr>
          <w:rFonts w:ascii="Arial" w:hAnsi="Arial"/>
          <w:sz w:val="20"/>
          <w:lang w:val="en-US"/>
        </w:rPr>
      </w:pP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Liu H, Zhang P, An X, et al. CO</w:t>
      </w:r>
      <w:r w:rsidRPr="001A5E93">
        <w:rPr>
          <w:rFonts w:ascii="Arial" w:hAnsi="Arial"/>
          <w:sz w:val="20"/>
          <w:vertAlign w:val="subscript"/>
          <w:lang w:val="en-US"/>
        </w:rPr>
        <w:t xml:space="preserve">2 </w:t>
      </w:r>
      <w:r w:rsidRPr="001A5E93">
        <w:rPr>
          <w:rFonts w:ascii="Arial" w:hAnsi="Arial"/>
          <w:sz w:val="20"/>
          <w:lang w:val="en-US"/>
        </w:rPr>
        <w:t>laser plus photodynamic therapy versus CO</w:t>
      </w:r>
      <w:r w:rsidRPr="001A5E93">
        <w:rPr>
          <w:rFonts w:ascii="Arial" w:hAnsi="Arial"/>
          <w:sz w:val="20"/>
          <w:vertAlign w:val="subscript"/>
          <w:lang w:val="en-US"/>
        </w:rPr>
        <w:t>2</w:t>
      </w:r>
      <w:r w:rsidRPr="001A5E93">
        <w:rPr>
          <w:rFonts w:ascii="Arial" w:hAnsi="Arial"/>
          <w:sz w:val="20"/>
          <w:lang w:val="en-US"/>
        </w:rPr>
        <w:t xml:space="preserve"> </w:t>
      </w:r>
      <w:r w:rsidRPr="001A5E93">
        <w:rPr>
          <w:rFonts w:ascii="Arial" w:hAnsi="Arial"/>
          <w:sz w:val="20"/>
          <w:shd w:val="clear" w:color="auto" w:fill="FFFFFF" w:themeFill="background1"/>
          <w:lang w:val="en-US"/>
        </w:rPr>
        <w:t>laser in the treatment of condyloma acuminatum: a randomized comparative study. J of Innov Opt Heal Sci. 2012;7(1</w:t>
      </w:r>
      <w:r w:rsidRPr="001A5E93">
        <w:rPr>
          <w:rFonts w:ascii="Arial" w:hAnsi="Arial"/>
          <w:sz w:val="20"/>
          <w:lang w:val="en-US"/>
        </w:rPr>
        <w:t>):1150008-1-7.</w:t>
      </w:r>
      <w:r w:rsidRPr="001A5E93">
        <w:rPr>
          <w:rFonts w:ascii="Arial" w:hAnsi="Arial"/>
          <w:b/>
          <w:sz w:val="20"/>
          <w:szCs w:val="32"/>
          <w:lang w:val="en-US"/>
        </w:rPr>
        <w:t xml:space="preserve"> </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Maiti H, Haye KR. Self-treatment of condylomata acuminate with podophyllin resin. Practitioner 1985;229:37-39.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Maw RD, Kinghorn GR, Bowman CA, </w:t>
      </w:r>
      <w:r w:rsidR="00BC5D8B" w:rsidRPr="001A5E93">
        <w:rPr>
          <w:rFonts w:ascii="Arial" w:hAnsi="Arial"/>
          <w:sz w:val="20"/>
          <w:lang w:val="en-US"/>
        </w:rPr>
        <w:t>et al</w:t>
      </w:r>
      <w:r w:rsidRPr="001A5E93">
        <w:rPr>
          <w:rFonts w:ascii="Arial" w:hAnsi="Arial"/>
          <w:sz w:val="20"/>
          <w:lang w:val="en-US"/>
        </w:rPr>
        <w:t>. Imiquimod 5% cream is an acceptable treatment option for external anogenital warts in uncircumcised males.</w:t>
      </w:r>
      <w:r w:rsidRPr="001A5E93">
        <w:rPr>
          <w:rFonts w:ascii="Arial" w:hAnsi="Arial"/>
          <w:sz w:val="20"/>
          <w:shd w:val="clear" w:color="auto" w:fill="FFFFFF" w:themeFill="background1"/>
          <w:lang w:val="en-US"/>
        </w:rPr>
        <w:t xml:space="preserve"> </w:t>
      </w:r>
      <w:r w:rsidRPr="001A5E93">
        <w:rPr>
          <w:rFonts w:ascii="Arial" w:hAnsi="Arial"/>
          <w:sz w:val="20"/>
          <w:lang w:val="en-US"/>
        </w:rPr>
        <w:t>J Eur Acad Dermatol Venereol</w:t>
      </w:r>
      <w:r w:rsidRPr="001A5E93">
        <w:rPr>
          <w:rFonts w:ascii="Arial" w:hAnsi="Arial"/>
          <w:sz w:val="20"/>
          <w:shd w:val="clear" w:color="auto" w:fill="FFFFFF" w:themeFill="background1"/>
          <w:lang w:val="en-US"/>
        </w:rPr>
        <w:t>.</w:t>
      </w:r>
      <w:r w:rsidRPr="001A5E93">
        <w:rPr>
          <w:rFonts w:ascii="Arial" w:hAnsi="Arial"/>
          <w:sz w:val="20"/>
          <w:lang w:val="en-US"/>
        </w:rPr>
        <w:t>. 2002;16:58-62.</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Mazurkiewicz W and Jablonska S. Clinical efficacy of condyline (O,5% podophyllotoxin) solution and cream versus podophyllin in the treatment of external condylomata acuminata. J of Dermatol Treatment. 1990;1(3):123-125.</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Meltzer SM, Bradley JM, Tewari KS. Green tea catechins for treatment of external genital warts. Am J Obstet Gynecol. 2009;200:233.e1-233.e7.</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Metewea B, El-Nashar AR, Kamel I, </w:t>
      </w:r>
      <w:r w:rsidR="00BC5D8B" w:rsidRPr="001A5E93">
        <w:rPr>
          <w:rFonts w:ascii="Arial" w:hAnsi="Arial"/>
          <w:sz w:val="20"/>
          <w:lang w:val="en-US"/>
        </w:rPr>
        <w:t>et al</w:t>
      </w:r>
      <w:r w:rsidRPr="001A5E93">
        <w:rPr>
          <w:rFonts w:ascii="Arial" w:hAnsi="Arial"/>
          <w:sz w:val="20"/>
          <w:lang w:val="en-US"/>
        </w:rPr>
        <w:t xml:space="preserve">. Application of viable bacilli calmette-guerin topically as a potential therapeutic modality in condylomata acuminata: a placebo-controlled </w:t>
      </w:r>
      <w:r w:rsidRPr="001A5E93">
        <w:rPr>
          <w:rFonts w:ascii="Arial" w:hAnsi="Arial"/>
          <w:sz w:val="20"/>
          <w:shd w:val="clear" w:color="auto" w:fill="FFFFFF" w:themeFill="background1"/>
          <w:lang w:val="en-US"/>
        </w:rPr>
        <w:t>study. Urology. 2005</w:t>
      </w:r>
      <w:r w:rsidRPr="001A5E93">
        <w:rPr>
          <w:rFonts w:ascii="Arial" w:hAnsi="Arial"/>
          <w:sz w:val="20"/>
          <w:lang w:val="en-US"/>
        </w:rPr>
        <w:t>;65:247-250.</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Mi X, Chai W, Zheng H, </w:t>
      </w:r>
      <w:r w:rsidR="00BC5D8B" w:rsidRPr="001A5E93">
        <w:rPr>
          <w:rFonts w:ascii="Arial" w:hAnsi="Arial"/>
          <w:sz w:val="20"/>
          <w:lang w:val="en-US"/>
        </w:rPr>
        <w:t>et al</w:t>
      </w:r>
      <w:r w:rsidRPr="001A5E93">
        <w:rPr>
          <w:rFonts w:ascii="Arial" w:hAnsi="Arial"/>
          <w:sz w:val="20"/>
          <w:lang w:val="en-US"/>
        </w:rPr>
        <w:t>. A randomized clinical comparative study of cryotherapy plus photodynamic therapy vs. cryotherapy in the treatment of multiples condylomata acuminata</w:t>
      </w:r>
      <w:r w:rsidRPr="001A5E93">
        <w:rPr>
          <w:rFonts w:ascii="Arial" w:hAnsi="Arial"/>
          <w:sz w:val="20"/>
          <w:shd w:val="clear" w:color="auto" w:fill="FFFFFF" w:themeFill="background1"/>
          <w:lang w:val="en-US"/>
        </w:rPr>
        <w:t>. Photodermatol Photoimmunol Photomed. 2011;27:176-180.</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Mistrangelo M, Cornaglia S, Pizzio M et al. Immunostimulation to reduce recurrence after surgery for anal condyloma acuminata: a prospective randomized controlled trial. Colorectal Dis. 2010;12(8):799-803.</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Monsonego J, Cessot G, Ince SE, </w:t>
      </w:r>
      <w:r w:rsidR="00BC5D8B" w:rsidRPr="001A5E93">
        <w:rPr>
          <w:rFonts w:ascii="Arial" w:hAnsi="Arial"/>
          <w:sz w:val="20"/>
          <w:lang w:val="en-US"/>
        </w:rPr>
        <w:t>et al</w:t>
      </w:r>
      <w:r w:rsidRPr="001A5E93">
        <w:rPr>
          <w:rFonts w:ascii="Arial" w:hAnsi="Arial"/>
          <w:sz w:val="20"/>
          <w:lang w:val="en-US"/>
        </w:rPr>
        <w:t>. Randomized double-blind trial of recombinant interferon-beta for condyloma acuminatum. Genitourin Med. 1996;72:111-114.</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NCT00674739. Safety and effectiveness study of imiquimod creams in the treatment of external genital warts.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NCT00735462. Phase 3 Study of imiquimod creams in the treatment of external genital warts.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lastRenderedPageBreak/>
        <w:t xml:space="preserve">NCT02520986. Carbon dioxide </w:t>
      </w:r>
      <w:r w:rsidR="00B36DC9" w:rsidRPr="001A5E93">
        <w:rPr>
          <w:rFonts w:ascii="Arial" w:hAnsi="Arial"/>
          <w:sz w:val="20"/>
          <w:lang w:val="en-US"/>
        </w:rPr>
        <w:t>l</w:t>
      </w:r>
      <w:r w:rsidRPr="001A5E93">
        <w:rPr>
          <w:rFonts w:ascii="Arial" w:hAnsi="Arial"/>
          <w:sz w:val="20"/>
          <w:lang w:val="en-US"/>
        </w:rPr>
        <w:t>aser vs. electrocoagulation for the therapy of condyloma.</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NCT02724254. A study to assess the safety, tolerability, pharmacokinetics and efficacy of twice daily topical applications of AP611074 5% Gel for up to 16 Weeks in condyloma patients.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NCT01796821. Efficacy and safety profiles of SR-T100 gel on external genital warts/condyloma acuminate(EGWs).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 NCT03153566. Comparison between tuberculin vaccine and cryotherapy in genital wart patients.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NCT01943630. Safety and efficacy double blind vehicle controlled study of 15% AS101 gel to treat external genital warts.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NCT02849262. Pharmacodynamics, safety and efficacy of topical omiganan in patients with external genital warts.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NCT02462187. Topical NVN1000 for the treatment of external genitaland perianal warts.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NCT02482428. Efficacy and tolerability of topical LFX453 for external genital warts.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NCT02147353. Treatment of external genital warts with cryotherapy and sinecatechins 15% ointment.</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NCT02015260. A trial of the efficacy and safety of topical nitric oxide in patients with anogenital warts.</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Nieminen P, Aho M, Lehtinen M, </w:t>
      </w:r>
      <w:r w:rsidR="00BC5D8B" w:rsidRPr="001A5E93">
        <w:rPr>
          <w:rFonts w:ascii="Arial" w:hAnsi="Arial"/>
          <w:sz w:val="20"/>
          <w:lang w:val="en-US"/>
        </w:rPr>
        <w:t>et al</w:t>
      </w:r>
      <w:r w:rsidRPr="001A5E93">
        <w:rPr>
          <w:rFonts w:ascii="Arial" w:hAnsi="Arial"/>
          <w:sz w:val="20"/>
          <w:lang w:val="en-US"/>
        </w:rPr>
        <w:t>. Treatment of genital HPV infection with carbon dioxide laser and systemic interferon alpha-2b. Sex Transm Dis. 1994;21(2):65-9.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Owens ML, Edwards L, Ferenczy A, </w:t>
      </w:r>
      <w:r w:rsidR="00BC5D8B" w:rsidRPr="001A5E93">
        <w:rPr>
          <w:rFonts w:ascii="Arial" w:hAnsi="Arial"/>
          <w:sz w:val="20"/>
          <w:lang w:val="en-US"/>
        </w:rPr>
        <w:t>et al</w:t>
      </w:r>
      <w:r w:rsidRPr="001A5E93">
        <w:rPr>
          <w:rFonts w:ascii="Arial" w:hAnsi="Arial"/>
          <w:sz w:val="20"/>
          <w:lang w:val="en-US"/>
        </w:rPr>
        <w:t xml:space="preserve">. Imiquimod 5% cream is effective and safe in the treatment of genital/ perianal warts. Abstract </w:t>
      </w:r>
      <w:r w:rsidR="00F95392" w:rsidRPr="001A5E93">
        <w:rPr>
          <w:rFonts w:ascii="Arial" w:hAnsi="Arial"/>
          <w:sz w:val="20"/>
          <w:lang w:val="en-US"/>
        </w:rPr>
        <w:t>presented at</w:t>
      </w:r>
      <w:r w:rsidRPr="001A5E93">
        <w:rPr>
          <w:rFonts w:ascii="Arial" w:hAnsi="Arial"/>
          <w:sz w:val="20"/>
          <w:lang w:val="en-US"/>
        </w:rPr>
        <w:t xml:space="preserve"> 8th Congress o</w:t>
      </w:r>
      <w:r w:rsidR="00F95392" w:rsidRPr="001A5E93">
        <w:rPr>
          <w:rFonts w:ascii="Arial" w:hAnsi="Arial"/>
          <w:sz w:val="20"/>
          <w:lang w:val="en-US"/>
        </w:rPr>
        <w:t>f the european academy of dermatology and v</w:t>
      </w:r>
      <w:r w:rsidRPr="001A5E93">
        <w:rPr>
          <w:rFonts w:ascii="Arial" w:hAnsi="Arial"/>
          <w:sz w:val="20"/>
          <w:lang w:val="en-US"/>
        </w:rPr>
        <w:t>enereology.</w:t>
      </w:r>
      <w:r w:rsidR="007B310F" w:rsidRPr="001A5E93">
        <w:rPr>
          <w:rFonts w:ascii="Arial" w:hAnsi="Arial"/>
          <w:sz w:val="20"/>
          <w:lang w:val="en-US"/>
        </w:rPr>
        <w:t xml:space="preserve"> 1999</w:t>
      </w:r>
      <w:r w:rsidRPr="001A5E93">
        <w:rPr>
          <w:rFonts w:ascii="Arial" w:hAnsi="Arial"/>
          <w:sz w:val="20"/>
          <w:lang w:val="en-US"/>
        </w:rPr>
        <w:t xml:space="preserve"> </w:t>
      </w:r>
      <w:r w:rsidR="007B310F" w:rsidRPr="001A5E93">
        <w:rPr>
          <w:rFonts w:ascii="Arial" w:hAnsi="Arial"/>
          <w:sz w:val="20"/>
          <w:lang w:val="en-US"/>
        </w:rPr>
        <w:t xml:space="preserve">Sept Oct 29-3; </w:t>
      </w:r>
      <w:r w:rsidRPr="001A5E93">
        <w:rPr>
          <w:rFonts w:ascii="Arial" w:hAnsi="Arial"/>
          <w:sz w:val="20"/>
          <w:lang w:val="en-US"/>
        </w:rPr>
        <w:t>Amsterdam. J Eur Acad Dermatol Venereol. 1999;12:S348.</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Potocnik M, Bartenjev I. Genital warts treatment – ultrapulse CO2 or argon laser. Australas J Dermatol 1997;38(Suppl. 2):30-1.</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Rosen T, Nelson A, Ault K. Imiquimod Cream 2.5% and 3.75% applied once daily to treat external genital warts in men. Cutis. 2015;96:277-282.</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Sauder DN, Skinner RB, Fox TL, </w:t>
      </w:r>
      <w:r w:rsidR="00BC5D8B" w:rsidRPr="001A5E93">
        <w:rPr>
          <w:rFonts w:ascii="Arial" w:hAnsi="Arial"/>
          <w:sz w:val="20"/>
          <w:lang w:val="en-US"/>
        </w:rPr>
        <w:t>et al</w:t>
      </w:r>
      <w:r w:rsidRPr="001A5E93">
        <w:rPr>
          <w:rFonts w:ascii="Arial" w:hAnsi="Arial"/>
          <w:sz w:val="20"/>
          <w:lang w:val="en-US"/>
        </w:rPr>
        <w:t xml:space="preserve">. Topical imiquimod 5% cream as an effective treatment for external genital warts in different patient populations. Sex Transm Dis. </w:t>
      </w:r>
      <w:r w:rsidRPr="001A5E93">
        <w:rPr>
          <w:rFonts w:ascii="Arial" w:hAnsi="Arial"/>
          <w:sz w:val="20"/>
          <w:lang w:val="en-US"/>
        </w:rPr>
        <w:lastRenderedPageBreak/>
        <w:t>2003;30(2).124-128.</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Sharma N, Sharma S, Singhal C. A comparative study of liquid nitrogen cryotherapy as monotherapy versus in combination with podop</w:t>
      </w:r>
      <w:r w:rsidR="00930D14" w:rsidRPr="001A5E93">
        <w:rPr>
          <w:rFonts w:ascii="Arial" w:hAnsi="Arial"/>
          <w:sz w:val="20"/>
          <w:lang w:val="en-US"/>
        </w:rPr>
        <w:t>hyllin in the treatment of condy</w:t>
      </w:r>
      <w:r w:rsidRPr="001A5E93">
        <w:rPr>
          <w:rFonts w:ascii="Arial" w:hAnsi="Arial"/>
          <w:sz w:val="20"/>
          <w:lang w:val="en-US"/>
        </w:rPr>
        <w:t>loma acuminata. J Clin Diagn Res. 2017;11(3):WC01-WC05.</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Shi H, Zhang X, Ma C, et al. Clinical analysis of five methods used to treat condylomata acuminata. Dermatology. 2013;227:338-345.</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Stefanaki C, Fasoulaki X, Kouris A, et al. A randomized trial of efficacy of beta-sitosterol and its glucoside as adjuvant to cryotherapy in the treatment of anogenital warts. J Dermatolog Treat. 2015;26(2):139-142.</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Stellato G, Paavonen J, Nieminen P, </w:t>
      </w:r>
      <w:r w:rsidR="00BC5D8B" w:rsidRPr="001A5E93">
        <w:rPr>
          <w:rFonts w:ascii="Arial" w:hAnsi="Arial"/>
          <w:sz w:val="20"/>
          <w:lang w:val="en-US"/>
        </w:rPr>
        <w:t>et al</w:t>
      </w:r>
      <w:r w:rsidRPr="001A5E93">
        <w:rPr>
          <w:rFonts w:ascii="Arial" w:hAnsi="Arial"/>
          <w:sz w:val="20"/>
          <w:lang w:val="en-US"/>
        </w:rPr>
        <w:t>. Diagnostic phase antibody response to the human papillomavirus type 16 E2 protein is associated with successful treatment of genital HPV lesions with systemic interferon α-2b. Clin Diagn Virol. 1997:7;167-172.</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Swinehart JM, Skinner RB, McCarty JM, et al. Development of intralesional therapy with fluorouracil/adrenaline injectable gel for managem</w:t>
      </w:r>
      <w:r w:rsidR="00930D14" w:rsidRPr="001A5E93">
        <w:rPr>
          <w:rFonts w:ascii="Arial" w:hAnsi="Arial"/>
          <w:sz w:val="20"/>
          <w:lang w:val="en-US"/>
        </w:rPr>
        <w:t>ent of condylomata acuminata: tw</w:t>
      </w:r>
      <w:r w:rsidRPr="001A5E93">
        <w:rPr>
          <w:rFonts w:ascii="Arial" w:hAnsi="Arial"/>
          <w:sz w:val="20"/>
          <w:lang w:val="en-US"/>
        </w:rPr>
        <w:t>o phase II clinical studies. Genitourin Med. 1997;73:481-487.</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Syed TA. Imiquimod 5% versus podophyllotoxin 0.5% in cream for the treatment of genital warts. A placebo-controlled, double-blind, comparative study. Abstract. Ann Dermatol Venereol. 2002;IC1612.</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Syed TA, Lundin S, Cheema KM, et al. Human leukocyte interferon-α in cream, for the treatment of genital warts in asian women: a placebo-controlled, double-blind study. Clin Investig. 1994;72:870-873.</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Syed TA and Lundin S. Topical treatment of penile condylomata acuminata with podophyllotoxin 0.3% solution, 0.3% cream and 0.15% cream: a comparative open study. Dermatology. 1993;187(1):30-33.</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Trofatter KF, Ferenczy A, Fife KH, HPV Study Group. Increased frequency of dosing imiquimod 5% cream in the treatment of external genital warts in women. Int J Gynaecol Obstet. 2002:76;2191-193.</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Tuncel A, Erbagci Z, Ozgoztas AO. An open-label comparative study to evaluate the efficacy and tolerability of imiquimod 5% cream alone and combined with cryotherapy in the treatment of recalcitrant anogenital warts. </w:t>
      </w:r>
      <w:r w:rsidR="00F95392" w:rsidRPr="001A5E93">
        <w:rPr>
          <w:rFonts w:ascii="Arial" w:hAnsi="Arial"/>
          <w:sz w:val="20"/>
          <w:lang w:val="en-US"/>
        </w:rPr>
        <w:t xml:space="preserve">Abstract presented at: 14th congress of the </w:t>
      </w:r>
      <w:r w:rsidR="00F95392" w:rsidRPr="001A5E93">
        <w:rPr>
          <w:rFonts w:ascii="Arial" w:hAnsi="Arial"/>
          <w:sz w:val="20"/>
          <w:lang w:val="en-US"/>
        </w:rPr>
        <w:lastRenderedPageBreak/>
        <w:t>european academy of dermatology and v</w:t>
      </w:r>
      <w:r w:rsidRPr="001A5E93">
        <w:rPr>
          <w:rFonts w:ascii="Arial" w:hAnsi="Arial"/>
          <w:sz w:val="20"/>
          <w:lang w:val="en-US"/>
        </w:rPr>
        <w:t xml:space="preserve">enereology; </w:t>
      </w:r>
      <w:r w:rsidR="00F95392" w:rsidRPr="001A5E93">
        <w:rPr>
          <w:rFonts w:ascii="Arial" w:hAnsi="Arial"/>
          <w:sz w:val="20"/>
          <w:lang w:val="en-US"/>
        </w:rPr>
        <w:t>2005 Oct 12-15</w:t>
      </w:r>
      <w:r w:rsidRPr="001A5E93">
        <w:rPr>
          <w:rFonts w:ascii="Arial" w:hAnsi="Arial"/>
          <w:sz w:val="20"/>
          <w:lang w:val="en-US"/>
        </w:rPr>
        <w:t>; London. J Eur Acad Dermatol Venereol. 2005;19:361.</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Urban G, Stentella P, Baiocco E, et al. Post-partum recurrency rate for clinical manifestation of human papillomavirus in the ano-genital tract after second trimester laser CO2 treatment: a randomized trial. Abstract </w:t>
      </w:r>
      <w:r w:rsidR="00FD58CE" w:rsidRPr="001A5E93">
        <w:rPr>
          <w:rFonts w:ascii="Arial" w:hAnsi="Arial"/>
          <w:sz w:val="20"/>
          <w:lang w:val="en-US"/>
        </w:rPr>
        <w:t xml:space="preserve">presented at </w:t>
      </w:r>
      <w:r w:rsidR="00F95392" w:rsidRPr="001A5E93">
        <w:rPr>
          <w:rFonts w:ascii="Arial" w:hAnsi="Arial"/>
          <w:sz w:val="20"/>
          <w:lang w:val="en-US"/>
        </w:rPr>
        <w:t xml:space="preserve">society for maternal fetal medicine. </w:t>
      </w:r>
      <w:r w:rsidRPr="001A5E93">
        <w:rPr>
          <w:rFonts w:ascii="Arial" w:hAnsi="Arial"/>
          <w:sz w:val="20"/>
          <w:lang w:val="en-US"/>
        </w:rPr>
        <w:t>2006. Am J Obstet Gynaecol.S194.</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Vesterinen E, Meyer B, Purola E, </w:t>
      </w:r>
      <w:r w:rsidR="00BC5D8B" w:rsidRPr="001A5E93">
        <w:rPr>
          <w:rFonts w:ascii="Arial" w:hAnsi="Arial"/>
          <w:sz w:val="20"/>
          <w:lang w:val="en-US"/>
        </w:rPr>
        <w:t>et al</w:t>
      </w:r>
      <w:r w:rsidRPr="001A5E93">
        <w:rPr>
          <w:rFonts w:ascii="Arial" w:hAnsi="Arial"/>
          <w:sz w:val="20"/>
          <w:lang w:val="en-US"/>
        </w:rPr>
        <w:t>. Treatment of vaginal flat condyloma with interferon cream. Lancet.1984;323(8369):157.</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Viazis N, Vlachogiannakos J, Vasiliadis K, </w:t>
      </w:r>
      <w:r w:rsidR="00BC5D8B" w:rsidRPr="001A5E93">
        <w:rPr>
          <w:rFonts w:ascii="Arial" w:hAnsi="Arial"/>
          <w:sz w:val="20"/>
          <w:lang w:val="en-US"/>
        </w:rPr>
        <w:t>et al</w:t>
      </w:r>
      <w:r w:rsidRPr="001A5E93">
        <w:rPr>
          <w:rFonts w:ascii="Arial" w:hAnsi="Arial"/>
          <w:sz w:val="20"/>
          <w:lang w:val="en-US"/>
        </w:rPr>
        <w:t>. Earlier eradication of intra-anal warts with argon plasma coagulator combined with imiquimod cream compared with argon plasma laser alone: a prospective, randomized trial. Dis Colon Rectum. 2007;50:2173–2179.</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Von Krogh  G. Podophyllotoxin for condylomata acuminata eradication. Clinical and experimental comparative studies on podophyllum lignans, colchicine and 5-fluorouracil. Acta Derm Venereol Suppl. 1981;98:1-48.</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Xu PH, Yuan DF, Wu ZZ, </w:t>
      </w:r>
      <w:r w:rsidR="00BC5D8B" w:rsidRPr="001A5E93">
        <w:rPr>
          <w:rFonts w:ascii="Arial" w:hAnsi="Arial"/>
          <w:sz w:val="20"/>
          <w:lang w:val="en-US"/>
        </w:rPr>
        <w:t>et al</w:t>
      </w:r>
      <w:r w:rsidRPr="001A5E93">
        <w:rPr>
          <w:rFonts w:ascii="Arial" w:hAnsi="Arial"/>
          <w:sz w:val="20"/>
          <w:lang w:val="en-US"/>
        </w:rPr>
        <w:t>. Photodynamic therapy reducing recurrence of condyloma acuminatum: a clinical study. J Clin Dermatol. 2009;38(5):334-35.</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Yaghoobi R, Jalal-Lofti S, Pazyar N, </w:t>
      </w:r>
      <w:r w:rsidR="00BC5D8B" w:rsidRPr="001A5E93">
        <w:rPr>
          <w:rFonts w:ascii="Arial" w:hAnsi="Arial"/>
          <w:sz w:val="20"/>
          <w:lang w:val="en-US"/>
        </w:rPr>
        <w:t>et al</w:t>
      </w:r>
      <w:r w:rsidRPr="001A5E93">
        <w:rPr>
          <w:rFonts w:ascii="Arial" w:hAnsi="Arial"/>
          <w:sz w:val="20"/>
          <w:lang w:val="en-US"/>
        </w:rPr>
        <w:t>. Comparison of efficacy of 5% potassium hydroxide solution versus cryotherapy in the treatment of male genital wart: a randomized clinical trial. G Ital Dermatol Venereol. 2014;149(1):149-150.</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Yin G, Yu J, Li D. Immune modulatory and therapeutic effect of lentinan on condyloma acuminatum. </w:t>
      </w:r>
      <w:hyperlink r:id="rId19" w:history="1">
        <w:r w:rsidRPr="001A5E93">
          <w:rPr>
            <w:rFonts w:ascii="Arial" w:hAnsi="Arial"/>
            <w:sz w:val="20"/>
            <w:lang w:val="en-US"/>
          </w:rPr>
          <w:t>Zhongguo Zhong Xi Yi Jie He Za Zhi.</w:t>
        </w:r>
      </w:hyperlink>
      <w:r w:rsidRPr="001A5E93">
        <w:rPr>
          <w:rFonts w:ascii="Arial" w:hAnsi="Arial"/>
          <w:sz w:val="20"/>
          <w:lang w:val="en-US"/>
        </w:rPr>
        <w:t xml:space="preserve"> 1998;18(11):665-667.</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Yu X, Ye Z, Yang W, </w:t>
      </w:r>
      <w:r w:rsidR="00BC5D8B" w:rsidRPr="001A5E93">
        <w:rPr>
          <w:rFonts w:ascii="Arial" w:hAnsi="Arial"/>
          <w:sz w:val="20"/>
          <w:lang w:val="en-US"/>
        </w:rPr>
        <w:t>et al</w:t>
      </w:r>
      <w:r w:rsidRPr="001A5E93">
        <w:rPr>
          <w:rFonts w:ascii="Arial" w:hAnsi="Arial"/>
          <w:sz w:val="20"/>
          <w:lang w:val="en-US"/>
        </w:rPr>
        <w:t xml:space="preserve">. Efficacy of local injection of bacillus calmette-guerin polysaccharide nucleic acid following CO2 laser resection on condyloma acuminatum. </w:t>
      </w:r>
      <w:hyperlink r:id="rId20" w:history="1">
        <w:r w:rsidRPr="001A5E93">
          <w:rPr>
            <w:rFonts w:ascii="Arial" w:hAnsi="Arial"/>
            <w:sz w:val="20"/>
            <w:lang w:val="en-US"/>
          </w:rPr>
          <w:t>Zhonghua Nan Ke Xue.</w:t>
        </w:r>
      </w:hyperlink>
      <w:r w:rsidRPr="001A5E93">
        <w:rPr>
          <w:rFonts w:ascii="Arial" w:hAnsi="Arial"/>
          <w:sz w:val="20"/>
          <w:lang w:val="en-US"/>
        </w:rPr>
        <w:t xml:space="preserve"> 2004;10(2):117-121.</w:t>
      </w:r>
    </w:p>
    <w:p w:rsidR="00BD7FF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Zarcone R, carfora E, Bellini P, </w:t>
      </w:r>
      <w:r w:rsidR="00BC5D8B" w:rsidRPr="001A5E93">
        <w:rPr>
          <w:rFonts w:ascii="Arial" w:hAnsi="Arial"/>
          <w:sz w:val="20"/>
          <w:lang w:val="en-US"/>
        </w:rPr>
        <w:t>et al</w:t>
      </w:r>
      <w:r w:rsidRPr="001A5E93">
        <w:rPr>
          <w:rFonts w:ascii="Arial" w:hAnsi="Arial"/>
          <w:sz w:val="20"/>
          <w:lang w:val="en-US"/>
        </w:rPr>
        <w:t>. Drug therapy of condylomata acuminata. Minerva Ginecol. 1996;48(7-8):299-302.</w:t>
      </w:r>
    </w:p>
    <w:p w:rsidR="00CF0EC9" w:rsidRPr="001A5E93" w:rsidRDefault="00BD7FF9" w:rsidP="00BD7FF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Zervoudis S, Iatrakis G, Peitsidis P, et al. Complementary treatment with oral pidotimod plus vitamin C after laser vaporization for female genital warts: a prospective study. J Med Life. 2010;3(3):286-288.</w:t>
      </w:r>
    </w:p>
    <w:p w:rsidR="00CF0EC9" w:rsidRPr="001A5E93" w:rsidRDefault="00CF0EC9" w:rsidP="00CF0EC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Lacey CJN, Woodhall SC, Wikstrom A, et al. 2012 European guideline for the </w:t>
      </w:r>
      <w:r w:rsidRPr="001A5E93">
        <w:rPr>
          <w:rFonts w:ascii="Arial" w:hAnsi="Arial"/>
          <w:sz w:val="20"/>
          <w:lang w:val="en-US"/>
        </w:rPr>
        <w:lastRenderedPageBreak/>
        <w:t xml:space="preserve">management of anogenital warts. J Eur Acad Dermatol Venereol. 2013;27(3):263-270. </w:t>
      </w:r>
    </w:p>
    <w:p w:rsidR="00CF0EC9" w:rsidRPr="001A5E93" w:rsidRDefault="00CF0EC9" w:rsidP="00CF0EC9">
      <w:pPr>
        <w:pStyle w:val="ListParagraph"/>
        <w:widowControl w:val="0"/>
        <w:numPr>
          <w:ilvl w:val="0"/>
          <w:numId w:val="16"/>
        </w:numPr>
        <w:shd w:val="clear" w:color="auto" w:fill="FFFFFF" w:themeFill="background1"/>
        <w:autoSpaceDE w:val="0"/>
        <w:autoSpaceDN w:val="0"/>
        <w:adjustRightInd w:val="0"/>
        <w:spacing w:line="480" w:lineRule="auto"/>
        <w:jc w:val="both"/>
        <w:rPr>
          <w:rFonts w:ascii="Arial" w:hAnsi="Arial"/>
          <w:sz w:val="20"/>
          <w:lang w:val="en-US"/>
        </w:rPr>
      </w:pPr>
      <w:r w:rsidRPr="001A5E93">
        <w:rPr>
          <w:rFonts w:ascii="Arial" w:hAnsi="Arial"/>
          <w:sz w:val="20"/>
          <w:lang w:val="en-US"/>
        </w:rPr>
        <w:t xml:space="preserve">Batista CS, Atallah AN, Saconato H, et al. </w:t>
      </w:r>
      <w:hyperlink r:id="rId21" w:history="1">
        <w:r w:rsidRPr="001A5E93">
          <w:rPr>
            <w:rFonts w:ascii="Arial" w:hAnsi="Arial"/>
            <w:sz w:val="20"/>
            <w:lang w:val="en-US"/>
          </w:rPr>
          <w:t>5-FU for genital warts in non-immunocompromised individuals.</w:t>
        </w:r>
      </w:hyperlink>
      <w:r w:rsidRPr="001A5E93">
        <w:rPr>
          <w:rFonts w:ascii="Arial" w:hAnsi="Arial"/>
          <w:sz w:val="20"/>
          <w:lang w:val="en-US"/>
        </w:rPr>
        <w:t xml:space="preserve"> Cochrane Database Syst Rev. 2010;14;(4):CD006562.</w:t>
      </w:r>
    </w:p>
    <w:p w:rsidR="00BD7FF9" w:rsidRPr="00164166" w:rsidRDefault="00BD7FF9" w:rsidP="00CF0EC9">
      <w:pPr>
        <w:pStyle w:val="ListParagraph"/>
        <w:widowControl w:val="0"/>
        <w:shd w:val="clear" w:color="auto" w:fill="FFFFFF" w:themeFill="background1"/>
        <w:autoSpaceDE w:val="0"/>
        <w:autoSpaceDN w:val="0"/>
        <w:adjustRightInd w:val="0"/>
        <w:spacing w:line="480" w:lineRule="auto"/>
        <w:ind w:left="1060"/>
        <w:jc w:val="both"/>
        <w:rPr>
          <w:rFonts w:ascii="Arial" w:hAnsi="Arial"/>
          <w:sz w:val="20"/>
          <w:lang w:val="en-US"/>
        </w:rPr>
      </w:pPr>
    </w:p>
    <w:p w:rsidR="005C0C9A" w:rsidRPr="00164166" w:rsidRDefault="005C0C9A" w:rsidP="005C0C9A">
      <w:pPr>
        <w:jc w:val="both"/>
        <w:rPr>
          <w:rFonts w:ascii="Arial" w:hAnsi="Arial"/>
          <w:sz w:val="20"/>
          <w:lang w:val="en-US"/>
        </w:rPr>
      </w:pPr>
    </w:p>
    <w:p w:rsidR="00A979DF" w:rsidRPr="00164166" w:rsidRDefault="00A979DF">
      <w:pPr>
        <w:jc w:val="both"/>
        <w:rPr>
          <w:rFonts w:ascii="Arial" w:hAnsi="Arial"/>
          <w:sz w:val="20"/>
          <w:lang w:val="en-US"/>
        </w:rPr>
      </w:pPr>
    </w:p>
    <w:sectPr w:rsidR="00A979DF" w:rsidRPr="00164166" w:rsidSect="00CD248A">
      <w:type w:val="continuous"/>
      <w:pgSz w:w="11904" w:h="16834"/>
      <w:pgMar w:top="1418" w:right="1418" w:bottom="1418" w:left="1418" w:header="709"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651" w:rsidRDefault="00623651" w:rsidP="005615C7">
      <w:r>
        <w:separator/>
      </w:r>
    </w:p>
  </w:endnote>
  <w:endnote w:type="continuationSeparator" w:id="0">
    <w:p w:rsidR="00623651" w:rsidRDefault="00623651" w:rsidP="005615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00005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651" w:rsidRDefault="00623651" w:rsidP="005615C7">
      <w:r>
        <w:separator/>
      </w:r>
    </w:p>
  </w:footnote>
  <w:footnote w:type="continuationSeparator" w:id="0">
    <w:p w:rsidR="00623651" w:rsidRDefault="00623651" w:rsidP="005615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887089"/>
      <w:docPartObj>
        <w:docPartGallery w:val="Page Numbers (Top of Page)"/>
        <w:docPartUnique/>
      </w:docPartObj>
    </w:sdtPr>
    <w:sdtContent>
      <w:p w:rsidR="00623651" w:rsidRDefault="00F52D18">
        <w:pPr>
          <w:pStyle w:val="Header"/>
          <w:jc w:val="right"/>
        </w:pPr>
        <w:r w:rsidRPr="00F52D18">
          <w:fldChar w:fldCharType="begin"/>
        </w:r>
        <w:r w:rsidR="00772279">
          <w:instrText xml:space="preserve"> PAGE   \* MERGEFORMAT </w:instrText>
        </w:r>
        <w:r w:rsidRPr="00F52D18">
          <w:fldChar w:fldCharType="separate"/>
        </w:r>
        <w:r w:rsidR="00CD248A" w:rsidRPr="00CD248A">
          <w:rPr>
            <w:rFonts w:ascii="Arial" w:hAnsi="Arial" w:cs="Arial"/>
            <w:noProof/>
            <w:sz w:val="18"/>
            <w:szCs w:val="18"/>
          </w:rPr>
          <w:t>43</w:t>
        </w:r>
        <w:r>
          <w:rPr>
            <w:rFonts w:ascii="Arial" w:hAnsi="Arial" w:cs="Arial"/>
            <w:noProof/>
            <w:sz w:val="18"/>
            <w:szCs w:val="18"/>
          </w:rPr>
          <w:fldChar w:fldCharType="end"/>
        </w:r>
      </w:p>
    </w:sdtContent>
  </w:sdt>
  <w:p w:rsidR="00623651" w:rsidRDefault="006236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45F62"/>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4B38D2"/>
    <w:multiLevelType w:val="hybridMultilevel"/>
    <w:tmpl w:val="FDD214C2"/>
    <w:lvl w:ilvl="0" w:tplc="DD2C78E8">
      <w:start w:val="4"/>
      <w:numFmt w:val="bullet"/>
      <w:lvlText w:val="-"/>
      <w:lvlJc w:val="left"/>
      <w:pPr>
        <w:ind w:left="720" w:hanging="360"/>
      </w:pPr>
      <w:rPr>
        <w:rFonts w:ascii="Arial" w:eastAsia="Calibri" w:hAnsi="Aria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E576FE"/>
    <w:multiLevelType w:val="hybridMultilevel"/>
    <w:tmpl w:val="25A0DF40"/>
    <w:lvl w:ilvl="0" w:tplc="A1EEC2C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86200C"/>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2194186"/>
    <w:multiLevelType w:val="hybridMultilevel"/>
    <w:tmpl w:val="F25C4732"/>
    <w:lvl w:ilvl="0" w:tplc="43AA25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A972CB9"/>
    <w:multiLevelType w:val="hybridMultilevel"/>
    <w:tmpl w:val="71E26A54"/>
    <w:lvl w:ilvl="0" w:tplc="B250328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5C1464"/>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BB57952"/>
    <w:multiLevelType w:val="hybridMultilevel"/>
    <w:tmpl w:val="F25C4732"/>
    <w:lvl w:ilvl="0" w:tplc="43AA25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0E629D9"/>
    <w:multiLevelType w:val="hybridMultilevel"/>
    <w:tmpl w:val="F25C4732"/>
    <w:lvl w:ilvl="0" w:tplc="43AA25E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31B51FDC"/>
    <w:multiLevelType w:val="hybridMultilevel"/>
    <w:tmpl w:val="83888844"/>
    <w:lvl w:ilvl="0" w:tplc="221251C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1EB410C"/>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A2138EE"/>
    <w:multiLevelType w:val="hybridMultilevel"/>
    <w:tmpl w:val="2AE4E5D2"/>
    <w:lvl w:ilvl="0" w:tplc="B45CB6FA">
      <w:start w:val="4"/>
      <w:numFmt w:val="bullet"/>
      <w:lvlText w:val="-"/>
      <w:lvlJc w:val="left"/>
      <w:pPr>
        <w:ind w:left="720" w:hanging="360"/>
      </w:pPr>
      <w:rPr>
        <w:rFonts w:ascii="Cambria" w:eastAsiaTheme="minorHAnsi" w:hAnsi="Cambria" w:cstheme="minorBid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CD9068A"/>
    <w:multiLevelType w:val="multilevel"/>
    <w:tmpl w:val="2530F6A4"/>
    <w:lvl w:ilvl="0">
      <w:start w:val="1"/>
      <w:numFmt w:val="decimal"/>
      <w:lvlText w:val="%1."/>
      <w:lvlJc w:val="left"/>
      <w:pPr>
        <w:tabs>
          <w:tab w:val="num" w:pos="360"/>
        </w:tabs>
        <w:ind w:left="360" w:hanging="360"/>
      </w:pPr>
      <w:rPr>
        <w:rFonts w:cs="Times New Roman" w:hint="default"/>
      </w:rPr>
    </w:lvl>
    <w:lvl w:ilvl="1">
      <w:start w:val="1"/>
      <w:numFmt w:val="lowerLetter"/>
      <w:lvlText w:val="%1.%2."/>
      <w:lvlJc w:val="left"/>
      <w:pPr>
        <w:tabs>
          <w:tab w:val="num" w:pos="792"/>
        </w:tabs>
        <w:ind w:left="792" w:hanging="432"/>
      </w:pPr>
      <w:rPr>
        <w:rFonts w:cs="Times New Roman" w:hint="default"/>
      </w:rPr>
    </w:lvl>
    <w:lvl w:ilvl="2">
      <w:start w:val="1"/>
      <w:numFmt w:val="decimal"/>
      <w:lvlText w:val="%3"/>
      <w:lvlJc w:val="left"/>
      <w:pPr>
        <w:tabs>
          <w:tab w:val="num" w:pos="1224"/>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nsid w:val="475C6824"/>
    <w:multiLevelType w:val="multilevel"/>
    <w:tmpl w:val="07940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D07728"/>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C0115D3"/>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D295CB5"/>
    <w:multiLevelType w:val="hybridMultilevel"/>
    <w:tmpl w:val="C07A97B2"/>
    <w:lvl w:ilvl="0" w:tplc="103075B2">
      <w:start w:val="1"/>
      <w:numFmt w:val="decimal"/>
      <w:lvlText w:val="(%1)"/>
      <w:lvlJc w:val="left"/>
      <w:pPr>
        <w:ind w:left="1068" w:hanging="360"/>
      </w:pPr>
      <w:rPr>
        <w:rFonts w:ascii="Arial Narrow" w:hAnsi="Arial Narrow" w:hint="default"/>
        <w:sz w:val="20"/>
        <w:szCs w:val="2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7">
    <w:nsid w:val="52C33CAA"/>
    <w:multiLevelType w:val="hybridMultilevel"/>
    <w:tmpl w:val="46CA2B0E"/>
    <w:lvl w:ilvl="0" w:tplc="8BB2A854">
      <w:start w:val="1"/>
      <w:numFmt w:val="bullet"/>
      <w:lvlText w:val="-"/>
      <w:lvlJc w:val="left"/>
      <w:pPr>
        <w:ind w:left="360" w:hanging="360"/>
      </w:pPr>
      <w:rPr>
        <w:rFonts w:ascii="Calibri" w:eastAsia="Calibri" w:hAnsi="Calibri"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58782E98"/>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CBB4635"/>
    <w:multiLevelType w:val="hybridMultilevel"/>
    <w:tmpl w:val="59882410"/>
    <w:lvl w:ilvl="0" w:tplc="85AA6130">
      <w:start w:val="1"/>
      <w:numFmt w:val="bullet"/>
      <w:pStyle w:val="Titre1"/>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64FE2F79"/>
    <w:multiLevelType w:val="hybridMultilevel"/>
    <w:tmpl w:val="8AFA029C"/>
    <w:lvl w:ilvl="0" w:tplc="7EF4DBF2">
      <w:start w:val="4"/>
      <w:numFmt w:val="bullet"/>
      <w:lvlText w:val="-"/>
      <w:lvlJc w:val="left"/>
      <w:pPr>
        <w:ind w:left="720" w:hanging="360"/>
      </w:pPr>
      <w:rPr>
        <w:rFonts w:ascii="Arial" w:eastAsia="Calibri" w:hAnsi="Aria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87F1ADB"/>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C2760BF"/>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E4D4A26"/>
    <w:multiLevelType w:val="hybridMultilevel"/>
    <w:tmpl w:val="935CCAEC"/>
    <w:lvl w:ilvl="0" w:tplc="1C58DFF0">
      <w:start w:val="16"/>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17979A8"/>
    <w:multiLevelType w:val="hybridMultilevel"/>
    <w:tmpl w:val="8D628A0C"/>
    <w:lvl w:ilvl="0" w:tplc="7C2E9702">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2"/>
  </w:num>
  <w:num w:numId="3">
    <w:abstractNumId w:val="23"/>
  </w:num>
  <w:num w:numId="4">
    <w:abstractNumId w:val="20"/>
  </w:num>
  <w:num w:numId="5">
    <w:abstractNumId w:val="1"/>
  </w:num>
  <w:num w:numId="6">
    <w:abstractNumId w:val="9"/>
  </w:num>
  <w:num w:numId="7">
    <w:abstractNumId w:val="5"/>
  </w:num>
  <w:num w:numId="8">
    <w:abstractNumId w:val="19"/>
  </w:num>
  <w:num w:numId="9">
    <w:abstractNumId w:val="7"/>
  </w:num>
  <w:num w:numId="10">
    <w:abstractNumId w:val="4"/>
  </w:num>
  <w:num w:numId="11">
    <w:abstractNumId w:val="16"/>
  </w:num>
  <w:num w:numId="12">
    <w:abstractNumId w:val="8"/>
  </w:num>
  <w:num w:numId="13">
    <w:abstractNumId w:val="2"/>
  </w:num>
  <w:num w:numId="14">
    <w:abstractNumId w:val="11"/>
  </w:num>
  <w:num w:numId="15">
    <w:abstractNumId w:val="17"/>
  </w:num>
  <w:num w:numId="16">
    <w:abstractNumId w:val="10"/>
  </w:num>
  <w:num w:numId="17">
    <w:abstractNumId w:val="0"/>
  </w:num>
  <w:num w:numId="18">
    <w:abstractNumId w:val="24"/>
  </w:num>
  <w:num w:numId="19">
    <w:abstractNumId w:val="3"/>
  </w:num>
  <w:num w:numId="20">
    <w:abstractNumId w:val="15"/>
  </w:num>
  <w:num w:numId="21">
    <w:abstractNumId w:val="6"/>
  </w:num>
  <w:num w:numId="22">
    <w:abstractNumId w:val="22"/>
  </w:num>
  <w:num w:numId="23">
    <w:abstractNumId w:val="14"/>
  </w:num>
  <w:num w:numId="24">
    <w:abstractNumId w:val="18"/>
  </w:num>
  <w:num w:numId="25">
    <w:abstractNumId w:val="13"/>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doNotTrackMoves/>
  <w:defaultTabStop w:val="708"/>
  <w:hyphenationZone w:val="425"/>
  <w:drawingGridHorizontalSpacing w:val="12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rsids>
    <w:rsidRoot w:val="007F7B0F"/>
    <w:rsid w:val="000054F7"/>
    <w:rsid w:val="00011C30"/>
    <w:rsid w:val="0002271B"/>
    <w:rsid w:val="00022E9C"/>
    <w:rsid w:val="00023F73"/>
    <w:rsid w:val="00033043"/>
    <w:rsid w:val="00037E2F"/>
    <w:rsid w:val="00041968"/>
    <w:rsid w:val="00042E7C"/>
    <w:rsid w:val="00046BF8"/>
    <w:rsid w:val="00055436"/>
    <w:rsid w:val="0006349A"/>
    <w:rsid w:val="00071443"/>
    <w:rsid w:val="00071BE2"/>
    <w:rsid w:val="000763DF"/>
    <w:rsid w:val="0007721B"/>
    <w:rsid w:val="00083837"/>
    <w:rsid w:val="00085470"/>
    <w:rsid w:val="00086650"/>
    <w:rsid w:val="00091847"/>
    <w:rsid w:val="00093FC6"/>
    <w:rsid w:val="000A111F"/>
    <w:rsid w:val="000C0DE5"/>
    <w:rsid w:val="000C2D70"/>
    <w:rsid w:val="000C5480"/>
    <w:rsid w:val="000D0C35"/>
    <w:rsid w:val="000D28FF"/>
    <w:rsid w:val="000D6A4E"/>
    <w:rsid w:val="000E628F"/>
    <w:rsid w:val="000E76DF"/>
    <w:rsid w:val="00103B78"/>
    <w:rsid w:val="001079F0"/>
    <w:rsid w:val="001153A9"/>
    <w:rsid w:val="00115BF2"/>
    <w:rsid w:val="00125992"/>
    <w:rsid w:val="0015160C"/>
    <w:rsid w:val="00151E3B"/>
    <w:rsid w:val="001534BF"/>
    <w:rsid w:val="001559C8"/>
    <w:rsid w:val="001562F7"/>
    <w:rsid w:val="0015749B"/>
    <w:rsid w:val="00161007"/>
    <w:rsid w:val="00164166"/>
    <w:rsid w:val="00166755"/>
    <w:rsid w:val="001737FC"/>
    <w:rsid w:val="00186547"/>
    <w:rsid w:val="00187712"/>
    <w:rsid w:val="00194AAE"/>
    <w:rsid w:val="00195FCD"/>
    <w:rsid w:val="001A5E93"/>
    <w:rsid w:val="001B6D8D"/>
    <w:rsid w:val="001C3185"/>
    <w:rsid w:val="001C66D5"/>
    <w:rsid w:val="001D477F"/>
    <w:rsid w:val="001E4063"/>
    <w:rsid w:val="001E4B71"/>
    <w:rsid w:val="001F40AE"/>
    <w:rsid w:val="001F5B51"/>
    <w:rsid w:val="0020510F"/>
    <w:rsid w:val="002117D1"/>
    <w:rsid w:val="0021237D"/>
    <w:rsid w:val="002172FA"/>
    <w:rsid w:val="002219D5"/>
    <w:rsid w:val="00224A69"/>
    <w:rsid w:val="00227D51"/>
    <w:rsid w:val="00231D7A"/>
    <w:rsid w:val="00235230"/>
    <w:rsid w:val="0024053F"/>
    <w:rsid w:val="00243F97"/>
    <w:rsid w:val="00247669"/>
    <w:rsid w:val="00247B2D"/>
    <w:rsid w:val="002505C7"/>
    <w:rsid w:val="00256D56"/>
    <w:rsid w:val="00263DBA"/>
    <w:rsid w:val="00265699"/>
    <w:rsid w:val="00266C9C"/>
    <w:rsid w:val="00285844"/>
    <w:rsid w:val="002917DE"/>
    <w:rsid w:val="00292600"/>
    <w:rsid w:val="00294FC9"/>
    <w:rsid w:val="002A3D4A"/>
    <w:rsid w:val="002A4CA1"/>
    <w:rsid w:val="002A526E"/>
    <w:rsid w:val="002B077E"/>
    <w:rsid w:val="002B08F8"/>
    <w:rsid w:val="002B2630"/>
    <w:rsid w:val="002B4DFA"/>
    <w:rsid w:val="002C12B4"/>
    <w:rsid w:val="002C17F5"/>
    <w:rsid w:val="002C7E76"/>
    <w:rsid w:val="002D331E"/>
    <w:rsid w:val="002E1F02"/>
    <w:rsid w:val="002E2391"/>
    <w:rsid w:val="002F455C"/>
    <w:rsid w:val="002F60B7"/>
    <w:rsid w:val="00303D5D"/>
    <w:rsid w:val="0030570A"/>
    <w:rsid w:val="003102D5"/>
    <w:rsid w:val="00315CF0"/>
    <w:rsid w:val="003174A9"/>
    <w:rsid w:val="0032082F"/>
    <w:rsid w:val="00332112"/>
    <w:rsid w:val="0033404B"/>
    <w:rsid w:val="00335CB7"/>
    <w:rsid w:val="00337770"/>
    <w:rsid w:val="00343583"/>
    <w:rsid w:val="00352107"/>
    <w:rsid w:val="00352924"/>
    <w:rsid w:val="0035661F"/>
    <w:rsid w:val="00356C0E"/>
    <w:rsid w:val="003636E4"/>
    <w:rsid w:val="003658D0"/>
    <w:rsid w:val="003813CF"/>
    <w:rsid w:val="00387D05"/>
    <w:rsid w:val="003A2DE5"/>
    <w:rsid w:val="003D7333"/>
    <w:rsid w:val="003E7810"/>
    <w:rsid w:val="003F21B0"/>
    <w:rsid w:val="00403A2C"/>
    <w:rsid w:val="004109C8"/>
    <w:rsid w:val="004212C1"/>
    <w:rsid w:val="004250AB"/>
    <w:rsid w:val="00434F62"/>
    <w:rsid w:val="00442880"/>
    <w:rsid w:val="00460345"/>
    <w:rsid w:val="00463AA1"/>
    <w:rsid w:val="00471F46"/>
    <w:rsid w:val="004755F7"/>
    <w:rsid w:val="0048145B"/>
    <w:rsid w:val="00482243"/>
    <w:rsid w:val="0048256B"/>
    <w:rsid w:val="00484E3A"/>
    <w:rsid w:val="00485787"/>
    <w:rsid w:val="0048601D"/>
    <w:rsid w:val="00490AD4"/>
    <w:rsid w:val="00493E71"/>
    <w:rsid w:val="004A1268"/>
    <w:rsid w:val="004B146E"/>
    <w:rsid w:val="004B2EF9"/>
    <w:rsid w:val="004B3933"/>
    <w:rsid w:val="004C0E54"/>
    <w:rsid w:val="004C1024"/>
    <w:rsid w:val="004C2F59"/>
    <w:rsid w:val="004C7D33"/>
    <w:rsid w:val="004D3E9D"/>
    <w:rsid w:val="004D4B50"/>
    <w:rsid w:val="004E2578"/>
    <w:rsid w:val="004E52A2"/>
    <w:rsid w:val="004E782D"/>
    <w:rsid w:val="004F1638"/>
    <w:rsid w:val="00506ED6"/>
    <w:rsid w:val="005156FE"/>
    <w:rsid w:val="00520969"/>
    <w:rsid w:val="005244BE"/>
    <w:rsid w:val="005262B9"/>
    <w:rsid w:val="00533ECC"/>
    <w:rsid w:val="00534495"/>
    <w:rsid w:val="00550189"/>
    <w:rsid w:val="005601FE"/>
    <w:rsid w:val="005609BA"/>
    <w:rsid w:val="005615C7"/>
    <w:rsid w:val="00563D88"/>
    <w:rsid w:val="00572B91"/>
    <w:rsid w:val="005747A9"/>
    <w:rsid w:val="005942EC"/>
    <w:rsid w:val="005A5A5C"/>
    <w:rsid w:val="005A7888"/>
    <w:rsid w:val="005B49F1"/>
    <w:rsid w:val="005C0058"/>
    <w:rsid w:val="005C0C9A"/>
    <w:rsid w:val="005D5E68"/>
    <w:rsid w:val="005E174E"/>
    <w:rsid w:val="005E2FD2"/>
    <w:rsid w:val="005E66B4"/>
    <w:rsid w:val="005F133F"/>
    <w:rsid w:val="005F3F06"/>
    <w:rsid w:val="00602ABD"/>
    <w:rsid w:val="006030B1"/>
    <w:rsid w:val="00611249"/>
    <w:rsid w:val="00616DD4"/>
    <w:rsid w:val="006174AB"/>
    <w:rsid w:val="00623651"/>
    <w:rsid w:val="00664B43"/>
    <w:rsid w:val="006656C3"/>
    <w:rsid w:val="00673B0C"/>
    <w:rsid w:val="00674C85"/>
    <w:rsid w:val="00674CFE"/>
    <w:rsid w:val="00675A99"/>
    <w:rsid w:val="00675F57"/>
    <w:rsid w:val="006770BD"/>
    <w:rsid w:val="0068060D"/>
    <w:rsid w:val="00681AE9"/>
    <w:rsid w:val="006840A0"/>
    <w:rsid w:val="00695777"/>
    <w:rsid w:val="00696847"/>
    <w:rsid w:val="00696AAE"/>
    <w:rsid w:val="0069721B"/>
    <w:rsid w:val="006A237F"/>
    <w:rsid w:val="006A5D1C"/>
    <w:rsid w:val="006B4E08"/>
    <w:rsid w:val="006B5A0D"/>
    <w:rsid w:val="006B7127"/>
    <w:rsid w:val="006C020D"/>
    <w:rsid w:val="006C36C4"/>
    <w:rsid w:val="006C3CAC"/>
    <w:rsid w:val="006D2EDF"/>
    <w:rsid w:val="00701F2B"/>
    <w:rsid w:val="00704B34"/>
    <w:rsid w:val="00706115"/>
    <w:rsid w:val="007142DC"/>
    <w:rsid w:val="007158DF"/>
    <w:rsid w:val="00716BCE"/>
    <w:rsid w:val="007243AA"/>
    <w:rsid w:val="00724477"/>
    <w:rsid w:val="00725320"/>
    <w:rsid w:val="00751255"/>
    <w:rsid w:val="00761F1B"/>
    <w:rsid w:val="0077112E"/>
    <w:rsid w:val="00772279"/>
    <w:rsid w:val="007722C6"/>
    <w:rsid w:val="00774A51"/>
    <w:rsid w:val="0077554D"/>
    <w:rsid w:val="00777D36"/>
    <w:rsid w:val="0078167A"/>
    <w:rsid w:val="00781C13"/>
    <w:rsid w:val="007834F1"/>
    <w:rsid w:val="007838B9"/>
    <w:rsid w:val="007872D7"/>
    <w:rsid w:val="007900A8"/>
    <w:rsid w:val="007942DE"/>
    <w:rsid w:val="007A4071"/>
    <w:rsid w:val="007A4A71"/>
    <w:rsid w:val="007B310F"/>
    <w:rsid w:val="007B4355"/>
    <w:rsid w:val="007B6296"/>
    <w:rsid w:val="007C0554"/>
    <w:rsid w:val="007D0137"/>
    <w:rsid w:val="007D23CB"/>
    <w:rsid w:val="007D4AFD"/>
    <w:rsid w:val="007D4CD9"/>
    <w:rsid w:val="007D732F"/>
    <w:rsid w:val="007E78BF"/>
    <w:rsid w:val="007E7A87"/>
    <w:rsid w:val="007F7B0F"/>
    <w:rsid w:val="00803233"/>
    <w:rsid w:val="00804B24"/>
    <w:rsid w:val="00805447"/>
    <w:rsid w:val="00805ECB"/>
    <w:rsid w:val="00812EF8"/>
    <w:rsid w:val="00816A5D"/>
    <w:rsid w:val="00817639"/>
    <w:rsid w:val="00824621"/>
    <w:rsid w:val="00824CA5"/>
    <w:rsid w:val="00827691"/>
    <w:rsid w:val="008276A5"/>
    <w:rsid w:val="00836414"/>
    <w:rsid w:val="00845EAD"/>
    <w:rsid w:val="00854BE5"/>
    <w:rsid w:val="00876F45"/>
    <w:rsid w:val="00885F10"/>
    <w:rsid w:val="00891ED6"/>
    <w:rsid w:val="00892475"/>
    <w:rsid w:val="00892C18"/>
    <w:rsid w:val="008A15FB"/>
    <w:rsid w:val="008A7BE4"/>
    <w:rsid w:val="008A7CA6"/>
    <w:rsid w:val="008B2D39"/>
    <w:rsid w:val="008B4348"/>
    <w:rsid w:val="008B60E7"/>
    <w:rsid w:val="008C0140"/>
    <w:rsid w:val="008C0561"/>
    <w:rsid w:val="008D06D3"/>
    <w:rsid w:val="008D5343"/>
    <w:rsid w:val="008D61FB"/>
    <w:rsid w:val="008F1A1C"/>
    <w:rsid w:val="009037D7"/>
    <w:rsid w:val="00920EF6"/>
    <w:rsid w:val="009230F1"/>
    <w:rsid w:val="00924A3B"/>
    <w:rsid w:val="009269C6"/>
    <w:rsid w:val="00927289"/>
    <w:rsid w:val="00930D14"/>
    <w:rsid w:val="00933609"/>
    <w:rsid w:val="009367D5"/>
    <w:rsid w:val="00943027"/>
    <w:rsid w:val="00947B00"/>
    <w:rsid w:val="00952BDA"/>
    <w:rsid w:val="00954F45"/>
    <w:rsid w:val="00965E39"/>
    <w:rsid w:val="0097197E"/>
    <w:rsid w:val="0097330B"/>
    <w:rsid w:val="0097538C"/>
    <w:rsid w:val="00975A6B"/>
    <w:rsid w:val="00977CF0"/>
    <w:rsid w:val="009851EA"/>
    <w:rsid w:val="00985227"/>
    <w:rsid w:val="00986E87"/>
    <w:rsid w:val="00996B3F"/>
    <w:rsid w:val="009A018E"/>
    <w:rsid w:val="009B465F"/>
    <w:rsid w:val="009B5644"/>
    <w:rsid w:val="009B6739"/>
    <w:rsid w:val="009C0661"/>
    <w:rsid w:val="009C445A"/>
    <w:rsid w:val="009D12FC"/>
    <w:rsid w:val="009D62F4"/>
    <w:rsid w:val="009D66A8"/>
    <w:rsid w:val="009D6B98"/>
    <w:rsid w:val="009D761D"/>
    <w:rsid w:val="009E360F"/>
    <w:rsid w:val="009E7810"/>
    <w:rsid w:val="009F0CB5"/>
    <w:rsid w:val="00A02FC9"/>
    <w:rsid w:val="00A039B9"/>
    <w:rsid w:val="00A13890"/>
    <w:rsid w:val="00A24BD0"/>
    <w:rsid w:val="00A32B71"/>
    <w:rsid w:val="00A41E9F"/>
    <w:rsid w:val="00A475DD"/>
    <w:rsid w:val="00A517F1"/>
    <w:rsid w:val="00A52A10"/>
    <w:rsid w:val="00A673F8"/>
    <w:rsid w:val="00A906B9"/>
    <w:rsid w:val="00A93D06"/>
    <w:rsid w:val="00A96F13"/>
    <w:rsid w:val="00A972FB"/>
    <w:rsid w:val="00A979DF"/>
    <w:rsid w:val="00AA2BEB"/>
    <w:rsid w:val="00AA5A2F"/>
    <w:rsid w:val="00AB54D9"/>
    <w:rsid w:val="00AB725F"/>
    <w:rsid w:val="00AD3640"/>
    <w:rsid w:val="00AE0292"/>
    <w:rsid w:val="00AE4B0D"/>
    <w:rsid w:val="00AF1F2C"/>
    <w:rsid w:val="00B01F47"/>
    <w:rsid w:val="00B0689C"/>
    <w:rsid w:val="00B104BA"/>
    <w:rsid w:val="00B10D96"/>
    <w:rsid w:val="00B120F8"/>
    <w:rsid w:val="00B319DB"/>
    <w:rsid w:val="00B33DEB"/>
    <w:rsid w:val="00B3461C"/>
    <w:rsid w:val="00B36DC9"/>
    <w:rsid w:val="00B374D8"/>
    <w:rsid w:val="00B37B71"/>
    <w:rsid w:val="00B40370"/>
    <w:rsid w:val="00B7572E"/>
    <w:rsid w:val="00B90FD5"/>
    <w:rsid w:val="00BA020E"/>
    <w:rsid w:val="00BA1154"/>
    <w:rsid w:val="00BB6672"/>
    <w:rsid w:val="00BC5D8B"/>
    <w:rsid w:val="00BC6AA6"/>
    <w:rsid w:val="00BC7E7D"/>
    <w:rsid w:val="00BD1403"/>
    <w:rsid w:val="00BD27FC"/>
    <w:rsid w:val="00BD2929"/>
    <w:rsid w:val="00BD7FF9"/>
    <w:rsid w:val="00BE42EC"/>
    <w:rsid w:val="00BE5846"/>
    <w:rsid w:val="00BF2C1D"/>
    <w:rsid w:val="00C035A1"/>
    <w:rsid w:val="00C03BC9"/>
    <w:rsid w:val="00C103CD"/>
    <w:rsid w:val="00C10D80"/>
    <w:rsid w:val="00C10E95"/>
    <w:rsid w:val="00C22E71"/>
    <w:rsid w:val="00C2446A"/>
    <w:rsid w:val="00C245C5"/>
    <w:rsid w:val="00C312B9"/>
    <w:rsid w:val="00C364F2"/>
    <w:rsid w:val="00C37264"/>
    <w:rsid w:val="00C527FC"/>
    <w:rsid w:val="00C80911"/>
    <w:rsid w:val="00C8230C"/>
    <w:rsid w:val="00C847D0"/>
    <w:rsid w:val="00C86E17"/>
    <w:rsid w:val="00C92573"/>
    <w:rsid w:val="00CB27C3"/>
    <w:rsid w:val="00CB6856"/>
    <w:rsid w:val="00CB69E3"/>
    <w:rsid w:val="00CC1847"/>
    <w:rsid w:val="00CC408D"/>
    <w:rsid w:val="00CC4256"/>
    <w:rsid w:val="00CC73D2"/>
    <w:rsid w:val="00CD0B1B"/>
    <w:rsid w:val="00CD248A"/>
    <w:rsid w:val="00CD49B1"/>
    <w:rsid w:val="00CE39FD"/>
    <w:rsid w:val="00CE6F2F"/>
    <w:rsid w:val="00CF0EC9"/>
    <w:rsid w:val="00CF470B"/>
    <w:rsid w:val="00CF4F2A"/>
    <w:rsid w:val="00CF5289"/>
    <w:rsid w:val="00D005BD"/>
    <w:rsid w:val="00D04AE3"/>
    <w:rsid w:val="00D05BE3"/>
    <w:rsid w:val="00D12105"/>
    <w:rsid w:val="00D13ABF"/>
    <w:rsid w:val="00D16477"/>
    <w:rsid w:val="00D36A5D"/>
    <w:rsid w:val="00D43333"/>
    <w:rsid w:val="00D43B9D"/>
    <w:rsid w:val="00D5201E"/>
    <w:rsid w:val="00D52816"/>
    <w:rsid w:val="00D6066C"/>
    <w:rsid w:val="00D60D73"/>
    <w:rsid w:val="00D652C8"/>
    <w:rsid w:val="00D65B2D"/>
    <w:rsid w:val="00D67C8C"/>
    <w:rsid w:val="00D70B02"/>
    <w:rsid w:val="00D771CE"/>
    <w:rsid w:val="00D80725"/>
    <w:rsid w:val="00D807A1"/>
    <w:rsid w:val="00D93459"/>
    <w:rsid w:val="00D93EA1"/>
    <w:rsid w:val="00DA02B5"/>
    <w:rsid w:val="00DA5D96"/>
    <w:rsid w:val="00DB051B"/>
    <w:rsid w:val="00DB0AFA"/>
    <w:rsid w:val="00DB66DD"/>
    <w:rsid w:val="00DC473E"/>
    <w:rsid w:val="00DD5A48"/>
    <w:rsid w:val="00DE4215"/>
    <w:rsid w:val="00DF3D0D"/>
    <w:rsid w:val="00DF53E7"/>
    <w:rsid w:val="00E05263"/>
    <w:rsid w:val="00E10BF6"/>
    <w:rsid w:val="00E12BBA"/>
    <w:rsid w:val="00E13113"/>
    <w:rsid w:val="00E23A58"/>
    <w:rsid w:val="00E33498"/>
    <w:rsid w:val="00E50B52"/>
    <w:rsid w:val="00E57D59"/>
    <w:rsid w:val="00E622B9"/>
    <w:rsid w:val="00E67899"/>
    <w:rsid w:val="00E7258D"/>
    <w:rsid w:val="00E773D5"/>
    <w:rsid w:val="00E8445F"/>
    <w:rsid w:val="00EA30DD"/>
    <w:rsid w:val="00EB3A3A"/>
    <w:rsid w:val="00EC119E"/>
    <w:rsid w:val="00EC3C98"/>
    <w:rsid w:val="00EC3DD9"/>
    <w:rsid w:val="00ED00E3"/>
    <w:rsid w:val="00ED190F"/>
    <w:rsid w:val="00ED5FA8"/>
    <w:rsid w:val="00ED7EEC"/>
    <w:rsid w:val="00EE0103"/>
    <w:rsid w:val="00EE27FE"/>
    <w:rsid w:val="00EE4649"/>
    <w:rsid w:val="00EF2CEF"/>
    <w:rsid w:val="00F02D2E"/>
    <w:rsid w:val="00F134D5"/>
    <w:rsid w:val="00F171C1"/>
    <w:rsid w:val="00F20AE2"/>
    <w:rsid w:val="00F22770"/>
    <w:rsid w:val="00F33C81"/>
    <w:rsid w:val="00F340BC"/>
    <w:rsid w:val="00F379C4"/>
    <w:rsid w:val="00F42A27"/>
    <w:rsid w:val="00F44A2D"/>
    <w:rsid w:val="00F451AD"/>
    <w:rsid w:val="00F52D18"/>
    <w:rsid w:val="00F540B7"/>
    <w:rsid w:val="00F578CC"/>
    <w:rsid w:val="00F6311B"/>
    <w:rsid w:val="00F6557C"/>
    <w:rsid w:val="00F70594"/>
    <w:rsid w:val="00F71096"/>
    <w:rsid w:val="00F81C84"/>
    <w:rsid w:val="00F877DE"/>
    <w:rsid w:val="00F95392"/>
    <w:rsid w:val="00FB53E7"/>
    <w:rsid w:val="00FB72D5"/>
    <w:rsid w:val="00FC474A"/>
    <w:rsid w:val="00FC5FA5"/>
    <w:rsid w:val="00FC7CB3"/>
    <w:rsid w:val="00FD58CE"/>
    <w:rsid w:val="00FE06F6"/>
    <w:rsid w:val="00FF1204"/>
    <w:rsid w:val="00FF2B0C"/>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1" w:defUnhideWhenUsed="0" w:defQFormat="0" w:count="267">
    <w:lsdException w:name="Normal" w:semiHidden="0"/>
    <w:lsdException w:name="heading 1" w:semiHidden="0" w:uiPriority="9"/>
    <w:lsdException w:name="heading 2" w:semiHidden="0" w:uiPriority="9"/>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iPriority="99"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uiPriority="99"/>
    <w:lsdException w:name="Strong" w:semiHidden="0"/>
    <w:lsdException w:name="Emphasis" w:semiHidden="0" w:uiPriority="20" w:qFormat="1"/>
    <w:lsdException w:name="Document Map" w:unhideWhenUsed="1"/>
    <w:lsdException w:name="Plain Text" w:uiPriority="99"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99"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iPriority="37" w:unhideWhenUsed="1"/>
    <w:lsdException w:name="TOC Heading" w:unhideWhenUsed="1"/>
  </w:latentStyles>
  <w:style w:type="paragraph" w:default="1" w:styleId="Normal">
    <w:name w:val="Normal"/>
    <w:qFormat/>
    <w:rsid w:val="007F7B0F"/>
  </w:style>
  <w:style w:type="paragraph" w:styleId="Heading1">
    <w:name w:val="heading 1"/>
    <w:basedOn w:val="Normal"/>
    <w:link w:val="Heading1Char"/>
    <w:uiPriority w:val="9"/>
    <w:rsid w:val="00BD7FF9"/>
    <w:pPr>
      <w:spacing w:beforeLines="1" w:afterLines="1"/>
      <w:outlineLvl w:val="0"/>
    </w:pPr>
    <w:rPr>
      <w:rFonts w:ascii="Times" w:eastAsiaTheme="minorEastAsia" w:hAnsi="Times"/>
      <w:b/>
      <w:kern w:val="36"/>
      <w:sz w:val="48"/>
      <w:szCs w:val="20"/>
      <w:lang w:eastAsia="fr-FR"/>
    </w:rPr>
  </w:style>
  <w:style w:type="paragraph" w:styleId="Heading2">
    <w:name w:val="heading 2"/>
    <w:basedOn w:val="Normal"/>
    <w:link w:val="Heading2Char"/>
    <w:uiPriority w:val="9"/>
    <w:rsid w:val="007F7B0F"/>
    <w:pPr>
      <w:spacing w:beforeLines="1" w:afterLines="1"/>
      <w:outlineLvl w:val="1"/>
    </w:pPr>
    <w:rPr>
      <w:rFonts w:ascii="Times" w:hAnsi="Times"/>
      <w:b/>
      <w:sz w:val="36"/>
      <w:szCs w:val="2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7B0F"/>
    <w:rPr>
      <w:rFonts w:ascii="Times" w:hAnsi="Times"/>
      <w:b/>
      <w:sz w:val="36"/>
      <w:szCs w:val="20"/>
      <w:lang w:eastAsia="fr-FR"/>
    </w:rPr>
  </w:style>
  <w:style w:type="paragraph" w:styleId="TOC1">
    <w:name w:val="toc 1"/>
    <w:basedOn w:val="Normal"/>
    <w:next w:val="Normal"/>
    <w:autoRedefine/>
    <w:uiPriority w:val="39"/>
    <w:semiHidden/>
    <w:rsid w:val="006736A1"/>
    <w:pPr>
      <w:tabs>
        <w:tab w:val="right" w:leader="dot" w:pos="9356"/>
      </w:tabs>
      <w:spacing w:after="100" w:line="276" w:lineRule="auto"/>
    </w:pPr>
    <w:rPr>
      <w:rFonts w:ascii="Times New Roman" w:eastAsia="Times New Roman" w:hAnsi="Times New Roman" w:cs="Times New Roman"/>
      <w:b/>
      <w:bCs/>
      <w:sz w:val="36"/>
      <w:szCs w:val="32"/>
      <w:u w:val="single"/>
    </w:rPr>
  </w:style>
  <w:style w:type="paragraph" w:styleId="TOC2">
    <w:name w:val="toc 2"/>
    <w:basedOn w:val="Normal"/>
    <w:next w:val="Normal"/>
    <w:autoRedefine/>
    <w:uiPriority w:val="39"/>
    <w:rsid w:val="006736A1"/>
    <w:pPr>
      <w:spacing w:before="240"/>
      <w:ind w:left="220"/>
    </w:pPr>
    <w:rPr>
      <w:rFonts w:eastAsia="Calibri" w:cs="Times New Roman"/>
      <w:bCs/>
      <w:sz w:val="32"/>
      <w:szCs w:val="32"/>
    </w:rPr>
  </w:style>
  <w:style w:type="paragraph" w:styleId="TOC3">
    <w:name w:val="toc 3"/>
    <w:basedOn w:val="Normal"/>
    <w:next w:val="Normal"/>
    <w:autoRedefine/>
    <w:uiPriority w:val="39"/>
    <w:rsid w:val="006736A1"/>
    <w:pPr>
      <w:jc w:val="both"/>
    </w:pPr>
    <w:rPr>
      <w:rFonts w:eastAsia="Calibri" w:cs="Times New Roman"/>
      <w:b/>
      <w:bCs/>
      <w:sz w:val="28"/>
      <w:szCs w:val="28"/>
    </w:rPr>
  </w:style>
  <w:style w:type="paragraph" w:styleId="ListParagraph">
    <w:name w:val="List Paragraph"/>
    <w:basedOn w:val="Normal"/>
    <w:uiPriority w:val="34"/>
    <w:qFormat/>
    <w:rsid w:val="007F7B0F"/>
    <w:pPr>
      <w:ind w:left="720"/>
      <w:contextualSpacing/>
    </w:pPr>
  </w:style>
  <w:style w:type="character" w:styleId="Emphasis">
    <w:name w:val="Emphasis"/>
    <w:basedOn w:val="DefaultParagraphFont"/>
    <w:uiPriority w:val="20"/>
    <w:qFormat/>
    <w:rsid w:val="007F7B0F"/>
    <w:rPr>
      <w:i/>
    </w:rPr>
  </w:style>
  <w:style w:type="paragraph" w:styleId="BalloonText">
    <w:name w:val="Balloon Text"/>
    <w:basedOn w:val="Normal"/>
    <w:link w:val="BalloonTextChar"/>
    <w:uiPriority w:val="99"/>
    <w:unhideWhenUsed/>
    <w:rsid w:val="00BD2929"/>
    <w:rPr>
      <w:rFonts w:ascii="Tahoma" w:hAnsi="Tahoma" w:cs="Tahoma"/>
      <w:sz w:val="16"/>
      <w:szCs w:val="16"/>
    </w:rPr>
  </w:style>
  <w:style w:type="character" w:customStyle="1" w:styleId="BalloonTextChar">
    <w:name w:val="Balloon Text Char"/>
    <w:basedOn w:val="DefaultParagraphFont"/>
    <w:link w:val="BalloonText"/>
    <w:uiPriority w:val="99"/>
    <w:rsid w:val="00BD2929"/>
    <w:rPr>
      <w:rFonts w:ascii="Tahoma" w:hAnsi="Tahoma" w:cs="Tahoma"/>
      <w:sz w:val="16"/>
      <w:szCs w:val="16"/>
    </w:rPr>
  </w:style>
  <w:style w:type="character" w:styleId="CommentReference">
    <w:name w:val="annotation reference"/>
    <w:basedOn w:val="DefaultParagraphFont"/>
    <w:uiPriority w:val="99"/>
    <w:unhideWhenUsed/>
    <w:rsid w:val="005615C7"/>
    <w:rPr>
      <w:sz w:val="16"/>
      <w:szCs w:val="16"/>
    </w:rPr>
  </w:style>
  <w:style w:type="paragraph" w:styleId="CommentText">
    <w:name w:val="annotation text"/>
    <w:basedOn w:val="Normal"/>
    <w:link w:val="CommentTextChar"/>
    <w:unhideWhenUsed/>
    <w:rsid w:val="005615C7"/>
    <w:rPr>
      <w:sz w:val="20"/>
      <w:szCs w:val="20"/>
    </w:rPr>
  </w:style>
  <w:style w:type="character" w:customStyle="1" w:styleId="CommentTextChar">
    <w:name w:val="Comment Text Char"/>
    <w:basedOn w:val="DefaultParagraphFont"/>
    <w:link w:val="CommentText"/>
    <w:rsid w:val="005615C7"/>
    <w:rPr>
      <w:sz w:val="20"/>
      <w:szCs w:val="20"/>
    </w:rPr>
  </w:style>
  <w:style w:type="paragraph" w:styleId="CommentSubject">
    <w:name w:val="annotation subject"/>
    <w:basedOn w:val="CommentText"/>
    <w:next w:val="CommentText"/>
    <w:link w:val="CommentSubjectChar"/>
    <w:uiPriority w:val="99"/>
    <w:unhideWhenUsed/>
    <w:rsid w:val="005615C7"/>
    <w:rPr>
      <w:b/>
      <w:bCs/>
    </w:rPr>
  </w:style>
  <w:style w:type="character" w:customStyle="1" w:styleId="CommentSubjectChar">
    <w:name w:val="Comment Subject Char"/>
    <w:basedOn w:val="CommentTextChar"/>
    <w:link w:val="CommentSubject"/>
    <w:uiPriority w:val="99"/>
    <w:rsid w:val="005615C7"/>
    <w:rPr>
      <w:b/>
      <w:bCs/>
      <w:sz w:val="20"/>
      <w:szCs w:val="20"/>
    </w:rPr>
  </w:style>
  <w:style w:type="paragraph" w:styleId="Header">
    <w:name w:val="header"/>
    <w:basedOn w:val="Normal"/>
    <w:link w:val="HeaderChar"/>
    <w:uiPriority w:val="99"/>
    <w:unhideWhenUsed/>
    <w:rsid w:val="005615C7"/>
    <w:pPr>
      <w:tabs>
        <w:tab w:val="center" w:pos="4536"/>
        <w:tab w:val="right" w:pos="9072"/>
      </w:tabs>
    </w:pPr>
  </w:style>
  <w:style w:type="character" w:customStyle="1" w:styleId="HeaderChar">
    <w:name w:val="Header Char"/>
    <w:basedOn w:val="DefaultParagraphFont"/>
    <w:link w:val="Header"/>
    <w:uiPriority w:val="99"/>
    <w:rsid w:val="005615C7"/>
  </w:style>
  <w:style w:type="paragraph" w:styleId="Footer">
    <w:name w:val="footer"/>
    <w:basedOn w:val="Normal"/>
    <w:link w:val="FooterChar"/>
    <w:unhideWhenUsed/>
    <w:rsid w:val="005615C7"/>
    <w:pPr>
      <w:tabs>
        <w:tab w:val="center" w:pos="4536"/>
        <w:tab w:val="right" w:pos="9072"/>
      </w:tabs>
    </w:pPr>
  </w:style>
  <w:style w:type="character" w:customStyle="1" w:styleId="FooterChar">
    <w:name w:val="Footer Char"/>
    <w:basedOn w:val="DefaultParagraphFont"/>
    <w:link w:val="Footer"/>
    <w:rsid w:val="005615C7"/>
  </w:style>
  <w:style w:type="paragraph" w:styleId="NormalWeb">
    <w:name w:val="Normal (Web)"/>
    <w:basedOn w:val="Normal"/>
    <w:uiPriority w:val="99"/>
    <w:rsid w:val="003658D0"/>
    <w:pPr>
      <w:spacing w:beforeLines="1" w:afterLines="1"/>
    </w:pPr>
    <w:rPr>
      <w:rFonts w:ascii="Times" w:hAnsi="Times" w:cs="Times New Roman"/>
      <w:sz w:val="20"/>
      <w:szCs w:val="20"/>
      <w:lang w:eastAsia="fr-FR"/>
    </w:rPr>
  </w:style>
  <w:style w:type="character" w:styleId="Hyperlink">
    <w:name w:val="Hyperlink"/>
    <w:basedOn w:val="DefaultParagraphFont"/>
    <w:uiPriority w:val="99"/>
    <w:rsid w:val="003658D0"/>
    <w:rPr>
      <w:color w:val="0000FF"/>
      <w:u w:val="single"/>
    </w:rPr>
  </w:style>
  <w:style w:type="paragraph" w:styleId="HTMLPreformatted">
    <w:name w:val="HTML Preformatted"/>
    <w:basedOn w:val="Normal"/>
    <w:link w:val="HTMLPreformattedChar"/>
    <w:uiPriority w:val="99"/>
    <w:unhideWhenUsed/>
    <w:rsid w:val="00365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fr-FR"/>
    </w:rPr>
  </w:style>
  <w:style w:type="character" w:customStyle="1" w:styleId="HTMLPreformattedChar">
    <w:name w:val="HTML Preformatted Char"/>
    <w:basedOn w:val="DefaultParagraphFont"/>
    <w:link w:val="HTMLPreformatted"/>
    <w:uiPriority w:val="99"/>
    <w:rsid w:val="003658D0"/>
    <w:rPr>
      <w:rFonts w:ascii="Courier" w:hAnsi="Courier" w:cs="Courier"/>
      <w:sz w:val="20"/>
      <w:szCs w:val="20"/>
      <w:lang w:eastAsia="fr-FR"/>
    </w:rPr>
  </w:style>
  <w:style w:type="paragraph" w:customStyle="1" w:styleId="Bibliographie1">
    <w:name w:val="Bibliographie1"/>
    <w:basedOn w:val="Normal"/>
    <w:rsid w:val="003658D0"/>
    <w:pPr>
      <w:tabs>
        <w:tab w:val="left" w:pos="500"/>
      </w:tabs>
      <w:spacing w:after="240"/>
      <w:ind w:left="504" w:hanging="504"/>
      <w:jc w:val="both"/>
    </w:pPr>
    <w:rPr>
      <w:rFonts w:ascii="Arial" w:eastAsia="Calibri" w:hAnsi="Arial" w:cs="Times New Roman"/>
      <w:szCs w:val="22"/>
      <w:lang w:val="en-GB"/>
    </w:rPr>
  </w:style>
  <w:style w:type="paragraph" w:customStyle="1" w:styleId="Bibliographie2">
    <w:name w:val="Bibliographie2"/>
    <w:basedOn w:val="Normal"/>
    <w:rsid w:val="003658D0"/>
    <w:pPr>
      <w:widowControl w:val="0"/>
      <w:tabs>
        <w:tab w:val="left" w:pos="500"/>
      </w:tabs>
      <w:autoSpaceDE w:val="0"/>
      <w:autoSpaceDN w:val="0"/>
      <w:adjustRightInd w:val="0"/>
      <w:spacing w:after="240"/>
      <w:ind w:left="504" w:hanging="504"/>
      <w:jc w:val="both"/>
    </w:pPr>
    <w:rPr>
      <w:rFonts w:ascii="Arial" w:eastAsia="Calibri" w:hAnsi="Arial" w:cs="Times New Roman"/>
      <w:szCs w:val="22"/>
      <w:lang w:val="en-GB"/>
    </w:rPr>
  </w:style>
  <w:style w:type="paragraph" w:customStyle="1" w:styleId="Titre1">
    <w:name w:val="Titre1"/>
    <w:basedOn w:val="Normal"/>
    <w:rsid w:val="003658D0"/>
    <w:pPr>
      <w:numPr>
        <w:numId w:val="8"/>
      </w:numPr>
      <w:spacing w:after="200" w:line="276" w:lineRule="auto"/>
    </w:pPr>
    <w:rPr>
      <w:rFonts w:ascii="Calibri" w:eastAsia="Calibri" w:hAnsi="Calibri" w:cs="Times New Roman"/>
      <w:sz w:val="22"/>
      <w:szCs w:val="22"/>
    </w:rPr>
  </w:style>
  <w:style w:type="character" w:customStyle="1" w:styleId="c0">
    <w:name w:val="c0"/>
    <w:basedOn w:val="DefaultParagraphFont"/>
    <w:rsid w:val="003658D0"/>
  </w:style>
  <w:style w:type="character" w:customStyle="1" w:styleId="c0c15">
    <w:name w:val="c0 c15"/>
    <w:basedOn w:val="DefaultParagraphFont"/>
    <w:rsid w:val="003658D0"/>
  </w:style>
  <w:style w:type="character" w:styleId="FollowedHyperlink">
    <w:name w:val="FollowedHyperlink"/>
    <w:basedOn w:val="DefaultParagraphFont"/>
    <w:uiPriority w:val="99"/>
    <w:rsid w:val="009C0661"/>
    <w:rPr>
      <w:color w:val="993366"/>
      <w:u w:val="single"/>
    </w:rPr>
  </w:style>
  <w:style w:type="paragraph" w:customStyle="1" w:styleId="font5">
    <w:name w:val="font5"/>
    <w:basedOn w:val="Normal"/>
    <w:rsid w:val="009C0661"/>
    <w:pPr>
      <w:spacing w:beforeLines="1" w:afterLines="1"/>
    </w:pPr>
    <w:rPr>
      <w:rFonts w:ascii="Verdana" w:hAnsi="Verdana"/>
      <w:sz w:val="16"/>
      <w:szCs w:val="16"/>
      <w:lang w:eastAsia="fr-FR"/>
    </w:rPr>
  </w:style>
  <w:style w:type="paragraph" w:customStyle="1" w:styleId="font6">
    <w:name w:val="font6"/>
    <w:basedOn w:val="Normal"/>
    <w:rsid w:val="009C0661"/>
    <w:pPr>
      <w:spacing w:beforeLines="1" w:afterLines="1"/>
    </w:pPr>
    <w:rPr>
      <w:rFonts w:ascii="Arial Narrow" w:hAnsi="Arial Narrow"/>
      <w:sz w:val="20"/>
      <w:szCs w:val="20"/>
      <w:lang w:eastAsia="fr-FR"/>
    </w:rPr>
  </w:style>
  <w:style w:type="paragraph" w:customStyle="1" w:styleId="font7">
    <w:name w:val="font7"/>
    <w:basedOn w:val="Normal"/>
    <w:rsid w:val="009C0661"/>
    <w:pPr>
      <w:spacing w:beforeLines="1" w:afterLines="1"/>
    </w:pPr>
    <w:rPr>
      <w:rFonts w:ascii="Arial Narrow" w:hAnsi="Arial Narrow"/>
      <w:sz w:val="20"/>
      <w:szCs w:val="20"/>
      <w:lang w:eastAsia="fr-FR"/>
    </w:rPr>
  </w:style>
  <w:style w:type="paragraph" w:customStyle="1" w:styleId="font8">
    <w:name w:val="font8"/>
    <w:basedOn w:val="Normal"/>
    <w:rsid w:val="009C0661"/>
    <w:pPr>
      <w:spacing w:beforeLines="1" w:afterLines="1"/>
    </w:pPr>
    <w:rPr>
      <w:rFonts w:ascii="Arial Narrow" w:hAnsi="Arial Narrow"/>
      <w:sz w:val="20"/>
      <w:szCs w:val="20"/>
      <w:lang w:eastAsia="fr-FR"/>
    </w:rPr>
  </w:style>
  <w:style w:type="paragraph" w:customStyle="1" w:styleId="font9">
    <w:name w:val="font9"/>
    <w:basedOn w:val="Normal"/>
    <w:rsid w:val="009C0661"/>
    <w:pPr>
      <w:spacing w:beforeLines="1" w:afterLines="1"/>
    </w:pPr>
    <w:rPr>
      <w:rFonts w:ascii="Arial Narrow" w:hAnsi="Arial Narrow"/>
      <w:color w:val="00CCFF"/>
      <w:sz w:val="20"/>
      <w:szCs w:val="20"/>
      <w:lang w:eastAsia="fr-FR"/>
    </w:rPr>
  </w:style>
  <w:style w:type="paragraph" w:customStyle="1" w:styleId="xl24">
    <w:name w:val="xl24"/>
    <w:basedOn w:val="Normal"/>
    <w:rsid w:val="009C0661"/>
    <w:pPr>
      <w:shd w:val="clear" w:color="auto" w:fill="FFFFFF"/>
      <w:spacing w:beforeLines="1" w:afterLines="1"/>
      <w:jc w:val="center"/>
    </w:pPr>
    <w:rPr>
      <w:rFonts w:ascii="Arial Narrow" w:hAnsi="Arial Narrow"/>
      <w:sz w:val="20"/>
      <w:szCs w:val="20"/>
      <w:lang w:eastAsia="fr-FR"/>
    </w:rPr>
  </w:style>
  <w:style w:type="paragraph" w:customStyle="1" w:styleId="xl25">
    <w:name w:val="xl25"/>
    <w:basedOn w:val="Normal"/>
    <w:rsid w:val="009C0661"/>
    <w:pPr>
      <w:shd w:val="clear" w:color="auto" w:fill="FFFFFF"/>
      <w:spacing w:beforeLines="1" w:afterLines="1"/>
    </w:pPr>
    <w:rPr>
      <w:rFonts w:ascii="Arial Narrow" w:hAnsi="Arial Narrow"/>
      <w:sz w:val="20"/>
      <w:szCs w:val="20"/>
      <w:lang w:eastAsia="fr-FR"/>
    </w:rPr>
  </w:style>
  <w:style w:type="paragraph" w:customStyle="1" w:styleId="xl26">
    <w:name w:val="xl26"/>
    <w:basedOn w:val="Normal"/>
    <w:rsid w:val="009C0661"/>
    <w:pPr>
      <w:shd w:val="clear" w:color="auto" w:fill="FFFFFF"/>
      <w:spacing w:beforeLines="1" w:afterLines="1"/>
    </w:pPr>
    <w:rPr>
      <w:rFonts w:ascii="Arial Narrow" w:hAnsi="Arial Narrow"/>
      <w:sz w:val="20"/>
      <w:szCs w:val="20"/>
      <w:lang w:eastAsia="fr-FR"/>
    </w:rPr>
  </w:style>
  <w:style w:type="paragraph" w:customStyle="1" w:styleId="xl27">
    <w:name w:val="xl27"/>
    <w:basedOn w:val="Normal"/>
    <w:rsid w:val="009C0661"/>
    <w:pPr>
      <w:shd w:val="clear" w:color="auto" w:fill="FFFFFF"/>
      <w:spacing w:beforeLines="1" w:afterLines="1"/>
    </w:pPr>
    <w:rPr>
      <w:rFonts w:ascii="Times" w:hAnsi="Times"/>
      <w:sz w:val="20"/>
      <w:szCs w:val="20"/>
      <w:lang w:eastAsia="fr-FR"/>
    </w:rPr>
  </w:style>
  <w:style w:type="paragraph" w:customStyle="1" w:styleId="xl28">
    <w:name w:val="xl28"/>
    <w:basedOn w:val="Normal"/>
    <w:rsid w:val="009C0661"/>
    <w:pPr>
      <w:shd w:val="clear" w:color="auto" w:fill="FFFFFF"/>
      <w:spacing w:beforeLines="1" w:afterLines="1"/>
    </w:pPr>
    <w:rPr>
      <w:rFonts w:ascii="Arial Narrow" w:hAnsi="Arial Narrow"/>
      <w:sz w:val="20"/>
      <w:szCs w:val="20"/>
      <w:lang w:eastAsia="fr-FR"/>
    </w:rPr>
  </w:style>
  <w:style w:type="paragraph" w:customStyle="1" w:styleId="xl29">
    <w:name w:val="xl29"/>
    <w:basedOn w:val="Normal"/>
    <w:rsid w:val="009C0661"/>
    <w:pPr>
      <w:shd w:val="clear" w:color="auto" w:fill="FFFFFF"/>
      <w:spacing w:beforeLines="1" w:afterLines="1"/>
    </w:pPr>
    <w:rPr>
      <w:rFonts w:ascii="Arial Narrow" w:hAnsi="Arial Narrow"/>
      <w:sz w:val="20"/>
      <w:szCs w:val="20"/>
      <w:lang w:eastAsia="fr-FR"/>
    </w:rPr>
  </w:style>
  <w:style w:type="paragraph" w:customStyle="1" w:styleId="xl30">
    <w:name w:val="xl30"/>
    <w:basedOn w:val="Normal"/>
    <w:rsid w:val="009C0661"/>
    <w:pPr>
      <w:shd w:val="clear" w:color="auto" w:fill="FFFFFF"/>
      <w:spacing w:beforeLines="1" w:afterLines="1"/>
    </w:pPr>
    <w:rPr>
      <w:rFonts w:ascii="Arial Narrow" w:hAnsi="Arial Narrow"/>
      <w:sz w:val="20"/>
      <w:szCs w:val="20"/>
      <w:lang w:eastAsia="fr-FR"/>
    </w:rPr>
  </w:style>
  <w:style w:type="paragraph" w:customStyle="1" w:styleId="xl31">
    <w:name w:val="xl31"/>
    <w:basedOn w:val="Normal"/>
    <w:rsid w:val="009C0661"/>
    <w:pPr>
      <w:shd w:val="clear" w:color="auto" w:fill="FFFFFF"/>
      <w:spacing w:beforeLines="1" w:afterLines="1"/>
    </w:pPr>
    <w:rPr>
      <w:rFonts w:ascii="Arial Narrow" w:hAnsi="Arial Narrow"/>
      <w:sz w:val="20"/>
      <w:szCs w:val="20"/>
      <w:lang w:eastAsia="fr-FR"/>
    </w:rPr>
  </w:style>
  <w:style w:type="paragraph" w:customStyle="1" w:styleId="xl32">
    <w:name w:val="xl32"/>
    <w:basedOn w:val="Normal"/>
    <w:rsid w:val="009C0661"/>
    <w:pPr>
      <w:shd w:val="clear" w:color="auto" w:fill="FFFFFF"/>
      <w:spacing w:beforeLines="1" w:afterLines="1"/>
      <w:jc w:val="right"/>
    </w:pPr>
    <w:rPr>
      <w:rFonts w:ascii="Arial Narrow" w:hAnsi="Arial Narrow"/>
      <w:sz w:val="20"/>
      <w:szCs w:val="20"/>
      <w:lang w:eastAsia="fr-FR"/>
    </w:rPr>
  </w:style>
  <w:style w:type="paragraph" w:customStyle="1" w:styleId="xl33">
    <w:name w:val="xl33"/>
    <w:basedOn w:val="Normal"/>
    <w:rsid w:val="009C0661"/>
    <w:pPr>
      <w:shd w:val="clear" w:color="auto" w:fill="FFFFFF"/>
      <w:spacing w:beforeLines="1" w:afterLines="1"/>
      <w:jc w:val="center"/>
    </w:pPr>
    <w:rPr>
      <w:rFonts w:ascii="Times" w:hAnsi="Times"/>
      <w:sz w:val="20"/>
      <w:szCs w:val="20"/>
      <w:lang w:eastAsia="fr-FR"/>
    </w:rPr>
  </w:style>
  <w:style w:type="paragraph" w:customStyle="1" w:styleId="xl34">
    <w:name w:val="xl34"/>
    <w:basedOn w:val="Normal"/>
    <w:rsid w:val="009C0661"/>
    <w:pPr>
      <w:pBdr>
        <w:bottom w:val="single" w:sz="4" w:space="0" w:color="auto"/>
      </w:pBdr>
      <w:shd w:val="clear" w:color="auto" w:fill="FFFFFF"/>
      <w:spacing w:beforeLines="1" w:afterLines="1"/>
    </w:pPr>
    <w:rPr>
      <w:rFonts w:ascii="Arial Narrow" w:hAnsi="Arial Narrow"/>
      <w:sz w:val="20"/>
      <w:szCs w:val="20"/>
      <w:lang w:eastAsia="fr-FR"/>
    </w:rPr>
  </w:style>
  <w:style w:type="paragraph" w:customStyle="1" w:styleId="xl35">
    <w:name w:val="xl35"/>
    <w:basedOn w:val="Normal"/>
    <w:rsid w:val="009C0661"/>
    <w:pPr>
      <w:pBdr>
        <w:bottom w:val="single" w:sz="4" w:space="0" w:color="auto"/>
      </w:pBdr>
      <w:spacing w:beforeLines="1" w:afterLines="1"/>
    </w:pPr>
    <w:rPr>
      <w:rFonts w:ascii="Times" w:hAnsi="Times"/>
      <w:sz w:val="20"/>
      <w:szCs w:val="20"/>
      <w:lang w:eastAsia="fr-FR"/>
    </w:rPr>
  </w:style>
  <w:style w:type="paragraph" w:customStyle="1" w:styleId="xl36">
    <w:name w:val="xl36"/>
    <w:basedOn w:val="Normal"/>
    <w:rsid w:val="009C0661"/>
    <w:pPr>
      <w:pBdr>
        <w:top w:val="single" w:sz="4" w:space="0" w:color="auto"/>
      </w:pBdr>
      <w:shd w:val="clear" w:color="auto" w:fill="FFFFFF"/>
      <w:spacing w:beforeLines="1" w:afterLines="1"/>
      <w:jc w:val="both"/>
    </w:pPr>
    <w:rPr>
      <w:rFonts w:ascii="Arial Narrow" w:hAnsi="Arial Narrow"/>
      <w:sz w:val="20"/>
      <w:szCs w:val="20"/>
      <w:lang w:eastAsia="fr-FR"/>
    </w:rPr>
  </w:style>
  <w:style w:type="paragraph" w:customStyle="1" w:styleId="xl37">
    <w:name w:val="xl37"/>
    <w:basedOn w:val="Normal"/>
    <w:rsid w:val="009C0661"/>
    <w:pPr>
      <w:pBdr>
        <w:top w:val="single" w:sz="4" w:space="0" w:color="auto"/>
      </w:pBdr>
      <w:shd w:val="clear" w:color="auto" w:fill="FFFFFF"/>
      <w:spacing w:beforeLines="1" w:afterLines="1"/>
      <w:jc w:val="both"/>
    </w:pPr>
    <w:rPr>
      <w:rFonts w:ascii="Times" w:hAnsi="Times"/>
      <w:sz w:val="20"/>
      <w:szCs w:val="20"/>
      <w:lang w:eastAsia="fr-FR"/>
    </w:rPr>
  </w:style>
  <w:style w:type="paragraph" w:customStyle="1" w:styleId="xl38">
    <w:name w:val="xl38"/>
    <w:basedOn w:val="Normal"/>
    <w:rsid w:val="009C0661"/>
    <w:pPr>
      <w:shd w:val="clear" w:color="auto" w:fill="FFFFFF"/>
      <w:spacing w:beforeLines="1" w:afterLines="1"/>
    </w:pPr>
    <w:rPr>
      <w:rFonts w:ascii="Arial Narrow" w:hAnsi="Arial Narrow"/>
      <w:b/>
      <w:bCs/>
      <w:sz w:val="20"/>
      <w:szCs w:val="20"/>
      <w:lang w:eastAsia="fr-FR"/>
    </w:rPr>
  </w:style>
  <w:style w:type="paragraph" w:customStyle="1" w:styleId="xl39">
    <w:name w:val="xl39"/>
    <w:basedOn w:val="Normal"/>
    <w:rsid w:val="009C0661"/>
    <w:pPr>
      <w:pBdr>
        <w:top w:val="single" w:sz="4" w:space="0" w:color="auto"/>
        <w:bottom w:val="single" w:sz="4" w:space="0" w:color="auto"/>
      </w:pBdr>
      <w:shd w:val="clear" w:color="auto" w:fill="FFFFFF"/>
      <w:spacing w:beforeLines="1" w:afterLines="1"/>
    </w:pPr>
    <w:rPr>
      <w:rFonts w:ascii="Arial Narrow" w:hAnsi="Arial Narrow"/>
      <w:b/>
      <w:bCs/>
      <w:sz w:val="20"/>
      <w:szCs w:val="20"/>
      <w:lang w:eastAsia="fr-FR"/>
    </w:rPr>
  </w:style>
  <w:style w:type="paragraph" w:customStyle="1" w:styleId="xl40">
    <w:name w:val="xl40"/>
    <w:basedOn w:val="Normal"/>
    <w:rsid w:val="009C0661"/>
    <w:pPr>
      <w:pBdr>
        <w:top w:val="single" w:sz="4" w:space="0" w:color="auto"/>
        <w:bottom w:val="single" w:sz="4" w:space="0" w:color="auto"/>
      </w:pBdr>
      <w:shd w:val="clear" w:color="auto" w:fill="FFFFFF"/>
      <w:spacing w:beforeLines="1" w:afterLines="1"/>
      <w:jc w:val="center"/>
    </w:pPr>
    <w:rPr>
      <w:rFonts w:ascii="Arial Narrow" w:hAnsi="Arial Narrow"/>
      <w:b/>
      <w:bCs/>
      <w:sz w:val="20"/>
      <w:szCs w:val="20"/>
      <w:lang w:eastAsia="fr-FR"/>
    </w:rPr>
  </w:style>
  <w:style w:type="character" w:styleId="LineNumber">
    <w:name w:val="line number"/>
    <w:basedOn w:val="DefaultParagraphFont"/>
    <w:rsid w:val="002219D5"/>
  </w:style>
  <w:style w:type="paragraph" w:styleId="PlainText">
    <w:name w:val="Plain Text"/>
    <w:basedOn w:val="Normal"/>
    <w:link w:val="PlainTextChar"/>
    <w:uiPriority w:val="99"/>
    <w:unhideWhenUsed/>
    <w:rsid w:val="00FB53E7"/>
    <w:rPr>
      <w:rFonts w:ascii="Courier" w:hAnsi="Courier"/>
      <w:sz w:val="21"/>
      <w:szCs w:val="21"/>
    </w:rPr>
  </w:style>
  <w:style w:type="character" w:customStyle="1" w:styleId="PlainTextChar">
    <w:name w:val="Plain Text Char"/>
    <w:basedOn w:val="DefaultParagraphFont"/>
    <w:link w:val="PlainText"/>
    <w:uiPriority w:val="99"/>
    <w:rsid w:val="00FB53E7"/>
    <w:rPr>
      <w:rFonts w:ascii="Courier" w:hAnsi="Courier"/>
      <w:sz w:val="21"/>
      <w:szCs w:val="21"/>
    </w:rPr>
  </w:style>
  <w:style w:type="character" w:customStyle="1" w:styleId="Heading1Char">
    <w:name w:val="Heading 1 Char"/>
    <w:basedOn w:val="DefaultParagraphFont"/>
    <w:link w:val="Heading1"/>
    <w:uiPriority w:val="9"/>
    <w:rsid w:val="00BD7FF9"/>
    <w:rPr>
      <w:rFonts w:ascii="Times" w:eastAsiaTheme="minorEastAsia" w:hAnsi="Times"/>
      <w:b/>
      <w:kern w:val="36"/>
      <w:sz w:val="48"/>
      <w:szCs w:val="20"/>
      <w:lang w:eastAsia="fr-FR"/>
    </w:rPr>
  </w:style>
  <w:style w:type="paragraph" w:styleId="Bibliography">
    <w:name w:val="Bibliography"/>
    <w:basedOn w:val="Normal"/>
    <w:next w:val="Normal"/>
    <w:uiPriority w:val="37"/>
    <w:unhideWhenUsed/>
    <w:rsid w:val="00BD7FF9"/>
    <w:rPr>
      <w:rFonts w:eastAsiaTheme="minorEastAsia"/>
      <w:lang w:eastAsia="ja-JP"/>
    </w:rPr>
  </w:style>
  <w:style w:type="paragraph" w:customStyle="1" w:styleId="Default">
    <w:name w:val="Default"/>
    <w:rsid w:val="00BD7FF9"/>
    <w:pPr>
      <w:widowControl w:val="0"/>
      <w:autoSpaceDE w:val="0"/>
      <w:autoSpaceDN w:val="0"/>
      <w:adjustRightInd w:val="0"/>
    </w:pPr>
    <w:rPr>
      <w:rFonts w:ascii="Times" w:eastAsiaTheme="minorEastAsia" w:hAnsi="Times" w:cs="Times"/>
      <w:color w:val="000000"/>
      <w:lang w:eastAsia="ja-JP"/>
    </w:rPr>
  </w:style>
  <w:style w:type="paragraph" w:styleId="EndnoteText">
    <w:name w:val="endnote text"/>
    <w:basedOn w:val="Normal"/>
    <w:link w:val="EndnoteTextChar"/>
    <w:rsid w:val="00022E9C"/>
  </w:style>
  <w:style w:type="character" w:customStyle="1" w:styleId="EndnoteTextChar">
    <w:name w:val="Endnote Text Char"/>
    <w:basedOn w:val="DefaultParagraphFont"/>
    <w:link w:val="EndnoteText"/>
    <w:rsid w:val="00022E9C"/>
  </w:style>
  <w:style w:type="character" w:styleId="EndnoteReference">
    <w:name w:val="endnote reference"/>
    <w:basedOn w:val="DefaultParagraphFont"/>
    <w:rsid w:val="00022E9C"/>
    <w:rPr>
      <w:vertAlign w:val="superscript"/>
    </w:rPr>
  </w:style>
</w:styles>
</file>

<file path=word/webSettings.xml><?xml version="1.0" encoding="utf-8"?>
<w:webSettings xmlns:r="http://schemas.openxmlformats.org/officeDocument/2006/relationships" xmlns:w="http://schemas.openxmlformats.org/wordprocessingml/2006/main">
  <w:divs>
    <w:div w:id="150604815">
      <w:bodyDiv w:val="1"/>
      <w:marLeft w:val="0"/>
      <w:marRight w:val="0"/>
      <w:marTop w:val="0"/>
      <w:marBottom w:val="0"/>
      <w:divBdr>
        <w:top w:val="none" w:sz="0" w:space="0" w:color="auto"/>
        <w:left w:val="none" w:sz="0" w:space="0" w:color="auto"/>
        <w:bottom w:val="none" w:sz="0" w:space="0" w:color="auto"/>
        <w:right w:val="none" w:sz="0" w:space="0" w:color="auto"/>
      </w:divBdr>
    </w:div>
    <w:div w:id="160853398">
      <w:bodyDiv w:val="1"/>
      <w:marLeft w:val="0"/>
      <w:marRight w:val="0"/>
      <w:marTop w:val="0"/>
      <w:marBottom w:val="0"/>
      <w:divBdr>
        <w:top w:val="none" w:sz="0" w:space="0" w:color="auto"/>
        <w:left w:val="none" w:sz="0" w:space="0" w:color="auto"/>
        <w:bottom w:val="none" w:sz="0" w:space="0" w:color="auto"/>
        <w:right w:val="none" w:sz="0" w:space="0" w:color="auto"/>
      </w:divBdr>
    </w:div>
    <w:div w:id="162166404">
      <w:bodyDiv w:val="1"/>
      <w:marLeft w:val="0"/>
      <w:marRight w:val="0"/>
      <w:marTop w:val="0"/>
      <w:marBottom w:val="0"/>
      <w:divBdr>
        <w:top w:val="none" w:sz="0" w:space="0" w:color="auto"/>
        <w:left w:val="none" w:sz="0" w:space="0" w:color="auto"/>
        <w:bottom w:val="none" w:sz="0" w:space="0" w:color="auto"/>
        <w:right w:val="none" w:sz="0" w:space="0" w:color="auto"/>
      </w:divBdr>
    </w:div>
    <w:div w:id="228031932">
      <w:bodyDiv w:val="1"/>
      <w:marLeft w:val="0"/>
      <w:marRight w:val="0"/>
      <w:marTop w:val="0"/>
      <w:marBottom w:val="0"/>
      <w:divBdr>
        <w:top w:val="none" w:sz="0" w:space="0" w:color="auto"/>
        <w:left w:val="none" w:sz="0" w:space="0" w:color="auto"/>
        <w:bottom w:val="none" w:sz="0" w:space="0" w:color="auto"/>
        <w:right w:val="none" w:sz="0" w:space="0" w:color="auto"/>
      </w:divBdr>
    </w:div>
    <w:div w:id="283999135">
      <w:bodyDiv w:val="1"/>
      <w:marLeft w:val="0"/>
      <w:marRight w:val="0"/>
      <w:marTop w:val="0"/>
      <w:marBottom w:val="0"/>
      <w:divBdr>
        <w:top w:val="none" w:sz="0" w:space="0" w:color="auto"/>
        <w:left w:val="none" w:sz="0" w:space="0" w:color="auto"/>
        <w:bottom w:val="none" w:sz="0" w:space="0" w:color="auto"/>
        <w:right w:val="none" w:sz="0" w:space="0" w:color="auto"/>
      </w:divBdr>
    </w:div>
    <w:div w:id="336688796">
      <w:bodyDiv w:val="1"/>
      <w:marLeft w:val="0"/>
      <w:marRight w:val="0"/>
      <w:marTop w:val="0"/>
      <w:marBottom w:val="0"/>
      <w:divBdr>
        <w:top w:val="none" w:sz="0" w:space="0" w:color="auto"/>
        <w:left w:val="none" w:sz="0" w:space="0" w:color="auto"/>
        <w:bottom w:val="none" w:sz="0" w:space="0" w:color="auto"/>
        <w:right w:val="none" w:sz="0" w:space="0" w:color="auto"/>
      </w:divBdr>
    </w:div>
    <w:div w:id="504632650">
      <w:bodyDiv w:val="1"/>
      <w:marLeft w:val="0"/>
      <w:marRight w:val="0"/>
      <w:marTop w:val="0"/>
      <w:marBottom w:val="0"/>
      <w:divBdr>
        <w:top w:val="none" w:sz="0" w:space="0" w:color="auto"/>
        <w:left w:val="none" w:sz="0" w:space="0" w:color="auto"/>
        <w:bottom w:val="none" w:sz="0" w:space="0" w:color="auto"/>
        <w:right w:val="none" w:sz="0" w:space="0" w:color="auto"/>
      </w:divBdr>
    </w:div>
    <w:div w:id="639504231">
      <w:bodyDiv w:val="1"/>
      <w:marLeft w:val="0"/>
      <w:marRight w:val="0"/>
      <w:marTop w:val="0"/>
      <w:marBottom w:val="0"/>
      <w:divBdr>
        <w:top w:val="none" w:sz="0" w:space="0" w:color="auto"/>
        <w:left w:val="none" w:sz="0" w:space="0" w:color="auto"/>
        <w:bottom w:val="none" w:sz="0" w:space="0" w:color="auto"/>
        <w:right w:val="none" w:sz="0" w:space="0" w:color="auto"/>
      </w:divBdr>
    </w:div>
    <w:div w:id="765032771">
      <w:bodyDiv w:val="1"/>
      <w:marLeft w:val="0"/>
      <w:marRight w:val="0"/>
      <w:marTop w:val="0"/>
      <w:marBottom w:val="0"/>
      <w:divBdr>
        <w:top w:val="none" w:sz="0" w:space="0" w:color="auto"/>
        <w:left w:val="none" w:sz="0" w:space="0" w:color="auto"/>
        <w:bottom w:val="none" w:sz="0" w:space="0" w:color="auto"/>
        <w:right w:val="none" w:sz="0" w:space="0" w:color="auto"/>
      </w:divBdr>
    </w:div>
    <w:div w:id="883178471">
      <w:bodyDiv w:val="1"/>
      <w:marLeft w:val="0"/>
      <w:marRight w:val="0"/>
      <w:marTop w:val="0"/>
      <w:marBottom w:val="0"/>
      <w:divBdr>
        <w:top w:val="none" w:sz="0" w:space="0" w:color="auto"/>
        <w:left w:val="none" w:sz="0" w:space="0" w:color="auto"/>
        <w:bottom w:val="none" w:sz="0" w:space="0" w:color="auto"/>
        <w:right w:val="none" w:sz="0" w:space="0" w:color="auto"/>
      </w:divBdr>
    </w:div>
    <w:div w:id="1002659462">
      <w:bodyDiv w:val="1"/>
      <w:marLeft w:val="0"/>
      <w:marRight w:val="0"/>
      <w:marTop w:val="0"/>
      <w:marBottom w:val="0"/>
      <w:divBdr>
        <w:top w:val="none" w:sz="0" w:space="0" w:color="auto"/>
        <w:left w:val="none" w:sz="0" w:space="0" w:color="auto"/>
        <w:bottom w:val="none" w:sz="0" w:space="0" w:color="auto"/>
        <w:right w:val="none" w:sz="0" w:space="0" w:color="auto"/>
      </w:divBdr>
    </w:div>
    <w:div w:id="1021247860">
      <w:bodyDiv w:val="1"/>
      <w:marLeft w:val="0"/>
      <w:marRight w:val="0"/>
      <w:marTop w:val="0"/>
      <w:marBottom w:val="0"/>
      <w:divBdr>
        <w:top w:val="none" w:sz="0" w:space="0" w:color="auto"/>
        <w:left w:val="none" w:sz="0" w:space="0" w:color="auto"/>
        <w:bottom w:val="none" w:sz="0" w:space="0" w:color="auto"/>
        <w:right w:val="none" w:sz="0" w:space="0" w:color="auto"/>
      </w:divBdr>
    </w:div>
    <w:div w:id="1198086932">
      <w:bodyDiv w:val="1"/>
      <w:marLeft w:val="0"/>
      <w:marRight w:val="0"/>
      <w:marTop w:val="0"/>
      <w:marBottom w:val="0"/>
      <w:divBdr>
        <w:top w:val="none" w:sz="0" w:space="0" w:color="auto"/>
        <w:left w:val="none" w:sz="0" w:space="0" w:color="auto"/>
        <w:bottom w:val="none" w:sz="0" w:space="0" w:color="auto"/>
        <w:right w:val="none" w:sz="0" w:space="0" w:color="auto"/>
      </w:divBdr>
    </w:div>
    <w:div w:id="1240216741">
      <w:bodyDiv w:val="1"/>
      <w:marLeft w:val="0"/>
      <w:marRight w:val="0"/>
      <w:marTop w:val="0"/>
      <w:marBottom w:val="0"/>
      <w:divBdr>
        <w:top w:val="none" w:sz="0" w:space="0" w:color="auto"/>
        <w:left w:val="none" w:sz="0" w:space="0" w:color="auto"/>
        <w:bottom w:val="none" w:sz="0" w:space="0" w:color="auto"/>
        <w:right w:val="none" w:sz="0" w:space="0" w:color="auto"/>
      </w:divBdr>
    </w:div>
    <w:div w:id="1762674654">
      <w:bodyDiv w:val="1"/>
      <w:marLeft w:val="0"/>
      <w:marRight w:val="0"/>
      <w:marTop w:val="0"/>
      <w:marBottom w:val="0"/>
      <w:divBdr>
        <w:top w:val="none" w:sz="0" w:space="0" w:color="auto"/>
        <w:left w:val="none" w:sz="0" w:space="0" w:color="auto"/>
        <w:bottom w:val="none" w:sz="0" w:space="0" w:color="auto"/>
        <w:right w:val="none" w:sz="0" w:space="0" w:color="auto"/>
      </w:divBdr>
    </w:div>
    <w:div w:id="1777675735">
      <w:bodyDiv w:val="1"/>
      <w:marLeft w:val="0"/>
      <w:marRight w:val="0"/>
      <w:marTop w:val="0"/>
      <w:marBottom w:val="0"/>
      <w:divBdr>
        <w:top w:val="none" w:sz="0" w:space="0" w:color="auto"/>
        <w:left w:val="none" w:sz="0" w:space="0" w:color="auto"/>
        <w:bottom w:val="none" w:sz="0" w:space="0" w:color="auto"/>
        <w:right w:val="none" w:sz="0" w:space="0" w:color="auto"/>
      </w:divBdr>
    </w:div>
    <w:div w:id="2058235901">
      <w:bodyDiv w:val="1"/>
      <w:marLeft w:val="0"/>
      <w:marRight w:val="0"/>
      <w:marTop w:val="0"/>
      <w:marBottom w:val="0"/>
      <w:divBdr>
        <w:top w:val="none" w:sz="0" w:space="0" w:color="auto"/>
        <w:left w:val="none" w:sz="0" w:space="0" w:color="auto"/>
        <w:bottom w:val="none" w:sz="0" w:space="0" w:color="auto"/>
        <w:right w:val="none" w:sz="0" w:space="0" w:color="auto"/>
      </w:divBdr>
    </w:div>
    <w:div w:id="2067682847">
      <w:bodyDiv w:val="1"/>
      <w:marLeft w:val="0"/>
      <w:marRight w:val="0"/>
      <w:marTop w:val="0"/>
      <w:marBottom w:val="0"/>
      <w:divBdr>
        <w:top w:val="none" w:sz="0" w:space="0" w:color="auto"/>
        <w:left w:val="none" w:sz="0" w:space="0" w:color="auto"/>
        <w:bottom w:val="none" w:sz="0" w:space="0" w:color="auto"/>
        <w:right w:val="none" w:sz="0" w:space="0" w:color="auto"/>
      </w:divBdr>
    </w:div>
    <w:div w:id="2100248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cbi.nlm.nih.gov/pubmed/?term=Bar-Am%20A%5BAuthor%5D&amp;cauthor=true&amp;cauthor_uid=8392581" TargetMode="External"/><Relationship Id="rId18" Type="http://schemas.openxmlformats.org/officeDocument/2006/relationships/hyperlink" Target="http://www.ncbi.nlm.nih.gov/pubmed/8450247" TargetMode="External"/><Relationship Id="rId3" Type="http://schemas.openxmlformats.org/officeDocument/2006/relationships/settings" Target="settings.xml"/><Relationship Id="rId21" Type="http://schemas.openxmlformats.org/officeDocument/2006/relationships/hyperlink" Target="https://www.ncbi.nlm.nih.gov/pubmed/20393949" TargetMode="External"/><Relationship Id="rId7" Type="http://schemas.openxmlformats.org/officeDocument/2006/relationships/hyperlink" Target="https://clinicaltrials.gov/show/NCT01943630" TargetMode="External"/><Relationship Id="rId12" Type="http://schemas.openxmlformats.org/officeDocument/2006/relationships/hyperlink" Target="https://www.ncbi.nlm.nih.gov/pubmed/10480263" TargetMode="External"/><Relationship Id="rId17" Type="http://schemas.openxmlformats.org/officeDocument/2006/relationships/hyperlink" Target="https://www.ncbi.nlm.nih.gov/pubmed/4066094" TargetMode="External"/><Relationship Id="rId2" Type="http://schemas.openxmlformats.org/officeDocument/2006/relationships/styles" Target="styles.xml"/><Relationship Id="rId16" Type="http://schemas.openxmlformats.org/officeDocument/2006/relationships/hyperlink" Target="https://www.ncbi.nlm.nih.gov/pubmed/8392581" TargetMode="External"/><Relationship Id="rId20" Type="http://schemas.openxmlformats.org/officeDocument/2006/relationships/hyperlink" Target="http://www.ncbi.nlm.nih.gov/pubmed/1502718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term=Stanley%20MA%5BAuthor%5D&amp;cauthor=true&amp;cauthor_uid=10480263" TargetMode="External"/><Relationship Id="rId5" Type="http://schemas.openxmlformats.org/officeDocument/2006/relationships/footnotes" Target="footnotes.xml"/><Relationship Id="rId15" Type="http://schemas.openxmlformats.org/officeDocument/2006/relationships/hyperlink" Target="https://www.ncbi.nlm.nih.gov/pubmed/?term=Niv%20J%5BAuthor%5D&amp;cauthor=true&amp;cauthor_uid=8392581" TargetMode="External"/><Relationship Id="rId23" Type="http://schemas.openxmlformats.org/officeDocument/2006/relationships/theme" Target="theme/theme1.xml"/><Relationship Id="rId10" Type="http://schemas.openxmlformats.org/officeDocument/2006/relationships/hyperlink" Target="https://www.ncbi.nlm.nih.gov/pubmed/?term=Tyring%20SK%5BAuthor%5D&amp;cauthor=true&amp;cauthor_uid=10480263" TargetMode="External"/><Relationship Id="rId19" Type="http://schemas.openxmlformats.org/officeDocument/2006/relationships/hyperlink" Target="http://www.ncbi.nlm.nih.gov/pubmed/11477860" TargetMode="External"/><Relationship Id="rId4" Type="http://schemas.openxmlformats.org/officeDocument/2006/relationships/webSettings" Target="webSettings.xml"/><Relationship Id="rId9" Type="http://schemas.openxmlformats.org/officeDocument/2006/relationships/hyperlink" Target="https://www.ncbi.nlm.nih.gov/pubmed/?term=Arany%20I%5BAuthor%5D&amp;cauthor=true&amp;cauthor_uid=10480263" TargetMode="External"/><Relationship Id="rId14" Type="http://schemas.openxmlformats.org/officeDocument/2006/relationships/hyperlink" Target="https://www.ncbi.nlm.nih.gov/pubmed/?term=Lessing%20JB%5BAuthor%5D&amp;cauthor=true&amp;cauthor_uid=8392581"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43</Pages>
  <Words>12044</Words>
  <Characters>68657</Characters>
  <Application>Microsoft Office Word</Application>
  <DocSecurity>0</DocSecurity>
  <Lines>572</Lines>
  <Paragraphs>161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Bertolotti</Company>
  <LinksUpToDate>false</LinksUpToDate>
  <CharactersWithSpaces>80540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BERTOLOTTI</dc:creator>
  <cp:keywords/>
  <cp:lastModifiedBy>0012585</cp:lastModifiedBy>
  <cp:revision>4</cp:revision>
  <dcterms:created xsi:type="dcterms:W3CDTF">2019-07-29T15:09:00Z</dcterms:created>
  <dcterms:modified xsi:type="dcterms:W3CDTF">2019-09-20T06:31:00Z</dcterms:modified>
</cp:coreProperties>
</file>