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lang w:val="en-US"/>
        </w:rPr>
      </w:pPr>
      <w:r>
        <w:rPr>
          <w:lang w:val="en-US"/>
        </w:rPr>
        <w:t>Sup data</w: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465955" cy="3362960"/>
            <wp:effectExtent l="0" t="0" r="4445" b="2540"/>
            <wp:docPr id="15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5955" cy="3362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val="en-US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  <w:t>A</w:t>
      </w:r>
    </w:p>
    <w:p>
      <w:pPr>
        <w:rPr>
          <w:lang w:val="en-US"/>
        </w:rPr>
      </w:pPr>
    </w:p>
    <w:p>
      <w:pPr>
        <w:rPr>
          <w:lang w:val="en-US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589145" cy="3418205"/>
            <wp:effectExtent l="0" t="0" r="8255" b="10795"/>
            <wp:docPr id="19" name="Pictur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9145" cy="3418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lang w:val="en-US"/>
        </w:rPr>
      </w:pPr>
      <w:r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  <w:t>B</w:t>
      </w:r>
    </w:p>
    <w:p>
      <w:pPr>
        <w:rPr>
          <w:lang w:val="en-US"/>
        </w:rPr>
      </w:pPr>
    </w:p>
    <w:p>
      <w:pPr>
        <w:rPr>
          <w:lang w:val="en-US"/>
        </w:rPr>
      </w:pPr>
      <w:r>
        <w:rPr>
          <w:lang w:val="en-US"/>
        </w:rPr>
        <w:t>S1</w:t>
      </w:r>
    </w:p>
    <w:p>
      <w:pPr>
        <w:rPr>
          <w:lang w:val="en-US"/>
        </w:rPr>
      </w:pPr>
      <w:r>
        <w:rPr>
          <w:lang w:val="en-US"/>
        </w:rPr>
        <w:br w:type="page"/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  <w:r>
        <w:rPr>
          <w:rFonts w:ascii="Times New Roman" w:hAnsi="Times New Roman"/>
          <w:b/>
          <w:color w:val="000000"/>
          <w:szCs w:val="24"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-635</wp:posOffset>
            </wp:positionV>
            <wp:extent cx="3891280" cy="3891280"/>
            <wp:effectExtent l="0" t="0" r="7620" b="0"/>
            <wp:wrapNone/>
            <wp:docPr id="1" name="Picture 2" descr="allSample.expr_c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allSample.expr_cor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91280" cy="3891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</w:pPr>
    </w:p>
    <w:p>
      <w:pPr>
        <w:rPr>
          <w:lang w:val="en-US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lang w:val="en-US"/>
        </w:rPr>
      </w:pPr>
      <w:r>
        <w:rPr>
          <w:rFonts w:hint="eastAsia"/>
          <w:lang w:val="en-US" w:eastAsia="zh-CN"/>
        </w:rPr>
        <w:t>S2</w:t>
      </w:r>
    </w:p>
    <w:p>
      <w:pPr>
        <w:rPr>
          <w:lang w:val="en-US"/>
        </w:rPr>
      </w:pPr>
      <w:r>
        <w:rPr>
          <w:lang w:val="en-US"/>
        </w:rPr>
        <w:t xml:space="preserve"> </w:t>
      </w:r>
    </w:p>
    <w:p>
      <w:pPr>
        <w:rPr>
          <w:lang w:val="en-US"/>
        </w:rPr>
      </w:pPr>
      <w:r>
        <w:rPr>
          <w:lang w:val="en-US"/>
        </w:rPr>
        <w:br w:type="page"/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rFonts w:hint="eastAsia" w:eastAsiaTheme="minorEastAsia"/>
          <w:lang w:val="en-US" w:eastAsia="zh-CN"/>
        </w:rPr>
      </w:pPr>
      <w:r>
        <w:rPr>
          <w:lang w:val="en-US"/>
        </w:rPr>
        <w:drawing>
          <wp:inline distT="0" distB="0" distL="114300" distR="114300">
            <wp:extent cx="6334760" cy="3167380"/>
            <wp:effectExtent l="0" t="0" r="0" b="0"/>
            <wp:docPr id="2" name="Picture 2" descr="A5-vs-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5-vs-A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 w:val="en-US"/>
        </w:rPr>
      </w:pP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S3</w:t>
      </w:r>
    </w:p>
    <w:p>
      <w:pPr>
        <w:rPr>
          <w:rFonts w:hint="eastAsia"/>
          <w:lang w:val="en-US" w:eastAsia="zh-CN"/>
        </w:rPr>
      </w:pPr>
      <w:r>
        <w:rPr>
          <w:lang w:val="en-US"/>
        </w:rPr>
        <w:drawing>
          <wp:inline distT="0" distB="0" distL="114300" distR="114300">
            <wp:extent cx="5894070" cy="2947035"/>
            <wp:effectExtent l="0" t="0" r="0" b="0"/>
            <wp:docPr id="3" name="Picture 3" descr="A7-vs-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7-vs-A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>S</w:t>
      </w:r>
      <w:r>
        <w:rPr>
          <w:rFonts w:hint="eastAsia"/>
          <w:lang w:val="en-US" w:eastAsia="zh-CN"/>
        </w:rPr>
        <w:t>4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rPr>
          <w:rFonts w:hint="eastAsia"/>
          <w:lang w:val="en-US" w:eastAsia="zh-CN"/>
        </w:rPr>
      </w:pPr>
    </w:p>
    <w:p>
      <w:pPr>
        <w:rPr>
          <w:lang w:val="en-US"/>
        </w:rPr>
      </w:pPr>
      <w:r>
        <w:rPr>
          <w:lang w:val="en-US"/>
        </w:rPr>
        <w:drawing>
          <wp:inline distT="0" distB="0" distL="114300" distR="114300">
            <wp:extent cx="5948045" cy="2973705"/>
            <wp:effectExtent l="0" t="0" r="0" b="0"/>
            <wp:docPr id="6" name="Picture 6" descr="A15-vs-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15-vs-A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297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S5</w: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  <w:r>
        <w:rPr>
          <w:lang w:val="en-US"/>
        </w:rPr>
        <w:drawing>
          <wp:inline distT="0" distB="0" distL="114300" distR="114300">
            <wp:extent cx="6045835" cy="3022600"/>
            <wp:effectExtent l="0" t="0" r="0" b="0"/>
            <wp:docPr id="7" name="Picture 7" descr="A20-vs-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20-vs-A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45835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S6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rPr>
          <w:rFonts w:hint="eastAsia"/>
          <w:lang w:val="en-US" w:eastAsia="zh-CN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  <w:r>
        <w:rPr>
          <w:lang w:val="en-US"/>
        </w:rPr>
        <w:drawing>
          <wp:inline distT="0" distB="0" distL="114300" distR="114300">
            <wp:extent cx="5273675" cy="2636520"/>
            <wp:effectExtent l="0" t="0" r="0" b="0"/>
            <wp:docPr id="4" name="Picture 4" descr="A7-vs-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7-vs-A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S7</w:t>
      </w:r>
    </w:p>
    <w:p>
      <w:pPr>
        <w:rPr>
          <w:lang w:val="en-US"/>
        </w:rPr>
      </w:pPr>
    </w:p>
    <w:p>
      <w:pPr>
        <w:rPr>
          <w:lang w:val="en-US"/>
        </w:rPr>
      </w:pPr>
      <w:r>
        <w:rPr>
          <w:lang w:val="en-US"/>
        </w:rPr>
        <w:drawing>
          <wp:inline distT="0" distB="0" distL="114300" distR="114300">
            <wp:extent cx="5273675" cy="2636520"/>
            <wp:effectExtent l="0" t="0" r="0" b="0"/>
            <wp:docPr id="5" name="Picture 5" descr="A15_20-vs-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15_20-vs-A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 w:val="en-US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S8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rPr>
          <w:rFonts w:hint="eastAsia"/>
          <w:lang w:val="en-US" w:eastAsia="zh-CN"/>
        </w:rPr>
      </w:pPr>
    </w:p>
    <w:p>
      <w:pPr>
        <w:rPr>
          <w:lang w:val="en-US"/>
        </w:rPr>
      </w:pPr>
      <w:r>
        <w:rPr>
          <w:lang w:val="en-US"/>
        </w:rPr>
        <w:drawing>
          <wp:inline distT="0" distB="0" distL="114300" distR="114300">
            <wp:extent cx="5273675" cy="2636520"/>
            <wp:effectExtent l="0" t="0" r="0" b="0"/>
            <wp:docPr id="8" name="Picture 8" descr="A20-vs-A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20-vs-A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 w:val="en-US"/>
        </w:rPr>
      </w:pPr>
    </w:p>
    <w:p>
      <w:pPr>
        <w:rPr>
          <w:lang w:val="en-US"/>
        </w:rPr>
      </w:pPr>
      <w:r>
        <w:rPr>
          <w:rFonts w:hint="eastAsia"/>
          <w:lang w:val="en-US" w:eastAsia="zh-CN"/>
        </w:rPr>
        <w:t>S9</w: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78425" cy="3700145"/>
            <wp:effectExtent l="0" t="0" r="3175" b="8255"/>
            <wp:docPr id="9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78425" cy="3700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  <w:t>S10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  <w:br w:type="page"/>
      </w:r>
    </w:p>
    <w:p>
      <w:pPr>
        <w:keepNext w:val="0"/>
        <w:keepLines w:val="0"/>
        <w:widowControl/>
        <w:suppressLineNumbers w:val="0"/>
        <w:jc w:val="left"/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22215" cy="3667125"/>
            <wp:effectExtent l="0" t="0" r="6985" b="3175"/>
            <wp:docPr id="10" name="Picture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221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  <w:t>S11</w:t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69890" cy="3749040"/>
            <wp:effectExtent l="0" t="0" r="3810" b="10160"/>
            <wp:docPr id="11" name="Picture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5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6989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  <w:t>S12</w:t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55235" cy="3674110"/>
            <wp:effectExtent l="0" t="0" r="12065" b="8890"/>
            <wp:docPr id="12" name="Picture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6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55235" cy="3674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hint="eastAsia" w:ascii="SimSun" w:hAnsi="SimSun" w:eastAsia="SimSun" w:cs="SimSun"/>
          <w:kern w:val="0"/>
          <w:sz w:val="24"/>
          <w:szCs w:val="24"/>
          <w:lang w:val="en-US" w:eastAsia="zh-CN" w:bidi="ar"/>
        </w:rPr>
        <w:t>S13</w:t>
      </w:r>
    </w:p>
    <w:p>
      <w:pPr>
        <w:keepNext w:val="0"/>
        <w:keepLines w:val="0"/>
        <w:widowControl/>
        <w:suppressLineNumbers w:val="0"/>
        <w:jc w:val="left"/>
      </w:pPr>
    </w:p>
    <w:p>
      <w:pPr>
        <w:rPr>
          <w:lang w:val="en-US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364480" cy="4002405"/>
            <wp:effectExtent l="0" t="0" r="7620" b="10795"/>
            <wp:docPr id="16" name="Picture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9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4002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S14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rPr>
          <w:rFonts w:hint="eastAsia"/>
          <w:lang w:val="en-US" w:eastAsia="zh-CN"/>
        </w:rPr>
      </w:pPr>
    </w:p>
    <w:p>
      <w:pPr>
        <w:rPr>
          <w:lang w:val="en-US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31130" cy="3683635"/>
            <wp:effectExtent l="0" t="0" r="1270" b="12065"/>
            <wp:docPr id="17" name="Picture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0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1130" cy="3683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S15</w:t>
      </w:r>
    </w:p>
    <w:p>
      <w:pPr>
        <w:rPr>
          <w:lang w:val="en-US"/>
        </w:rPr>
      </w:pPr>
    </w:p>
    <w:p>
      <w:pPr>
        <w:rPr>
          <w:lang w:val="en-US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56250" cy="3782695"/>
            <wp:effectExtent l="0" t="0" r="6350" b="1905"/>
            <wp:docPr id="18" name="Picture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1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56250" cy="3782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val="en-US"/>
        </w:rPr>
      </w:pPr>
    </w:p>
    <w:p>
      <w:pPr>
        <w:keepNext w:val="0"/>
        <w:keepLines w:val="0"/>
        <w:widowControl/>
        <w:suppressLineNumbers w:val="0"/>
        <w:jc w:val="left"/>
        <w:rPr>
          <w:lang w:val="en-US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S16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rPr>
          <w:rFonts w:hint="default"/>
          <w:lang w:val="en-US" w:eastAsia="zh-CN"/>
        </w:rPr>
      </w:pPr>
    </w:p>
    <w:p>
      <w:pPr>
        <w:rPr>
          <w:lang w:val="en-US"/>
        </w:rPr>
      </w:pPr>
      <w:r>
        <w:rPr>
          <w:rFonts w:hint="default" w:ascii="Times New Roman" w:hAnsi="Times New Roman"/>
          <w:color w:val="000000"/>
          <w:kern w:val="0"/>
          <w:sz w:val="24"/>
          <w:szCs w:val="24"/>
          <w:lang w:val="en-US" w:eastAsia="zh-CN" w:bidi="ar"/>
        </w:rPr>
        <w:t>Table S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default" w:ascii="Times New Roman" w:hAnsi="Times New Roman"/>
          <w:color w:val="000000"/>
          <w:kern w:val="0"/>
          <w:sz w:val="24"/>
          <w:szCs w:val="24"/>
          <w:lang w:val="en-US" w:eastAsia="zh-CN" w:bidi="ar"/>
        </w:rPr>
        <w:t xml:space="preserve">. 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 w:bidi="ar"/>
        </w:rPr>
        <w:t>Primer of qRT-PCR</w:t>
      </w:r>
    </w:p>
    <w:p>
      <w:pPr>
        <w:rPr>
          <w:lang w:val="en-US"/>
        </w:rPr>
      </w:pPr>
    </w:p>
    <w:tbl>
      <w:tblPr>
        <w:tblStyle w:val="4"/>
        <w:tblW w:w="774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90"/>
        <w:gridCol w:w="4057"/>
        <w:gridCol w:w="16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tcBorders>
              <w:top w:val="single" w:color="000000" w:themeColor="text1" w:sz="24" w:space="0"/>
              <w:bottom w:val="single" w:color="000000" w:themeColor="text1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Gene name</w:t>
            </w:r>
          </w:p>
        </w:tc>
        <w:tc>
          <w:tcPr>
            <w:tcW w:w="4057" w:type="dxa"/>
            <w:tcBorders>
              <w:top w:val="single" w:color="000000" w:themeColor="text1" w:sz="24" w:space="0"/>
              <w:bottom w:val="single" w:color="000000" w:themeColor="text1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Primer sequence</w:t>
            </w:r>
          </w:p>
        </w:tc>
        <w:tc>
          <w:tcPr>
            <w:tcW w:w="1696" w:type="dxa"/>
            <w:tcBorders>
              <w:top w:val="single" w:color="000000" w:themeColor="text1" w:sz="24" w:space="0"/>
              <w:bottom w:val="single" w:color="000000" w:themeColor="text1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Product size (bp)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restart"/>
            <w:tcBorders>
              <w:top w:val="single" w:color="000000" w:themeColor="text1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CL9.Contig2951_All </w:t>
            </w:r>
          </w:p>
        </w:tc>
        <w:tc>
          <w:tcPr>
            <w:tcW w:w="4057" w:type="dxa"/>
            <w:tcBorders>
              <w:top w:val="single" w:color="000000" w:themeColor="text1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F5' GGGGATAGGAGAAACGATAAG 3' </w:t>
            </w:r>
          </w:p>
        </w:tc>
        <w:tc>
          <w:tcPr>
            <w:tcW w:w="1696" w:type="dxa"/>
            <w:vMerge w:val="restart"/>
            <w:tcBorders>
              <w:top w:val="single" w:color="000000" w:themeColor="text1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continue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R5' GGGGCAACAAAGATGATAGA 3' </w:t>
            </w:r>
          </w:p>
        </w:tc>
        <w:tc>
          <w:tcPr>
            <w:tcW w:w="169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CL1.Contig2575_All </w:t>
            </w: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F5'ATCATCAGTGTTTCCAGGTCC 3'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continue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R5'ATCATCAGTGTTTCCAGGTCC 3'</w:t>
            </w:r>
          </w:p>
        </w:tc>
        <w:tc>
          <w:tcPr>
            <w:tcW w:w="169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CL9.Contig2824_All</w:t>
            </w: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F5' TAGCGGCTGCTGGAAAAT 3'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continue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R5' TGCAAGACTTAGTCCCTGGTT 3'</w:t>
            </w:r>
          </w:p>
        </w:tc>
        <w:tc>
          <w:tcPr>
            <w:tcW w:w="169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CL24.Contig1294_All</w:t>
            </w: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F5' GGATGAATACAGACCGTTGACCT 3'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continue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R5' GATGAATACAGACCGTTGACCT 3'</w:t>
            </w:r>
          </w:p>
        </w:tc>
        <w:tc>
          <w:tcPr>
            <w:tcW w:w="169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CL1.Contig10130_All</w:t>
            </w: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F5' TTCCCTTGGCTACCTTCG 3'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continue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R5' GGGAATAGTGCTGATGTGATG 3'</w:t>
            </w:r>
          </w:p>
        </w:tc>
        <w:tc>
          <w:tcPr>
            <w:tcW w:w="169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CL6.Contig5041_All </w:t>
            </w: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F5' CCAGTTTTGCCCTTTCTCA 3'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continue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R5' CGGAATGTCTCGGCTTAGTA 3'</w:t>
            </w:r>
          </w:p>
        </w:tc>
        <w:tc>
          <w:tcPr>
            <w:tcW w:w="169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CL6.Contig2778_All </w:t>
            </w: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F5' CGTTCATCAACCACGGCTA 3'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continue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R5' CGAAGGCAAAGGCTGTCATA 3'</w:t>
            </w:r>
          </w:p>
        </w:tc>
        <w:tc>
          <w:tcPr>
            <w:tcW w:w="169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CL24.Contig2155_All</w:t>
            </w: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F5' GGCGAGAACAATGGCACC 3'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continue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R5' CAATGGCGGGAGAAAAGTC 3'</w:t>
            </w:r>
          </w:p>
        </w:tc>
        <w:tc>
          <w:tcPr>
            <w:tcW w:w="169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CL23.Contig257_All </w:t>
            </w: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F5' TTGGCCGGACTCGATGTA 3'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continue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R5' TCCCGTGGGTCTGGTTCA 3'</w:t>
            </w:r>
          </w:p>
        </w:tc>
        <w:tc>
          <w:tcPr>
            <w:tcW w:w="169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CL1.Contig12862_All </w:t>
            </w: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F5' TCATACGACGAAAGCAAACG 3'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continue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R5' CCCGAAGACGAGGCAAAT 3'</w:t>
            </w:r>
          </w:p>
        </w:tc>
        <w:tc>
          <w:tcPr>
            <w:tcW w:w="169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/>
                <w:i/>
                <w:iCs/>
                <w:szCs w:val="24"/>
                <w:lang w:val="en-US" w:eastAsia="zh-CN"/>
              </w:rPr>
              <w:t>β</w:t>
            </w:r>
            <w:r>
              <w:rPr>
                <w:rFonts w:hint="default" w:ascii="Times New Roman" w:hAnsi="Times New Roman"/>
                <w:i/>
                <w:iCs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Actin</w:t>
            </w:r>
          </w:p>
        </w:tc>
        <w:tc>
          <w:tcPr>
            <w:tcW w:w="40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F5'CACCACTGCTGAACGGGAA 3'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</w:trPr>
        <w:tc>
          <w:tcPr>
            <w:tcW w:w="1990" w:type="dxa"/>
            <w:vMerge w:val="continue"/>
            <w:tcBorders>
              <w:bottom w:val="single" w:color="000000" w:themeColor="text1" w:sz="2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57" w:type="dxa"/>
            <w:tcBorders>
              <w:bottom w:val="single" w:color="000000" w:themeColor="text1" w:sz="2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R5' AGAGGACTTCTGGACAACGGA 3'</w:t>
            </w:r>
          </w:p>
        </w:tc>
        <w:tc>
          <w:tcPr>
            <w:tcW w:w="1696" w:type="dxa"/>
            <w:vMerge w:val="continue"/>
            <w:tcBorders>
              <w:bottom w:val="single" w:color="000000" w:themeColor="text1" w:sz="2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default" w:ascii="Times New Roman" w:hAnsi="Times New Roman" w:cs="Times New Roman"/>
          <w:lang w:val="en-US"/>
        </w:rPr>
      </w:pPr>
    </w:p>
    <w:p>
      <w:pPr>
        <w:rPr>
          <w:rFonts w:hint="default" w:ascii="Times New Roman" w:hAnsi="Times New Roman" w:cs="Times New Roman"/>
          <w:lang w:val="en-US"/>
        </w:rPr>
      </w:pPr>
    </w:p>
    <w:p>
      <w:pPr>
        <w:rPr>
          <w:rFonts w:hint="default" w:ascii="Times New Roman" w:hAnsi="Times New Roman" w:cs="Times New Roman"/>
          <w:lang w:val="en-US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outlineLvl w:val="9"/>
        <w:rPr>
          <w:rFonts w:hint="eastAsia" w:ascii="Times New Roman" w:hAnsi="Times New Roman" w:eastAsiaTheme="minorEastAsia" w:cstheme="minorBidi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Theme="minorEastAsia" w:cstheme="minorBidi"/>
          <w:color w:val="000000"/>
          <w:kern w:val="0"/>
          <w:sz w:val="24"/>
          <w:szCs w:val="24"/>
          <w:lang w:val="en-US" w:eastAsia="zh-CN" w:bidi="ar"/>
        </w:rPr>
        <w:t xml:space="preserve">Table S2  Assembly information of </w:t>
      </w:r>
      <w:r>
        <w:rPr>
          <w:rFonts w:hint="default" w:ascii="Times New Roman" w:hAnsi="Times New Roman" w:eastAsiaTheme="minorEastAsia" w:cstheme="minorBidi"/>
          <w:color w:val="000000"/>
          <w:kern w:val="0"/>
          <w:sz w:val="24"/>
          <w:szCs w:val="24"/>
          <w:lang w:val="en-US" w:eastAsia="zh-CN" w:bidi="ar"/>
        </w:rPr>
        <w:t>U</w:t>
      </w:r>
      <w:r>
        <w:rPr>
          <w:rFonts w:hint="eastAsia" w:ascii="Times New Roman" w:hAnsi="Times New Roman" w:eastAsiaTheme="minorEastAsia" w:cstheme="minorBidi"/>
          <w:color w:val="000000"/>
          <w:kern w:val="0"/>
          <w:sz w:val="24"/>
          <w:szCs w:val="24"/>
          <w:lang w:val="en-US" w:eastAsia="zh-CN" w:bidi="ar"/>
        </w:rPr>
        <w:t>nigenes</w:t>
      </w:r>
    </w:p>
    <w:tbl>
      <w:tblPr>
        <w:tblStyle w:val="4"/>
        <w:tblW w:w="4670" w:type="dxa"/>
        <w:tblInd w:w="93" w:type="dxa"/>
        <w:tblBorders>
          <w:top w:val="single" w:color="auto" w:sz="18" w:space="0"/>
          <w:left w:val="none" w:color="auto" w:sz="0" w:space="0"/>
          <w:bottom w:val="single" w:color="auto" w:sz="18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2215"/>
      </w:tblGrid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455" w:type="dxa"/>
            <w:tcBorders>
              <w:bottom w:val="single" w:color="auto" w:sz="2" w:space="0"/>
            </w:tcBorders>
            <w:vAlign w:val="top"/>
          </w:tcPr>
          <w:p>
            <w:pPr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Categories</w:t>
            </w:r>
          </w:p>
        </w:tc>
        <w:tc>
          <w:tcPr>
            <w:tcW w:w="2215" w:type="dxa"/>
            <w:tcBorders>
              <w:bottom w:val="single" w:color="auto" w:sz="2" w:space="0"/>
            </w:tcBorders>
            <w:vAlign w:val="top"/>
          </w:tcPr>
          <w:p>
            <w:pPr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Sequences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(all </w:t>
            </w:r>
            <w:r>
              <w:rPr>
                <w:rFonts w:ascii="Times New Roman" w:hAnsi="Times New Roman"/>
                <w:sz w:val="18"/>
                <w:szCs w:val="18"/>
              </w:rPr>
              <w:t>samples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55" w:type="dxa"/>
            <w:tcBorders>
              <w:top w:val="single" w:color="auto" w:sz="2" w:space="0"/>
              <w:bottom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Unigene Number</w:t>
            </w:r>
          </w:p>
        </w:tc>
        <w:tc>
          <w:tcPr>
            <w:tcW w:w="2215" w:type="dxa"/>
            <w:tcBorders>
              <w:top w:val="single" w:color="auto" w:sz="2" w:space="0"/>
              <w:bottom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en-US"/>
              </w:rPr>
              <w:t>94769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55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Mean Length (bp)</w:t>
            </w:r>
          </w:p>
        </w:tc>
        <w:tc>
          <w:tcPr>
            <w:tcW w:w="2215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1921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55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 (bp)</w:t>
            </w:r>
          </w:p>
        </w:tc>
        <w:tc>
          <w:tcPr>
            <w:tcW w:w="2215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en-US"/>
              </w:rPr>
              <w:t>3470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55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0 (bp)</w:t>
            </w:r>
          </w:p>
        </w:tc>
        <w:tc>
          <w:tcPr>
            <w:tcW w:w="2215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bookmarkStart w:id="0" w:name="OLE_LINK2"/>
            <w:r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18</w:t>
            </w:r>
            <w:bookmarkEnd w:id="0"/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55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Percent GC (%)</w:t>
            </w:r>
          </w:p>
        </w:tc>
        <w:tc>
          <w:tcPr>
            <w:tcW w:w="2215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67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55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Total_mapped_reads</w:t>
            </w:r>
            <w:r>
              <w:rPr>
                <w:rFonts w:hint="default" w:ascii="Times New Roman" w:hAnsi="Times New Roman"/>
                <w:sz w:val="18"/>
                <w:szCs w:val="18"/>
                <w:lang w:val="en-US"/>
              </w:rPr>
              <w:t xml:space="preserve"> (</w:t>
            </w:r>
            <w:r>
              <w:rPr>
                <w:rFonts w:hint="eastAsia" w:ascii="Times New Roman" w:hAnsi="Times New Roman"/>
                <w:sz w:val="18"/>
                <w:szCs w:val="18"/>
              </w:rPr>
              <w:t>%</w:t>
            </w:r>
            <w:r>
              <w:rPr>
                <w:rFonts w:hint="default"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215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68.47</w:t>
            </w:r>
            <w:r>
              <w:rPr>
                <w:rFonts w:hint="default" w:ascii="Times New Roman" w:hAnsi="Times New Roman"/>
                <w:sz w:val="18"/>
                <w:szCs w:val="18"/>
                <w:lang w:val="en-US"/>
              </w:rPr>
              <w:t xml:space="preserve"> to 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75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55" w:type="dxa"/>
            <w:tcBorders>
              <w:top w:val="nil"/>
              <w:bottom w:val="single" w:color="auto" w:sz="18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/>
                <w:sz w:val="18"/>
                <w:szCs w:val="18"/>
              </w:rPr>
            </w:pPr>
            <w:bookmarkStart w:id="1" w:name="OLE_LINK5"/>
            <w:r>
              <w:rPr>
                <w:rFonts w:hint="eastAsia" w:ascii="Times New Roman" w:hAnsi="Times New Roman"/>
                <w:sz w:val="18"/>
                <w:szCs w:val="18"/>
              </w:rPr>
              <w:t>Unique_mapped_reads</w:t>
            </w:r>
            <w:bookmarkEnd w:id="1"/>
          </w:p>
        </w:tc>
        <w:tc>
          <w:tcPr>
            <w:tcW w:w="2215" w:type="dxa"/>
            <w:tcBorders>
              <w:top w:val="nil"/>
              <w:bottom w:val="single" w:color="auto" w:sz="18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19.3</w:t>
            </w:r>
            <w:r>
              <w:rPr>
                <w:rFonts w:hint="default" w:ascii="Times New Roman" w:hAnsi="Times New Roman"/>
                <w:sz w:val="18"/>
                <w:szCs w:val="18"/>
                <w:lang w:val="en-US"/>
              </w:rPr>
              <w:t>8 to 21.54</w:t>
            </w:r>
          </w:p>
        </w:tc>
      </w:tr>
    </w:tbl>
    <w:p>
      <w:pPr>
        <w:rPr>
          <w:rFonts w:hint="default" w:ascii="Times New Roman" w:hAnsi="Times New Roman" w:cs="Times New Roman"/>
          <w:lang w:val="en-US"/>
        </w:rPr>
      </w:pPr>
    </w:p>
    <w:p>
      <w:pPr>
        <w:rPr>
          <w:lang w:val="en-US"/>
        </w:rPr>
      </w:pPr>
      <w:r>
        <w:rPr>
          <w:lang w:val="en-US"/>
        </w:rPr>
        <w:br w:type="page"/>
      </w:r>
    </w:p>
    <w:p>
      <w:pPr>
        <w:rPr>
          <w:lang w:val="en-US"/>
        </w:rPr>
      </w:pPr>
      <w:bookmarkStart w:id="3" w:name="_GoBack"/>
      <w:bookmarkEnd w:id="3"/>
    </w:p>
    <w:p>
      <w:pPr>
        <w:widowControl/>
        <w:spacing w:line="400" w:lineRule="exact"/>
        <w:textAlignment w:val="center"/>
        <w:rPr>
          <w:rFonts w:hint="default" w:ascii="Times New Roman" w:hAnsi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/>
          <w:color w:val="000000"/>
          <w:kern w:val="0"/>
          <w:sz w:val="24"/>
          <w:szCs w:val="24"/>
          <w:lang w:val="en-US" w:eastAsia="zh-CN" w:bidi="ar"/>
        </w:rPr>
        <w:t>Table S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hint="default" w:ascii="Times New Roman" w:hAnsi="Times New Roman"/>
          <w:color w:val="000000"/>
          <w:kern w:val="0"/>
          <w:sz w:val="24"/>
          <w:szCs w:val="24"/>
          <w:lang w:val="en-US" w:eastAsia="zh-CN" w:bidi="ar"/>
        </w:rPr>
        <w:t xml:space="preserve">. The results of SSR search </w:t>
      </w:r>
    </w:p>
    <w:tbl>
      <w:tblPr>
        <w:tblStyle w:val="5"/>
        <w:tblW w:w="70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8"/>
        <w:gridCol w:w="1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678" w:type="dxa"/>
            <w:tcBorders>
              <w:top w:val="single" w:color="000000" w:themeColor="text1" w:sz="24" w:space="0"/>
              <w:left w:val="nil"/>
              <w:bottom w:val="single" w:color="000000" w:themeColor="text1" w:sz="2" w:space="0"/>
              <w:right w:val="nil"/>
            </w:tcBorders>
            <w:vAlign w:val="top"/>
          </w:tcPr>
          <w:p>
            <w:pPr>
              <w:widowControl w:val="0"/>
              <w:spacing w:line="400" w:lineRule="exact"/>
              <w:jc w:val="left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/>
                <w:sz w:val="21"/>
                <w:szCs w:val="21"/>
                <w:lang w:val="en-US"/>
              </w:rPr>
              <w:t>Searching items</w:t>
            </w:r>
          </w:p>
        </w:tc>
        <w:tc>
          <w:tcPr>
            <w:tcW w:w="1323" w:type="dxa"/>
            <w:tcBorders>
              <w:top w:val="single" w:color="000000" w:themeColor="text1" w:sz="24" w:space="0"/>
              <w:left w:val="nil"/>
              <w:bottom w:val="single" w:color="000000" w:themeColor="text1" w:sz="2" w:space="0"/>
              <w:right w:val="nil"/>
            </w:tcBorders>
            <w:vAlign w:val="top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Data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678" w:type="dxa"/>
            <w:tcBorders>
              <w:top w:val="single" w:color="000000" w:themeColor="text1" w:sz="2" w:space="0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Total number of sequences examined:              </w:t>
            </w:r>
          </w:p>
        </w:tc>
        <w:tc>
          <w:tcPr>
            <w:tcW w:w="1323" w:type="dxa"/>
            <w:tcBorders>
              <w:top w:val="single" w:color="000000" w:themeColor="text1" w:sz="2" w:space="0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94769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Total size of examined sequences (bp):           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182133171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Total number of identified SSRs:                 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bookmarkStart w:id="2" w:name="OLE_LINK1"/>
            <w:r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17456</w:t>
            </w:r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Number of SSR containing sequences:              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13967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Number of sequences containing more than 1 SSR:  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678" w:type="dxa"/>
            <w:tcBorders>
              <w:top w:val="nil"/>
              <w:left w:val="nil"/>
              <w:bottom w:val="single" w:color="000000" w:themeColor="text1" w:sz="24" w:space="0"/>
              <w:right w:val="nil"/>
            </w:tcBorders>
            <w:vAlign w:val="top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Number of SSRs present in compound formation:   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themeColor="text1" w:sz="24" w:space="0"/>
              <w:right w:val="nil"/>
            </w:tcBorders>
            <w:vAlign w:val="top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560</w:t>
            </w:r>
          </w:p>
        </w:tc>
      </w:tr>
    </w:tbl>
    <w:p>
      <w:pPr>
        <w:rPr>
          <w:lang w:val="en-US"/>
        </w:rPr>
      </w:pPr>
    </w:p>
    <w:sectPr>
      <w:pgSz w:w="11906" w:h="16838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A7D14"/>
    <w:rsid w:val="085E618C"/>
    <w:rsid w:val="096E165E"/>
    <w:rsid w:val="0A46745A"/>
    <w:rsid w:val="0DB654F1"/>
    <w:rsid w:val="190F32C9"/>
    <w:rsid w:val="1D457A41"/>
    <w:rsid w:val="1DF80407"/>
    <w:rsid w:val="20EF701B"/>
    <w:rsid w:val="22B90F04"/>
    <w:rsid w:val="25AB23AB"/>
    <w:rsid w:val="27192F1B"/>
    <w:rsid w:val="2B140093"/>
    <w:rsid w:val="2B9F6B21"/>
    <w:rsid w:val="39C92493"/>
    <w:rsid w:val="3A4B5BAA"/>
    <w:rsid w:val="3BCB736F"/>
    <w:rsid w:val="3C3F590A"/>
    <w:rsid w:val="3CEB46C2"/>
    <w:rsid w:val="3E5164B6"/>
    <w:rsid w:val="3EDB69F7"/>
    <w:rsid w:val="3F6005EB"/>
    <w:rsid w:val="45235E2D"/>
    <w:rsid w:val="45B367C8"/>
    <w:rsid w:val="46506780"/>
    <w:rsid w:val="47C31B53"/>
    <w:rsid w:val="47F71527"/>
    <w:rsid w:val="51421FC7"/>
    <w:rsid w:val="528E3E42"/>
    <w:rsid w:val="5828502A"/>
    <w:rsid w:val="5BF51CD8"/>
    <w:rsid w:val="5D865238"/>
    <w:rsid w:val="5F7E33E0"/>
    <w:rsid w:val="62CC506D"/>
    <w:rsid w:val="639E559A"/>
    <w:rsid w:val="642A7D14"/>
    <w:rsid w:val="663A35C4"/>
    <w:rsid w:val="6666253C"/>
    <w:rsid w:val="6C747901"/>
    <w:rsid w:val="6E7914DB"/>
    <w:rsid w:val="6FD34134"/>
    <w:rsid w:val="709F75B1"/>
    <w:rsid w:val="75030560"/>
    <w:rsid w:val="781801C4"/>
    <w:rsid w:val="7AF02ADF"/>
    <w:rsid w:val="7D35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2018-11-03T13:55:00Z</dcterms:created>
  <dc:creator>acute2803764</dc:creator>
  <cp:lastModifiedBy>acute2803764</cp:lastModifiedBy>
  <cp:lastPrinted>2018-11-11T16:22:00Z</cp:lastPrinted>
  <dcterms:modified xsi:type="dcterms:W3CDTF">2019-04-01T19:09:47Z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