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96" w:rsidRDefault="00FB2B96" w:rsidP="00CD3575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Cs w:val="24"/>
          <w:lang w:val="en-GB"/>
        </w:rPr>
      </w:pP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The effectiveness of </w:t>
      </w:r>
      <w:r w:rsidRPr="00F333EF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intercropping </w:t>
      </w: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and </w:t>
      </w:r>
      <w:proofErr w:type="spellStart"/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agri</w:t>
      </w:r>
      <w:proofErr w:type="spellEnd"/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-environmental schemes on ecosystem serv</w:t>
      </w:r>
      <w:r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ice of biological pest control: </w:t>
      </w:r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 xml:space="preserve">a </w:t>
      </w:r>
      <w:bookmarkStart w:id="0" w:name="_GoBack"/>
      <w:bookmarkEnd w:id="0"/>
      <w:r w:rsidRPr="00702252">
        <w:rPr>
          <w:rFonts w:asciiTheme="majorBidi" w:eastAsia="Times New Roman" w:hAnsiTheme="majorBidi" w:cstheme="majorBidi"/>
          <w:b/>
          <w:bCs/>
          <w:szCs w:val="24"/>
          <w:lang w:val="en-GB"/>
        </w:rPr>
        <w:t>meta-analysis</w:t>
      </w:r>
    </w:p>
    <w:p w:rsidR="00FB2B96" w:rsidRPr="00866A38" w:rsidRDefault="00FB2B96" w:rsidP="00FB2B96">
      <w:pPr>
        <w:spacing w:line="360" w:lineRule="auto"/>
        <w:jc w:val="center"/>
        <w:rPr>
          <w:rFonts w:asciiTheme="majorBidi" w:hAnsiTheme="majorBidi" w:cstheme="majorBidi"/>
          <w:sz w:val="22"/>
        </w:rPr>
      </w:pPr>
      <w:r w:rsidRPr="00866A38">
        <w:rPr>
          <w:rFonts w:asciiTheme="majorBidi" w:hAnsiTheme="majorBidi" w:cstheme="majorBidi"/>
          <w:sz w:val="22"/>
        </w:rPr>
        <w:t>journal of Agronomy for Sustainable Development</w:t>
      </w:r>
    </w:p>
    <w:p w:rsidR="00FB2B96" w:rsidRPr="00702252" w:rsidRDefault="00FB2B96" w:rsidP="00FB2B96">
      <w:pPr>
        <w:rPr>
          <w:rFonts w:asciiTheme="majorBidi" w:hAnsiTheme="majorBidi" w:cstheme="majorBidi"/>
          <w:sz w:val="22"/>
        </w:rPr>
      </w:pPr>
      <w:r w:rsidRPr="00702252">
        <w:rPr>
          <w:rFonts w:asciiTheme="majorBidi" w:hAnsiTheme="majorBidi" w:cstheme="majorBidi"/>
          <w:sz w:val="22"/>
        </w:rPr>
        <w:t>Maryam Yousefi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ab</w:t>
      </w:r>
      <w:r w:rsidRPr="00702252">
        <w:rPr>
          <w:rFonts w:asciiTheme="majorBidi" w:hAnsiTheme="majorBidi" w:cstheme="majorBidi"/>
          <w:sz w:val="22"/>
        </w:rPr>
        <w:t>*, Riho Marja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c</w:t>
      </w:r>
      <w:r>
        <w:rPr>
          <w:rFonts w:asciiTheme="majorBidi" w:hAnsiTheme="majorBidi" w:cstheme="majorBidi"/>
          <w:sz w:val="22"/>
          <w:lang w:val="en-GB"/>
        </w:rPr>
        <w:t xml:space="preserve">, </w:t>
      </w:r>
      <w:r w:rsidRPr="007831BF">
        <w:rPr>
          <w:rFonts w:asciiTheme="majorBidi" w:hAnsiTheme="majorBidi" w:cstheme="majorBidi"/>
          <w:sz w:val="22"/>
        </w:rPr>
        <w:t>Elias Barmettler</w:t>
      </w:r>
      <w:r>
        <w:rPr>
          <w:rFonts w:asciiTheme="majorBidi" w:hAnsiTheme="majorBidi" w:cstheme="majorBidi"/>
          <w:sz w:val="22"/>
        </w:rPr>
        <w:t xml:space="preserve"> </w:t>
      </w:r>
      <w:r w:rsidRPr="007831BF">
        <w:rPr>
          <w:rFonts w:asciiTheme="majorBidi" w:hAnsiTheme="majorBidi" w:cstheme="majorBidi"/>
          <w:sz w:val="22"/>
          <w:vertAlign w:val="superscript"/>
        </w:rPr>
        <w:t>d</w:t>
      </w:r>
      <w:r>
        <w:rPr>
          <w:rFonts w:asciiTheme="majorBidi" w:hAnsiTheme="majorBidi" w:cstheme="majorBidi"/>
          <w:sz w:val="22"/>
          <w:vertAlign w:val="superscript"/>
        </w:rPr>
        <w:t>e</w:t>
      </w:r>
      <w:r w:rsidRPr="00702252">
        <w:rPr>
          <w:rFonts w:asciiTheme="majorBidi" w:hAnsiTheme="majorBidi" w:cstheme="majorBidi"/>
          <w:sz w:val="22"/>
        </w:rPr>
        <w:t>, Johan Six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  <w:r w:rsidRPr="00702252">
        <w:rPr>
          <w:rFonts w:asciiTheme="majorBidi" w:hAnsiTheme="majorBidi" w:cstheme="majorBidi"/>
          <w:sz w:val="22"/>
        </w:rPr>
        <w:t>, Anne Dray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  <w:r w:rsidRPr="00702252">
        <w:rPr>
          <w:rFonts w:asciiTheme="majorBidi" w:hAnsiTheme="majorBidi" w:cstheme="majorBidi"/>
          <w:sz w:val="22"/>
        </w:rPr>
        <w:t>, Jaboury Ghazoul</w:t>
      </w:r>
      <w:r>
        <w:rPr>
          <w:rFonts w:asciiTheme="majorBidi" w:hAnsiTheme="majorBidi" w:cstheme="majorBidi"/>
          <w:sz w:val="22"/>
        </w:rPr>
        <w:t xml:space="preserve"> </w:t>
      </w:r>
      <w:r w:rsidRPr="00BF7302">
        <w:rPr>
          <w:rFonts w:asciiTheme="majorBidi" w:hAnsiTheme="majorBidi" w:cstheme="majorBidi"/>
          <w:sz w:val="22"/>
          <w:vertAlign w:val="superscript"/>
        </w:rPr>
        <w:t>a</w:t>
      </w:r>
    </w:p>
    <w:p w:rsidR="00FB2B96" w:rsidRPr="00967C79" w:rsidRDefault="00FB2B96" w:rsidP="00FB2B96">
      <w:pPr>
        <w:spacing w:after="0"/>
        <w:rPr>
          <w:rFonts w:asciiTheme="majorBidi" w:hAnsiTheme="majorBidi" w:cstheme="majorBidi"/>
          <w:b/>
          <w:bCs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Corresponding author:</w:t>
      </w:r>
    </w:p>
    <w:p w:rsidR="00FB2B96" w:rsidRPr="00967C79" w:rsidRDefault="00FB2B96" w:rsidP="00FB2B96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sz w:val="22"/>
        </w:rPr>
        <w:t>Maryam Yousefi</w:t>
      </w:r>
    </w:p>
    <w:p w:rsidR="00FB2B96" w:rsidRPr="00967C79" w:rsidRDefault="00FB2B96" w:rsidP="00FB2B96">
      <w:pPr>
        <w:spacing w:after="0" w:line="276" w:lineRule="auto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Address</w:t>
      </w:r>
      <w:r w:rsidRPr="00967C79">
        <w:rPr>
          <w:rFonts w:asciiTheme="majorBidi" w:hAnsiTheme="majorBidi" w:cstheme="majorBidi"/>
          <w:sz w:val="22"/>
        </w:rPr>
        <w:t>: Leibniz Centre for Agricultural Landscape Research, Müncheberg, Germany.</w:t>
      </w:r>
    </w:p>
    <w:p w:rsidR="00FB2B96" w:rsidRPr="00967C79" w:rsidRDefault="00FB2B96" w:rsidP="00FB2B96">
      <w:pPr>
        <w:spacing w:after="0" w:line="276" w:lineRule="auto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Email</w:t>
      </w:r>
      <w:r w:rsidRPr="00967C79">
        <w:rPr>
          <w:rFonts w:asciiTheme="majorBidi" w:hAnsiTheme="majorBidi" w:cstheme="majorBidi"/>
          <w:sz w:val="22"/>
        </w:rPr>
        <w:t xml:space="preserve">: </w:t>
      </w:r>
      <w:r w:rsidRPr="00967C79">
        <w:rPr>
          <w:rStyle w:val="Hyperlink"/>
          <w:rFonts w:asciiTheme="majorBidi" w:hAnsiTheme="majorBidi" w:cstheme="majorBidi"/>
          <w:sz w:val="22"/>
        </w:rPr>
        <w:t>Maryam.Yousefi@zalf.de</w:t>
      </w:r>
    </w:p>
    <w:p w:rsidR="00FB2B96" w:rsidRPr="00967C79" w:rsidRDefault="00FB2B96" w:rsidP="00FB2B96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Telephone number:</w:t>
      </w:r>
      <w:r w:rsidRPr="00967C79">
        <w:rPr>
          <w:rFonts w:asciiTheme="majorBidi" w:hAnsiTheme="majorBidi" w:cstheme="majorBidi"/>
          <w:sz w:val="22"/>
        </w:rPr>
        <w:t xml:space="preserve"> +49 15736769117</w:t>
      </w:r>
    </w:p>
    <w:p w:rsidR="00FB2B96" w:rsidRPr="00967C79" w:rsidRDefault="00FB2B96" w:rsidP="00FB2B96">
      <w:pPr>
        <w:spacing w:after="0"/>
        <w:rPr>
          <w:rFonts w:asciiTheme="majorBidi" w:hAnsiTheme="majorBidi" w:cstheme="majorBidi"/>
          <w:sz w:val="22"/>
        </w:rPr>
      </w:pPr>
      <w:r w:rsidRPr="00967C79">
        <w:rPr>
          <w:rFonts w:asciiTheme="majorBidi" w:hAnsiTheme="majorBidi" w:cstheme="majorBidi"/>
          <w:b/>
          <w:bCs/>
          <w:sz w:val="22"/>
        </w:rPr>
        <w:t>Fax number:</w:t>
      </w:r>
      <w:r w:rsidRPr="00967C79">
        <w:rPr>
          <w:rFonts w:asciiTheme="majorBidi" w:hAnsiTheme="majorBidi" w:cstheme="majorBidi"/>
          <w:sz w:val="22"/>
        </w:rPr>
        <w:t xml:space="preserve"> +49 33432 82-20</w:t>
      </w:r>
    </w:p>
    <w:p w:rsidR="00DA67AB" w:rsidRPr="007A2A08" w:rsidRDefault="00DA67AB" w:rsidP="00DA67AB">
      <w:pPr>
        <w:tabs>
          <w:tab w:val="left" w:pos="1996"/>
        </w:tabs>
        <w:jc w:val="center"/>
        <w:rPr>
          <w:sz w:val="20"/>
          <w:szCs w:val="20"/>
          <w:lang w:val="en-GB"/>
        </w:rPr>
      </w:pPr>
    </w:p>
    <w:p w:rsidR="00DA67AB" w:rsidRPr="007A2A08" w:rsidRDefault="00DA67AB" w:rsidP="00DA67AB">
      <w:pPr>
        <w:tabs>
          <w:tab w:val="left" w:pos="1996"/>
        </w:tabs>
        <w:jc w:val="center"/>
        <w:rPr>
          <w:sz w:val="20"/>
          <w:szCs w:val="20"/>
          <w:lang w:val="en-GB"/>
        </w:rPr>
      </w:pPr>
      <w:r w:rsidRPr="007A2A08">
        <w:rPr>
          <w:sz w:val="20"/>
          <w:szCs w:val="20"/>
          <w:lang w:val="en-GB"/>
        </w:rPr>
        <w:t>Table S1. Results of model selection for fitting the random effects structure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1952"/>
      </w:tblGrid>
      <w:tr w:rsidR="00DA67AB" w:rsidRPr="007A2A08" w:rsidTr="00513392">
        <w:trPr>
          <w:jc w:val="center"/>
        </w:trPr>
        <w:tc>
          <w:tcPr>
            <w:tcW w:w="3005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Random effect</w:t>
            </w:r>
          </w:p>
        </w:tc>
        <w:tc>
          <w:tcPr>
            <w:tcW w:w="1952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AIC</w:t>
            </w:r>
          </w:p>
        </w:tc>
      </w:tr>
      <w:tr w:rsidR="00DA67AB" w:rsidRPr="007A2A08" w:rsidTr="00513392">
        <w:trPr>
          <w:jc w:val="center"/>
        </w:trPr>
        <w:tc>
          <w:tcPr>
            <w:tcW w:w="3005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~no random effects~</w:t>
            </w:r>
          </w:p>
        </w:tc>
        <w:tc>
          <w:tcPr>
            <w:tcW w:w="1952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1666.9</w:t>
            </w:r>
          </w:p>
        </w:tc>
      </w:tr>
      <w:tr w:rsidR="00DA67AB" w:rsidRPr="007A2A08" w:rsidTr="00513392">
        <w:trPr>
          <w:jc w:val="center"/>
        </w:trPr>
        <w:tc>
          <w:tcPr>
            <w:tcW w:w="3005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(1|Study ID)</w:t>
            </w:r>
          </w:p>
        </w:tc>
        <w:tc>
          <w:tcPr>
            <w:tcW w:w="1952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731.5</w:t>
            </w:r>
          </w:p>
        </w:tc>
      </w:tr>
      <w:tr w:rsidR="00DA67AB" w:rsidRPr="007A2A08" w:rsidTr="00513392">
        <w:trPr>
          <w:jc w:val="center"/>
        </w:trPr>
        <w:tc>
          <w:tcPr>
            <w:tcW w:w="3005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(1|Effect size ID)</w:t>
            </w:r>
          </w:p>
        </w:tc>
        <w:tc>
          <w:tcPr>
            <w:tcW w:w="1952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471.6</w:t>
            </w:r>
          </w:p>
        </w:tc>
      </w:tr>
      <w:tr w:rsidR="00DA67AB" w:rsidRPr="007A2A08" w:rsidTr="00513392">
        <w:trPr>
          <w:jc w:val="center"/>
        </w:trPr>
        <w:tc>
          <w:tcPr>
            <w:tcW w:w="3005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list(~1| Study ID,~1| Effect size ID)</w:t>
            </w:r>
          </w:p>
        </w:tc>
        <w:tc>
          <w:tcPr>
            <w:tcW w:w="1952" w:type="dxa"/>
          </w:tcPr>
          <w:p w:rsidR="00DA67AB" w:rsidRPr="007A2A08" w:rsidRDefault="00DA67AB" w:rsidP="00513392">
            <w:pPr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7A2A08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383.4</w:t>
            </w:r>
          </w:p>
        </w:tc>
      </w:tr>
    </w:tbl>
    <w:p w:rsidR="00AC3AB6" w:rsidRDefault="00AC3AB6"/>
    <w:sectPr w:rsidR="00AC3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AYCI2MzAwMTUxNDA0tTcyUdpeDU4uLM/DyQAsNaAOCN4T4sAAAA"/>
  </w:docVars>
  <w:rsids>
    <w:rsidRoot w:val="00DA67AB"/>
    <w:rsid w:val="00AC3AB6"/>
    <w:rsid w:val="00CD3575"/>
    <w:rsid w:val="00DA67AB"/>
    <w:rsid w:val="00FB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88669A-850C-4CF1-AA07-A42C942A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AB"/>
    <w:rPr>
      <w:rFonts w:ascii="Calisto MT" w:hAnsi="Calisto MT"/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7AB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2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>ZALF e.V.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Yousefi Maryam</dc:creator>
  <cp:keywords/>
  <dc:description/>
  <cp:lastModifiedBy>Yousefi Maryam</cp:lastModifiedBy>
  <cp:revision>3</cp:revision>
  <dcterms:created xsi:type="dcterms:W3CDTF">2023-06-15T14:54:00Z</dcterms:created>
  <dcterms:modified xsi:type="dcterms:W3CDTF">2023-12-03T17:08:00Z</dcterms:modified>
</cp:coreProperties>
</file>