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AE819" w14:textId="77777777" w:rsidR="00064B6C" w:rsidRDefault="00064B6C" w:rsidP="00064B6C">
      <w:pPr>
        <w:spacing w:after="0" w:line="360" w:lineRule="auto"/>
        <w:jc w:val="center"/>
        <w:rPr>
          <w:rFonts w:ascii="Times New Roman" w:hAnsi="Times New Roman" w:cs="Times New Roman"/>
          <w:b/>
          <w:bCs/>
          <w:color w:val="000000" w:themeColor="text1"/>
          <w:sz w:val="22"/>
          <w:szCs w:val="22"/>
          <w:lang w:eastAsia="zh-CN"/>
        </w:rPr>
      </w:pPr>
      <w:r w:rsidRPr="00E45D92">
        <w:rPr>
          <w:rFonts w:ascii="Times New Roman" w:hAnsi="Times New Roman" w:cs="Times New Roman" w:hint="eastAsia"/>
          <w:b/>
          <w:bCs/>
          <w:color w:val="000000" w:themeColor="text1"/>
          <w:sz w:val="22"/>
          <w:szCs w:val="22"/>
          <w:lang w:eastAsia="zh-CN"/>
        </w:rPr>
        <w:t xml:space="preserve">Supplementary </w:t>
      </w:r>
      <w:r>
        <w:rPr>
          <w:rFonts w:ascii="Times New Roman" w:hAnsi="Times New Roman" w:cs="Times New Roman" w:hint="eastAsia"/>
          <w:b/>
          <w:bCs/>
          <w:color w:val="000000" w:themeColor="text1"/>
          <w:sz w:val="22"/>
          <w:szCs w:val="22"/>
          <w:lang w:eastAsia="zh-CN"/>
        </w:rPr>
        <w:t>M</w:t>
      </w:r>
      <w:r w:rsidRPr="00E45D92">
        <w:rPr>
          <w:rFonts w:ascii="Times New Roman" w:hAnsi="Times New Roman" w:cs="Times New Roman" w:hint="eastAsia"/>
          <w:b/>
          <w:bCs/>
          <w:color w:val="000000" w:themeColor="text1"/>
          <w:sz w:val="22"/>
          <w:szCs w:val="22"/>
          <w:lang w:eastAsia="zh-CN"/>
        </w:rPr>
        <w:t>aterial</w:t>
      </w:r>
    </w:p>
    <w:p w14:paraId="0D76C739" w14:textId="77777777" w:rsidR="00064B6C" w:rsidRDefault="00064B6C" w:rsidP="00064B6C">
      <w:pPr>
        <w:spacing w:after="0" w:line="360" w:lineRule="auto"/>
        <w:rPr>
          <w:rFonts w:ascii="Times New Roman" w:hAnsi="Times New Roman" w:cs="Times New Roman"/>
          <w:b/>
          <w:bCs/>
          <w:color w:val="000000" w:themeColor="text1"/>
          <w:sz w:val="22"/>
          <w:szCs w:val="22"/>
          <w:lang w:eastAsia="zh-CN"/>
        </w:rPr>
      </w:pPr>
    </w:p>
    <w:p w14:paraId="57F581AC" w14:textId="5F8B4E98" w:rsidR="00064B6C" w:rsidRDefault="000C3052" w:rsidP="00064B6C">
      <w:pPr>
        <w:spacing w:after="0" w:line="360" w:lineRule="auto"/>
        <w:rPr>
          <w:rFonts w:ascii="Times New Roman" w:hAnsi="Times New Roman" w:cs="Times New Roman"/>
          <w:b/>
          <w:bCs/>
          <w:color w:val="000000" w:themeColor="text1"/>
          <w:sz w:val="22"/>
          <w:szCs w:val="22"/>
          <w:lang w:eastAsia="zh-CN"/>
        </w:rPr>
      </w:pPr>
      <w:r w:rsidRPr="000C3052">
        <w:rPr>
          <w:rFonts w:ascii="Times New Roman" w:hAnsi="Times New Roman" w:cs="Times New Roman"/>
          <w:b/>
          <w:bCs/>
          <w:color w:val="000000" w:themeColor="text1"/>
          <w:sz w:val="22"/>
          <w:szCs w:val="22"/>
          <w:lang w:eastAsia="zh-CN"/>
        </w:rPr>
        <w:t>Pre-sowing and early growing-season rainfall are key drivers of wheat yield change in Australia</w:t>
      </w:r>
    </w:p>
    <w:p w14:paraId="007C8AAA" w14:textId="77777777" w:rsidR="00064B6C" w:rsidRPr="00E82FDD" w:rsidRDefault="00064B6C" w:rsidP="00064B6C">
      <w:pPr>
        <w:spacing w:after="0" w:line="360" w:lineRule="auto"/>
        <w:rPr>
          <w:rFonts w:ascii="Times New Roman" w:hAnsi="Times New Roman" w:cs="Times New Roman"/>
          <w:b/>
          <w:bCs/>
          <w:color w:val="000000" w:themeColor="text1"/>
          <w:sz w:val="22"/>
          <w:szCs w:val="22"/>
          <w:lang w:eastAsia="zh-CN"/>
        </w:rPr>
      </w:pPr>
      <w:r w:rsidRPr="00E82FDD">
        <w:rPr>
          <w:rFonts w:ascii="Times New Roman" w:hAnsi="Times New Roman" w:cs="Times New Roman"/>
          <w:color w:val="000000" w:themeColor="text1"/>
          <w:sz w:val="22"/>
          <w:szCs w:val="22"/>
        </w:rPr>
        <w:t>Chao Chen</w:t>
      </w:r>
      <w:r w:rsidRPr="00E82FDD">
        <w:rPr>
          <w:rFonts w:ascii="Times New Roman" w:hAnsi="Times New Roman" w:cs="Times New Roman"/>
          <w:color w:val="000000" w:themeColor="text1"/>
          <w:sz w:val="22"/>
          <w:szCs w:val="22"/>
          <w:vertAlign w:val="superscript"/>
        </w:rPr>
        <w:t>1*</w:t>
      </w:r>
      <w:r w:rsidRPr="00E82FDD">
        <w:rPr>
          <w:rFonts w:ascii="Times New Roman" w:hAnsi="Times New Roman" w:cs="Times New Roman"/>
          <w:color w:val="000000" w:themeColor="text1"/>
          <w:sz w:val="22"/>
          <w:szCs w:val="22"/>
        </w:rPr>
        <w:t>, Ming Li</w:t>
      </w:r>
      <w:r w:rsidRPr="00E82FDD">
        <w:rPr>
          <w:rFonts w:ascii="Times New Roman" w:hAnsi="Times New Roman" w:cs="Times New Roman" w:hint="eastAsia"/>
          <w:color w:val="000000" w:themeColor="text1"/>
          <w:sz w:val="22"/>
          <w:szCs w:val="22"/>
          <w:vertAlign w:val="superscript"/>
          <w:lang w:eastAsia="zh-CN"/>
        </w:rPr>
        <w:t>2</w:t>
      </w:r>
      <w:r w:rsidRPr="00E82FDD">
        <w:rPr>
          <w:rFonts w:ascii="Times New Roman" w:hAnsi="Times New Roman" w:cs="Times New Roman"/>
          <w:color w:val="000000" w:themeColor="text1"/>
          <w:sz w:val="22"/>
          <w:szCs w:val="22"/>
        </w:rPr>
        <w:t>, Noboru Ota</w:t>
      </w:r>
      <w:r w:rsidRPr="00E82FDD">
        <w:rPr>
          <w:rFonts w:ascii="Times New Roman" w:hAnsi="Times New Roman" w:cs="Times New Roman" w:hint="eastAsia"/>
          <w:color w:val="000000" w:themeColor="text1"/>
          <w:sz w:val="22"/>
          <w:szCs w:val="22"/>
          <w:vertAlign w:val="superscript"/>
          <w:lang w:eastAsia="zh-CN"/>
        </w:rPr>
        <w:t>1</w:t>
      </w:r>
      <w:r w:rsidRPr="00E82FDD">
        <w:rPr>
          <w:rFonts w:ascii="Times New Roman" w:hAnsi="Times New Roman" w:cs="Times New Roman" w:hint="eastAsia"/>
          <w:color w:val="000000" w:themeColor="text1"/>
          <w:sz w:val="22"/>
          <w:szCs w:val="22"/>
          <w:lang w:eastAsia="zh-CN"/>
        </w:rPr>
        <w:t xml:space="preserve">, </w:t>
      </w:r>
      <w:r w:rsidRPr="00E82FDD">
        <w:rPr>
          <w:rFonts w:ascii="Times New Roman" w:hAnsi="Times New Roman" w:cs="Times New Roman"/>
          <w:color w:val="000000" w:themeColor="text1"/>
          <w:sz w:val="22"/>
          <w:szCs w:val="22"/>
        </w:rPr>
        <w:t>Bin Wang</w:t>
      </w:r>
      <w:r w:rsidRPr="00E82FDD">
        <w:rPr>
          <w:rFonts w:ascii="Times New Roman" w:hAnsi="Times New Roman" w:cs="Times New Roman"/>
          <w:color w:val="000000" w:themeColor="text1"/>
          <w:sz w:val="22"/>
          <w:szCs w:val="22"/>
          <w:vertAlign w:val="superscript"/>
        </w:rPr>
        <w:t>3</w:t>
      </w:r>
      <w:r w:rsidRPr="00E82FDD">
        <w:rPr>
          <w:rFonts w:ascii="Times New Roman" w:hAnsi="Times New Roman" w:cs="Times New Roman" w:hint="eastAsia"/>
          <w:color w:val="000000" w:themeColor="text1"/>
          <w:sz w:val="22"/>
          <w:szCs w:val="22"/>
          <w:vertAlign w:val="superscript"/>
          <w:lang w:eastAsia="zh-CN"/>
        </w:rPr>
        <w:t>,4,5</w:t>
      </w:r>
      <w:r w:rsidRPr="00E82FDD">
        <w:rPr>
          <w:rFonts w:ascii="Times New Roman" w:hAnsi="Times New Roman" w:cs="Times New Roman" w:hint="eastAsia"/>
          <w:color w:val="000000" w:themeColor="text1"/>
          <w:sz w:val="22"/>
          <w:szCs w:val="22"/>
          <w:lang w:eastAsia="zh-CN"/>
        </w:rPr>
        <w:t>, Bangyou Zheng</w:t>
      </w:r>
      <w:r w:rsidRPr="00E82FDD">
        <w:rPr>
          <w:rFonts w:ascii="Times New Roman" w:hAnsi="Times New Roman" w:cs="Times New Roman" w:hint="eastAsia"/>
          <w:color w:val="000000" w:themeColor="text1"/>
          <w:sz w:val="22"/>
          <w:szCs w:val="22"/>
          <w:vertAlign w:val="superscript"/>
          <w:lang w:eastAsia="zh-CN"/>
        </w:rPr>
        <w:t>6</w:t>
      </w:r>
      <w:r w:rsidRPr="00E82FDD">
        <w:rPr>
          <w:rFonts w:ascii="Times New Roman" w:hAnsi="Times New Roman" w:cs="Times New Roman" w:hint="eastAsia"/>
          <w:color w:val="000000" w:themeColor="text1"/>
          <w:sz w:val="22"/>
          <w:szCs w:val="22"/>
          <w:lang w:eastAsia="zh-CN"/>
        </w:rPr>
        <w:t xml:space="preserve">, </w:t>
      </w:r>
      <w:r w:rsidRPr="00E82FDD">
        <w:rPr>
          <w:rFonts w:ascii="Times New Roman" w:hAnsi="Times New Roman" w:cs="Times New Roman"/>
          <w:color w:val="000000" w:themeColor="text1"/>
          <w:sz w:val="22"/>
          <w:szCs w:val="22"/>
        </w:rPr>
        <w:t>Andrew Fletcher</w:t>
      </w:r>
      <w:r w:rsidRPr="00E82FDD">
        <w:rPr>
          <w:rFonts w:ascii="Times New Roman" w:hAnsi="Times New Roman" w:cs="Times New Roman"/>
          <w:color w:val="000000" w:themeColor="text1"/>
          <w:sz w:val="22"/>
          <w:szCs w:val="22"/>
          <w:vertAlign w:val="superscript"/>
        </w:rPr>
        <w:t>1</w:t>
      </w:r>
      <w:r w:rsidRPr="00E82FDD">
        <w:rPr>
          <w:rFonts w:ascii="Times New Roman" w:hAnsi="Times New Roman" w:cs="Times New Roman"/>
          <w:color w:val="000000" w:themeColor="text1"/>
          <w:sz w:val="22"/>
          <w:szCs w:val="22"/>
        </w:rPr>
        <w:t>,</w:t>
      </w:r>
      <w:r w:rsidRPr="00E82FDD">
        <w:rPr>
          <w:rFonts w:ascii="Times New Roman" w:hAnsi="Times New Roman" w:cs="Times New Roman" w:hint="eastAsia"/>
          <w:color w:val="000000" w:themeColor="text1"/>
          <w:sz w:val="22"/>
          <w:szCs w:val="22"/>
          <w:lang w:eastAsia="zh-CN"/>
        </w:rPr>
        <w:t xml:space="preserve"> </w:t>
      </w:r>
      <w:r w:rsidRPr="00E82FDD">
        <w:rPr>
          <w:rFonts w:ascii="Times New Roman" w:hAnsi="Times New Roman" w:cs="Times New Roman"/>
          <w:color w:val="000000" w:themeColor="text1"/>
          <w:sz w:val="22"/>
          <w:szCs w:val="22"/>
        </w:rPr>
        <w:t>Yvette Oliver</w:t>
      </w:r>
      <w:r w:rsidRPr="00E82FDD">
        <w:rPr>
          <w:rFonts w:ascii="Times New Roman" w:hAnsi="Times New Roman" w:cs="Times New Roman"/>
          <w:color w:val="000000" w:themeColor="text1"/>
          <w:sz w:val="22"/>
          <w:szCs w:val="22"/>
          <w:vertAlign w:val="superscript"/>
        </w:rPr>
        <w:t>1</w:t>
      </w:r>
    </w:p>
    <w:p w14:paraId="44E053CE" w14:textId="77777777" w:rsidR="00064B6C" w:rsidRPr="00FA5A76" w:rsidRDefault="00064B6C" w:rsidP="00064B6C">
      <w:pPr>
        <w:spacing w:after="0" w:line="360" w:lineRule="auto"/>
        <w:rPr>
          <w:rFonts w:ascii="Times New Roman" w:hAnsi="Times New Roman" w:cs="Times New Roman"/>
          <w:color w:val="000000" w:themeColor="text1"/>
          <w:vertAlign w:val="superscript"/>
        </w:rPr>
      </w:pPr>
    </w:p>
    <w:p w14:paraId="6CFBDA94" w14:textId="77777777" w:rsidR="00064B6C" w:rsidRPr="00FA5A76" w:rsidRDefault="00064B6C" w:rsidP="00064B6C">
      <w:pPr>
        <w:spacing w:after="0" w:line="360" w:lineRule="auto"/>
        <w:rPr>
          <w:rFonts w:ascii="Times New Roman" w:hAnsi="Times New Roman" w:cs="Times New Roman"/>
          <w:color w:val="000000" w:themeColor="text1"/>
          <w:sz w:val="20"/>
          <w:szCs w:val="20"/>
        </w:rPr>
      </w:pPr>
      <w:r w:rsidRPr="00FA5A76">
        <w:rPr>
          <w:rFonts w:ascii="Times New Roman" w:hAnsi="Times New Roman" w:cs="Times New Roman"/>
          <w:color w:val="000000" w:themeColor="text1"/>
          <w:sz w:val="20"/>
          <w:szCs w:val="20"/>
          <w:vertAlign w:val="superscript"/>
        </w:rPr>
        <w:t>1</w:t>
      </w:r>
      <w:r w:rsidRPr="00FA5A76">
        <w:rPr>
          <w:rFonts w:ascii="Times New Roman" w:hAnsi="Times New Roman" w:cs="Times New Roman"/>
          <w:color w:val="000000" w:themeColor="text1"/>
          <w:sz w:val="20"/>
          <w:szCs w:val="20"/>
        </w:rPr>
        <w:t>CSIRO Agriculture and Food, Private Bag 5, Wembley, WA 6913, Australia</w:t>
      </w:r>
    </w:p>
    <w:p w14:paraId="14FD55C8" w14:textId="77777777" w:rsidR="00064B6C" w:rsidRPr="005E734B" w:rsidRDefault="00064B6C" w:rsidP="00064B6C">
      <w:pPr>
        <w:spacing w:after="0" w:line="360" w:lineRule="auto"/>
        <w:rPr>
          <w:rFonts w:ascii="Times New Roman" w:hAnsi="Times New Roman" w:cs="Times New Roman"/>
          <w:color w:val="000000" w:themeColor="text1"/>
          <w:sz w:val="20"/>
          <w:szCs w:val="20"/>
          <w:lang w:val="it-IT"/>
        </w:rPr>
      </w:pPr>
      <w:r w:rsidRPr="005E734B">
        <w:rPr>
          <w:rFonts w:ascii="Times New Roman" w:hAnsi="Times New Roman" w:cs="Times New Roman"/>
          <w:color w:val="000000" w:themeColor="text1"/>
          <w:sz w:val="20"/>
          <w:szCs w:val="20"/>
          <w:vertAlign w:val="superscript"/>
          <w:lang w:val="it-IT" w:eastAsia="zh-CN"/>
        </w:rPr>
        <w:t>2</w:t>
      </w:r>
      <w:r w:rsidRPr="005E734B">
        <w:rPr>
          <w:rFonts w:ascii="Times New Roman" w:hAnsi="Times New Roman" w:cs="Times New Roman"/>
          <w:color w:val="000000" w:themeColor="text1"/>
          <w:sz w:val="20"/>
          <w:szCs w:val="20"/>
          <w:lang w:val="it-IT"/>
        </w:rPr>
        <w:t>CSIRO Data61, PO Box 1130, Bentley, WA, 6102, Australia</w:t>
      </w:r>
    </w:p>
    <w:p w14:paraId="55D0906E" w14:textId="77777777" w:rsidR="00064B6C" w:rsidRDefault="00064B6C" w:rsidP="00064B6C">
      <w:pPr>
        <w:spacing w:after="0" w:line="360" w:lineRule="auto"/>
        <w:rPr>
          <w:rFonts w:ascii="Times New Roman" w:hAnsi="Times New Roman" w:cs="Times New Roman"/>
          <w:color w:val="000000" w:themeColor="text1"/>
          <w:sz w:val="20"/>
          <w:szCs w:val="20"/>
        </w:rPr>
      </w:pPr>
      <w:r w:rsidRPr="00FA5A76">
        <w:rPr>
          <w:rFonts w:ascii="Times New Roman" w:hAnsi="Times New Roman" w:cs="Times New Roman" w:hint="eastAsia"/>
          <w:color w:val="000000" w:themeColor="text1"/>
          <w:sz w:val="20"/>
          <w:szCs w:val="20"/>
          <w:vertAlign w:val="superscript"/>
          <w:lang w:eastAsia="zh-CN"/>
        </w:rPr>
        <w:t>3</w:t>
      </w:r>
      <w:r w:rsidRPr="00FA5A76">
        <w:rPr>
          <w:rFonts w:ascii="Times New Roman" w:hAnsi="Times New Roman" w:cs="Times New Roman"/>
          <w:color w:val="000000" w:themeColor="text1"/>
          <w:sz w:val="20"/>
          <w:szCs w:val="20"/>
        </w:rPr>
        <w:t>NSW Department of Primary Industries, Wagga Wagga Agricultural Institute, Wagga Wagga, NSW, Australia</w:t>
      </w:r>
    </w:p>
    <w:p w14:paraId="3D419D55" w14:textId="77777777" w:rsidR="00064B6C" w:rsidRPr="00D971EF" w:rsidRDefault="00064B6C" w:rsidP="00064B6C">
      <w:pPr>
        <w:spacing w:after="0" w:line="360" w:lineRule="auto"/>
        <w:rPr>
          <w:rFonts w:ascii="Times New Roman" w:hAnsi="Times New Roman" w:cs="Times New Roman"/>
          <w:color w:val="000000" w:themeColor="text1"/>
          <w:sz w:val="20"/>
          <w:szCs w:val="20"/>
        </w:rPr>
      </w:pPr>
      <w:r w:rsidRPr="005E734B">
        <w:rPr>
          <w:rFonts w:ascii="Times New Roman" w:hAnsi="Times New Roman" w:cs="Times New Roman"/>
          <w:color w:val="000000" w:themeColor="text1"/>
          <w:sz w:val="20"/>
          <w:szCs w:val="20"/>
          <w:vertAlign w:val="superscript"/>
          <w:lang w:eastAsia="zh-CN"/>
        </w:rPr>
        <w:t>4</w:t>
      </w:r>
      <w:r w:rsidRPr="00D971EF">
        <w:rPr>
          <w:rFonts w:ascii="Times New Roman" w:hAnsi="Times New Roman" w:cs="Times New Roman"/>
          <w:color w:val="000000" w:themeColor="text1"/>
          <w:sz w:val="20"/>
          <w:szCs w:val="20"/>
        </w:rPr>
        <w:t xml:space="preserve">Hawkesbury Institute for the Environment, Western Sydney University, Richmond, NSW, Australia </w:t>
      </w:r>
    </w:p>
    <w:p w14:paraId="193DA9C3" w14:textId="77777777" w:rsidR="00064B6C" w:rsidRPr="00FA5A76" w:rsidRDefault="00064B6C" w:rsidP="00064B6C">
      <w:pPr>
        <w:spacing w:after="0" w:line="360" w:lineRule="auto"/>
        <w:rPr>
          <w:rFonts w:ascii="Times New Roman" w:hAnsi="Times New Roman" w:cs="Times New Roman"/>
          <w:color w:val="000000" w:themeColor="text1"/>
          <w:sz w:val="20"/>
          <w:szCs w:val="20"/>
        </w:rPr>
      </w:pPr>
      <w:r w:rsidRPr="005E734B">
        <w:rPr>
          <w:rFonts w:ascii="Times New Roman" w:hAnsi="Times New Roman" w:cs="Times New Roman"/>
          <w:color w:val="000000" w:themeColor="text1"/>
          <w:sz w:val="20"/>
          <w:szCs w:val="20"/>
          <w:vertAlign w:val="superscript"/>
          <w:lang w:eastAsia="zh-CN"/>
        </w:rPr>
        <w:t>5</w:t>
      </w:r>
      <w:r w:rsidRPr="00D971EF">
        <w:rPr>
          <w:rFonts w:ascii="Times New Roman" w:hAnsi="Times New Roman" w:cs="Times New Roman"/>
          <w:color w:val="000000" w:themeColor="text1"/>
          <w:sz w:val="20"/>
          <w:szCs w:val="20"/>
        </w:rPr>
        <w:t>Gulbali Institute for Agriculture, Water and Environment, Charles Sturt University, Wagga Wagga, NSW 2650, Australia</w:t>
      </w:r>
    </w:p>
    <w:p w14:paraId="6DA6562F" w14:textId="77777777" w:rsidR="00064B6C" w:rsidRDefault="00064B6C" w:rsidP="00064B6C">
      <w:pPr>
        <w:spacing w:after="0" w:line="360" w:lineRule="auto"/>
        <w:rPr>
          <w:rFonts w:ascii="Times New Roman" w:hAnsi="Times New Roman" w:cs="Times New Roman"/>
          <w:color w:val="000000" w:themeColor="text1"/>
          <w:sz w:val="20"/>
          <w:szCs w:val="20"/>
        </w:rPr>
      </w:pPr>
      <w:r>
        <w:rPr>
          <w:rFonts w:ascii="Times New Roman" w:hAnsi="Times New Roman" w:cs="Times New Roman" w:hint="eastAsia"/>
          <w:color w:val="000000" w:themeColor="text1"/>
          <w:sz w:val="20"/>
          <w:szCs w:val="20"/>
          <w:vertAlign w:val="superscript"/>
          <w:lang w:eastAsia="zh-CN"/>
        </w:rPr>
        <w:t>6</w:t>
      </w:r>
      <w:r w:rsidRPr="00FA5A76">
        <w:rPr>
          <w:rFonts w:ascii="Times New Roman" w:hAnsi="Times New Roman" w:cs="Times New Roman"/>
          <w:color w:val="000000" w:themeColor="text1"/>
          <w:sz w:val="20"/>
          <w:szCs w:val="20"/>
        </w:rPr>
        <w:t>CSIRO Agriculture and Food, Queensland Biosciences Precinct, St Lucia, Queensland 4067, Australia</w:t>
      </w:r>
    </w:p>
    <w:p w14:paraId="214539B2" w14:textId="77777777" w:rsidR="00064B6C" w:rsidRPr="00FA5A76" w:rsidRDefault="00064B6C" w:rsidP="00064B6C">
      <w:pPr>
        <w:spacing w:after="0" w:line="360" w:lineRule="auto"/>
        <w:rPr>
          <w:rFonts w:ascii="Times New Roman" w:hAnsi="Times New Roman" w:cs="Times New Roman"/>
          <w:color w:val="000000" w:themeColor="text1"/>
          <w:sz w:val="20"/>
          <w:szCs w:val="20"/>
        </w:rPr>
      </w:pPr>
    </w:p>
    <w:p w14:paraId="179161DB" w14:textId="6933E6E1" w:rsidR="00403F4F" w:rsidRDefault="00064B6C" w:rsidP="00403F4F">
      <w:pPr>
        <w:spacing w:after="0" w:line="480" w:lineRule="auto"/>
        <w:rPr>
          <w:rFonts w:ascii="Times New Roman" w:hAnsi="Times New Roman" w:cs="Times New Roman"/>
          <w:sz w:val="22"/>
          <w:szCs w:val="22"/>
        </w:rPr>
      </w:pPr>
      <w:r>
        <w:rPr>
          <w:rFonts w:ascii="Times New Roman" w:hAnsi="Times New Roman" w:cs="Times New Roman"/>
          <w:color w:val="000000" w:themeColor="text1"/>
          <w:sz w:val="22"/>
          <w:szCs w:val="22"/>
          <w:vertAlign w:val="superscript"/>
        </w:rPr>
        <w:t>*</w:t>
      </w:r>
      <w:r>
        <w:rPr>
          <w:rFonts w:ascii="Times New Roman" w:hAnsi="Times New Roman" w:cs="Times New Roman"/>
          <w:color w:val="000000" w:themeColor="text1"/>
          <w:sz w:val="22"/>
          <w:szCs w:val="22"/>
        </w:rPr>
        <w:t xml:space="preserve">Corresponding author: </w:t>
      </w:r>
      <w:r w:rsidR="00403F4F" w:rsidRPr="001D2B63">
        <w:rPr>
          <w:rFonts w:ascii="Times New Roman" w:hAnsi="Times New Roman" w:cs="Times New Roman"/>
          <w:sz w:val="22"/>
          <w:szCs w:val="22"/>
        </w:rPr>
        <w:t>chao.chen@csiro.au</w:t>
      </w:r>
    </w:p>
    <w:p w14:paraId="0879A8C4" w14:textId="77777777" w:rsidR="00403F4F" w:rsidRDefault="00403F4F">
      <w:pPr>
        <w:rPr>
          <w:rFonts w:ascii="Times New Roman" w:hAnsi="Times New Roman" w:cs="Times New Roman"/>
          <w:sz w:val="22"/>
          <w:szCs w:val="22"/>
        </w:rPr>
      </w:pPr>
      <w:r>
        <w:rPr>
          <w:rFonts w:ascii="Times New Roman" w:hAnsi="Times New Roman" w:cs="Times New Roman"/>
          <w:sz w:val="22"/>
          <w:szCs w:val="22"/>
        </w:rPr>
        <w:br w:type="page"/>
      </w:r>
    </w:p>
    <w:p w14:paraId="3F63C5DB" w14:textId="0D9CCA77" w:rsidR="00064B6C" w:rsidRPr="00E45D92" w:rsidRDefault="00064B6C" w:rsidP="004379B4">
      <w:pPr>
        <w:spacing w:after="0" w:line="360" w:lineRule="auto"/>
        <w:rPr>
          <w:rFonts w:ascii="Times New Roman" w:hAnsi="Times New Roman" w:cs="Times New Roman"/>
          <w:b/>
          <w:bCs/>
          <w:color w:val="000000" w:themeColor="text1"/>
          <w:sz w:val="22"/>
          <w:szCs w:val="22"/>
          <w:lang w:eastAsia="zh-CN"/>
        </w:rPr>
      </w:pPr>
      <w:r w:rsidRPr="002B5544">
        <w:rPr>
          <w:rFonts w:ascii="Times New Roman" w:hAnsi="Times New Roman" w:cs="Times New Roman"/>
          <w:color w:val="000000" w:themeColor="text1"/>
          <w:sz w:val="22"/>
          <w:szCs w:val="22"/>
          <w:lang w:eastAsia="zh-CN"/>
        </w:rPr>
        <w:lastRenderedPageBreak/>
        <w:t>1</w:t>
      </w:r>
      <w:r>
        <w:rPr>
          <w:rFonts w:ascii="Times New Roman" w:hAnsi="Times New Roman" w:cs="Times New Roman" w:hint="eastAsia"/>
          <w:color w:val="000000" w:themeColor="text1"/>
          <w:sz w:val="22"/>
          <w:szCs w:val="22"/>
          <w:lang w:eastAsia="zh-CN"/>
        </w:rPr>
        <w:t xml:space="preserve">. </w:t>
      </w:r>
      <w:r>
        <w:rPr>
          <w:rFonts w:ascii="Times New Roman" w:hAnsi="Times New Roman" w:cs="Times New Roman"/>
          <w:b/>
          <w:bCs/>
          <w:color w:val="000000" w:themeColor="text1"/>
          <w:sz w:val="22"/>
          <w:szCs w:val="22"/>
          <w:lang w:eastAsia="zh-CN"/>
        </w:rPr>
        <w:t>APSIM</w:t>
      </w:r>
      <w:r w:rsidR="00625CA3">
        <w:rPr>
          <w:rFonts w:ascii="Times New Roman" w:hAnsi="Times New Roman" w:cs="Times New Roman" w:hint="eastAsia"/>
          <w:b/>
          <w:bCs/>
          <w:color w:val="000000" w:themeColor="text1"/>
          <w:sz w:val="22"/>
          <w:szCs w:val="22"/>
          <w:lang w:eastAsia="zh-CN"/>
        </w:rPr>
        <w:t>-W</w:t>
      </w:r>
      <w:r w:rsidR="0054102B">
        <w:rPr>
          <w:rFonts w:ascii="Times New Roman" w:hAnsi="Times New Roman" w:cs="Times New Roman" w:hint="eastAsia"/>
          <w:b/>
          <w:bCs/>
          <w:color w:val="000000" w:themeColor="text1"/>
          <w:sz w:val="22"/>
          <w:szCs w:val="22"/>
          <w:lang w:eastAsia="zh-CN"/>
        </w:rPr>
        <w:t xml:space="preserve">heat </w:t>
      </w:r>
      <w:r w:rsidR="00D57AEB">
        <w:rPr>
          <w:rFonts w:ascii="Times New Roman" w:hAnsi="Times New Roman" w:cs="Times New Roman" w:hint="eastAsia"/>
          <w:b/>
          <w:bCs/>
          <w:color w:val="000000" w:themeColor="text1"/>
          <w:sz w:val="22"/>
          <w:szCs w:val="22"/>
          <w:lang w:eastAsia="zh-CN"/>
        </w:rPr>
        <w:t>m</w:t>
      </w:r>
      <w:r>
        <w:rPr>
          <w:rFonts w:ascii="Times New Roman" w:hAnsi="Times New Roman" w:cs="Times New Roman"/>
          <w:b/>
          <w:bCs/>
          <w:color w:val="000000" w:themeColor="text1"/>
          <w:sz w:val="22"/>
          <w:szCs w:val="22"/>
          <w:lang w:eastAsia="zh-CN"/>
        </w:rPr>
        <w:t>odule</w:t>
      </w:r>
    </w:p>
    <w:p w14:paraId="71AA3E58" w14:textId="15FDC13F" w:rsidR="00064B6C" w:rsidRDefault="00064B6C" w:rsidP="004379B4">
      <w:pPr>
        <w:spacing w:after="0" w:line="360" w:lineRule="auto"/>
        <w:rPr>
          <w:rFonts w:ascii="Times New Roman" w:hAnsi="Times New Roman" w:cs="Times New Roman"/>
          <w:color w:val="000000" w:themeColor="text1"/>
          <w:sz w:val="22"/>
          <w:szCs w:val="22"/>
          <w:lang w:eastAsia="zh-CN"/>
        </w:rPr>
      </w:pPr>
      <w:r w:rsidRPr="00EB5BEC">
        <w:rPr>
          <w:rFonts w:ascii="Times New Roman" w:hAnsi="Times New Roman" w:cs="Times New Roman"/>
          <w:color w:val="000000" w:themeColor="text1"/>
          <w:sz w:val="22"/>
          <w:szCs w:val="22"/>
          <w:lang w:eastAsia="zh-CN"/>
        </w:rPr>
        <w:t>APSIM simulates wheat development, growth, and grain yield in response to inputs of weather (rainfall, temperature</w:t>
      </w:r>
      <w:r w:rsidR="00505397">
        <w:rPr>
          <w:rFonts w:ascii="Times New Roman" w:hAnsi="Times New Roman" w:cs="Times New Roman" w:hint="eastAsia"/>
          <w:color w:val="000000" w:themeColor="text1"/>
          <w:sz w:val="22"/>
          <w:szCs w:val="22"/>
          <w:lang w:eastAsia="zh-CN"/>
        </w:rPr>
        <w:t>,</w:t>
      </w:r>
      <w:r w:rsidRPr="00EB5BEC">
        <w:rPr>
          <w:rFonts w:ascii="Times New Roman" w:hAnsi="Times New Roman" w:cs="Times New Roman"/>
          <w:color w:val="000000" w:themeColor="text1"/>
          <w:sz w:val="22"/>
          <w:szCs w:val="22"/>
          <w:lang w:eastAsia="zh-CN"/>
        </w:rPr>
        <w:t xml:space="preserve"> and radiation), soil conditions (water and nitrogen)</w:t>
      </w:r>
      <w:r w:rsidR="00505397">
        <w:rPr>
          <w:rFonts w:ascii="Times New Roman" w:hAnsi="Times New Roman" w:cs="Times New Roman" w:hint="eastAsia"/>
          <w:color w:val="000000" w:themeColor="text1"/>
          <w:sz w:val="22"/>
          <w:szCs w:val="22"/>
          <w:lang w:eastAsia="zh-CN"/>
        </w:rPr>
        <w:t>,</w:t>
      </w:r>
      <w:r w:rsidRPr="00EB5BEC">
        <w:rPr>
          <w:rFonts w:ascii="Times New Roman" w:hAnsi="Times New Roman" w:cs="Times New Roman"/>
          <w:color w:val="000000" w:themeColor="text1"/>
          <w:sz w:val="22"/>
          <w:szCs w:val="22"/>
          <w:lang w:eastAsia="zh-CN"/>
        </w:rPr>
        <w:t xml:space="preserve"> and management (fertilizer</w:t>
      </w:r>
      <w:r w:rsidR="00250D40">
        <w:rPr>
          <w:rFonts w:ascii="Times New Roman" w:hAnsi="Times New Roman" w:cs="Times New Roman" w:hint="eastAsia"/>
          <w:color w:val="000000" w:themeColor="text1"/>
          <w:sz w:val="22"/>
          <w:szCs w:val="22"/>
          <w:lang w:eastAsia="zh-CN"/>
        </w:rPr>
        <w:t xml:space="preserve"> and </w:t>
      </w:r>
      <w:r w:rsidRPr="00EB5BEC">
        <w:rPr>
          <w:rFonts w:ascii="Times New Roman" w:hAnsi="Times New Roman" w:cs="Times New Roman"/>
          <w:color w:val="000000" w:themeColor="text1"/>
          <w:sz w:val="22"/>
          <w:szCs w:val="22"/>
          <w:lang w:eastAsia="zh-CN"/>
        </w:rPr>
        <w:t>cultivar) with a daily time step. Wheat phenology is simulated as development progress from sowing to ripe</w:t>
      </w:r>
      <w:r>
        <w:rPr>
          <w:rFonts w:ascii="Times New Roman" w:hAnsi="Times New Roman" w:cs="Times New Roman" w:hint="eastAsia"/>
          <w:color w:val="000000" w:themeColor="text1"/>
          <w:sz w:val="22"/>
          <w:szCs w:val="22"/>
          <w:lang w:eastAsia="zh-CN"/>
        </w:rPr>
        <w:t>ning</w:t>
      </w:r>
      <w:r w:rsidRPr="00EB5BEC">
        <w:rPr>
          <w:rFonts w:ascii="Times New Roman" w:hAnsi="Times New Roman" w:cs="Times New Roman"/>
          <w:color w:val="000000" w:themeColor="text1"/>
          <w:sz w:val="22"/>
          <w:szCs w:val="22"/>
          <w:lang w:eastAsia="zh-CN"/>
        </w:rPr>
        <w:t xml:space="preserve">. Phenological development of wheat from emergence towards terminal spikelet is determined by requirement of vernalization and sensitivity to photoperiod of the cultivar, which also determines the final leaf number. The duration from terminal spikelet to flag leaf is directly linked to leaf </w:t>
      </w:r>
      <w:proofErr w:type="spellStart"/>
      <w:r w:rsidRPr="00EB5BEC">
        <w:rPr>
          <w:rFonts w:ascii="Times New Roman" w:hAnsi="Times New Roman" w:cs="Times New Roman"/>
          <w:color w:val="000000" w:themeColor="text1"/>
          <w:sz w:val="22"/>
          <w:szCs w:val="22"/>
          <w:lang w:eastAsia="zh-CN"/>
        </w:rPr>
        <w:t>phyllochron</w:t>
      </w:r>
      <w:proofErr w:type="spellEnd"/>
      <w:r w:rsidRPr="00EB5BEC">
        <w:rPr>
          <w:rFonts w:ascii="Times New Roman" w:hAnsi="Times New Roman" w:cs="Times New Roman"/>
          <w:color w:val="000000" w:themeColor="text1"/>
          <w:sz w:val="22"/>
          <w:szCs w:val="22"/>
          <w:lang w:eastAsia="zh-CN"/>
        </w:rPr>
        <w:t xml:space="preserve"> and the number of leaves left to emerge at terminal spikelet. The duration from flag leaf appearance to anthesis is driven by thermal time but is also influenced by photoperiod (Brown et al. 2013). Phenological development from flowering to maturity is driven by accumulation of thermal time. Biomass of wheat is simulated as the product of the amount of solar radiation intercepted by the canopy (through the leaf area index computations) and stage-dependent radiation use efficiency (RUE). The RUE could be reduced by suboptimal nitrogen, temperature</w:t>
      </w:r>
      <w:r w:rsidR="006752F4">
        <w:rPr>
          <w:rFonts w:ascii="Times New Roman" w:hAnsi="Times New Roman" w:cs="Times New Roman" w:hint="eastAsia"/>
          <w:color w:val="000000" w:themeColor="text1"/>
          <w:sz w:val="22"/>
          <w:szCs w:val="22"/>
          <w:lang w:eastAsia="zh-CN"/>
        </w:rPr>
        <w:t>,</w:t>
      </w:r>
      <w:r w:rsidRPr="00EB5BEC">
        <w:rPr>
          <w:rFonts w:ascii="Times New Roman" w:hAnsi="Times New Roman" w:cs="Times New Roman"/>
          <w:color w:val="000000" w:themeColor="text1"/>
          <w:sz w:val="22"/>
          <w:szCs w:val="22"/>
          <w:lang w:eastAsia="zh-CN"/>
        </w:rPr>
        <w:t xml:space="preserve"> and water stresses. The partitioning of biomass among organs of the plant is a function of the phenological stage (Brown et al. 2019). Wheat yield is calculated from its components of grain number, grain size</w:t>
      </w:r>
      <w:r w:rsidR="0019417B">
        <w:rPr>
          <w:rFonts w:ascii="Times New Roman" w:hAnsi="Times New Roman" w:cs="Times New Roman" w:hint="eastAsia"/>
          <w:color w:val="000000" w:themeColor="text1"/>
          <w:sz w:val="22"/>
          <w:szCs w:val="22"/>
          <w:lang w:eastAsia="zh-CN"/>
        </w:rPr>
        <w:t>,</w:t>
      </w:r>
      <w:r w:rsidRPr="00EB5BEC">
        <w:rPr>
          <w:rFonts w:ascii="Times New Roman" w:hAnsi="Times New Roman" w:cs="Times New Roman"/>
          <w:color w:val="000000" w:themeColor="text1"/>
          <w:sz w:val="22"/>
          <w:szCs w:val="22"/>
          <w:lang w:eastAsia="zh-CN"/>
        </w:rPr>
        <w:t xml:space="preserve"> and filling rate (Brown et al. 2014).</w:t>
      </w:r>
    </w:p>
    <w:p w14:paraId="2B26A35E" w14:textId="77777777" w:rsidR="00064B6C" w:rsidRDefault="00064B6C" w:rsidP="004379B4">
      <w:pPr>
        <w:spacing w:after="0" w:line="360" w:lineRule="auto"/>
        <w:rPr>
          <w:rFonts w:ascii="Times New Roman" w:hAnsi="Times New Roman" w:cs="Times New Roman"/>
          <w:color w:val="000000" w:themeColor="text1"/>
          <w:sz w:val="22"/>
          <w:szCs w:val="22"/>
          <w:lang w:eastAsia="zh-CN"/>
        </w:rPr>
      </w:pPr>
    </w:p>
    <w:p w14:paraId="0456081F" w14:textId="77777777" w:rsidR="00064B6C" w:rsidRPr="00E45D92" w:rsidRDefault="00064B6C" w:rsidP="004379B4">
      <w:pPr>
        <w:spacing w:after="0" w:line="360" w:lineRule="auto"/>
        <w:rPr>
          <w:rFonts w:ascii="Times New Roman" w:hAnsi="Times New Roman" w:cs="Times New Roman"/>
          <w:b/>
          <w:bCs/>
          <w:color w:val="000000" w:themeColor="text1"/>
          <w:sz w:val="22"/>
          <w:szCs w:val="22"/>
          <w:lang w:eastAsia="zh-CN"/>
        </w:rPr>
      </w:pPr>
      <w:r>
        <w:rPr>
          <w:rFonts w:ascii="Times New Roman" w:hAnsi="Times New Roman" w:cs="Times New Roman"/>
          <w:color w:val="000000" w:themeColor="text1"/>
          <w:sz w:val="22"/>
          <w:szCs w:val="22"/>
          <w:lang w:eastAsia="zh-CN"/>
        </w:rPr>
        <w:t>2</w:t>
      </w:r>
      <w:r>
        <w:rPr>
          <w:rFonts w:ascii="Times New Roman" w:hAnsi="Times New Roman" w:cs="Times New Roman" w:hint="eastAsia"/>
          <w:color w:val="000000" w:themeColor="text1"/>
          <w:sz w:val="22"/>
          <w:szCs w:val="22"/>
          <w:lang w:eastAsia="zh-CN"/>
        </w:rPr>
        <w:t xml:space="preserve">. </w:t>
      </w:r>
      <w:r w:rsidRPr="00E45D92">
        <w:rPr>
          <w:rFonts w:ascii="Times New Roman" w:hAnsi="Times New Roman" w:cs="Times New Roman"/>
          <w:b/>
          <w:bCs/>
          <w:color w:val="000000" w:themeColor="text1"/>
          <w:sz w:val="22"/>
          <w:szCs w:val="22"/>
          <w:lang w:eastAsia="zh-CN"/>
        </w:rPr>
        <w:t xml:space="preserve">Agronomic management </w:t>
      </w:r>
      <w:r>
        <w:rPr>
          <w:rFonts w:ascii="Times New Roman" w:hAnsi="Times New Roman" w:cs="Times New Roman" w:hint="eastAsia"/>
          <w:b/>
          <w:bCs/>
          <w:color w:val="000000" w:themeColor="text1"/>
          <w:sz w:val="22"/>
          <w:szCs w:val="22"/>
          <w:lang w:eastAsia="zh-CN"/>
        </w:rPr>
        <w:t>setup</w:t>
      </w:r>
    </w:p>
    <w:p w14:paraId="5BB4697C" w14:textId="0E5FFF34" w:rsidR="00F43446" w:rsidRDefault="00696E81" w:rsidP="004379B4">
      <w:pPr>
        <w:spacing w:after="0" w:line="360" w:lineRule="auto"/>
        <w:rPr>
          <w:rFonts w:ascii="Times New Roman" w:hAnsi="Times New Roman" w:cs="Times New Roman"/>
          <w:color w:val="000000" w:themeColor="text1"/>
          <w:sz w:val="22"/>
          <w:szCs w:val="22"/>
          <w:lang w:eastAsia="zh-CN"/>
        </w:rPr>
      </w:pPr>
      <w:r w:rsidRPr="00FF5AE2">
        <w:rPr>
          <w:rFonts w:ascii="Times New Roman" w:hAnsi="Times New Roman" w:cs="Times New Roman"/>
          <w:color w:val="000000" w:themeColor="text1"/>
          <w:sz w:val="22"/>
          <w:szCs w:val="22"/>
          <w:lang w:eastAsia="zh-CN"/>
        </w:rPr>
        <w:t>Cultivar and sowing date decisions were based on latitude along the east coast of Australia (i.e. north or south of Dubbo at latitude -32.24), rainfall</w:t>
      </w:r>
      <w:r w:rsidR="00510A2F">
        <w:rPr>
          <w:rFonts w:ascii="Times New Roman" w:hAnsi="Times New Roman" w:cs="Times New Roman" w:hint="eastAsia"/>
          <w:color w:val="000000" w:themeColor="text1"/>
          <w:sz w:val="22"/>
          <w:szCs w:val="22"/>
          <w:lang w:eastAsia="zh-CN"/>
        </w:rPr>
        <w:t>,</w:t>
      </w:r>
      <w:r w:rsidRPr="00FF5AE2">
        <w:rPr>
          <w:rFonts w:ascii="Times New Roman" w:hAnsi="Times New Roman" w:cs="Times New Roman"/>
          <w:color w:val="000000" w:themeColor="text1"/>
          <w:sz w:val="22"/>
          <w:szCs w:val="22"/>
          <w:lang w:eastAsia="zh-CN"/>
        </w:rPr>
        <w:t xml:space="preserve"> and soil water status. For the southern and western </w:t>
      </w:r>
      <w:r w:rsidR="00BF3FB4">
        <w:rPr>
          <w:rFonts w:ascii="Times New Roman" w:hAnsi="Times New Roman" w:cs="Times New Roman"/>
          <w:color w:val="000000" w:themeColor="text1"/>
          <w:sz w:val="22"/>
          <w:szCs w:val="22"/>
          <w:lang w:eastAsia="zh-CN"/>
        </w:rPr>
        <w:t>wheat belt</w:t>
      </w:r>
      <w:r w:rsidRPr="00FF5AE2">
        <w:rPr>
          <w:rFonts w:ascii="Times New Roman" w:hAnsi="Times New Roman" w:cs="Times New Roman"/>
          <w:color w:val="000000" w:themeColor="text1"/>
          <w:sz w:val="22"/>
          <w:szCs w:val="22"/>
          <w:lang w:eastAsia="zh-CN"/>
        </w:rPr>
        <w:t xml:space="preserve">s, the most common wheat cultivar </w:t>
      </w:r>
      <w:proofErr w:type="spellStart"/>
      <w:r w:rsidRPr="00FF5AE2">
        <w:rPr>
          <w:rFonts w:ascii="Times New Roman" w:hAnsi="Times New Roman" w:cs="Times New Roman"/>
          <w:color w:val="000000" w:themeColor="text1"/>
          <w:sz w:val="22"/>
          <w:szCs w:val="22"/>
          <w:lang w:eastAsia="zh-CN"/>
        </w:rPr>
        <w:t>Scepter</w:t>
      </w:r>
      <w:proofErr w:type="spellEnd"/>
      <w:r w:rsidRPr="00FF5AE2">
        <w:rPr>
          <w:rFonts w:ascii="Times New Roman" w:hAnsi="Times New Roman" w:cs="Times New Roman"/>
          <w:color w:val="000000" w:themeColor="text1"/>
          <w:sz w:val="22"/>
          <w:szCs w:val="22"/>
          <w:lang w:eastAsia="zh-CN"/>
        </w:rPr>
        <w:t xml:space="preserve"> (Tang 2022) was sown if rain reached ≥ 15 mm over 3 days during April 26–July 15, regardless of soil moisture. While for the northern </w:t>
      </w:r>
      <w:r w:rsidR="00BF3FB4">
        <w:rPr>
          <w:rFonts w:ascii="Times New Roman" w:hAnsi="Times New Roman" w:cs="Times New Roman"/>
          <w:color w:val="000000" w:themeColor="text1"/>
          <w:sz w:val="22"/>
          <w:szCs w:val="22"/>
          <w:lang w:eastAsia="zh-CN"/>
        </w:rPr>
        <w:t>wheat belt</w:t>
      </w:r>
      <w:r w:rsidRPr="00FF5AE2">
        <w:rPr>
          <w:rFonts w:ascii="Times New Roman" w:hAnsi="Times New Roman" w:cs="Times New Roman"/>
          <w:color w:val="000000" w:themeColor="text1"/>
          <w:sz w:val="22"/>
          <w:szCs w:val="22"/>
          <w:lang w:eastAsia="zh-CN"/>
        </w:rPr>
        <w:t xml:space="preserve"> (north of Dubbo), the high yielding cultivar </w:t>
      </w:r>
      <w:proofErr w:type="spellStart"/>
      <w:r w:rsidRPr="00FF5AE2">
        <w:rPr>
          <w:rFonts w:ascii="Times New Roman" w:hAnsi="Times New Roman" w:cs="Times New Roman"/>
          <w:color w:val="000000" w:themeColor="text1"/>
          <w:sz w:val="22"/>
          <w:szCs w:val="22"/>
          <w:lang w:eastAsia="zh-CN"/>
        </w:rPr>
        <w:t>Suntop</w:t>
      </w:r>
      <w:proofErr w:type="spellEnd"/>
      <w:r w:rsidRPr="00FF5AE2">
        <w:rPr>
          <w:rFonts w:ascii="Times New Roman" w:hAnsi="Times New Roman" w:cs="Times New Roman"/>
          <w:color w:val="000000" w:themeColor="text1"/>
          <w:sz w:val="22"/>
          <w:szCs w:val="22"/>
          <w:lang w:eastAsia="zh-CN"/>
        </w:rPr>
        <w:t xml:space="preserve"> (Fletcher et al. 2019) was sown if rain reached </w:t>
      </w:r>
      <w:r w:rsidR="00E11680" w:rsidRPr="00FF5AE2">
        <w:rPr>
          <w:rFonts w:ascii="Times New Roman" w:hAnsi="Times New Roman" w:cs="Times New Roman"/>
          <w:color w:val="000000" w:themeColor="text1"/>
          <w:sz w:val="22"/>
          <w:szCs w:val="22"/>
          <w:lang w:eastAsia="zh-CN"/>
        </w:rPr>
        <w:t>≥</w:t>
      </w:r>
      <w:r w:rsidRPr="00FF5AE2">
        <w:rPr>
          <w:rFonts w:ascii="Times New Roman" w:hAnsi="Times New Roman" w:cs="Times New Roman"/>
          <w:color w:val="000000" w:themeColor="text1"/>
          <w:sz w:val="22"/>
          <w:szCs w:val="22"/>
          <w:lang w:eastAsia="zh-CN"/>
        </w:rPr>
        <w:t xml:space="preserve"> 15 mm over 3 days and </w:t>
      </w:r>
      <w:r w:rsidR="0007256E">
        <w:rPr>
          <w:rFonts w:ascii="Times New Roman" w:hAnsi="Times New Roman" w:cs="Times New Roman" w:hint="eastAsia"/>
          <w:color w:val="000000" w:themeColor="text1"/>
          <w:sz w:val="22"/>
          <w:szCs w:val="22"/>
          <w:lang w:eastAsia="zh-CN"/>
        </w:rPr>
        <w:t>p</w:t>
      </w:r>
      <w:r w:rsidR="00AD1E8E" w:rsidRPr="00AD1E8E">
        <w:rPr>
          <w:rFonts w:ascii="Times New Roman" w:hAnsi="Times New Roman" w:cs="Times New Roman"/>
          <w:color w:val="000000" w:themeColor="text1"/>
          <w:sz w:val="22"/>
          <w:szCs w:val="22"/>
          <w:lang w:eastAsia="zh-CN"/>
        </w:rPr>
        <w:t xml:space="preserve">lant available water at sowing </w:t>
      </w:r>
      <w:r w:rsidR="00AD1E8E">
        <w:rPr>
          <w:rFonts w:ascii="Times New Roman" w:hAnsi="Times New Roman" w:cs="Times New Roman" w:hint="eastAsia"/>
          <w:color w:val="000000" w:themeColor="text1"/>
          <w:sz w:val="22"/>
          <w:szCs w:val="22"/>
          <w:lang w:eastAsia="zh-CN"/>
        </w:rPr>
        <w:t>(</w:t>
      </w:r>
      <w:r w:rsidRPr="00FF5AE2">
        <w:rPr>
          <w:rFonts w:ascii="Times New Roman" w:hAnsi="Times New Roman" w:cs="Times New Roman"/>
          <w:color w:val="000000" w:themeColor="text1"/>
          <w:sz w:val="22"/>
          <w:szCs w:val="22"/>
          <w:lang w:eastAsia="zh-CN"/>
        </w:rPr>
        <w:t>PAWS</w:t>
      </w:r>
      <w:r w:rsidR="00AD1E8E">
        <w:rPr>
          <w:rFonts w:ascii="Times New Roman" w:hAnsi="Times New Roman" w:cs="Times New Roman" w:hint="eastAsia"/>
          <w:color w:val="000000" w:themeColor="text1"/>
          <w:sz w:val="22"/>
          <w:szCs w:val="22"/>
          <w:lang w:eastAsia="zh-CN"/>
        </w:rPr>
        <w:t>)</w:t>
      </w:r>
      <w:r w:rsidRPr="00FF5AE2">
        <w:rPr>
          <w:rFonts w:ascii="Times New Roman" w:hAnsi="Times New Roman" w:cs="Times New Roman"/>
          <w:color w:val="000000" w:themeColor="text1"/>
          <w:sz w:val="22"/>
          <w:szCs w:val="22"/>
          <w:lang w:eastAsia="zh-CN"/>
        </w:rPr>
        <w:t xml:space="preserve"> ≥ 30 mm </w:t>
      </w:r>
      <w:r w:rsidR="00D47441" w:rsidRPr="00D47441">
        <w:rPr>
          <w:rFonts w:ascii="Times New Roman" w:hAnsi="Times New Roman" w:cs="Times New Roman"/>
          <w:color w:val="000000" w:themeColor="text1"/>
          <w:sz w:val="22"/>
          <w:szCs w:val="22"/>
          <w:lang w:eastAsia="zh-CN"/>
        </w:rPr>
        <w:t xml:space="preserve">during the same period. If these criteria were not met, a fixed sowing date of July </w:t>
      </w:r>
      <w:r w:rsidR="00BD38C9">
        <w:rPr>
          <w:rFonts w:ascii="Times New Roman" w:hAnsi="Times New Roman" w:cs="Times New Roman" w:hint="eastAsia"/>
          <w:color w:val="000000" w:themeColor="text1"/>
          <w:sz w:val="22"/>
          <w:szCs w:val="22"/>
          <w:lang w:eastAsia="zh-CN"/>
        </w:rPr>
        <w:t xml:space="preserve">15 </w:t>
      </w:r>
      <w:r w:rsidR="00D47441" w:rsidRPr="00D47441">
        <w:rPr>
          <w:rFonts w:ascii="Times New Roman" w:hAnsi="Times New Roman" w:cs="Times New Roman"/>
          <w:color w:val="000000" w:themeColor="text1"/>
          <w:sz w:val="22"/>
          <w:szCs w:val="22"/>
          <w:lang w:eastAsia="zh-CN"/>
        </w:rPr>
        <w:t>was used, consistent with common practices in Australian wheat simulation studies (e.g., Hochman &amp; Horan 2018; Flohr et al. 2017)</w:t>
      </w:r>
      <w:r w:rsidR="000A6F03">
        <w:rPr>
          <w:rFonts w:ascii="Times New Roman" w:hAnsi="Times New Roman" w:cs="Times New Roman" w:hint="eastAsia"/>
          <w:color w:val="000000" w:themeColor="text1"/>
          <w:sz w:val="22"/>
          <w:szCs w:val="22"/>
          <w:lang w:eastAsia="zh-CN"/>
        </w:rPr>
        <w:t>,</w:t>
      </w:r>
      <w:r w:rsidR="00D47441" w:rsidRPr="00D47441">
        <w:rPr>
          <w:rFonts w:ascii="Times New Roman" w:hAnsi="Times New Roman" w:cs="Times New Roman"/>
          <w:color w:val="000000" w:themeColor="text1"/>
          <w:sz w:val="22"/>
          <w:szCs w:val="22"/>
          <w:lang w:eastAsia="zh-CN"/>
        </w:rPr>
        <w:t xml:space="preserve"> representing the latest practical date for crop </w:t>
      </w:r>
      <w:r w:rsidR="00043A82">
        <w:rPr>
          <w:rFonts w:ascii="Times New Roman" w:hAnsi="Times New Roman" w:cs="Times New Roman" w:hint="eastAsia"/>
          <w:color w:val="000000" w:themeColor="text1"/>
          <w:sz w:val="22"/>
          <w:szCs w:val="22"/>
          <w:lang w:eastAsia="zh-CN"/>
        </w:rPr>
        <w:t xml:space="preserve">development </w:t>
      </w:r>
      <w:r w:rsidR="00D47441" w:rsidRPr="00D47441">
        <w:rPr>
          <w:rFonts w:ascii="Times New Roman" w:hAnsi="Times New Roman" w:cs="Times New Roman"/>
          <w:color w:val="000000" w:themeColor="text1"/>
          <w:sz w:val="22"/>
          <w:szCs w:val="22"/>
          <w:lang w:eastAsia="zh-CN"/>
        </w:rPr>
        <w:t>under dry conditions. All simulations assumed a plant density of 150 plants m⁻², row spacing of 0.25 m, and sowing depth of 30 mm.</w:t>
      </w:r>
      <w:r w:rsidR="00D47441">
        <w:rPr>
          <w:rFonts w:ascii="Times New Roman" w:hAnsi="Times New Roman" w:cs="Times New Roman" w:hint="eastAsia"/>
          <w:color w:val="000000" w:themeColor="text1"/>
          <w:sz w:val="22"/>
          <w:szCs w:val="22"/>
          <w:lang w:eastAsia="zh-CN"/>
        </w:rPr>
        <w:t xml:space="preserve"> </w:t>
      </w:r>
      <w:r w:rsidRPr="00FF5AE2">
        <w:rPr>
          <w:rFonts w:ascii="Times New Roman" w:hAnsi="Times New Roman" w:cs="Times New Roman"/>
          <w:color w:val="000000" w:themeColor="text1"/>
          <w:sz w:val="22"/>
          <w:szCs w:val="22"/>
          <w:lang w:eastAsia="zh-CN"/>
        </w:rPr>
        <w:t>Sufficient fertili</w:t>
      </w:r>
      <w:r w:rsidR="00424728">
        <w:rPr>
          <w:rFonts w:ascii="Times New Roman" w:hAnsi="Times New Roman" w:cs="Times New Roman" w:hint="eastAsia"/>
          <w:color w:val="000000" w:themeColor="text1"/>
          <w:sz w:val="22"/>
          <w:szCs w:val="22"/>
          <w:lang w:eastAsia="zh-CN"/>
        </w:rPr>
        <w:t>z</w:t>
      </w:r>
      <w:r w:rsidRPr="00FF5AE2">
        <w:rPr>
          <w:rFonts w:ascii="Times New Roman" w:hAnsi="Times New Roman" w:cs="Times New Roman"/>
          <w:color w:val="000000" w:themeColor="text1"/>
          <w:sz w:val="22"/>
          <w:szCs w:val="22"/>
          <w:lang w:eastAsia="zh-CN"/>
        </w:rPr>
        <w:t>er was applied to ensure that climate was the only factor limiting crop growth. Based on Yield Gap Australia (YGA 2024), at sowing, soil nitrate in the top 60 cm was topped up as needed to ensure a minimum of 100 kg ha⁻¹, accounting for existing nitrate in the soil. This means that the net nitrate application rate was not fixed and varied each season depending on the previous year’s climate conditions and soil type. An additional 70 kg ha⁻¹ nitrate was</w:t>
      </w:r>
      <w:r w:rsidR="004379B4">
        <w:rPr>
          <w:rFonts w:ascii="Times New Roman" w:hAnsi="Times New Roman" w:cs="Times New Roman" w:hint="eastAsia"/>
          <w:color w:val="000000" w:themeColor="text1"/>
          <w:sz w:val="22"/>
          <w:szCs w:val="22"/>
          <w:lang w:eastAsia="zh-CN"/>
        </w:rPr>
        <w:t xml:space="preserve"> </w:t>
      </w:r>
      <w:r w:rsidRPr="00FF5AE2">
        <w:rPr>
          <w:rFonts w:ascii="Times New Roman" w:hAnsi="Times New Roman" w:cs="Times New Roman"/>
          <w:color w:val="000000" w:themeColor="text1"/>
          <w:sz w:val="22"/>
          <w:szCs w:val="22"/>
          <w:lang w:eastAsia="zh-CN"/>
        </w:rPr>
        <w:t xml:space="preserve">applied if nitrate in the top 60 cm fell below 80 kg ha⁻¹ and </w:t>
      </w:r>
      <w:r w:rsidRPr="00696E81">
        <w:rPr>
          <w:rFonts w:ascii="Times New Roman" w:hAnsi="Times New Roman" w:cs="Times New Roman"/>
          <w:color w:val="000000" w:themeColor="text1"/>
          <w:sz w:val="22"/>
          <w:szCs w:val="22"/>
          <w:lang w:eastAsia="zh-CN"/>
        </w:rPr>
        <w:t>PAWS exceeded</w:t>
      </w:r>
      <w:r w:rsidR="00E9151E">
        <w:rPr>
          <w:rFonts w:ascii="Times New Roman" w:hAnsi="Times New Roman" w:cs="Times New Roman" w:hint="eastAsia"/>
          <w:color w:val="000000" w:themeColor="text1"/>
          <w:sz w:val="22"/>
          <w:szCs w:val="22"/>
          <w:lang w:eastAsia="zh-CN"/>
        </w:rPr>
        <w:t xml:space="preserve"> </w:t>
      </w:r>
      <w:r w:rsidRPr="00696E81">
        <w:rPr>
          <w:rFonts w:ascii="Times New Roman" w:hAnsi="Times New Roman" w:cs="Times New Roman"/>
          <w:color w:val="000000" w:themeColor="text1"/>
          <w:sz w:val="22"/>
          <w:szCs w:val="22"/>
          <w:lang w:eastAsia="zh-CN"/>
        </w:rPr>
        <w:t>30 mm.</w:t>
      </w:r>
    </w:p>
    <w:p w14:paraId="6A02800B" w14:textId="77777777" w:rsidR="00F43446" w:rsidRDefault="00F43446">
      <w:pPr>
        <w:rPr>
          <w:rFonts w:ascii="Times New Roman" w:hAnsi="Times New Roman" w:cs="Times New Roman"/>
          <w:color w:val="000000" w:themeColor="text1"/>
          <w:sz w:val="22"/>
          <w:szCs w:val="22"/>
          <w:lang w:eastAsia="zh-CN"/>
        </w:rPr>
      </w:pPr>
      <w:r>
        <w:rPr>
          <w:rFonts w:ascii="Times New Roman" w:hAnsi="Times New Roman" w:cs="Times New Roman"/>
          <w:color w:val="000000" w:themeColor="text1"/>
          <w:sz w:val="22"/>
          <w:szCs w:val="22"/>
          <w:lang w:eastAsia="zh-CN"/>
        </w:rPr>
        <w:br w:type="page"/>
      </w:r>
    </w:p>
    <w:p w14:paraId="46CB849E" w14:textId="6DA0EBA4" w:rsidR="002162FA" w:rsidRPr="006951CA" w:rsidRDefault="006051B1">
      <w:pPr>
        <w:rPr>
          <w:rFonts w:ascii="Times New Roman" w:hAnsi="Times New Roman" w:cs="Times New Roman"/>
          <w:color w:val="0000FF"/>
          <w:sz w:val="22"/>
          <w:szCs w:val="22"/>
          <w:lang w:eastAsia="zh-CN"/>
        </w:rPr>
      </w:pPr>
      <w:r w:rsidRPr="006051B1">
        <w:lastRenderedPageBreak/>
        <w:drawing>
          <wp:inline distT="0" distB="0" distL="0" distR="0" wp14:anchorId="78D579F9" wp14:editId="682C5BD9">
            <wp:extent cx="5730240" cy="3728720"/>
            <wp:effectExtent l="0" t="0" r="3810" b="5080"/>
            <wp:docPr id="11348431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8593"/>
                    <a:stretch>
                      <a:fillRect/>
                    </a:stretch>
                  </pic:blipFill>
                  <pic:spPr bwMode="auto">
                    <a:xfrm>
                      <a:off x="0" y="0"/>
                      <a:ext cx="5730240" cy="3728720"/>
                    </a:xfrm>
                    <a:prstGeom prst="rect">
                      <a:avLst/>
                    </a:prstGeom>
                    <a:noFill/>
                    <a:ln>
                      <a:noFill/>
                    </a:ln>
                    <a:extLst>
                      <a:ext uri="{53640926-AAD7-44D8-BBD7-CCE9431645EC}">
                        <a14:shadowObscured xmlns:a14="http://schemas.microsoft.com/office/drawing/2010/main"/>
                      </a:ext>
                    </a:extLst>
                  </pic:spPr>
                </pic:pic>
              </a:graphicData>
            </a:graphic>
          </wp:inline>
        </w:drawing>
      </w:r>
    </w:p>
    <w:p w14:paraId="2C7A7636" w14:textId="395F94B5" w:rsidR="004379B4" w:rsidRPr="006951CA" w:rsidRDefault="007545E8" w:rsidP="00770B4A">
      <w:pPr>
        <w:spacing w:after="0" w:line="360" w:lineRule="auto"/>
        <w:rPr>
          <w:rFonts w:ascii="Times New Roman" w:hAnsi="Times New Roman" w:cs="Times New Roman"/>
          <w:color w:val="0000FF"/>
          <w:sz w:val="22"/>
          <w:szCs w:val="22"/>
          <w:lang w:eastAsia="zh-CN"/>
        </w:rPr>
      </w:pPr>
      <w:r w:rsidRPr="007545E8">
        <w:rPr>
          <w:rFonts w:ascii="Times New Roman" w:hAnsi="Times New Roman" w:cs="Times New Roman"/>
          <w:b/>
          <w:bCs/>
          <w:sz w:val="20"/>
          <w:szCs w:val="20"/>
          <w:lang w:eastAsia="zh-CN"/>
        </w:rPr>
        <w:t>Supplementary</w:t>
      </w:r>
      <w:r w:rsidR="00A053FD" w:rsidRPr="008E0EE2">
        <w:rPr>
          <w:rFonts w:ascii="Times New Roman" w:hAnsi="Times New Roman" w:cs="Times New Roman"/>
          <w:b/>
          <w:bCs/>
          <w:sz w:val="20"/>
          <w:szCs w:val="20"/>
          <w:lang w:eastAsia="zh-CN"/>
        </w:rPr>
        <w:t xml:space="preserve"> Fig. 1.</w:t>
      </w:r>
      <w:r w:rsidR="00A053FD" w:rsidRPr="008E0EE2">
        <w:rPr>
          <w:rFonts w:ascii="Times New Roman" w:hAnsi="Times New Roman" w:cs="Times New Roman"/>
          <w:sz w:val="20"/>
          <w:szCs w:val="20"/>
          <w:lang w:eastAsia="zh-CN"/>
        </w:rPr>
        <w:t xml:space="preserve">  </w:t>
      </w:r>
      <w:r w:rsidR="00770B4A" w:rsidRPr="008E0EE2">
        <w:rPr>
          <w:rFonts w:ascii="Times New Roman" w:hAnsi="Times New Roman" w:cs="Times New Roman"/>
          <w:sz w:val="22"/>
          <w:szCs w:val="22"/>
        </w:rPr>
        <w:t xml:space="preserve">Comparison of </w:t>
      </w:r>
      <w:r w:rsidR="007F4B9D">
        <w:rPr>
          <w:rFonts w:ascii="Times New Roman" w:hAnsi="Times New Roman" w:cs="Times New Roman"/>
          <w:sz w:val="22"/>
          <w:szCs w:val="22"/>
        </w:rPr>
        <w:t>plant available water at sowing (</w:t>
      </w:r>
      <w:r w:rsidR="00770B4A" w:rsidRPr="008E0EE2">
        <w:rPr>
          <w:rFonts w:ascii="Times New Roman" w:hAnsi="Times New Roman" w:cs="Times New Roman"/>
          <w:sz w:val="22"/>
          <w:szCs w:val="22"/>
        </w:rPr>
        <w:t>PAWS</w:t>
      </w:r>
      <w:r w:rsidR="007F4B9D">
        <w:rPr>
          <w:rFonts w:ascii="Times New Roman" w:hAnsi="Times New Roman" w:cs="Times New Roman"/>
          <w:sz w:val="22"/>
          <w:szCs w:val="22"/>
        </w:rPr>
        <w:t>)</w:t>
      </w:r>
      <w:r w:rsidR="00770B4A" w:rsidRPr="008E0EE2">
        <w:rPr>
          <w:rFonts w:ascii="Times New Roman" w:hAnsi="Times New Roman" w:cs="Times New Roman"/>
          <w:sz w:val="22"/>
          <w:szCs w:val="22"/>
        </w:rPr>
        <w:t xml:space="preserve"> trends under two soil‑water initialization methods at four representative locations across the Australian wheatbelt</w:t>
      </w:r>
      <w:r w:rsidR="00BC1BE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(a</w:t>
      </w:r>
      <w:r w:rsidR="00BC1BE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Corrigin in the West, </w:t>
      </w:r>
      <w:r w:rsidR="00BC1BE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b</w:t>
      </w:r>
      <w:r w:rsidR="00BC1BE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Cummins in the South, </w:t>
      </w:r>
      <w:r w:rsidR="005115D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c</w:t>
      </w:r>
      <w:r w:rsidR="005115D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Wagga</w:t>
      </w:r>
      <w:r w:rsidR="005B35B5">
        <w:rPr>
          <w:rFonts w:ascii="Times New Roman" w:hAnsi="Times New Roman" w:cs="Times New Roman" w:hint="eastAsia"/>
          <w:sz w:val="22"/>
          <w:szCs w:val="22"/>
          <w:lang w:eastAsia="zh-CN"/>
        </w:rPr>
        <w:t xml:space="preserve"> </w:t>
      </w:r>
      <w:r w:rsidR="00770B4A" w:rsidRPr="008E0EE2">
        <w:rPr>
          <w:rFonts w:ascii="Times New Roman" w:hAnsi="Times New Roman" w:cs="Times New Roman"/>
          <w:sz w:val="22"/>
          <w:szCs w:val="22"/>
        </w:rPr>
        <w:t xml:space="preserve">Wagga in the South‑East, </w:t>
      </w:r>
      <w:r w:rsidR="005115DD">
        <w:rPr>
          <w:rFonts w:ascii="Times New Roman" w:hAnsi="Times New Roman" w:cs="Times New Roman" w:hint="eastAsia"/>
          <w:sz w:val="22"/>
          <w:szCs w:val="22"/>
          <w:lang w:eastAsia="zh-CN"/>
        </w:rPr>
        <w:t>and (</w:t>
      </w:r>
      <w:r w:rsidR="00770B4A" w:rsidRPr="008E0EE2">
        <w:rPr>
          <w:rFonts w:ascii="Times New Roman" w:hAnsi="Times New Roman" w:cs="Times New Roman"/>
          <w:sz w:val="22"/>
          <w:szCs w:val="22"/>
        </w:rPr>
        <w:t>d</w:t>
      </w:r>
      <w:r w:rsidR="005115DD">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Dalby in the East. Blue triangles represent PAWS simulated with soil water initialized at the crop lower limit on January 1</w:t>
      </w:r>
      <w:r w:rsidR="00BB5571" w:rsidRPr="008E0EE2">
        <w:rPr>
          <w:rFonts w:ascii="Times New Roman" w:hAnsi="Times New Roman" w:cs="Times New Roman" w:hint="eastAsia"/>
          <w:sz w:val="22"/>
          <w:szCs w:val="22"/>
          <w:lang w:eastAsia="zh-CN"/>
        </w:rPr>
        <w:t>,</w:t>
      </w:r>
      <w:r w:rsidR="00770B4A" w:rsidRPr="008E0EE2">
        <w:rPr>
          <w:rFonts w:ascii="Times New Roman" w:hAnsi="Times New Roman" w:cs="Times New Roman"/>
          <w:sz w:val="22"/>
          <w:szCs w:val="22"/>
        </w:rPr>
        <w:t xml:space="preserve"> 1990, while orange dots represent PAWS simulated with soil water initialized using the long‑term average plant available water (PAW) on January 1.</w:t>
      </w:r>
      <w:r w:rsidR="004379B4" w:rsidRPr="006951CA">
        <w:rPr>
          <w:rFonts w:ascii="Times New Roman" w:hAnsi="Times New Roman" w:cs="Times New Roman"/>
          <w:color w:val="0000FF"/>
          <w:sz w:val="22"/>
          <w:szCs w:val="22"/>
          <w:lang w:eastAsia="zh-CN"/>
        </w:rPr>
        <w:br w:type="page"/>
      </w:r>
    </w:p>
    <w:p w14:paraId="6CF9B6CE" w14:textId="0CB99A2B" w:rsidR="00D03672" w:rsidRPr="00FA5A76" w:rsidRDefault="00036FC9" w:rsidP="004379B4">
      <w:pPr>
        <w:spacing w:after="0" w:line="360" w:lineRule="auto"/>
        <w:rPr>
          <w:rFonts w:ascii="Times New Roman" w:hAnsi="Times New Roman" w:cs="Times New Roman"/>
          <w:color w:val="000000" w:themeColor="text1"/>
        </w:rPr>
      </w:pPr>
      <w:r>
        <w:rPr>
          <w:noProof/>
        </w:rPr>
        <w:lastRenderedPageBreak/>
        <w:drawing>
          <wp:inline distT="0" distB="0" distL="0" distR="0" wp14:anchorId="1B69256C" wp14:editId="31E41D7F">
            <wp:extent cx="5746750" cy="7662545"/>
            <wp:effectExtent l="0" t="0" r="6350" b="0"/>
            <wp:docPr id="1088361739" name="Picture 6" descr="A map of australia with different n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361739" name="Picture 6" descr="A map of australia with different nam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750" cy="7662545"/>
                    </a:xfrm>
                    <a:prstGeom prst="rect">
                      <a:avLst/>
                    </a:prstGeom>
                    <a:noFill/>
                    <a:ln>
                      <a:noFill/>
                    </a:ln>
                  </pic:spPr>
                </pic:pic>
              </a:graphicData>
            </a:graphic>
          </wp:inline>
        </w:drawing>
      </w:r>
    </w:p>
    <w:p w14:paraId="42E6E3CA" w14:textId="2D22D23A" w:rsidR="00D57AEB" w:rsidRDefault="006C0651" w:rsidP="00D03672">
      <w:pPr>
        <w:spacing w:after="0" w:line="360" w:lineRule="auto"/>
        <w:rPr>
          <w:rFonts w:ascii="Times New Roman" w:hAnsi="Times New Roman" w:cs="Times New Roman"/>
          <w:color w:val="000000" w:themeColor="text1"/>
          <w:sz w:val="20"/>
          <w:szCs w:val="20"/>
          <w:lang w:eastAsia="zh-CN"/>
        </w:rPr>
      </w:pPr>
      <w:r w:rsidRPr="006C0651">
        <w:rPr>
          <w:rFonts w:ascii="Times New Roman" w:hAnsi="Times New Roman" w:cs="Times New Roman"/>
          <w:b/>
          <w:bCs/>
          <w:color w:val="000000" w:themeColor="text1"/>
          <w:sz w:val="20"/>
          <w:szCs w:val="20"/>
          <w:lang w:eastAsia="zh-CN"/>
        </w:rPr>
        <w:t>Supplementary</w:t>
      </w:r>
      <w:r w:rsidR="00D03672" w:rsidRPr="00102734">
        <w:rPr>
          <w:rFonts w:ascii="Times New Roman" w:hAnsi="Times New Roman" w:cs="Times New Roman"/>
          <w:b/>
          <w:bCs/>
          <w:color w:val="000000" w:themeColor="text1"/>
          <w:sz w:val="20"/>
          <w:szCs w:val="20"/>
          <w:lang w:eastAsia="zh-CN"/>
        </w:rPr>
        <w:t xml:space="preserve"> Fig. </w:t>
      </w:r>
      <w:r w:rsidR="00F43446">
        <w:rPr>
          <w:rFonts w:ascii="Times New Roman" w:hAnsi="Times New Roman" w:cs="Times New Roman"/>
          <w:b/>
          <w:bCs/>
          <w:color w:val="000000" w:themeColor="text1"/>
          <w:sz w:val="20"/>
          <w:szCs w:val="20"/>
          <w:lang w:eastAsia="zh-CN"/>
        </w:rPr>
        <w:t>2</w:t>
      </w:r>
      <w:r w:rsidR="00D03672" w:rsidRPr="00102734">
        <w:rPr>
          <w:rFonts w:ascii="Times New Roman" w:hAnsi="Times New Roman" w:cs="Times New Roman"/>
          <w:b/>
          <w:bCs/>
          <w:color w:val="000000" w:themeColor="text1"/>
          <w:sz w:val="20"/>
          <w:szCs w:val="20"/>
          <w:lang w:eastAsia="zh-CN"/>
        </w:rPr>
        <w:t>.</w:t>
      </w:r>
      <w:r w:rsidR="00D03672" w:rsidRPr="00102734">
        <w:rPr>
          <w:rFonts w:ascii="Times New Roman" w:hAnsi="Times New Roman" w:cs="Times New Roman"/>
          <w:color w:val="000000" w:themeColor="text1"/>
          <w:sz w:val="20"/>
          <w:szCs w:val="20"/>
          <w:lang w:eastAsia="zh-CN"/>
        </w:rPr>
        <w:t xml:space="preserve">  The spatial variation of the importance of rainfall-related variables to the simulated wheat yields.</w:t>
      </w:r>
    </w:p>
    <w:p w14:paraId="17C5454F" w14:textId="77777777" w:rsidR="00D57AEB" w:rsidRDefault="00D57AEB">
      <w:pPr>
        <w:rPr>
          <w:rFonts w:ascii="Times New Roman" w:hAnsi="Times New Roman" w:cs="Times New Roman"/>
          <w:color w:val="000000" w:themeColor="text1"/>
          <w:sz w:val="20"/>
          <w:szCs w:val="20"/>
          <w:lang w:eastAsia="zh-CN"/>
        </w:rPr>
      </w:pPr>
      <w:r>
        <w:rPr>
          <w:rFonts w:ascii="Times New Roman" w:hAnsi="Times New Roman" w:cs="Times New Roman"/>
          <w:color w:val="000000" w:themeColor="text1"/>
          <w:sz w:val="20"/>
          <w:szCs w:val="20"/>
          <w:lang w:eastAsia="zh-CN"/>
        </w:rPr>
        <w:br w:type="page"/>
      </w:r>
    </w:p>
    <w:p w14:paraId="66B28790" w14:textId="77777777" w:rsidR="00064B6C" w:rsidRPr="006951CA" w:rsidRDefault="00064B6C" w:rsidP="00064B6C">
      <w:pPr>
        <w:spacing w:after="0" w:line="360" w:lineRule="auto"/>
        <w:rPr>
          <w:rFonts w:ascii="Times New Roman" w:hAnsi="Times New Roman" w:cs="Times New Roman"/>
          <w:sz w:val="22"/>
          <w:szCs w:val="22"/>
          <w:lang w:val="en-US"/>
        </w:rPr>
      </w:pPr>
      <w:r w:rsidRPr="006951CA">
        <w:rPr>
          <w:rFonts w:ascii="Times New Roman" w:hAnsi="Times New Roman" w:cs="Times New Roman"/>
          <w:b/>
          <w:bCs/>
          <w:sz w:val="22"/>
          <w:szCs w:val="22"/>
          <w:lang w:val="en-US"/>
        </w:rPr>
        <w:lastRenderedPageBreak/>
        <w:t>Supplementary Table S1</w:t>
      </w:r>
      <w:r w:rsidRPr="006951CA">
        <w:rPr>
          <w:rFonts w:ascii="Times New Roman" w:hAnsi="Times New Roman" w:cs="Times New Roman"/>
          <w:sz w:val="22"/>
          <w:szCs w:val="22"/>
          <w:lang w:val="en-US"/>
        </w:rPr>
        <w:t>: Summary of studies evaluating APSIM performance in simulating wheat, including reference sources, tested regions, the coefficient of determination (R²) between observed and simulated yields, root mean squared deviation (RMSD), and the ranges of observed and simulated wheat yields.</w:t>
      </w:r>
    </w:p>
    <w:tbl>
      <w:tblPr>
        <w:tblW w:w="9923"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09"/>
        <w:gridCol w:w="1275"/>
        <w:gridCol w:w="1024"/>
        <w:gridCol w:w="1930"/>
        <w:gridCol w:w="1758"/>
      </w:tblGrid>
      <w:tr w:rsidR="006951CA" w:rsidRPr="006951CA" w14:paraId="784C427E" w14:textId="77777777" w:rsidTr="00133F83">
        <w:trPr>
          <w:trHeight w:val="288"/>
          <w:jc w:val="center"/>
        </w:trPr>
        <w:tc>
          <w:tcPr>
            <w:tcW w:w="2127" w:type="dxa"/>
            <w:tcBorders>
              <w:bottom w:val="single" w:sz="4" w:space="0" w:color="auto"/>
              <w:right w:val="nil"/>
            </w:tcBorders>
            <w:noWrap/>
            <w:tcMar>
              <w:left w:w="0" w:type="dxa"/>
              <w:right w:w="28" w:type="dxa"/>
            </w:tcMar>
            <w:vAlign w:val="center"/>
            <w:hideMark/>
          </w:tcPr>
          <w:p w14:paraId="6A079313" w14:textId="77777777" w:rsidR="00064B6C" w:rsidRPr="006951CA" w:rsidRDefault="00064B6C" w:rsidP="00102734">
            <w:pPr>
              <w:spacing w:after="0" w:line="336" w:lineRule="auto"/>
              <w:rPr>
                <w:rFonts w:ascii="Times New Roman" w:eastAsia="Times New Roman" w:hAnsi="Times New Roman" w:cs="Times New Roman"/>
                <w:b/>
                <w:bCs/>
                <w:sz w:val="20"/>
                <w:szCs w:val="20"/>
                <w:lang w:eastAsia="en-AU"/>
              </w:rPr>
            </w:pPr>
            <w:r w:rsidRPr="006951CA">
              <w:rPr>
                <w:rFonts w:ascii="Times New Roman" w:hAnsi="Times New Roman" w:cs="Times New Roman"/>
                <w:sz w:val="20"/>
                <w:szCs w:val="20"/>
              </w:rPr>
              <w:t xml:space="preserve"> </w:t>
            </w:r>
            <w:r w:rsidRPr="006951CA">
              <w:rPr>
                <w:rFonts w:ascii="Times New Roman" w:eastAsia="Times New Roman" w:hAnsi="Times New Roman" w:cs="Times New Roman"/>
                <w:b/>
                <w:bCs/>
                <w:sz w:val="20"/>
                <w:szCs w:val="20"/>
                <w:lang w:eastAsia="en-AU"/>
              </w:rPr>
              <w:t>Reference</w:t>
            </w:r>
          </w:p>
        </w:tc>
        <w:tc>
          <w:tcPr>
            <w:tcW w:w="1809" w:type="dxa"/>
            <w:tcBorders>
              <w:left w:val="nil"/>
              <w:bottom w:val="single" w:sz="4" w:space="0" w:color="auto"/>
              <w:right w:val="nil"/>
            </w:tcBorders>
            <w:noWrap/>
            <w:tcMar>
              <w:left w:w="0" w:type="dxa"/>
              <w:right w:w="28" w:type="dxa"/>
            </w:tcMar>
            <w:vAlign w:val="center"/>
            <w:hideMark/>
          </w:tcPr>
          <w:p w14:paraId="3FA23218" w14:textId="77777777" w:rsidR="00064B6C" w:rsidRPr="006951CA" w:rsidRDefault="00064B6C" w:rsidP="00102734">
            <w:pPr>
              <w:spacing w:after="0" w:line="336" w:lineRule="auto"/>
              <w:rPr>
                <w:rFonts w:ascii="Times New Roman" w:hAnsi="Times New Roman" w:cs="Times New Roman"/>
                <w:b/>
                <w:bCs/>
                <w:sz w:val="20"/>
                <w:szCs w:val="20"/>
              </w:rPr>
            </w:pPr>
            <w:r w:rsidRPr="006951CA">
              <w:rPr>
                <w:rFonts w:ascii="Times New Roman" w:hAnsi="Times New Roman" w:cs="Times New Roman"/>
                <w:b/>
                <w:bCs/>
                <w:sz w:val="20"/>
                <w:szCs w:val="20"/>
              </w:rPr>
              <w:t>Region</w:t>
            </w:r>
          </w:p>
        </w:tc>
        <w:tc>
          <w:tcPr>
            <w:tcW w:w="1275" w:type="dxa"/>
            <w:tcBorders>
              <w:left w:val="nil"/>
              <w:bottom w:val="single" w:sz="4" w:space="0" w:color="auto"/>
              <w:right w:val="nil"/>
            </w:tcBorders>
            <w:noWrap/>
            <w:tcMar>
              <w:left w:w="0" w:type="dxa"/>
              <w:right w:w="28" w:type="dxa"/>
            </w:tcMar>
            <w:vAlign w:val="center"/>
            <w:hideMark/>
          </w:tcPr>
          <w:p w14:paraId="4C6895AA" w14:textId="77777777" w:rsidR="00064B6C" w:rsidRPr="006951CA" w:rsidRDefault="00064B6C" w:rsidP="00102734">
            <w:pPr>
              <w:spacing w:after="0" w:line="336" w:lineRule="auto"/>
              <w:jc w:val="center"/>
              <w:rPr>
                <w:rFonts w:ascii="Times New Roman" w:eastAsia="Times New Roman" w:hAnsi="Times New Roman" w:cs="Times New Roman"/>
                <w:b/>
                <w:bCs/>
                <w:sz w:val="20"/>
                <w:szCs w:val="20"/>
                <w:lang w:eastAsia="en-AU"/>
              </w:rPr>
            </w:pPr>
            <w:r w:rsidRPr="006951CA">
              <w:rPr>
                <w:rFonts w:ascii="Times New Roman" w:eastAsia="Times New Roman" w:hAnsi="Times New Roman" w:cs="Times New Roman"/>
                <w:b/>
                <w:bCs/>
                <w:sz w:val="20"/>
                <w:szCs w:val="20"/>
                <w:lang w:eastAsia="en-AU"/>
              </w:rPr>
              <w:t>R</w:t>
            </w:r>
            <w:r w:rsidRPr="006951CA">
              <w:rPr>
                <w:rFonts w:ascii="Times New Roman" w:eastAsia="Times New Roman" w:hAnsi="Times New Roman" w:cs="Times New Roman"/>
                <w:b/>
                <w:bCs/>
                <w:sz w:val="20"/>
                <w:szCs w:val="20"/>
                <w:vertAlign w:val="superscript"/>
                <w:lang w:eastAsia="en-AU"/>
              </w:rPr>
              <w:t>2</w:t>
            </w:r>
          </w:p>
        </w:tc>
        <w:tc>
          <w:tcPr>
            <w:tcW w:w="1024" w:type="dxa"/>
            <w:tcBorders>
              <w:left w:val="nil"/>
              <w:bottom w:val="single" w:sz="4" w:space="0" w:color="auto"/>
              <w:right w:val="nil"/>
            </w:tcBorders>
            <w:noWrap/>
            <w:tcMar>
              <w:left w:w="0" w:type="dxa"/>
              <w:right w:w="28" w:type="dxa"/>
            </w:tcMar>
            <w:vAlign w:val="center"/>
            <w:hideMark/>
          </w:tcPr>
          <w:p w14:paraId="63427784" w14:textId="3D914DF6" w:rsidR="00064B6C" w:rsidRPr="006951CA" w:rsidRDefault="00064B6C" w:rsidP="00102734">
            <w:pPr>
              <w:spacing w:after="0" w:line="336" w:lineRule="auto"/>
              <w:jc w:val="center"/>
              <w:rPr>
                <w:rFonts w:ascii="Times New Roman" w:eastAsia="Times New Roman" w:hAnsi="Times New Roman" w:cs="Times New Roman"/>
                <w:b/>
                <w:bCs/>
                <w:sz w:val="20"/>
                <w:szCs w:val="20"/>
                <w:lang w:eastAsia="en-AU"/>
              </w:rPr>
            </w:pPr>
            <w:r w:rsidRPr="006951CA">
              <w:rPr>
                <w:rFonts w:ascii="Times New Roman" w:eastAsia="Times New Roman" w:hAnsi="Times New Roman" w:cs="Times New Roman"/>
                <w:b/>
                <w:bCs/>
                <w:sz w:val="20"/>
                <w:szCs w:val="20"/>
                <w:lang w:eastAsia="en-AU"/>
              </w:rPr>
              <w:t>RMSD (kg</w:t>
            </w:r>
            <w:r w:rsidR="004B5E2E" w:rsidRPr="006951CA">
              <w:rPr>
                <w:rFonts w:ascii="Times New Roman" w:eastAsia="Times New Roman" w:hAnsi="Times New Roman" w:cs="Times New Roman"/>
                <w:b/>
                <w:bCs/>
                <w:sz w:val="20"/>
                <w:szCs w:val="20"/>
                <w:lang w:eastAsia="en-AU"/>
              </w:rPr>
              <w:t xml:space="preserve"> </w:t>
            </w:r>
            <w:r w:rsidRPr="006951CA">
              <w:rPr>
                <w:rFonts w:ascii="Times New Roman" w:eastAsia="Times New Roman" w:hAnsi="Times New Roman" w:cs="Times New Roman"/>
                <w:b/>
                <w:bCs/>
                <w:sz w:val="20"/>
                <w:szCs w:val="20"/>
                <w:lang w:eastAsia="en-AU"/>
              </w:rPr>
              <w:t>ha</w:t>
            </w:r>
            <w:r w:rsidR="004B5E2E" w:rsidRPr="006951CA">
              <w:rPr>
                <w:rFonts w:ascii="Times New Roman" w:eastAsia="Times New Roman" w:hAnsi="Times New Roman" w:cs="Times New Roman"/>
                <w:b/>
                <w:bCs/>
                <w:sz w:val="20"/>
                <w:szCs w:val="20"/>
                <w:vertAlign w:val="superscript"/>
                <w:lang w:eastAsia="en-AU"/>
              </w:rPr>
              <w:t>-1</w:t>
            </w:r>
            <w:r w:rsidRPr="006951CA">
              <w:rPr>
                <w:rFonts w:ascii="Times New Roman" w:eastAsia="Times New Roman" w:hAnsi="Times New Roman" w:cs="Times New Roman"/>
                <w:b/>
                <w:bCs/>
                <w:sz w:val="20"/>
                <w:szCs w:val="20"/>
                <w:lang w:eastAsia="en-AU"/>
              </w:rPr>
              <w:t>)</w:t>
            </w:r>
          </w:p>
        </w:tc>
        <w:tc>
          <w:tcPr>
            <w:tcW w:w="1930" w:type="dxa"/>
            <w:tcBorders>
              <w:left w:val="nil"/>
              <w:bottom w:val="single" w:sz="4" w:space="0" w:color="auto"/>
              <w:right w:val="nil"/>
            </w:tcBorders>
            <w:noWrap/>
            <w:tcMar>
              <w:left w:w="0" w:type="dxa"/>
              <w:right w:w="28" w:type="dxa"/>
            </w:tcMar>
            <w:vAlign w:val="center"/>
            <w:hideMark/>
          </w:tcPr>
          <w:p w14:paraId="07EFFE37" w14:textId="08F8ACF5" w:rsidR="00064B6C" w:rsidRPr="006951CA" w:rsidRDefault="00064B6C" w:rsidP="00102734">
            <w:pPr>
              <w:spacing w:after="0" w:line="336" w:lineRule="auto"/>
              <w:jc w:val="center"/>
              <w:rPr>
                <w:rFonts w:ascii="Times New Roman" w:eastAsia="Times New Roman" w:hAnsi="Times New Roman" w:cs="Times New Roman"/>
                <w:b/>
                <w:bCs/>
                <w:sz w:val="20"/>
                <w:szCs w:val="20"/>
                <w:lang w:eastAsia="en-AU"/>
              </w:rPr>
            </w:pPr>
            <w:r w:rsidRPr="006951CA">
              <w:rPr>
                <w:rFonts w:ascii="Times New Roman" w:eastAsia="Times New Roman" w:hAnsi="Times New Roman" w:cs="Times New Roman"/>
                <w:b/>
                <w:bCs/>
                <w:sz w:val="20"/>
                <w:szCs w:val="20"/>
                <w:lang w:eastAsia="en-AU"/>
              </w:rPr>
              <w:t>Observed range (kg</w:t>
            </w:r>
            <w:r w:rsidR="00013B69" w:rsidRPr="006951CA">
              <w:rPr>
                <w:rFonts w:ascii="Times New Roman" w:eastAsia="Times New Roman" w:hAnsi="Times New Roman" w:cs="Times New Roman"/>
                <w:b/>
                <w:bCs/>
                <w:sz w:val="20"/>
                <w:szCs w:val="20"/>
                <w:lang w:eastAsia="en-AU"/>
              </w:rPr>
              <w:t xml:space="preserve"> </w:t>
            </w:r>
            <w:r w:rsidRPr="006951CA">
              <w:rPr>
                <w:rFonts w:ascii="Times New Roman" w:eastAsia="Times New Roman" w:hAnsi="Times New Roman" w:cs="Times New Roman"/>
                <w:b/>
                <w:bCs/>
                <w:sz w:val="20"/>
                <w:szCs w:val="20"/>
                <w:lang w:eastAsia="en-AU"/>
              </w:rPr>
              <w:t>ha</w:t>
            </w:r>
            <w:r w:rsidR="00013B69" w:rsidRPr="006951CA">
              <w:rPr>
                <w:rFonts w:ascii="Times New Roman" w:eastAsia="Times New Roman" w:hAnsi="Times New Roman" w:cs="Times New Roman"/>
                <w:b/>
                <w:bCs/>
                <w:sz w:val="20"/>
                <w:szCs w:val="20"/>
                <w:vertAlign w:val="superscript"/>
                <w:lang w:eastAsia="en-AU"/>
              </w:rPr>
              <w:t>-1</w:t>
            </w:r>
            <w:r w:rsidRPr="006951CA">
              <w:rPr>
                <w:rFonts w:ascii="Times New Roman" w:eastAsia="Times New Roman" w:hAnsi="Times New Roman" w:cs="Times New Roman"/>
                <w:b/>
                <w:bCs/>
                <w:sz w:val="20"/>
                <w:szCs w:val="20"/>
                <w:lang w:eastAsia="en-AU"/>
              </w:rPr>
              <w:t>)</w:t>
            </w:r>
          </w:p>
        </w:tc>
        <w:tc>
          <w:tcPr>
            <w:tcW w:w="1758" w:type="dxa"/>
            <w:tcBorders>
              <w:left w:val="nil"/>
              <w:bottom w:val="single" w:sz="4" w:space="0" w:color="auto"/>
            </w:tcBorders>
            <w:tcMar>
              <w:left w:w="0" w:type="dxa"/>
              <w:right w:w="28" w:type="dxa"/>
            </w:tcMar>
            <w:vAlign w:val="center"/>
          </w:tcPr>
          <w:p w14:paraId="1CF82FBE" w14:textId="7A225458" w:rsidR="00064B6C" w:rsidRPr="006951CA" w:rsidRDefault="00064B6C" w:rsidP="00102734">
            <w:pPr>
              <w:spacing w:after="0" w:line="336" w:lineRule="auto"/>
              <w:ind w:left="-335" w:firstLine="335"/>
              <w:jc w:val="center"/>
              <w:rPr>
                <w:rFonts w:ascii="Times New Roman" w:eastAsia="Times New Roman" w:hAnsi="Times New Roman" w:cs="Times New Roman"/>
                <w:b/>
                <w:bCs/>
                <w:sz w:val="20"/>
                <w:szCs w:val="20"/>
                <w:lang w:eastAsia="en-AU"/>
              </w:rPr>
            </w:pPr>
            <w:r w:rsidRPr="006951CA">
              <w:rPr>
                <w:rFonts w:ascii="Times New Roman" w:hAnsi="Times New Roman" w:cs="Times New Roman"/>
                <w:b/>
                <w:bCs/>
                <w:sz w:val="20"/>
                <w:szCs w:val="20"/>
              </w:rPr>
              <w:t>Simulated</w:t>
            </w:r>
            <w:r w:rsidRPr="006951CA">
              <w:rPr>
                <w:rFonts w:ascii="Times New Roman" w:eastAsia="Times New Roman" w:hAnsi="Times New Roman" w:cs="Times New Roman"/>
                <w:b/>
                <w:bCs/>
                <w:sz w:val="20"/>
                <w:szCs w:val="20"/>
                <w:lang w:eastAsia="en-AU"/>
              </w:rPr>
              <w:t xml:space="preserve"> range (kg</w:t>
            </w:r>
            <w:r w:rsidR="00013B69" w:rsidRPr="006951CA">
              <w:rPr>
                <w:rFonts w:ascii="Times New Roman" w:eastAsia="Times New Roman" w:hAnsi="Times New Roman" w:cs="Times New Roman"/>
                <w:b/>
                <w:bCs/>
                <w:sz w:val="20"/>
                <w:szCs w:val="20"/>
                <w:lang w:eastAsia="en-AU"/>
              </w:rPr>
              <w:t xml:space="preserve"> </w:t>
            </w:r>
            <w:r w:rsidRPr="006951CA">
              <w:rPr>
                <w:rFonts w:ascii="Times New Roman" w:eastAsia="Times New Roman" w:hAnsi="Times New Roman" w:cs="Times New Roman"/>
                <w:b/>
                <w:bCs/>
                <w:sz w:val="20"/>
                <w:szCs w:val="20"/>
                <w:lang w:eastAsia="en-AU"/>
              </w:rPr>
              <w:t>ha</w:t>
            </w:r>
            <w:r w:rsidR="00013B69" w:rsidRPr="006951CA">
              <w:rPr>
                <w:rFonts w:ascii="Times New Roman" w:eastAsia="Times New Roman" w:hAnsi="Times New Roman" w:cs="Times New Roman"/>
                <w:b/>
                <w:bCs/>
                <w:sz w:val="20"/>
                <w:szCs w:val="20"/>
                <w:vertAlign w:val="superscript"/>
                <w:lang w:eastAsia="en-AU"/>
              </w:rPr>
              <w:t>-1</w:t>
            </w:r>
            <w:r w:rsidRPr="006951CA">
              <w:rPr>
                <w:rFonts w:ascii="Times New Roman" w:eastAsia="Times New Roman" w:hAnsi="Times New Roman" w:cs="Times New Roman"/>
                <w:b/>
                <w:bCs/>
                <w:sz w:val="20"/>
                <w:szCs w:val="20"/>
                <w:lang w:eastAsia="en-AU"/>
              </w:rPr>
              <w:t>)</w:t>
            </w:r>
          </w:p>
        </w:tc>
      </w:tr>
      <w:tr w:rsidR="006951CA" w:rsidRPr="006951CA" w14:paraId="4B096DA4" w14:textId="77777777" w:rsidTr="00133F83">
        <w:trPr>
          <w:trHeight w:val="288"/>
          <w:jc w:val="center"/>
        </w:trPr>
        <w:tc>
          <w:tcPr>
            <w:tcW w:w="2127" w:type="dxa"/>
            <w:tcBorders>
              <w:bottom w:val="nil"/>
              <w:right w:val="nil"/>
            </w:tcBorders>
            <w:noWrap/>
            <w:tcMar>
              <w:left w:w="0" w:type="dxa"/>
              <w:right w:w="28" w:type="dxa"/>
            </w:tcMar>
            <w:vAlign w:val="center"/>
          </w:tcPr>
          <w:p w14:paraId="209FDE00"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Probert et al. 1995</w:t>
            </w:r>
          </w:p>
        </w:tc>
        <w:tc>
          <w:tcPr>
            <w:tcW w:w="1809" w:type="dxa"/>
            <w:tcBorders>
              <w:left w:val="nil"/>
              <w:bottom w:val="nil"/>
              <w:right w:val="nil"/>
            </w:tcBorders>
            <w:noWrap/>
            <w:tcMar>
              <w:left w:w="0" w:type="dxa"/>
              <w:right w:w="28" w:type="dxa"/>
            </w:tcMar>
            <w:vAlign w:val="center"/>
          </w:tcPr>
          <w:p w14:paraId="30147427"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Queensland</w:t>
            </w:r>
          </w:p>
        </w:tc>
        <w:tc>
          <w:tcPr>
            <w:tcW w:w="1275" w:type="dxa"/>
            <w:tcBorders>
              <w:left w:val="nil"/>
              <w:bottom w:val="nil"/>
              <w:right w:val="nil"/>
            </w:tcBorders>
            <w:noWrap/>
            <w:tcMar>
              <w:left w:w="0" w:type="dxa"/>
              <w:right w:w="28" w:type="dxa"/>
            </w:tcMar>
            <w:vAlign w:val="center"/>
          </w:tcPr>
          <w:p w14:paraId="1BB8C0F4"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0.30</w:t>
            </w:r>
          </w:p>
        </w:tc>
        <w:tc>
          <w:tcPr>
            <w:tcW w:w="1024" w:type="dxa"/>
            <w:tcBorders>
              <w:left w:val="nil"/>
              <w:bottom w:val="nil"/>
              <w:right w:val="nil"/>
            </w:tcBorders>
            <w:noWrap/>
            <w:tcMar>
              <w:left w:w="0" w:type="dxa"/>
              <w:right w:w="28" w:type="dxa"/>
            </w:tcMar>
            <w:vAlign w:val="center"/>
          </w:tcPr>
          <w:p w14:paraId="19CF20BE"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940</w:t>
            </w:r>
          </w:p>
        </w:tc>
        <w:tc>
          <w:tcPr>
            <w:tcW w:w="1930" w:type="dxa"/>
            <w:tcBorders>
              <w:left w:val="nil"/>
              <w:bottom w:val="nil"/>
              <w:right w:val="nil"/>
            </w:tcBorders>
            <w:noWrap/>
            <w:tcMar>
              <w:left w:w="0" w:type="dxa"/>
              <w:right w:w="28" w:type="dxa"/>
            </w:tcMar>
            <w:vAlign w:val="center"/>
          </w:tcPr>
          <w:p w14:paraId="3A27D32B"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4800</w:t>
            </w:r>
          </w:p>
        </w:tc>
        <w:tc>
          <w:tcPr>
            <w:tcW w:w="1758" w:type="dxa"/>
            <w:tcBorders>
              <w:left w:val="nil"/>
              <w:bottom w:val="nil"/>
            </w:tcBorders>
            <w:tcMar>
              <w:left w:w="0" w:type="dxa"/>
              <w:right w:w="28" w:type="dxa"/>
            </w:tcMar>
            <w:vAlign w:val="center"/>
          </w:tcPr>
          <w:p w14:paraId="24DCF0AA"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9</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–4900</w:t>
            </w:r>
          </w:p>
        </w:tc>
      </w:tr>
      <w:tr w:rsidR="006951CA" w:rsidRPr="006951CA" w14:paraId="55E3457C" w14:textId="77777777" w:rsidTr="00133F83">
        <w:trPr>
          <w:trHeight w:val="288"/>
          <w:jc w:val="center"/>
        </w:trPr>
        <w:tc>
          <w:tcPr>
            <w:tcW w:w="2127" w:type="dxa"/>
            <w:tcBorders>
              <w:top w:val="nil"/>
              <w:bottom w:val="nil"/>
              <w:right w:val="nil"/>
            </w:tcBorders>
            <w:noWrap/>
            <w:tcMar>
              <w:left w:w="0" w:type="dxa"/>
              <w:right w:w="28" w:type="dxa"/>
            </w:tcMar>
            <w:vAlign w:val="center"/>
            <w:hideMark/>
          </w:tcPr>
          <w:p w14:paraId="43C01C25" w14:textId="03842BE4" w:rsidR="00064B6C" w:rsidRPr="006951CA" w:rsidRDefault="002C0F96"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Asseng</w:t>
            </w:r>
            <w:r w:rsidR="00064B6C" w:rsidRPr="006951CA">
              <w:rPr>
                <w:rFonts w:ascii="Times New Roman" w:eastAsia="Times New Roman" w:hAnsi="Times New Roman" w:cs="Times New Roman"/>
                <w:sz w:val="20"/>
                <w:szCs w:val="20"/>
                <w:lang w:eastAsia="en-AU"/>
              </w:rPr>
              <w:t xml:space="preserve"> et al. 1998</w:t>
            </w:r>
          </w:p>
        </w:tc>
        <w:tc>
          <w:tcPr>
            <w:tcW w:w="1809" w:type="dxa"/>
            <w:tcBorders>
              <w:top w:val="nil"/>
              <w:left w:val="nil"/>
              <w:bottom w:val="nil"/>
              <w:right w:val="nil"/>
            </w:tcBorders>
            <w:noWrap/>
            <w:tcMar>
              <w:left w:w="0" w:type="dxa"/>
              <w:right w:w="28" w:type="dxa"/>
            </w:tcMar>
            <w:vAlign w:val="center"/>
            <w:hideMark/>
          </w:tcPr>
          <w:p w14:paraId="3C04A30A"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tc>
        <w:tc>
          <w:tcPr>
            <w:tcW w:w="1275" w:type="dxa"/>
            <w:tcBorders>
              <w:top w:val="nil"/>
              <w:left w:val="nil"/>
              <w:bottom w:val="nil"/>
              <w:right w:val="nil"/>
            </w:tcBorders>
            <w:noWrap/>
            <w:tcMar>
              <w:left w:w="0" w:type="dxa"/>
              <w:right w:w="28" w:type="dxa"/>
            </w:tcMar>
            <w:vAlign w:val="center"/>
            <w:hideMark/>
          </w:tcPr>
          <w:p w14:paraId="18EF8A2E"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0.77</w:t>
            </w:r>
          </w:p>
        </w:tc>
        <w:tc>
          <w:tcPr>
            <w:tcW w:w="1024" w:type="dxa"/>
            <w:tcBorders>
              <w:top w:val="nil"/>
              <w:left w:val="nil"/>
              <w:bottom w:val="nil"/>
              <w:right w:val="nil"/>
            </w:tcBorders>
            <w:noWrap/>
            <w:tcMar>
              <w:left w:w="0" w:type="dxa"/>
              <w:right w:w="28" w:type="dxa"/>
            </w:tcMar>
            <w:vAlign w:val="center"/>
            <w:hideMark/>
          </w:tcPr>
          <w:p w14:paraId="3894CE7E"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400</w:t>
            </w:r>
          </w:p>
        </w:tc>
        <w:tc>
          <w:tcPr>
            <w:tcW w:w="1930" w:type="dxa"/>
            <w:tcBorders>
              <w:top w:val="nil"/>
              <w:left w:val="nil"/>
              <w:bottom w:val="nil"/>
              <w:right w:val="nil"/>
            </w:tcBorders>
            <w:noWrap/>
            <w:tcMar>
              <w:left w:w="0" w:type="dxa"/>
              <w:right w:w="28" w:type="dxa"/>
            </w:tcMar>
            <w:vAlign w:val="center"/>
            <w:hideMark/>
          </w:tcPr>
          <w:p w14:paraId="3FC29210"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1000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4000</w:t>
            </w:r>
          </w:p>
        </w:tc>
        <w:tc>
          <w:tcPr>
            <w:tcW w:w="1758" w:type="dxa"/>
            <w:tcBorders>
              <w:top w:val="nil"/>
              <w:left w:val="nil"/>
              <w:bottom w:val="nil"/>
            </w:tcBorders>
            <w:tcMar>
              <w:left w:w="0" w:type="dxa"/>
              <w:right w:w="28" w:type="dxa"/>
            </w:tcMar>
            <w:vAlign w:val="center"/>
          </w:tcPr>
          <w:p w14:paraId="266A44EF"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10</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48</w:t>
            </w:r>
            <w:r w:rsidRPr="006951CA">
              <w:rPr>
                <w:rFonts w:ascii="Times New Roman" w:hAnsi="Times New Roman" w:cs="Times New Roman"/>
                <w:sz w:val="20"/>
                <w:szCs w:val="20"/>
              </w:rPr>
              <w:t>00</w:t>
            </w:r>
          </w:p>
        </w:tc>
      </w:tr>
      <w:tr w:rsidR="006951CA" w:rsidRPr="006951CA" w14:paraId="1A3A7131" w14:textId="77777777" w:rsidTr="00133F83">
        <w:trPr>
          <w:trHeight w:val="288"/>
          <w:jc w:val="center"/>
        </w:trPr>
        <w:tc>
          <w:tcPr>
            <w:tcW w:w="2127" w:type="dxa"/>
            <w:tcBorders>
              <w:top w:val="nil"/>
              <w:bottom w:val="nil"/>
              <w:right w:val="nil"/>
            </w:tcBorders>
            <w:noWrap/>
            <w:tcMar>
              <w:left w:w="0" w:type="dxa"/>
              <w:right w:w="28" w:type="dxa"/>
            </w:tcMar>
            <w:vAlign w:val="center"/>
          </w:tcPr>
          <w:p w14:paraId="0AED9CE3"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proofErr w:type="spellStart"/>
            <w:r w:rsidRPr="006951CA">
              <w:rPr>
                <w:rFonts w:ascii="Times New Roman" w:eastAsia="Times New Roman" w:hAnsi="Times New Roman" w:cs="Times New Roman"/>
                <w:sz w:val="20"/>
                <w:szCs w:val="20"/>
                <w:lang w:eastAsia="en-AU"/>
              </w:rPr>
              <w:t>Sadras</w:t>
            </w:r>
            <w:proofErr w:type="spellEnd"/>
            <w:r w:rsidRPr="006951CA">
              <w:rPr>
                <w:rFonts w:ascii="Times New Roman" w:eastAsia="Times New Roman" w:hAnsi="Times New Roman" w:cs="Times New Roman"/>
                <w:sz w:val="20"/>
                <w:szCs w:val="20"/>
                <w:lang w:eastAsia="en-AU"/>
              </w:rPr>
              <w:t xml:space="preserve"> et al. 2003</w:t>
            </w:r>
          </w:p>
        </w:tc>
        <w:tc>
          <w:tcPr>
            <w:tcW w:w="1809" w:type="dxa"/>
            <w:tcBorders>
              <w:top w:val="nil"/>
              <w:left w:val="nil"/>
              <w:bottom w:val="nil"/>
              <w:right w:val="nil"/>
            </w:tcBorders>
            <w:noWrap/>
            <w:tcMar>
              <w:left w:w="0" w:type="dxa"/>
              <w:right w:w="28" w:type="dxa"/>
            </w:tcMar>
            <w:vAlign w:val="center"/>
          </w:tcPr>
          <w:p w14:paraId="58A86716"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South Australia</w:t>
            </w:r>
          </w:p>
        </w:tc>
        <w:tc>
          <w:tcPr>
            <w:tcW w:w="1275" w:type="dxa"/>
            <w:tcBorders>
              <w:top w:val="nil"/>
              <w:left w:val="nil"/>
              <w:bottom w:val="nil"/>
              <w:right w:val="nil"/>
            </w:tcBorders>
            <w:noWrap/>
            <w:tcMar>
              <w:left w:w="0" w:type="dxa"/>
              <w:right w:w="28" w:type="dxa"/>
            </w:tcMar>
            <w:vAlign w:val="center"/>
          </w:tcPr>
          <w:p w14:paraId="4F87A0CA"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0.74</w:t>
            </w:r>
          </w:p>
        </w:tc>
        <w:tc>
          <w:tcPr>
            <w:tcW w:w="1024" w:type="dxa"/>
            <w:tcBorders>
              <w:top w:val="nil"/>
              <w:left w:val="nil"/>
              <w:bottom w:val="nil"/>
              <w:right w:val="nil"/>
            </w:tcBorders>
            <w:noWrap/>
            <w:tcMar>
              <w:left w:w="0" w:type="dxa"/>
              <w:right w:w="28" w:type="dxa"/>
            </w:tcMar>
            <w:vAlign w:val="center"/>
          </w:tcPr>
          <w:p w14:paraId="21305182"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190</w:t>
            </w:r>
          </w:p>
        </w:tc>
        <w:tc>
          <w:tcPr>
            <w:tcW w:w="1930" w:type="dxa"/>
            <w:tcBorders>
              <w:top w:val="nil"/>
              <w:left w:val="nil"/>
              <w:bottom w:val="nil"/>
              <w:right w:val="nil"/>
            </w:tcBorders>
            <w:noWrap/>
            <w:tcMar>
              <w:left w:w="0" w:type="dxa"/>
              <w:right w:w="28" w:type="dxa"/>
            </w:tcMar>
            <w:vAlign w:val="center"/>
          </w:tcPr>
          <w:p w14:paraId="55B39FD3"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700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3800</w:t>
            </w:r>
          </w:p>
        </w:tc>
        <w:tc>
          <w:tcPr>
            <w:tcW w:w="1758" w:type="dxa"/>
            <w:tcBorders>
              <w:top w:val="nil"/>
              <w:left w:val="nil"/>
              <w:bottom w:val="nil"/>
            </w:tcBorders>
            <w:tcMar>
              <w:left w:w="0" w:type="dxa"/>
              <w:right w:w="28" w:type="dxa"/>
            </w:tcMar>
            <w:vAlign w:val="center"/>
          </w:tcPr>
          <w:p w14:paraId="670732F3"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5</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–4000</w:t>
            </w:r>
          </w:p>
        </w:tc>
      </w:tr>
      <w:tr w:rsidR="006951CA" w:rsidRPr="006951CA" w14:paraId="11A2FA86" w14:textId="77777777" w:rsidTr="00133F83">
        <w:trPr>
          <w:trHeight w:val="288"/>
          <w:jc w:val="center"/>
        </w:trPr>
        <w:tc>
          <w:tcPr>
            <w:tcW w:w="2127" w:type="dxa"/>
            <w:tcBorders>
              <w:top w:val="nil"/>
              <w:bottom w:val="nil"/>
              <w:right w:val="nil"/>
            </w:tcBorders>
            <w:noWrap/>
            <w:tcMar>
              <w:left w:w="0" w:type="dxa"/>
              <w:right w:w="28" w:type="dxa"/>
            </w:tcMar>
            <w:vAlign w:val="center"/>
          </w:tcPr>
          <w:p w14:paraId="4F152144"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Wang et al. 2003</w:t>
            </w:r>
          </w:p>
        </w:tc>
        <w:tc>
          <w:tcPr>
            <w:tcW w:w="1809" w:type="dxa"/>
            <w:tcBorders>
              <w:top w:val="nil"/>
              <w:left w:val="nil"/>
              <w:bottom w:val="nil"/>
              <w:right w:val="nil"/>
            </w:tcBorders>
            <w:noWrap/>
            <w:tcMar>
              <w:left w:w="0" w:type="dxa"/>
              <w:right w:w="28" w:type="dxa"/>
            </w:tcMar>
            <w:vAlign w:val="center"/>
          </w:tcPr>
          <w:p w14:paraId="78AA1DF1"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Queensland</w:t>
            </w:r>
          </w:p>
          <w:p w14:paraId="314BAA80"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tc>
        <w:tc>
          <w:tcPr>
            <w:tcW w:w="1275" w:type="dxa"/>
            <w:tcBorders>
              <w:top w:val="nil"/>
              <w:left w:val="nil"/>
              <w:bottom w:val="nil"/>
              <w:right w:val="nil"/>
            </w:tcBorders>
            <w:noWrap/>
            <w:tcMar>
              <w:left w:w="0" w:type="dxa"/>
              <w:right w:w="28" w:type="dxa"/>
            </w:tcMar>
            <w:vAlign w:val="center"/>
          </w:tcPr>
          <w:p w14:paraId="3ED8C565"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0.80</w:t>
            </w:r>
          </w:p>
        </w:tc>
        <w:tc>
          <w:tcPr>
            <w:tcW w:w="1024" w:type="dxa"/>
            <w:tcBorders>
              <w:top w:val="nil"/>
              <w:left w:val="nil"/>
              <w:bottom w:val="nil"/>
              <w:right w:val="nil"/>
            </w:tcBorders>
            <w:noWrap/>
            <w:tcMar>
              <w:left w:w="0" w:type="dxa"/>
              <w:right w:w="28" w:type="dxa"/>
            </w:tcMar>
            <w:vAlign w:val="center"/>
          </w:tcPr>
          <w:p w14:paraId="1D1985D1"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740</w:t>
            </w:r>
          </w:p>
        </w:tc>
        <w:tc>
          <w:tcPr>
            <w:tcW w:w="1930" w:type="dxa"/>
            <w:tcBorders>
              <w:top w:val="nil"/>
              <w:left w:val="nil"/>
              <w:bottom w:val="nil"/>
              <w:right w:val="nil"/>
            </w:tcBorders>
            <w:noWrap/>
            <w:tcMar>
              <w:left w:w="0" w:type="dxa"/>
              <w:right w:w="28" w:type="dxa"/>
            </w:tcMar>
            <w:vAlign w:val="center"/>
          </w:tcPr>
          <w:p w14:paraId="772F5965"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7600</w:t>
            </w:r>
          </w:p>
        </w:tc>
        <w:tc>
          <w:tcPr>
            <w:tcW w:w="1758" w:type="dxa"/>
            <w:tcBorders>
              <w:top w:val="nil"/>
              <w:left w:val="nil"/>
              <w:bottom w:val="nil"/>
            </w:tcBorders>
            <w:tcMar>
              <w:left w:w="0" w:type="dxa"/>
              <w:right w:w="28" w:type="dxa"/>
            </w:tcMar>
            <w:vAlign w:val="center"/>
          </w:tcPr>
          <w:p w14:paraId="6E8579EA"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2</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–7800</w:t>
            </w:r>
          </w:p>
        </w:tc>
      </w:tr>
      <w:tr w:rsidR="006951CA" w:rsidRPr="006951CA" w14:paraId="19C1B9FD" w14:textId="77777777" w:rsidTr="00133F83">
        <w:trPr>
          <w:trHeight w:val="288"/>
          <w:jc w:val="center"/>
        </w:trPr>
        <w:tc>
          <w:tcPr>
            <w:tcW w:w="2127" w:type="dxa"/>
            <w:tcBorders>
              <w:top w:val="nil"/>
              <w:bottom w:val="nil"/>
              <w:right w:val="nil"/>
            </w:tcBorders>
            <w:noWrap/>
            <w:tcMar>
              <w:left w:w="0" w:type="dxa"/>
              <w:right w:w="28" w:type="dxa"/>
            </w:tcMar>
            <w:vAlign w:val="center"/>
          </w:tcPr>
          <w:p w14:paraId="3471AB8A"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Yunusa et al. 2004</w:t>
            </w:r>
          </w:p>
        </w:tc>
        <w:tc>
          <w:tcPr>
            <w:tcW w:w="1809" w:type="dxa"/>
            <w:tcBorders>
              <w:top w:val="nil"/>
              <w:left w:val="nil"/>
              <w:bottom w:val="nil"/>
              <w:right w:val="nil"/>
            </w:tcBorders>
            <w:noWrap/>
            <w:tcMar>
              <w:left w:w="0" w:type="dxa"/>
              <w:right w:w="28" w:type="dxa"/>
            </w:tcMar>
            <w:vAlign w:val="center"/>
          </w:tcPr>
          <w:p w14:paraId="07CEA434"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South Australia</w:t>
            </w:r>
          </w:p>
        </w:tc>
        <w:tc>
          <w:tcPr>
            <w:tcW w:w="1275" w:type="dxa"/>
            <w:tcBorders>
              <w:top w:val="nil"/>
              <w:left w:val="nil"/>
              <w:bottom w:val="nil"/>
              <w:right w:val="nil"/>
            </w:tcBorders>
            <w:noWrap/>
            <w:tcMar>
              <w:left w:w="0" w:type="dxa"/>
              <w:right w:w="28" w:type="dxa"/>
            </w:tcMar>
            <w:vAlign w:val="center"/>
          </w:tcPr>
          <w:p w14:paraId="1D7E14EB"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0.69</w:t>
            </w:r>
          </w:p>
        </w:tc>
        <w:tc>
          <w:tcPr>
            <w:tcW w:w="1024" w:type="dxa"/>
            <w:tcBorders>
              <w:top w:val="nil"/>
              <w:left w:val="nil"/>
              <w:bottom w:val="nil"/>
              <w:right w:val="nil"/>
            </w:tcBorders>
            <w:noWrap/>
            <w:tcMar>
              <w:left w:w="0" w:type="dxa"/>
              <w:right w:w="28" w:type="dxa"/>
            </w:tcMar>
            <w:vAlign w:val="center"/>
          </w:tcPr>
          <w:p w14:paraId="08F52D6D"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450</w:t>
            </w:r>
          </w:p>
        </w:tc>
        <w:tc>
          <w:tcPr>
            <w:tcW w:w="1930" w:type="dxa"/>
            <w:tcBorders>
              <w:top w:val="nil"/>
              <w:left w:val="nil"/>
              <w:bottom w:val="nil"/>
              <w:right w:val="nil"/>
            </w:tcBorders>
            <w:noWrap/>
            <w:tcMar>
              <w:left w:w="0" w:type="dxa"/>
              <w:right w:w="28" w:type="dxa"/>
            </w:tcMar>
            <w:vAlign w:val="center"/>
          </w:tcPr>
          <w:p w14:paraId="40DC6EF6"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1300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4000</w:t>
            </w:r>
          </w:p>
        </w:tc>
        <w:tc>
          <w:tcPr>
            <w:tcW w:w="1758" w:type="dxa"/>
            <w:tcBorders>
              <w:top w:val="nil"/>
              <w:left w:val="nil"/>
              <w:bottom w:val="nil"/>
            </w:tcBorders>
            <w:tcMar>
              <w:left w:w="0" w:type="dxa"/>
              <w:right w:w="28" w:type="dxa"/>
            </w:tcMar>
            <w:vAlign w:val="center"/>
          </w:tcPr>
          <w:p w14:paraId="6399AE54"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13</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–4500</w:t>
            </w:r>
          </w:p>
        </w:tc>
      </w:tr>
      <w:tr w:rsidR="006951CA" w:rsidRPr="006951CA" w14:paraId="4BB3E1B9" w14:textId="77777777" w:rsidTr="00133F83">
        <w:trPr>
          <w:trHeight w:val="288"/>
          <w:jc w:val="center"/>
        </w:trPr>
        <w:tc>
          <w:tcPr>
            <w:tcW w:w="2127" w:type="dxa"/>
            <w:tcBorders>
              <w:top w:val="nil"/>
              <w:bottom w:val="nil"/>
              <w:right w:val="nil"/>
            </w:tcBorders>
            <w:noWrap/>
            <w:tcMar>
              <w:left w:w="0" w:type="dxa"/>
              <w:right w:w="28" w:type="dxa"/>
            </w:tcMar>
            <w:vAlign w:val="center"/>
          </w:tcPr>
          <w:p w14:paraId="3808E0D9"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Oliver et al., 2006</w:t>
            </w:r>
          </w:p>
        </w:tc>
        <w:tc>
          <w:tcPr>
            <w:tcW w:w="1809" w:type="dxa"/>
            <w:tcBorders>
              <w:top w:val="nil"/>
              <w:left w:val="nil"/>
              <w:bottom w:val="nil"/>
              <w:right w:val="nil"/>
            </w:tcBorders>
            <w:noWrap/>
            <w:tcMar>
              <w:left w:w="0" w:type="dxa"/>
              <w:right w:w="28" w:type="dxa"/>
            </w:tcMar>
            <w:vAlign w:val="center"/>
          </w:tcPr>
          <w:p w14:paraId="47A6B8AD"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tc>
        <w:tc>
          <w:tcPr>
            <w:tcW w:w="1275" w:type="dxa"/>
            <w:tcBorders>
              <w:top w:val="nil"/>
              <w:left w:val="nil"/>
              <w:bottom w:val="nil"/>
              <w:right w:val="nil"/>
            </w:tcBorders>
            <w:noWrap/>
            <w:tcMar>
              <w:left w:w="0" w:type="dxa"/>
              <w:right w:w="28" w:type="dxa"/>
            </w:tcMar>
            <w:vAlign w:val="center"/>
          </w:tcPr>
          <w:p w14:paraId="6207A880"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0.80</w:t>
            </w:r>
          </w:p>
        </w:tc>
        <w:tc>
          <w:tcPr>
            <w:tcW w:w="1024" w:type="dxa"/>
            <w:tcBorders>
              <w:top w:val="nil"/>
              <w:left w:val="nil"/>
              <w:bottom w:val="nil"/>
              <w:right w:val="nil"/>
            </w:tcBorders>
            <w:noWrap/>
            <w:tcMar>
              <w:left w:w="0" w:type="dxa"/>
              <w:right w:w="28" w:type="dxa"/>
            </w:tcMar>
            <w:vAlign w:val="center"/>
          </w:tcPr>
          <w:p w14:paraId="5AD826AB"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300</w:t>
            </w:r>
          </w:p>
        </w:tc>
        <w:tc>
          <w:tcPr>
            <w:tcW w:w="1930" w:type="dxa"/>
            <w:tcBorders>
              <w:top w:val="nil"/>
              <w:left w:val="nil"/>
              <w:bottom w:val="nil"/>
              <w:right w:val="nil"/>
            </w:tcBorders>
            <w:noWrap/>
            <w:tcMar>
              <w:left w:w="0" w:type="dxa"/>
              <w:right w:w="28" w:type="dxa"/>
            </w:tcMar>
            <w:vAlign w:val="center"/>
          </w:tcPr>
          <w:p w14:paraId="315044BD"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400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3700</w:t>
            </w:r>
          </w:p>
        </w:tc>
        <w:tc>
          <w:tcPr>
            <w:tcW w:w="1758" w:type="dxa"/>
            <w:tcBorders>
              <w:top w:val="nil"/>
              <w:left w:val="nil"/>
              <w:bottom w:val="nil"/>
            </w:tcBorders>
            <w:tcMar>
              <w:left w:w="0" w:type="dxa"/>
              <w:right w:w="28" w:type="dxa"/>
            </w:tcMar>
            <w:vAlign w:val="center"/>
          </w:tcPr>
          <w:p w14:paraId="6F69DF99"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–3600</w:t>
            </w:r>
          </w:p>
        </w:tc>
      </w:tr>
      <w:tr w:rsidR="006951CA" w:rsidRPr="006951CA" w14:paraId="50DC8E99" w14:textId="77777777" w:rsidTr="00133F83">
        <w:trPr>
          <w:trHeight w:val="288"/>
          <w:jc w:val="center"/>
        </w:trPr>
        <w:tc>
          <w:tcPr>
            <w:tcW w:w="2127" w:type="dxa"/>
            <w:tcBorders>
              <w:top w:val="nil"/>
              <w:bottom w:val="nil"/>
              <w:right w:val="nil"/>
            </w:tcBorders>
            <w:noWrap/>
            <w:tcMar>
              <w:left w:w="0" w:type="dxa"/>
              <w:right w:w="28" w:type="dxa"/>
            </w:tcMar>
            <w:vAlign w:val="center"/>
          </w:tcPr>
          <w:p w14:paraId="4DB80127"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Whitbread and Hancock 2008</w:t>
            </w:r>
          </w:p>
        </w:tc>
        <w:tc>
          <w:tcPr>
            <w:tcW w:w="1809" w:type="dxa"/>
            <w:tcBorders>
              <w:top w:val="nil"/>
              <w:left w:val="nil"/>
              <w:bottom w:val="nil"/>
              <w:right w:val="nil"/>
            </w:tcBorders>
            <w:noWrap/>
            <w:tcMar>
              <w:left w:w="0" w:type="dxa"/>
              <w:right w:w="28" w:type="dxa"/>
            </w:tcMar>
            <w:vAlign w:val="center"/>
          </w:tcPr>
          <w:p w14:paraId="271118D3" w14:textId="77777777" w:rsidR="00064B6C" w:rsidRPr="006951CA" w:rsidRDefault="00064B6C" w:rsidP="00102734">
            <w:pPr>
              <w:spacing w:after="0" w:line="336" w:lineRule="auto"/>
              <w:rPr>
                <w:rFonts w:ascii="Times New Roman" w:hAnsi="Times New Roman" w:cs="Times New Roman"/>
                <w:sz w:val="20"/>
                <w:szCs w:val="20"/>
              </w:rPr>
            </w:pPr>
            <w:r w:rsidRPr="006951CA">
              <w:rPr>
                <w:rFonts w:ascii="Times New Roman" w:eastAsia="Times New Roman" w:hAnsi="Times New Roman" w:cs="Times New Roman"/>
                <w:sz w:val="20"/>
                <w:szCs w:val="20"/>
                <w:lang w:eastAsia="en-AU"/>
              </w:rPr>
              <w:t>South Australia</w:t>
            </w:r>
          </w:p>
        </w:tc>
        <w:tc>
          <w:tcPr>
            <w:tcW w:w="1275" w:type="dxa"/>
            <w:tcBorders>
              <w:top w:val="nil"/>
              <w:left w:val="nil"/>
              <w:bottom w:val="nil"/>
              <w:right w:val="nil"/>
            </w:tcBorders>
            <w:noWrap/>
            <w:tcMar>
              <w:left w:w="0" w:type="dxa"/>
              <w:right w:w="28" w:type="dxa"/>
            </w:tcMar>
            <w:vAlign w:val="center"/>
          </w:tcPr>
          <w:p w14:paraId="55F22075"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eastAsia="Times New Roman" w:hAnsi="Times New Roman" w:cs="Times New Roman"/>
                <w:sz w:val="20"/>
                <w:szCs w:val="20"/>
                <w:lang w:eastAsia="en-AU"/>
              </w:rPr>
              <w:t>0.66</w:t>
            </w:r>
            <w:r w:rsidRPr="006951CA">
              <w:rPr>
                <w:rFonts w:ascii="Times New Roman" w:hAnsi="Times New Roman" w:cs="Times New Roman"/>
                <w:sz w:val="20"/>
                <w:szCs w:val="20"/>
                <w:lang w:val="en-US"/>
              </w:rPr>
              <w:t>–</w:t>
            </w:r>
            <w:r w:rsidRPr="006951CA">
              <w:rPr>
                <w:rFonts w:ascii="Times New Roman" w:hAnsi="Times New Roman" w:cs="Times New Roman"/>
                <w:sz w:val="20"/>
                <w:szCs w:val="20"/>
              </w:rPr>
              <w:t>0.79</w:t>
            </w:r>
          </w:p>
        </w:tc>
        <w:tc>
          <w:tcPr>
            <w:tcW w:w="1024" w:type="dxa"/>
            <w:tcBorders>
              <w:top w:val="nil"/>
              <w:left w:val="nil"/>
              <w:bottom w:val="nil"/>
              <w:right w:val="nil"/>
            </w:tcBorders>
            <w:noWrap/>
            <w:tcMar>
              <w:left w:w="0" w:type="dxa"/>
              <w:right w:w="28" w:type="dxa"/>
            </w:tcMar>
            <w:vAlign w:val="center"/>
          </w:tcPr>
          <w:p w14:paraId="44D3FF1F"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hAnsi="Times New Roman" w:cs="Times New Roman"/>
                <w:sz w:val="20"/>
                <w:szCs w:val="20"/>
              </w:rPr>
              <w:t>300-</w:t>
            </w:r>
            <w:r w:rsidRPr="006951CA">
              <w:rPr>
                <w:rFonts w:ascii="Times New Roman" w:eastAsia="Times New Roman" w:hAnsi="Times New Roman" w:cs="Times New Roman"/>
                <w:sz w:val="20"/>
                <w:szCs w:val="20"/>
                <w:lang w:eastAsia="en-AU"/>
              </w:rPr>
              <w:t>640</w:t>
            </w:r>
          </w:p>
        </w:tc>
        <w:tc>
          <w:tcPr>
            <w:tcW w:w="1930" w:type="dxa"/>
            <w:tcBorders>
              <w:top w:val="nil"/>
              <w:left w:val="nil"/>
              <w:bottom w:val="nil"/>
              <w:right w:val="nil"/>
            </w:tcBorders>
            <w:noWrap/>
            <w:tcMar>
              <w:left w:w="0" w:type="dxa"/>
              <w:right w:w="28" w:type="dxa"/>
            </w:tcMar>
            <w:vAlign w:val="center"/>
          </w:tcPr>
          <w:p w14:paraId="13EF2134"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3600</w:t>
            </w:r>
          </w:p>
        </w:tc>
        <w:tc>
          <w:tcPr>
            <w:tcW w:w="1758" w:type="dxa"/>
            <w:tcBorders>
              <w:top w:val="nil"/>
              <w:left w:val="nil"/>
              <w:bottom w:val="nil"/>
            </w:tcBorders>
            <w:tcMar>
              <w:left w:w="0" w:type="dxa"/>
              <w:right w:w="28" w:type="dxa"/>
            </w:tcMar>
            <w:vAlign w:val="center"/>
          </w:tcPr>
          <w:p w14:paraId="57D992AB"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–5300</w:t>
            </w:r>
          </w:p>
        </w:tc>
      </w:tr>
      <w:tr w:rsidR="006951CA" w:rsidRPr="006951CA" w14:paraId="0C71D5BF" w14:textId="77777777" w:rsidTr="00133F83">
        <w:trPr>
          <w:trHeight w:val="288"/>
          <w:jc w:val="center"/>
        </w:trPr>
        <w:tc>
          <w:tcPr>
            <w:tcW w:w="2127" w:type="dxa"/>
            <w:tcBorders>
              <w:top w:val="nil"/>
              <w:bottom w:val="nil"/>
              <w:right w:val="nil"/>
            </w:tcBorders>
            <w:noWrap/>
            <w:tcMar>
              <w:left w:w="0" w:type="dxa"/>
              <w:right w:w="28" w:type="dxa"/>
            </w:tcMar>
            <w:vAlign w:val="center"/>
          </w:tcPr>
          <w:p w14:paraId="385773AD"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Anwar et al. 2009</w:t>
            </w:r>
          </w:p>
        </w:tc>
        <w:tc>
          <w:tcPr>
            <w:tcW w:w="1809" w:type="dxa"/>
            <w:tcBorders>
              <w:top w:val="nil"/>
              <w:left w:val="nil"/>
              <w:bottom w:val="nil"/>
              <w:right w:val="nil"/>
            </w:tcBorders>
            <w:noWrap/>
            <w:tcMar>
              <w:left w:w="0" w:type="dxa"/>
              <w:right w:w="28" w:type="dxa"/>
            </w:tcMar>
            <w:vAlign w:val="center"/>
          </w:tcPr>
          <w:p w14:paraId="0DFD8380"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Victoria</w:t>
            </w:r>
          </w:p>
        </w:tc>
        <w:tc>
          <w:tcPr>
            <w:tcW w:w="1275" w:type="dxa"/>
            <w:tcBorders>
              <w:top w:val="nil"/>
              <w:left w:val="nil"/>
              <w:bottom w:val="nil"/>
              <w:right w:val="nil"/>
            </w:tcBorders>
            <w:noWrap/>
            <w:tcMar>
              <w:left w:w="0" w:type="dxa"/>
              <w:right w:w="28" w:type="dxa"/>
            </w:tcMar>
            <w:vAlign w:val="center"/>
          </w:tcPr>
          <w:p w14:paraId="51AA7C32" w14:textId="04C801C6" w:rsidR="00064B6C" w:rsidRPr="006951CA" w:rsidRDefault="003B4A63"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heme="minorEastAsia" w:hAnsi="Times New Roman" w:cs="Times New Roman" w:hint="eastAsia"/>
                <w:sz w:val="20"/>
                <w:szCs w:val="20"/>
                <w:lang w:eastAsia="zh-CN"/>
              </w:rPr>
              <w:t xml:space="preserve">       </w:t>
            </w:r>
            <w:r w:rsidR="00064B6C" w:rsidRPr="006951CA">
              <w:rPr>
                <w:rFonts w:ascii="Times New Roman" w:eastAsia="Times New Roman" w:hAnsi="Times New Roman" w:cs="Times New Roman"/>
                <w:sz w:val="20"/>
                <w:szCs w:val="20"/>
                <w:lang w:eastAsia="en-AU"/>
              </w:rPr>
              <w:t>0.96</w:t>
            </w:r>
          </w:p>
        </w:tc>
        <w:tc>
          <w:tcPr>
            <w:tcW w:w="1024" w:type="dxa"/>
            <w:tcBorders>
              <w:top w:val="nil"/>
              <w:left w:val="nil"/>
              <w:bottom w:val="nil"/>
              <w:right w:val="nil"/>
            </w:tcBorders>
            <w:noWrap/>
            <w:tcMar>
              <w:left w:w="0" w:type="dxa"/>
              <w:right w:w="28" w:type="dxa"/>
            </w:tcMar>
            <w:vAlign w:val="center"/>
          </w:tcPr>
          <w:p w14:paraId="146B7AEF"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310</w:t>
            </w:r>
          </w:p>
        </w:tc>
        <w:tc>
          <w:tcPr>
            <w:tcW w:w="1930" w:type="dxa"/>
            <w:tcBorders>
              <w:top w:val="nil"/>
              <w:left w:val="nil"/>
              <w:bottom w:val="nil"/>
              <w:right w:val="nil"/>
            </w:tcBorders>
            <w:noWrap/>
            <w:tcMar>
              <w:left w:w="0" w:type="dxa"/>
              <w:right w:w="28" w:type="dxa"/>
            </w:tcMar>
            <w:vAlign w:val="center"/>
          </w:tcPr>
          <w:p w14:paraId="7A57E475"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5200</w:t>
            </w:r>
          </w:p>
        </w:tc>
        <w:tc>
          <w:tcPr>
            <w:tcW w:w="1758" w:type="dxa"/>
            <w:tcBorders>
              <w:top w:val="nil"/>
              <w:left w:val="nil"/>
              <w:bottom w:val="nil"/>
            </w:tcBorders>
            <w:tcMar>
              <w:left w:w="0" w:type="dxa"/>
              <w:right w:w="28" w:type="dxa"/>
            </w:tcMar>
            <w:vAlign w:val="center"/>
          </w:tcPr>
          <w:p w14:paraId="18E46134"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1</w:t>
            </w:r>
            <w:r w:rsidRPr="006951CA">
              <w:rPr>
                <w:rFonts w:ascii="Times New Roman" w:hAnsi="Times New Roman" w:cs="Times New Roman"/>
                <w:sz w:val="20"/>
                <w:szCs w:val="20"/>
              </w:rPr>
              <w:t>00</w:t>
            </w:r>
            <w:r w:rsidRPr="006951CA">
              <w:rPr>
                <w:rFonts w:ascii="Times New Roman" w:eastAsia="Times New Roman" w:hAnsi="Times New Roman" w:cs="Times New Roman"/>
                <w:sz w:val="20"/>
                <w:szCs w:val="20"/>
                <w:lang w:eastAsia="en-AU"/>
              </w:rPr>
              <w:t>-43</w:t>
            </w:r>
            <w:r w:rsidRPr="006951CA">
              <w:rPr>
                <w:rFonts w:ascii="Times New Roman" w:hAnsi="Times New Roman" w:cs="Times New Roman"/>
                <w:sz w:val="20"/>
                <w:szCs w:val="20"/>
              </w:rPr>
              <w:t>00</w:t>
            </w:r>
          </w:p>
        </w:tc>
      </w:tr>
      <w:tr w:rsidR="006951CA" w:rsidRPr="006951CA" w14:paraId="6AA4530C" w14:textId="77777777" w:rsidTr="00133F83">
        <w:trPr>
          <w:trHeight w:val="288"/>
          <w:jc w:val="center"/>
        </w:trPr>
        <w:tc>
          <w:tcPr>
            <w:tcW w:w="2127" w:type="dxa"/>
            <w:tcBorders>
              <w:top w:val="nil"/>
              <w:bottom w:val="nil"/>
              <w:right w:val="nil"/>
            </w:tcBorders>
            <w:noWrap/>
            <w:tcMar>
              <w:left w:w="0" w:type="dxa"/>
              <w:right w:w="28" w:type="dxa"/>
            </w:tcMar>
            <w:vAlign w:val="center"/>
          </w:tcPr>
          <w:p w14:paraId="0621A94D"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Lawes et al. 2009</w:t>
            </w:r>
          </w:p>
        </w:tc>
        <w:tc>
          <w:tcPr>
            <w:tcW w:w="1809" w:type="dxa"/>
            <w:tcBorders>
              <w:top w:val="nil"/>
              <w:left w:val="nil"/>
              <w:bottom w:val="nil"/>
              <w:right w:val="nil"/>
            </w:tcBorders>
            <w:noWrap/>
            <w:tcMar>
              <w:left w:w="0" w:type="dxa"/>
              <w:right w:w="28" w:type="dxa"/>
            </w:tcMar>
            <w:vAlign w:val="center"/>
          </w:tcPr>
          <w:p w14:paraId="5468A931"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tc>
        <w:tc>
          <w:tcPr>
            <w:tcW w:w="1275" w:type="dxa"/>
            <w:tcBorders>
              <w:top w:val="nil"/>
              <w:left w:val="nil"/>
              <w:bottom w:val="nil"/>
              <w:right w:val="nil"/>
            </w:tcBorders>
            <w:noWrap/>
            <w:tcMar>
              <w:left w:w="0" w:type="dxa"/>
              <w:right w:w="28" w:type="dxa"/>
            </w:tcMar>
            <w:vAlign w:val="center"/>
          </w:tcPr>
          <w:p w14:paraId="4E2F9BCF" w14:textId="77777777" w:rsidR="00064B6C" w:rsidRPr="006951CA" w:rsidRDefault="00064B6C" w:rsidP="00102734">
            <w:pPr>
              <w:spacing w:after="0" w:line="336" w:lineRule="auto"/>
              <w:ind w:right="550"/>
              <w:jc w:val="right"/>
              <w:rPr>
                <w:rFonts w:ascii="Times New Roman" w:hAnsi="Times New Roman" w:cs="Times New Roman"/>
                <w:sz w:val="20"/>
                <w:szCs w:val="20"/>
              </w:rPr>
            </w:pPr>
            <w:r w:rsidRPr="006951CA">
              <w:rPr>
                <w:rFonts w:ascii="Times New Roman" w:eastAsia="Times New Roman" w:hAnsi="Times New Roman" w:cs="Times New Roman"/>
                <w:sz w:val="20"/>
                <w:szCs w:val="20"/>
                <w:lang w:eastAsia="en-AU"/>
              </w:rPr>
              <w:t>0.8</w:t>
            </w:r>
            <w:r w:rsidRPr="006951CA">
              <w:rPr>
                <w:rFonts w:ascii="Times New Roman" w:hAnsi="Times New Roman" w:cs="Times New Roman"/>
                <w:sz w:val="20"/>
                <w:szCs w:val="20"/>
              </w:rPr>
              <w:t>6</w:t>
            </w:r>
          </w:p>
        </w:tc>
        <w:tc>
          <w:tcPr>
            <w:tcW w:w="1024" w:type="dxa"/>
            <w:tcBorders>
              <w:top w:val="nil"/>
              <w:left w:val="nil"/>
              <w:bottom w:val="nil"/>
              <w:right w:val="nil"/>
            </w:tcBorders>
            <w:noWrap/>
            <w:tcMar>
              <w:left w:w="0" w:type="dxa"/>
              <w:right w:w="28" w:type="dxa"/>
            </w:tcMar>
            <w:vAlign w:val="center"/>
          </w:tcPr>
          <w:p w14:paraId="13793A54"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310</w:t>
            </w:r>
          </w:p>
        </w:tc>
        <w:tc>
          <w:tcPr>
            <w:tcW w:w="1930" w:type="dxa"/>
            <w:tcBorders>
              <w:top w:val="nil"/>
              <w:left w:val="nil"/>
              <w:bottom w:val="nil"/>
              <w:right w:val="nil"/>
            </w:tcBorders>
            <w:noWrap/>
            <w:tcMar>
              <w:left w:w="0" w:type="dxa"/>
              <w:right w:w="28" w:type="dxa"/>
            </w:tcMar>
            <w:vAlign w:val="center"/>
          </w:tcPr>
          <w:p w14:paraId="2CBF7219"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500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3700</w:t>
            </w:r>
          </w:p>
        </w:tc>
        <w:tc>
          <w:tcPr>
            <w:tcW w:w="1758" w:type="dxa"/>
            <w:tcBorders>
              <w:top w:val="nil"/>
              <w:left w:val="nil"/>
              <w:bottom w:val="nil"/>
            </w:tcBorders>
            <w:tcMar>
              <w:left w:w="0" w:type="dxa"/>
              <w:right w:w="28" w:type="dxa"/>
            </w:tcMar>
            <w:vAlign w:val="center"/>
          </w:tcPr>
          <w:p w14:paraId="4788EACB"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40</w:t>
            </w:r>
            <w:r w:rsidRPr="006951CA">
              <w:rPr>
                <w:rFonts w:ascii="Times New Roman" w:hAnsi="Times New Roman" w:cs="Times New Roman"/>
                <w:sz w:val="20"/>
                <w:szCs w:val="20"/>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36</w:t>
            </w:r>
            <w:r w:rsidRPr="006951CA">
              <w:rPr>
                <w:rFonts w:ascii="Times New Roman" w:hAnsi="Times New Roman" w:cs="Times New Roman"/>
                <w:sz w:val="20"/>
                <w:szCs w:val="20"/>
              </w:rPr>
              <w:t>00</w:t>
            </w:r>
          </w:p>
        </w:tc>
      </w:tr>
      <w:tr w:rsidR="006951CA" w:rsidRPr="006951CA" w14:paraId="60C7C792" w14:textId="77777777" w:rsidTr="00133F83">
        <w:trPr>
          <w:trHeight w:val="288"/>
          <w:jc w:val="center"/>
        </w:trPr>
        <w:tc>
          <w:tcPr>
            <w:tcW w:w="2127" w:type="dxa"/>
            <w:tcBorders>
              <w:top w:val="nil"/>
              <w:bottom w:val="nil"/>
              <w:right w:val="nil"/>
            </w:tcBorders>
            <w:noWrap/>
            <w:tcMar>
              <w:left w:w="0" w:type="dxa"/>
              <w:right w:w="28" w:type="dxa"/>
            </w:tcMar>
            <w:vAlign w:val="center"/>
            <w:hideMark/>
          </w:tcPr>
          <w:p w14:paraId="3D12E361"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Hochman et al. 2009</w:t>
            </w:r>
          </w:p>
        </w:tc>
        <w:tc>
          <w:tcPr>
            <w:tcW w:w="1809" w:type="dxa"/>
            <w:tcBorders>
              <w:top w:val="nil"/>
              <w:left w:val="nil"/>
              <w:bottom w:val="nil"/>
              <w:right w:val="nil"/>
            </w:tcBorders>
            <w:noWrap/>
            <w:tcMar>
              <w:left w:w="0" w:type="dxa"/>
              <w:right w:w="28" w:type="dxa"/>
            </w:tcMar>
            <w:vAlign w:val="center"/>
            <w:hideMark/>
          </w:tcPr>
          <w:p w14:paraId="18A9C8EC"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Victoria</w:t>
            </w:r>
          </w:p>
          <w:p w14:paraId="448DC08E"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South Australia</w:t>
            </w:r>
          </w:p>
          <w:p w14:paraId="0D20D19E"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New South Wales </w:t>
            </w:r>
          </w:p>
          <w:p w14:paraId="3F165F8F"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p w14:paraId="585CBD86"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 xml:space="preserve">Queensland  </w:t>
            </w:r>
          </w:p>
        </w:tc>
        <w:tc>
          <w:tcPr>
            <w:tcW w:w="1275" w:type="dxa"/>
            <w:tcBorders>
              <w:top w:val="nil"/>
              <w:left w:val="nil"/>
              <w:bottom w:val="nil"/>
              <w:right w:val="nil"/>
            </w:tcBorders>
            <w:noWrap/>
            <w:tcMar>
              <w:left w:w="0" w:type="dxa"/>
              <w:right w:w="28" w:type="dxa"/>
            </w:tcMar>
            <w:vAlign w:val="center"/>
            <w:hideMark/>
          </w:tcPr>
          <w:p w14:paraId="78DFAFF1" w14:textId="311C2AF2" w:rsidR="00064B6C" w:rsidRPr="006951CA" w:rsidRDefault="003B4A63"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heme="minorEastAsia" w:hAnsi="Times New Roman" w:cs="Times New Roman" w:hint="eastAsia"/>
                <w:sz w:val="20"/>
                <w:szCs w:val="20"/>
                <w:lang w:eastAsia="zh-CN"/>
              </w:rPr>
              <w:t xml:space="preserve">      </w:t>
            </w:r>
            <w:r w:rsidR="00064B6C" w:rsidRPr="006951CA">
              <w:rPr>
                <w:rFonts w:ascii="Times New Roman" w:eastAsia="Times New Roman" w:hAnsi="Times New Roman" w:cs="Times New Roman"/>
                <w:sz w:val="20"/>
                <w:szCs w:val="20"/>
                <w:lang w:eastAsia="en-AU"/>
              </w:rPr>
              <w:t>0.71</w:t>
            </w:r>
          </w:p>
        </w:tc>
        <w:tc>
          <w:tcPr>
            <w:tcW w:w="1024" w:type="dxa"/>
            <w:tcBorders>
              <w:top w:val="nil"/>
              <w:left w:val="nil"/>
              <w:bottom w:val="nil"/>
              <w:right w:val="nil"/>
            </w:tcBorders>
            <w:noWrap/>
            <w:tcMar>
              <w:left w:w="0" w:type="dxa"/>
              <w:right w:w="28" w:type="dxa"/>
            </w:tcMar>
            <w:vAlign w:val="center"/>
            <w:hideMark/>
          </w:tcPr>
          <w:p w14:paraId="386DB0D4"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800</w:t>
            </w:r>
          </w:p>
        </w:tc>
        <w:tc>
          <w:tcPr>
            <w:tcW w:w="1930" w:type="dxa"/>
            <w:tcBorders>
              <w:top w:val="nil"/>
              <w:left w:val="nil"/>
              <w:bottom w:val="nil"/>
              <w:right w:val="nil"/>
            </w:tcBorders>
            <w:noWrap/>
            <w:tcMar>
              <w:left w:w="0" w:type="dxa"/>
              <w:right w:w="28" w:type="dxa"/>
            </w:tcMar>
            <w:vAlign w:val="center"/>
            <w:hideMark/>
          </w:tcPr>
          <w:p w14:paraId="63258DA7"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8000</w:t>
            </w:r>
          </w:p>
        </w:tc>
        <w:tc>
          <w:tcPr>
            <w:tcW w:w="1758" w:type="dxa"/>
            <w:tcBorders>
              <w:top w:val="nil"/>
              <w:left w:val="nil"/>
              <w:bottom w:val="nil"/>
            </w:tcBorders>
            <w:tcMar>
              <w:left w:w="0" w:type="dxa"/>
              <w:right w:w="28" w:type="dxa"/>
            </w:tcMar>
            <w:vAlign w:val="center"/>
          </w:tcPr>
          <w:p w14:paraId="32B83B4D"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75</w:t>
            </w:r>
            <w:r w:rsidRPr="006951CA">
              <w:rPr>
                <w:rFonts w:ascii="Times New Roman" w:hAnsi="Times New Roman" w:cs="Times New Roman"/>
                <w:sz w:val="20"/>
                <w:szCs w:val="20"/>
              </w:rPr>
              <w:t>00</w:t>
            </w:r>
          </w:p>
        </w:tc>
      </w:tr>
      <w:tr w:rsidR="006951CA" w:rsidRPr="006951CA" w14:paraId="37D42D5F" w14:textId="77777777" w:rsidTr="00133F83">
        <w:trPr>
          <w:trHeight w:val="288"/>
          <w:jc w:val="center"/>
        </w:trPr>
        <w:tc>
          <w:tcPr>
            <w:tcW w:w="2127" w:type="dxa"/>
            <w:tcBorders>
              <w:top w:val="nil"/>
              <w:bottom w:val="nil"/>
              <w:right w:val="nil"/>
            </w:tcBorders>
            <w:noWrap/>
            <w:tcMar>
              <w:left w:w="0" w:type="dxa"/>
              <w:right w:w="28" w:type="dxa"/>
            </w:tcMar>
            <w:vAlign w:val="center"/>
          </w:tcPr>
          <w:p w14:paraId="6B401AA2"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Monjardino et al. 2013</w:t>
            </w:r>
          </w:p>
        </w:tc>
        <w:tc>
          <w:tcPr>
            <w:tcW w:w="1809" w:type="dxa"/>
            <w:tcBorders>
              <w:top w:val="nil"/>
              <w:left w:val="nil"/>
              <w:bottom w:val="nil"/>
              <w:right w:val="nil"/>
            </w:tcBorders>
            <w:noWrap/>
            <w:tcMar>
              <w:left w:w="0" w:type="dxa"/>
              <w:right w:w="28" w:type="dxa"/>
            </w:tcMar>
            <w:vAlign w:val="center"/>
          </w:tcPr>
          <w:p w14:paraId="154A9697"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South Australia</w:t>
            </w:r>
          </w:p>
        </w:tc>
        <w:tc>
          <w:tcPr>
            <w:tcW w:w="1275" w:type="dxa"/>
            <w:tcBorders>
              <w:top w:val="nil"/>
              <w:left w:val="nil"/>
              <w:bottom w:val="nil"/>
              <w:right w:val="nil"/>
            </w:tcBorders>
            <w:noWrap/>
            <w:tcMar>
              <w:left w:w="0" w:type="dxa"/>
              <w:right w:w="28" w:type="dxa"/>
            </w:tcMar>
            <w:vAlign w:val="center"/>
          </w:tcPr>
          <w:p w14:paraId="697FDB52"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0.65</w:t>
            </w:r>
          </w:p>
        </w:tc>
        <w:tc>
          <w:tcPr>
            <w:tcW w:w="1024" w:type="dxa"/>
            <w:tcBorders>
              <w:top w:val="nil"/>
              <w:left w:val="nil"/>
              <w:bottom w:val="nil"/>
              <w:right w:val="nil"/>
            </w:tcBorders>
            <w:noWrap/>
            <w:tcMar>
              <w:left w:w="0" w:type="dxa"/>
              <w:right w:w="28" w:type="dxa"/>
            </w:tcMar>
            <w:vAlign w:val="center"/>
          </w:tcPr>
          <w:p w14:paraId="690DC908"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820</w:t>
            </w:r>
          </w:p>
        </w:tc>
        <w:tc>
          <w:tcPr>
            <w:tcW w:w="1930" w:type="dxa"/>
            <w:tcBorders>
              <w:top w:val="nil"/>
              <w:left w:val="nil"/>
              <w:bottom w:val="nil"/>
              <w:right w:val="nil"/>
            </w:tcBorders>
            <w:noWrap/>
            <w:tcMar>
              <w:left w:w="0" w:type="dxa"/>
              <w:right w:w="28" w:type="dxa"/>
            </w:tcMar>
            <w:vAlign w:val="center"/>
          </w:tcPr>
          <w:p w14:paraId="50E6157E"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500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6600</w:t>
            </w:r>
          </w:p>
        </w:tc>
        <w:tc>
          <w:tcPr>
            <w:tcW w:w="1758" w:type="dxa"/>
            <w:tcBorders>
              <w:top w:val="nil"/>
              <w:left w:val="nil"/>
              <w:bottom w:val="nil"/>
            </w:tcBorders>
            <w:tcMar>
              <w:left w:w="0" w:type="dxa"/>
              <w:right w:w="28" w:type="dxa"/>
            </w:tcMar>
            <w:vAlign w:val="center"/>
          </w:tcPr>
          <w:p w14:paraId="25D35798"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w:t>
            </w:r>
            <w:r w:rsidRPr="006951CA">
              <w:rPr>
                <w:rFonts w:ascii="Times New Roman" w:hAnsi="Times New Roman" w:cs="Times New Roman"/>
                <w:sz w:val="20"/>
                <w:szCs w:val="20"/>
              </w:rPr>
              <w:t>000</w:t>
            </w:r>
            <w:r w:rsidRPr="006951CA">
              <w:rPr>
                <w:rFonts w:ascii="Times New Roman" w:hAnsi="Times New Roman" w:cs="Times New Roman"/>
                <w:sz w:val="20"/>
                <w:szCs w:val="20"/>
                <w:lang w:val="en-US"/>
              </w:rPr>
              <w:t>–6600</w:t>
            </w:r>
          </w:p>
        </w:tc>
      </w:tr>
      <w:tr w:rsidR="006951CA" w:rsidRPr="006951CA" w14:paraId="63671673" w14:textId="77777777" w:rsidTr="00133F83">
        <w:trPr>
          <w:trHeight w:val="288"/>
          <w:jc w:val="center"/>
        </w:trPr>
        <w:tc>
          <w:tcPr>
            <w:tcW w:w="2127" w:type="dxa"/>
            <w:tcBorders>
              <w:top w:val="nil"/>
              <w:bottom w:val="nil"/>
              <w:right w:val="nil"/>
            </w:tcBorders>
            <w:noWrap/>
            <w:tcMar>
              <w:left w:w="0" w:type="dxa"/>
              <w:right w:w="28" w:type="dxa"/>
            </w:tcMar>
            <w:vAlign w:val="center"/>
          </w:tcPr>
          <w:p w14:paraId="61DD7678"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O'Leary et al. 2016</w:t>
            </w:r>
          </w:p>
        </w:tc>
        <w:tc>
          <w:tcPr>
            <w:tcW w:w="1809" w:type="dxa"/>
            <w:tcBorders>
              <w:top w:val="nil"/>
              <w:left w:val="nil"/>
              <w:bottom w:val="nil"/>
              <w:right w:val="nil"/>
            </w:tcBorders>
            <w:noWrap/>
            <w:tcMar>
              <w:left w:w="0" w:type="dxa"/>
              <w:right w:w="28" w:type="dxa"/>
            </w:tcMar>
            <w:vAlign w:val="center"/>
          </w:tcPr>
          <w:p w14:paraId="0816B516"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New South Wales, Queensland</w:t>
            </w:r>
          </w:p>
        </w:tc>
        <w:tc>
          <w:tcPr>
            <w:tcW w:w="1275" w:type="dxa"/>
            <w:tcBorders>
              <w:top w:val="nil"/>
              <w:left w:val="nil"/>
              <w:bottom w:val="nil"/>
              <w:right w:val="nil"/>
            </w:tcBorders>
            <w:noWrap/>
            <w:tcMar>
              <w:left w:w="0" w:type="dxa"/>
              <w:right w:w="28" w:type="dxa"/>
            </w:tcMar>
            <w:vAlign w:val="center"/>
          </w:tcPr>
          <w:p w14:paraId="6A2DB826"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0.03</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0.57</w:t>
            </w:r>
          </w:p>
        </w:tc>
        <w:tc>
          <w:tcPr>
            <w:tcW w:w="1024" w:type="dxa"/>
            <w:tcBorders>
              <w:top w:val="nil"/>
              <w:left w:val="nil"/>
              <w:bottom w:val="nil"/>
              <w:right w:val="nil"/>
            </w:tcBorders>
            <w:noWrap/>
            <w:tcMar>
              <w:left w:w="0" w:type="dxa"/>
              <w:right w:w="28" w:type="dxa"/>
            </w:tcMar>
            <w:vAlign w:val="center"/>
          </w:tcPr>
          <w:p w14:paraId="76FE7B9E"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1040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1580</w:t>
            </w:r>
          </w:p>
        </w:tc>
        <w:tc>
          <w:tcPr>
            <w:tcW w:w="1930" w:type="dxa"/>
            <w:tcBorders>
              <w:top w:val="nil"/>
              <w:left w:val="nil"/>
              <w:bottom w:val="nil"/>
              <w:right w:val="nil"/>
            </w:tcBorders>
            <w:noWrap/>
            <w:tcMar>
              <w:left w:w="0" w:type="dxa"/>
              <w:right w:w="28" w:type="dxa"/>
            </w:tcMar>
            <w:vAlign w:val="center"/>
          </w:tcPr>
          <w:p w14:paraId="1BD9593B"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7</w:t>
            </w:r>
            <w:r w:rsidRPr="006951CA">
              <w:rPr>
                <w:rFonts w:ascii="Times New Roman" w:hAnsi="Times New Roman" w:cs="Times New Roman"/>
                <w:sz w:val="20"/>
                <w:szCs w:val="20"/>
              </w:rPr>
              <w:t>000</w:t>
            </w:r>
          </w:p>
        </w:tc>
        <w:tc>
          <w:tcPr>
            <w:tcW w:w="1758" w:type="dxa"/>
            <w:tcBorders>
              <w:top w:val="nil"/>
              <w:left w:val="nil"/>
              <w:bottom w:val="nil"/>
            </w:tcBorders>
            <w:tcMar>
              <w:left w:w="0" w:type="dxa"/>
              <w:right w:w="28" w:type="dxa"/>
            </w:tcMar>
            <w:vAlign w:val="center"/>
          </w:tcPr>
          <w:p w14:paraId="7C40F795"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3</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62</w:t>
            </w:r>
            <w:r w:rsidRPr="006951CA">
              <w:rPr>
                <w:rFonts w:ascii="Times New Roman" w:hAnsi="Times New Roman" w:cs="Times New Roman"/>
                <w:sz w:val="20"/>
                <w:szCs w:val="20"/>
              </w:rPr>
              <w:t>00</w:t>
            </w:r>
          </w:p>
        </w:tc>
      </w:tr>
      <w:tr w:rsidR="006951CA" w:rsidRPr="006951CA" w14:paraId="6CF1CF1F" w14:textId="77777777" w:rsidTr="00133F83">
        <w:trPr>
          <w:trHeight w:val="288"/>
          <w:jc w:val="center"/>
        </w:trPr>
        <w:tc>
          <w:tcPr>
            <w:tcW w:w="2127" w:type="dxa"/>
            <w:tcBorders>
              <w:top w:val="nil"/>
              <w:bottom w:val="nil"/>
              <w:right w:val="nil"/>
            </w:tcBorders>
            <w:noWrap/>
            <w:tcMar>
              <w:left w:w="0" w:type="dxa"/>
              <w:right w:w="28" w:type="dxa"/>
            </w:tcMar>
            <w:vAlign w:val="center"/>
          </w:tcPr>
          <w:p w14:paraId="04D5156B"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Fletcher et al. 2020</w:t>
            </w:r>
          </w:p>
        </w:tc>
        <w:tc>
          <w:tcPr>
            <w:tcW w:w="1809" w:type="dxa"/>
            <w:tcBorders>
              <w:top w:val="nil"/>
              <w:left w:val="nil"/>
              <w:bottom w:val="nil"/>
              <w:right w:val="nil"/>
            </w:tcBorders>
            <w:noWrap/>
            <w:tcMar>
              <w:left w:w="0" w:type="dxa"/>
              <w:right w:w="28" w:type="dxa"/>
            </w:tcMar>
            <w:vAlign w:val="center"/>
          </w:tcPr>
          <w:p w14:paraId="7DA362F7"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Western Australia</w:t>
            </w:r>
          </w:p>
        </w:tc>
        <w:tc>
          <w:tcPr>
            <w:tcW w:w="1275" w:type="dxa"/>
            <w:tcBorders>
              <w:top w:val="nil"/>
              <w:left w:val="nil"/>
              <w:bottom w:val="nil"/>
              <w:right w:val="nil"/>
            </w:tcBorders>
            <w:noWrap/>
            <w:tcMar>
              <w:left w:w="0" w:type="dxa"/>
              <w:right w:w="28" w:type="dxa"/>
            </w:tcMar>
            <w:vAlign w:val="center"/>
          </w:tcPr>
          <w:p w14:paraId="0018874F"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0.69</w:t>
            </w:r>
          </w:p>
        </w:tc>
        <w:tc>
          <w:tcPr>
            <w:tcW w:w="1024" w:type="dxa"/>
            <w:tcBorders>
              <w:top w:val="nil"/>
              <w:left w:val="nil"/>
              <w:bottom w:val="nil"/>
              <w:right w:val="nil"/>
            </w:tcBorders>
            <w:noWrap/>
            <w:tcMar>
              <w:left w:w="0" w:type="dxa"/>
              <w:right w:w="28" w:type="dxa"/>
            </w:tcMar>
            <w:vAlign w:val="center"/>
          </w:tcPr>
          <w:p w14:paraId="480B92A1"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770</w:t>
            </w:r>
          </w:p>
        </w:tc>
        <w:tc>
          <w:tcPr>
            <w:tcW w:w="1930" w:type="dxa"/>
            <w:tcBorders>
              <w:top w:val="nil"/>
              <w:left w:val="nil"/>
              <w:bottom w:val="nil"/>
              <w:right w:val="nil"/>
            </w:tcBorders>
            <w:noWrap/>
            <w:tcMar>
              <w:left w:w="0" w:type="dxa"/>
              <w:right w:w="28" w:type="dxa"/>
            </w:tcMar>
            <w:vAlign w:val="center"/>
          </w:tcPr>
          <w:p w14:paraId="7F04F56A"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35</w:t>
            </w:r>
            <w:r w:rsidRPr="006951CA">
              <w:rPr>
                <w:rFonts w:ascii="Times New Roman" w:hAnsi="Times New Roman" w:cs="Times New Roman"/>
                <w:sz w:val="20"/>
                <w:szCs w:val="20"/>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320</w:t>
            </w:r>
            <w:r w:rsidRPr="006951CA">
              <w:rPr>
                <w:rFonts w:ascii="Times New Roman" w:hAnsi="Times New Roman" w:cs="Times New Roman"/>
                <w:sz w:val="20"/>
                <w:szCs w:val="20"/>
              </w:rPr>
              <w:t>0</w:t>
            </w:r>
          </w:p>
        </w:tc>
        <w:tc>
          <w:tcPr>
            <w:tcW w:w="1758" w:type="dxa"/>
            <w:tcBorders>
              <w:top w:val="nil"/>
              <w:left w:val="nil"/>
              <w:bottom w:val="nil"/>
            </w:tcBorders>
            <w:tcMar>
              <w:left w:w="0" w:type="dxa"/>
              <w:right w:w="28" w:type="dxa"/>
            </w:tcMar>
            <w:vAlign w:val="center"/>
          </w:tcPr>
          <w:p w14:paraId="7C47E38F"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5</w:t>
            </w:r>
            <w:r w:rsidRPr="006951CA">
              <w:rPr>
                <w:rFonts w:ascii="Times New Roman" w:hAnsi="Times New Roman" w:cs="Times New Roman"/>
                <w:sz w:val="20"/>
                <w:szCs w:val="20"/>
              </w:rPr>
              <w:t>00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40</w:t>
            </w:r>
            <w:r w:rsidRPr="006951CA">
              <w:rPr>
                <w:rFonts w:ascii="Times New Roman" w:hAnsi="Times New Roman" w:cs="Times New Roman"/>
                <w:sz w:val="20"/>
                <w:szCs w:val="20"/>
              </w:rPr>
              <w:t>00</w:t>
            </w:r>
          </w:p>
        </w:tc>
      </w:tr>
      <w:tr w:rsidR="006951CA" w:rsidRPr="006951CA" w14:paraId="51796E46" w14:textId="77777777" w:rsidTr="00133F83">
        <w:trPr>
          <w:trHeight w:val="288"/>
          <w:jc w:val="center"/>
        </w:trPr>
        <w:tc>
          <w:tcPr>
            <w:tcW w:w="2127" w:type="dxa"/>
            <w:tcBorders>
              <w:top w:val="nil"/>
              <w:bottom w:val="nil"/>
              <w:right w:val="nil"/>
            </w:tcBorders>
            <w:noWrap/>
            <w:tcMar>
              <w:left w:w="0" w:type="dxa"/>
              <w:right w:w="28" w:type="dxa"/>
            </w:tcMar>
            <w:vAlign w:val="center"/>
          </w:tcPr>
          <w:p w14:paraId="13A3C0F1"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hAnsi="Times New Roman" w:cs="Times New Roman"/>
                <w:noProof/>
                <w:sz w:val="20"/>
                <w:szCs w:val="20"/>
              </w:rPr>
              <w:t>Feng et al., 2022</w:t>
            </w:r>
          </w:p>
        </w:tc>
        <w:tc>
          <w:tcPr>
            <w:tcW w:w="1809" w:type="dxa"/>
            <w:tcBorders>
              <w:top w:val="nil"/>
              <w:left w:val="nil"/>
              <w:bottom w:val="nil"/>
              <w:right w:val="nil"/>
            </w:tcBorders>
            <w:noWrap/>
            <w:tcMar>
              <w:left w:w="0" w:type="dxa"/>
              <w:right w:w="28" w:type="dxa"/>
            </w:tcMar>
            <w:vAlign w:val="center"/>
          </w:tcPr>
          <w:p w14:paraId="0C2D8797"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Queensland</w:t>
            </w:r>
            <w:r w:rsidRPr="006951CA">
              <w:rPr>
                <w:rFonts w:ascii="Times New Roman" w:hAnsi="Times New Roman" w:cs="Times New Roman"/>
                <w:sz w:val="20"/>
                <w:szCs w:val="20"/>
              </w:rPr>
              <w:t>,</w:t>
            </w:r>
            <w:r w:rsidRPr="006951CA">
              <w:rPr>
                <w:rFonts w:ascii="Times New Roman" w:eastAsia="Times New Roman" w:hAnsi="Times New Roman" w:cs="Times New Roman"/>
                <w:sz w:val="20"/>
                <w:szCs w:val="20"/>
                <w:lang w:eastAsia="en-AU"/>
              </w:rPr>
              <w:t xml:space="preserve"> New South Wales,</w:t>
            </w:r>
            <w:r w:rsidRPr="006951CA">
              <w:rPr>
                <w:rFonts w:ascii="Times New Roman" w:hAnsi="Times New Roman" w:cs="Times New Roman"/>
                <w:sz w:val="20"/>
                <w:szCs w:val="20"/>
              </w:rPr>
              <w:t xml:space="preserve"> Victoria, South Australia, Western Australia</w:t>
            </w:r>
          </w:p>
        </w:tc>
        <w:tc>
          <w:tcPr>
            <w:tcW w:w="1275" w:type="dxa"/>
            <w:tcBorders>
              <w:top w:val="nil"/>
              <w:left w:val="nil"/>
              <w:bottom w:val="nil"/>
              <w:right w:val="nil"/>
            </w:tcBorders>
            <w:noWrap/>
            <w:tcMar>
              <w:left w:w="0" w:type="dxa"/>
              <w:right w:w="28" w:type="dxa"/>
            </w:tcMar>
            <w:vAlign w:val="center"/>
          </w:tcPr>
          <w:p w14:paraId="49B75B82"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p>
        </w:tc>
        <w:tc>
          <w:tcPr>
            <w:tcW w:w="1024" w:type="dxa"/>
            <w:tcBorders>
              <w:top w:val="nil"/>
              <w:left w:val="nil"/>
              <w:bottom w:val="nil"/>
              <w:right w:val="nil"/>
            </w:tcBorders>
            <w:noWrap/>
            <w:tcMar>
              <w:left w:w="0" w:type="dxa"/>
              <w:right w:w="28" w:type="dxa"/>
            </w:tcMar>
            <w:vAlign w:val="center"/>
          </w:tcPr>
          <w:p w14:paraId="1A3E7826"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hAnsi="Times New Roman" w:cs="Times New Roman"/>
                <w:sz w:val="20"/>
                <w:szCs w:val="20"/>
              </w:rPr>
              <w:t>700</w:t>
            </w:r>
          </w:p>
        </w:tc>
        <w:tc>
          <w:tcPr>
            <w:tcW w:w="1930" w:type="dxa"/>
            <w:tcBorders>
              <w:top w:val="nil"/>
              <w:left w:val="nil"/>
              <w:bottom w:val="nil"/>
              <w:right w:val="nil"/>
            </w:tcBorders>
            <w:noWrap/>
            <w:tcMar>
              <w:left w:w="0" w:type="dxa"/>
              <w:right w:w="28" w:type="dxa"/>
            </w:tcMar>
            <w:vAlign w:val="center"/>
          </w:tcPr>
          <w:p w14:paraId="69940F30"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100</w:t>
            </w:r>
            <w:r w:rsidRPr="006951CA">
              <w:rPr>
                <w:rFonts w:ascii="Times New Roman" w:hAnsi="Times New Roman" w:cs="Times New Roman"/>
                <w:sz w:val="20"/>
                <w:szCs w:val="20"/>
                <w:lang w:val="en-US"/>
              </w:rPr>
              <w:t>–</w:t>
            </w:r>
            <w:r w:rsidRPr="006951CA">
              <w:rPr>
                <w:rFonts w:ascii="Times New Roman" w:hAnsi="Times New Roman" w:cs="Times New Roman"/>
                <w:sz w:val="20"/>
                <w:szCs w:val="20"/>
              </w:rPr>
              <w:t>4300</w:t>
            </w:r>
          </w:p>
        </w:tc>
        <w:tc>
          <w:tcPr>
            <w:tcW w:w="1758" w:type="dxa"/>
            <w:tcBorders>
              <w:top w:val="nil"/>
              <w:left w:val="nil"/>
              <w:bottom w:val="nil"/>
            </w:tcBorders>
            <w:tcMar>
              <w:left w:w="0" w:type="dxa"/>
              <w:right w:w="28" w:type="dxa"/>
            </w:tcMar>
            <w:vAlign w:val="center"/>
          </w:tcPr>
          <w:p w14:paraId="701785EB"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200-4900</w:t>
            </w:r>
          </w:p>
        </w:tc>
      </w:tr>
      <w:tr w:rsidR="006951CA" w:rsidRPr="006951CA" w14:paraId="740FA69A" w14:textId="77777777" w:rsidTr="00133F83">
        <w:trPr>
          <w:trHeight w:val="288"/>
          <w:jc w:val="center"/>
        </w:trPr>
        <w:tc>
          <w:tcPr>
            <w:tcW w:w="2127" w:type="dxa"/>
            <w:tcBorders>
              <w:top w:val="nil"/>
              <w:bottom w:val="nil"/>
              <w:right w:val="nil"/>
            </w:tcBorders>
            <w:noWrap/>
            <w:tcMar>
              <w:left w:w="0" w:type="dxa"/>
              <w:right w:w="28" w:type="dxa"/>
            </w:tcMar>
            <w:vAlign w:val="center"/>
          </w:tcPr>
          <w:p w14:paraId="3A884E78"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Lilley and Kirkegaard, 2024</w:t>
            </w:r>
          </w:p>
        </w:tc>
        <w:tc>
          <w:tcPr>
            <w:tcW w:w="1809" w:type="dxa"/>
            <w:tcBorders>
              <w:top w:val="nil"/>
              <w:left w:val="nil"/>
              <w:bottom w:val="nil"/>
              <w:right w:val="nil"/>
            </w:tcBorders>
            <w:noWrap/>
            <w:tcMar>
              <w:left w:w="0" w:type="dxa"/>
              <w:right w:w="28" w:type="dxa"/>
            </w:tcMar>
            <w:vAlign w:val="center"/>
          </w:tcPr>
          <w:p w14:paraId="1A371FAC" w14:textId="77777777" w:rsidR="00064B6C" w:rsidRPr="006951CA" w:rsidRDefault="00064B6C" w:rsidP="00102734">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New South Wales</w:t>
            </w:r>
          </w:p>
        </w:tc>
        <w:tc>
          <w:tcPr>
            <w:tcW w:w="1275" w:type="dxa"/>
            <w:tcBorders>
              <w:top w:val="nil"/>
              <w:left w:val="nil"/>
              <w:bottom w:val="nil"/>
              <w:right w:val="nil"/>
            </w:tcBorders>
            <w:noWrap/>
            <w:tcMar>
              <w:left w:w="0" w:type="dxa"/>
              <w:right w:w="28" w:type="dxa"/>
            </w:tcMar>
            <w:vAlign w:val="center"/>
          </w:tcPr>
          <w:p w14:paraId="4FC6C74D"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p>
        </w:tc>
        <w:tc>
          <w:tcPr>
            <w:tcW w:w="1024" w:type="dxa"/>
            <w:tcBorders>
              <w:top w:val="nil"/>
              <w:left w:val="nil"/>
              <w:bottom w:val="nil"/>
              <w:right w:val="nil"/>
            </w:tcBorders>
            <w:noWrap/>
            <w:tcMar>
              <w:left w:w="0" w:type="dxa"/>
              <w:right w:w="28" w:type="dxa"/>
            </w:tcMar>
            <w:vAlign w:val="center"/>
          </w:tcPr>
          <w:p w14:paraId="17D8A932" w14:textId="77777777" w:rsidR="00064B6C" w:rsidRPr="006951CA" w:rsidRDefault="00064B6C" w:rsidP="00102734">
            <w:pPr>
              <w:spacing w:after="0" w:line="336" w:lineRule="auto"/>
              <w:jc w:val="center"/>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540</w:t>
            </w:r>
          </w:p>
        </w:tc>
        <w:tc>
          <w:tcPr>
            <w:tcW w:w="1930" w:type="dxa"/>
            <w:tcBorders>
              <w:top w:val="nil"/>
              <w:left w:val="nil"/>
              <w:bottom w:val="nil"/>
              <w:right w:val="nil"/>
            </w:tcBorders>
            <w:noWrap/>
            <w:tcMar>
              <w:left w:w="0" w:type="dxa"/>
              <w:right w:w="28" w:type="dxa"/>
            </w:tcMar>
            <w:vAlign w:val="center"/>
          </w:tcPr>
          <w:p w14:paraId="6DDF9CEE" w14:textId="77777777" w:rsidR="00064B6C" w:rsidRPr="006951CA" w:rsidRDefault="00064B6C" w:rsidP="00102734">
            <w:pPr>
              <w:spacing w:after="0" w:line="336" w:lineRule="auto"/>
              <w:jc w:val="center"/>
              <w:rPr>
                <w:rFonts w:ascii="Times New Roman" w:eastAsiaTheme="minorEastAsia" w:hAnsi="Times New Roman" w:cs="Times New Roman"/>
                <w:sz w:val="20"/>
                <w:szCs w:val="20"/>
                <w:lang w:eastAsia="zh-CN"/>
              </w:rPr>
            </w:pPr>
            <w:r w:rsidRPr="006951CA">
              <w:rPr>
                <w:rFonts w:ascii="Times New Roman" w:eastAsia="Times New Roman" w:hAnsi="Times New Roman" w:cs="Times New Roman"/>
                <w:sz w:val="20"/>
                <w:szCs w:val="20"/>
                <w:lang w:eastAsia="en-AU"/>
              </w:rPr>
              <w:t>163</w:t>
            </w:r>
            <w:r w:rsidRPr="006951CA">
              <w:rPr>
                <w:rFonts w:ascii="Times New Roman" w:hAnsi="Times New Roman" w:cs="Times New Roman"/>
                <w:sz w:val="20"/>
                <w:szCs w:val="20"/>
              </w:rPr>
              <w:t>0</w:t>
            </w:r>
            <w:r w:rsidRPr="006951CA">
              <w:rPr>
                <w:rFonts w:ascii="Times New Roman" w:hAnsi="Times New Roman" w:cs="Times New Roman"/>
                <w:sz w:val="20"/>
                <w:szCs w:val="20"/>
                <w:lang w:val="en-US"/>
              </w:rPr>
              <w:t>–</w:t>
            </w:r>
            <w:r w:rsidRPr="006951CA">
              <w:rPr>
                <w:rFonts w:ascii="Times New Roman" w:eastAsia="Times New Roman" w:hAnsi="Times New Roman" w:cs="Times New Roman"/>
                <w:sz w:val="20"/>
                <w:szCs w:val="20"/>
                <w:lang w:eastAsia="en-AU"/>
              </w:rPr>
              <w:t>833</w:t>
            </w:r>
            <w:r w:rsidRPr="006951CA">
              <w:rPr>
                <w:rFonts w:ascii="Times New Roman" w:hAnsi="Times New Roman" w:cs="Times New Roman"/>
                <w:sz w:val="20"/>
                <w:szCs w:val="20"/>
              </w:rPr>
              <w:t>0</w:t>
            </w:r>
          </w:p>
        </w:tc>
        <w:tc>
          <w:tcPr>
            <w:tcW w:w="1758" w:type="dxa"/>
            <w:tcBorders>
              <w:top w:val="nil"/>
              <w:left w:val="nil"/>
              <w:bottom w:val="nil"/>
            </w:tcBorders>
            <w:tcMar>
              <w:left w:w="0" w:type="dxa"/>
              <w:right w:w="28" w:type="dxa"/>
            </w:tcMar>
            <w:vAlign w:val="center"/>
          </w:tcPr>
          <w:p w14:paraId="36945863"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2000</w:t>
            </w:r>
            <w:r w:rsidRPr="006951CA">
              <w:rPr>
                <w:rFonts w:ascii="Times New Roman" w:hAnsi="Times New Roman" w:cs="Times New Roman"/>
                <w:sz w:val="20"/>
                <w:szCs w:val="20"/>
                <w:lang w:val="en-US"/>
              </w:rPr>
              <w:t>–8350</w:t>
            </w:r>
          </w:p>
        </w:tc>
      </w:tr>
      <w:tr w:rsidR="00064B6C" w:rsidRPr="006951CA" w14:paraId="78D33A58" w14:textId="77777777" w:rsidTr="00133F83">
        <w:trPr>
          <w:trHeight w:val="288"/>
          <w:jc w:val="center"/>
        </w:trPr>
        <w:tc>
          <w:tcPr>
            <w:tcW w:w="2127" w:type="dxa"/>
            <w:tcBorders>
              <w:top w:val="nil"/>
              <w:right w:val="nil"/>
            </w:tcBorders>
            <w:noWrap/>
            <w:tcMar>
              <w:left w:w="0" w:type="dxa"/>
              <w:right w:w="28" w:type="dxa"/>
            </w:tcMar>
            <w:vAlign w:val="center"/>
          </w:tcPr>
          <w:p w14:paraId="17775D94" w14:textId="77777777" w:rsidR="00064B6C" w:rsidRPr="006951CA" w:rsidRDefault="00064B6C" w:rsidP="00437037">
            <w:pPr>
              <w:spacing w:after="0" w:line="336" w:lineRule="auto"/>
              <w:rPr>
                <w:rFonts w:ascii="Times New Roman" w:eastAsia="Times New Roman" w:hAnsi="Times New Roman" w:cs="Times New Roman"/>
                <w:sz w:val="20"/>
                <w:szCs w:val="20"/>
                <w:lang w:eastAsia="en-AU"/>
              </w:rPr>
            </w:pPr>
            <w:r w:rsidRPr="006951CA">
              <w:rPr>
                <w:rFonts w:ascii="Times New Roman" w:eastAsia="Times New Roman" w:hAnsi="Times New Roman" w:cs="Times New Roman"/>
                <w:sz w:val="20"/>
                <w:szCs w:val="20"/>
                <w:lang w:eastAsia="en-AU"/>
              </w:rPr>
              <w:t>Richetti et al., 2024</w:t>
            </w:r>
          </w:p>
        </w:tc>
        <w:tc>
          <w:tcPr>
            <w:tcW w:w="1809" w:type="dxa"/>
            <w:tcBorders>
              <w:top w:val="nil"/>
              <w:left w:val="nil"/>
              <w:right w:val="nil"/>
            </w:tcBorders>
            <w:noWrap/>
            <w:tcMar>
              <w:left w:w="0" w:type="dxa"/>
              <w:right w:w="28" w:type="dxa"/>
            </w:tcMar>
            <w:vAlign w:val="center"/>
          </w:tcPr>
          <w:p w14:paraId="594DC584"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eastAsia="Times New Roman" w:hAnsi="Times New Roman" w:cs="Times New Roman"/>
                <w:sz w:val="20"/>
                <w:szCs w:val="20"/>
                <w:lang w:eastAsia="en-AU"/>
              </w:rPr>
              <w:t>Queensland</w:t>
            </w:r>
            <w:r w:rsidRPr="006951CA">
              <w:rPr>
                <w:rFonts w:ascii="Times New Roman" w:hAnsi="Times New Roman" w:cs="Times New Roman"/>
                <w:sz w:val="20"/>
                <w:szCs w:val="20"/>
              </w:rPr>
              <w:t>,</w:t>
            </w:r>
            <w:r w:rsidRPr="006951CA">
              <w:rPr>
                <w:rFonts w:ascii="Times New Roman" w:eastAsia="Times New Roman" w:hAnsi="Times New Roman" w:cs="Times New Roman"/>
                <w:sz w:val="20"/>
                <w:szCs w:val="20"/>
                <w:lang w:eastAsia="en-AU"/>
              </w:rPr>
              <w:t xml:space="preserve"> New South Wales,</w:t>
            </w:r>
            <w:r w:rsidRPr="006951CA">
              <w:rPr>
                <w:rFonts w:ascii="Times New Roman" w:hAnsi="Times New Roman" w:cs="Times New Roman"/>
                <w:sz w:val="20"/>
                <w:szCs w:val="20"/>
              </w:rPr>
              <w:t xml:space="preserve"> Victoria, South Australia, Western Australia</w:t>
            </w:r>
          </w:p>
        </w:tc>
        <w:tc>
          <w:tcPr>
            <w:tcW w:w="1275" w:type="dxa"/>
            <w:tcBorders>
              <w:top w:val="nil"/>
              <w:left w:val="nil"/>
              <w:right w:val="nil"/>
            </w:tcBorders>
            <w:noWrap/>
            <w:tcMar>
              <w:left w:w="0" w:type="dxa"/>
              <w:right w:w="28" w:type="dxa"/>
            </w:tcMar>
            <w:vAlign w:val="center"/>
          </w:tcPr>
          <w:p w14:paraId="179F2F20"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0.5</w:t>
            </w:r>
            <w:r w:rsidRPr="006951CA">
              <w:rPr>
                <w:rFonts w:ascii="Times New Roman" w:hAnsi="Times New Roman" w:cs="Times New Roman"/>
                <w:sz w:val="20"/>
                <w:szCs w:val="20"/>
                <w:lang w:val="en-US"/>
              </w:rPr>
              <w:t>–</w:t>
            </w:r>
            <w:r w:rsidRPr="006951CA">
              <w:rPr>
                <w:rFonts w:ascii="Times New Roman" w:hAnsi="Times New Roman" w:cs="Times New Roman"/>
                <w:sz w:val="20"/>
                <w:szCs w:val="20"/>
              </w:rPr>
              <w:t>0.89</w:t>
            </w:r>
          </w:p>
        </w:tc>
        <w:tc>
          <w:tcPr>
            <w:tcW w:w="1024" w:type="dxa"/>
            <w:tcBorders>
              <w:top w:val="nil"/>
              <w:left w:val="nil"/>
              <w:right w:val="nil"/>
            </w:tcBorders>
            <w:noWrap/>
            <w:tcMar>
              <w:left w:w="0" w:type="dxa"/>
              <w:right w:w="28" w:type="dxa"/>
            </w:tcMar>
            <w:vAlign w:val="center"/>
          </w:tcPr>
          <w:p w14:paraId="50DF8DC1"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1110</w:t>
            </w:r>
            <w:r w:rsidRPr="006951CA">
              <w:rPr>
                <w:rFonts w:ascii="Times New Roman" w:hAnsi="Times New Roman" w:cs="Times New Roman"/>
                <w:sz w:val="20"/>
                <w:szCs w:val="20"/>
                <w:lang w:val="en-US"/>
              </w:rPr>
              <w:t>–</w:t>
            </w:r>
            <w:r w:rsidRPr="006951CA">
              <w:rPr>
                <w:rFonts w:ascii="Times New Roman" w:hAnsi="Times New Roman" w:cs="Times New Roman"/>
                <w:sz w:val="20"/>
                <w:szCs w:val="20"/>
              </w:rPr>
              <w:t>1140</w:t>
            </w:r>
          </w:p>
        </w:tc>
        <w:tc>
          <w:tcPr>
            <w:tcW w:w="1930" w:type="dxa"/>
            <w:tcBorders>
              <w:top w:val="nil"/>
              <w:left w:val="nil"/>
              <w:right w:val="nil"/>
            </w:tcBorders>
            <w:noWrap/>
            <w:tcMar>
              <w:left w:w="0" w:type="dxa"/>
              <w:right w:w="28" w:type="dxa"/>
            </w:tcMar>
            <w:vAlign w:val="center"/>
          </w:tcPr>
          <w:p w14:paraId="2B4E089F"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100</w:t>
            </w:r>
            <w:r w:rsidRPr="006951CA">
              <w:rPr>
                <w:rFonts w:ascii="Times New Roman" w:hAnsi="Times New Roman" w:cs="Times New Roman"/>
                <w:sz w:val="20"/>
                <w:szCs w:val="20"/>
                <w:lang w:val="en-US"/>
              </w:rPr>
              <w:t>–</w:t>
            </w:r>
            <w:r w:rsidRPr="006951CA">
              <w:rPr>
                <w:rFonts w:ascii="Times New Roman" w:hAnsi="Times New Roman" w:cs="Times New Roman"/>
                <w:sz w:val="20"/>
                <w:szCs w:val="20"/>
              </w:rPr>
              <w:t>8500</w:t>
            </w:r>
          </w:p>
        </w:tc>
        <w:tc>
          <w:tcPr>
            <w:tcW w:w="1758" w:type="dxa"/>
            <w:tcBorders>
              <w:top w:val="nil"/>
              <w:left w:val="nil"/>
            </w:tcBorders>
            <w:tcMar>
              <w:left w:w="0" w:type="dxa"/>
              <w:right w:w="28" w:type="dxa"/>
            </w:tcMar>
            <w:vAlign w:val="center"/>
          </w:tcPr>
          <w:p w14:paraId="6BAD77A1" w14:textId="77777777" w:rsidR="00064B6C" w:rsidRPr="006951CA" w:rsidRDefault="00064B6C" w:rsidP="00102734">
            <w:pPr>
              <w:spacing w:after="0" w:line="336" w:lineRule="auto"/>
              <w:jc w:val="center"/>
              <w:rPr>
                <w:rFonts w:ascii="Times New Roman" w:hAnsi="Times New Roman" w:cs="Times New Roman"/>
                <w:sz w:val="20"/>
                <w:szCs w:val="20"/>
              </w:rPr>
            </w:pPr>
            <w:r w:rsidRPr="006951CA">
              <w:rPr>
                <w:rFonts w:ascii="Times New Roman" w:hAnsi="Times New Roman" w:cs="Times New Roman"/>
                <w:sz w:val="20"/>
                <w:szCs w:val="20"/>
              </w:rPr>
              <w:t>100-8700</w:t>
            </w:r>
          </w:p>
        </w:tc>
      </w:tr>
    </w:tbl>
    <w:p w14:paraId="51BB977A" w14:textId="6F509EE0" w:rsidR="00133F83" w:rsidRPr="006951CA" w:rsidRDefault="00133F83" w:rsidP="00064B6C">
      <w:pPr>
        <w:rPr>
          <w:rFonts w:ascii="Times New Roman" w:hAnsi="Times New Roman" w:cs="Times New Roman"/>
          <w:sz w:val="22"/>
          <w:szCs w:val="22"/>
          <w:lang w:eastAsia="zh-CN"/>
        </w:rPr>
      </w:pPr>
    </w:p>
    <w:p w14:paraId="02EBD856" w14:textId="77777777" w:rsidR="00133F83" w:rsidRPr="006951CA" w:rsidRDefault="00133F83">
      <w:pPr>
        <w:rPr>
          <w:rFonts w:ascii="Times New Roman" w:hAnsi="Times New Roman" w:cs="Times New Roman"/>
          <w:sz w:val="22"/>
          <w:szCs w:val="22"/>
          <w:lang w:eastAsia="zh-CN"/>
        </w:rPr>
      </w:pPr>
      <w:r w:rsidRPr="006951CA">
        <w:rPr>
          <w:rFonts w:ascii="Times New Roman" w:hAnsi="Times New Roman" w:cs="Times New Roman"/>
          <w:sz w:val="22"/>
          <w:szCs w:val="22"/>
          <w:lang w:eastAsia="zh-CN"/>
        </w:rPr>
        <w:br w:type="page"/>
      </w:r>
    </w:p>
    <w:p w14:paraId="571F0784" w14:textId="55B02DE2" w:rsidR="0009664D" w:rsidRPr="006951CA" w:rsidRDefault="006B2E87" w:rsidP="0009664D">
      <w:pPr>
        <w:spacing w:after="0" w:line="360" w:lineRule="auto"/>
        <w:rPr>
          <w:rFonts w:ascii="Times New Roman" w:hAnsi="Times New Roman" w:cs="Times New Roman"/>
          <w:sz w:val="22"/>
          <w:szCs w:val="22"/>
        </w:rPr>
      </w:pPr>
      <w:r w:rsidRPr="006951CA">
        <w:rPr>
          <w:rFonts w:ascii="Times New Roman" w:hAnsi="Times New Roman" w:cs="Times New Roman"/>
          <w:b/>
          <w:bCs/>
          <w:sz w:val="22"/>
          <w:szCs w:val="22"/>
          <w:lang w:val="en-US"/>
        </w:rPr>
        <w:lastRenderedPageBreak/>
        <w:t>Supplementary</w:t>
      </w:r>
      <w:r w:rsidRPr="006951CA">
        <w:rPr>
          <w:rFonts w:ascii="Times New Roman" w:hAnsi="Times New Roman" w:cs="Times New Roman"/>
          <w:b/>
          <w:bCs/>
          <w:sz w:val="22"/>
          <w:szCs w:val="22"/>
        </w:rPr>
        <w:t xml:space="preserve"> </w:t>
      </w:r>
      <w:r w:rsidR="0009664D" w:rsidRPr="006951CA">
        <w:rPr>
          <w:rFonts w:ascii="Times New Roman" w:hAnsi="Times New Roman" w:cs="Times New Roman"/>
          <w:b/>
          <w:bCs/>
          <w:sz w:val="22"/>
          <w:szCs w:val="22"/>
        </w:rPr>
        <w:t xml:space="preserve">Table </w:t>
      </w:r>
      <w:r w:rsidRPr="006951CA">
        <w:rPr>
          <w:rFonts w:ascii="Times New Roman" w:hAnsi="Times New Roman" w:cs="Times New Roman" w:hint="eastAsia"/>
          <w:b/>
          <w:bCs/>
          <w:sz w:val="22"/>
          <w:szCs w:val="22"/>
          <w:lang w:eastAsia="zh-CN"/>
        </w:rPr>
        <w:t>S</w:t>
      </w:r>
      <w:r w:rsidR="0009664D" w:rsidRPr="006951CA">
        <w:rPr>
          <w:rFonts w:ascii="Times New Roman" w:hAnsi="Times New Roman" w:cs="Times New Roman"/>
          <w:b/>
          <w:bCs/>
          <w:sz w:val="22"/>
          <w:szCs w:val="22"/>
        </w:rPr>
        <w:t>2</w:t>
      </w:r>
      <w:r w:rsidR="0009664D" w:rsidRPr="006951CA">
        <w:rPr>
          <w:rFonts w:ascii="Times New Roman" w:hAnsi="Times New Roman" w:cs="Times New Roman"/>
          <w:b/>
          <w:bCs/>
          <w:sz w:val="22"/>
          <w:szCs w:val="22"/>
          <w:lang w:eastAsia="zh-CN"/>
        </w:rPr>
        <w:t xml:space="preserve">. </w:t>
      </w:r>
      <w:r w:rsidR="0009664D" w:rsidRPr="006951CA">
        <w:rPr>
          <w:rFonts w:ascii="Times New Roman" w:hAnsi="Times New Roman" w:cs="Times New Roman"/>
          <w:sz w:val="22"/>
          <w:szCs w:val="22"/>
        </w:rPr>
        <w:t xml:space="preserve">Climate scenarios designed to </w:t>
      </w:r>
      <w:proofErr w:type="spellStart"/>
      <w:r w:rsidR="0009664D" w:rsidRPr="006951CA">
        <w:rPr>
          <w:rFonts w:ascii="Times New Roman" w:hAnsi="Times New Roman" w:cs="Times New Roman"/>
          <w:sz w:val="22"/>
          <w:szCs w:val="22"/>
        </w:rPr>
        <w:t>analyze</w:t>
      </w:r>
      <w:proofErr w:type="spellEnd"/>
      <w:r w:rsidR="0009664D" w:rsidRPr="006951CA">
        <w:rPr>
          <w:rFonts w:ascii="Times New Roman" w:hAnsi="Times New Roman" w:cs="Times New Roman"/>
          <w:sz w:val="22"/>
          <w:szCs w:val="22"/>
        </w:rPr>
        <w:t xml:space="preserve"> the effects of the </w:t>
      </w:r>
      <w:r w:rsidR="0009664D" w:rsidRPr="006951CA">
        <w:rPr>
          <w:rFonts w:ascii="Times New Roman" w:hAnsi="Times New Roman" w:cs="Times New Roman"/>
          <w:sz w:val="22"/>
          <w:szCs w:val="22"/>
          <w:lang w:eastAsia="zh-CN"/>
        </w:rPr>
        <w:t>changes</w:t>
      </w:r>
      <w:r w:rsidR="0009664D" w:rsidRPr="006951CA">
        <w:rPr>
          <w:rFonts w:ascii="Times New Roman" w:hAnsi="Times New Roman" w:cs="Times New Roman"/>
          <w:sz w:val="22"/>
          <w:szCs w:val="22"/>
        </w:rPr>
        <w:t xml:space="preserve"> in </w:t>
      </w:r>
      <w:r w:rsidR="0009664D" w:rsidRPr="006951CA">
        <w:rPr>
          <w:rFonts w:ascii="Times New Roman" w:hAnsi="Times New Roman" w:cs="Times New Roman"/>
          <w:sz w:val="22"/>
          <w:szCs w:val="22"/>
          <w:lang w:eastAsia="zh-CN"/>
        </w:rPr>
        <w:t>rainfall-related variables</w:t>
      </w:r>
      <w:r w:rsidR="0009664D" w:rsidRPr="006951CA">
        <w:rPr>
          <w:rFonts w:ascii="Times New Roman" w:hAnsi="Times New Roman" w:cs="Times New Roman"/>
          <w:sz w:val="22"/>
          <w:szCs w:val="22"/>
        </w:rPr>
        <w:t xml:space="preserve"> on </w:t>
      </w:r>
      <w:r w:rsidR="0009664D" w:rsidRPr="006951CA">
        <w:rPr>
          <w:rFonts w:ascii="Times New Roman" w:hAnsi="Times New Roman" w:cs="Times New Roman"/>
          <w:sz w:val="22"/>
          <w:szCs w:val="22"/>
          <w:lang w:eastAsia="zh-CN"/>
        </w:rPr>
        <w:t>wheat</w:t>
      </w:r>
      <w:r w:rsidR="0009664D" w:rsidRPr="006951CA">
        <w:rPr>
          <w:rFonts w:ascii="Times New Roman" w:hAnsi="Times New Roman" w:cs="Times New Roman"/>
          <w:sz w:val="22"/>
          <w:szCs w:val="22"/>
        </w:rPr>
        <w:t xml:space="preserve"> yield in the simulation study.</w:t>
      </w:r>
    </w:p>
    <w:tbl>
      <w:tblPr>
        <w:tblStyle w:val="TableGrid"/>
        <w:tblW w:w="9131" w:type="dxa"/>
        <w:tblCellMar>
          <w:left w:w="6" w:type="dxa"/>
          <w:right w:w="6" w:type="dxa"/>
        </w:tblCellMar>
        <w:tblLook w:val="04A0" w:firstRow="1" w:lastRow="0" w:firstColumn="1" w:lastColumn="0" w:noHBand="0" w:noVBand="1"/>
      </w:tblPr>
      <w:tblGrid>
        <w:gridCol w:w="1843"/>
        <w:gridCol w:w="2043"/>
        <w:gridCol w:w="3260"/>
        <w:gridCol w:w="1985"/>
      </w:tblGrid>
      <w:tr w:rsidR="006951CA" w:rsidRPr="006951CA" w14:paraId="6006B34D" w14:textId="77777777" w:rsidTr="008F54A7">
        <w:trPr>
          <w:trHeight w:val="310"/>
        </w:trPr>
        <w:tc>
          <w:tcPr>
            <w:tcW w:w="1843" w:type="dxa"/>
            <w:tcBorders>
              <w:left w:val="nil"/>
              <w:bottom w:val="single" w:sz="4" w:space="0" w:color="auto"/>
              <w:right w:val="nil"/>
            </w:tcBorders>
          </w:tcPr>
          <w:p w14:paraId="5C7045BE" w14:textId="77777777" w:rsidR="0009664D" w:rsidRPr="006951CA" w:rsidRDefault="0009664D" w:rsidP="0009664D">
            <w:pPr>
              <w:spacing w:line="360" w:lineRule="auto"/>
              <w:rPr>
                <w:rFonts w:ascii="Times New Roman" w:hAnsi="Times New Roman" w:cs="Times New Roman"/>
                <w:b/>
                <w:bCs/>
                <w:sz w:val="20"/>
                <w:szCs w:val="20"/>
              </w:rPr>
            </w:pPr>
            <w:r w:rsidRPr="006951CA">
              <w:rPr>
                <w:rFonts w:ascii="Times New Roman" w:hAnsi="Times New Roman" w:cs="Times New Roman"/>
                <w:b/>
                <w:bCs/>
                <w:sz w:val="20"/>
                <w:szCs w:val="20"/>
              </w:rPr>
              <w:t>Scenarios</w:t>
            </w:r>
          </w:p>
        </w:tc>
        <w:tc>
          <w:tcPr>
            <w:tcW w:w="2043" w:type="dxa"/>
            <w:tcBorders>
              <w:left w:val="nil"/>
              <w:bottom w:val="single" w:sz="4" w:space="0" w:color="auto"/>
              <w:right w:val="nil"/>
            </w:tcBorders>
          </w:tcPr>
          <w:p w14:paraId="5A306E5A" w14:textId="77777777" w:rsidR="0009664D" w:rsidRPr="006951CA" w:rsidRDefault="0009664D" w:rsidP="0009664D">
            <w:pPr>
              <w:spacing w:line="360" w:lineRule="auto"/>
              <w:rPr>
                <w:rFonts w:ascii="Times New Roman" w:hAnsi="Times New Roman" w:cs="Times New Roman"/>
                <w:b/>
                <w:bCs/>
                <w:sz w:val="20"/>
                <w:szCs w:val="20"/>
              </w:rPr>
            </w:pPr>
            <w:r w:rsidRPr="006951CA">
              <w:rPr>
                <w:rFonts w:ascii="Times New Roman" w:hAnsi="Times New Roman" w:cs="Times New Roman"/>
                <w:b/>
                <w:bCs/>
                <w:sz w:val="20"/>
                <w:szCs w:val="20"/>
              </w:rPr>
              <w:t xml:space="preserve">Time series of </w:t>
            </w:r>
            <w:r w:rsidRPr="006951CA">
              <w:rPr>
                <w:rFonts w:ascii="Times New Roman" w:hAnsi="Times New Roman" w:cs="Times New Roman"/>
                <w:b/>
                <w:bCs/>
                <w:sz w:val="20"/>
                <w:szCs w:val="20"/>
                <w:lang w:eastAsia="zh-CN"/>
              </w:rPr>
              <w:t>rainfall</w:t>
            </w:r>
          </w:p>
        </w:tc>
        <w:tc>
          <w:tcPr>
            <w:tcW w:w="3260" w:type="dxa"/>
            <w:tcBorders>
              <w:left w:val="nil"/>
              <w:bottom w:val="single" w:sz="4" w:space="0" w:color="auto"/>
              <w:right w:val="nil"/>
            </w:tcBorders>
          </w:tcPr>
          <w:p w14:paraId="0F0654DB" w14:textId="77777777" w:rsidR="0009664D" w:rsidRPr="006951CA" w:rsidRDefault="0009664D" w:rsidP="0009664D">
            <w:pPr>
              <w:spacing w:line="360" w:lineRule="auto"/>
              <w:rPr>
                <w:rFonts w:ascii="Times New Roman" w:hAnsi="Times New Roman" w:cs="Times New Roman"/>
                <w:b/>
                <w:bCs/>
                <w:sz w:val="20"/>
                <w:szCs w:val="20"/>
              </w:rPr>
            </w:pPr>
            <w:r w:rsidRPr="006951CA">
              <w:rPr>
                <w:rFonts w:ascii="Times New Roman" w:hAnsi="Times New Roman" w:cs="Times New Roman"/>
                <w:b/>
                <w:bCs/>
                <w:sz w:val="20"/>
                <w:szCs w:val="20"/>
              </w:rPr>
              <w:t>Time series of Temperature (maximum and minimum)</w:t>
            </w:r>
          </w:p>
        </w:tc>
        <w:tc>
          <w:tcPr>
            <w:tcW w:w="1985" w:type="dxa"/>
            <w:tcBorders>
              <w:left w:val="nil"/>
              <w:bottom w:val="single" w:sz="4" w:space="0" w:color="auto"/>
              <w:right w:val="nil"/>
            </w:tcBorders>
          </w:tcPr>
          <w:p w14:paraId="00F20717" w14:textId="77777777" w:rsidR="0009664D" w:rsidRPr="006951CA" w:rsidRDefault="0009664D" w:rsidP="0009664D">
            <w:pPr>
              <w:spacing w:line="360" w:lineRule="auto"/>
              <w:rPr>
                <w:rFonts w:ascii="Times New Roman" w:hAnsi="Times New Roman" w:cs="Times New Roman"/>
                <w:b/>
                <w:bCs/>
                <w:sz w:val="20"/>
                <w:szCs w:val="20"/>
              </w:rPr>
            </w:pPr>
            <w:r w:rsidRPr="006951CA">
              <w:rPr>
                <w:rFonts w:ascii="Times New Roman" w:hAnsi="Times New Roman" w:cs="Times New Roman"/>
                <w:b/>
                <w:bCs/>
                <w:sz w:val="20"/>
                <w:szCs w:val="20"/>
              </w:rPr>
              <w:t xml:space="preserve">Time series of </w:t>
            </w:r>
            <w:r w:rsidRPr="006951CA">
              <w:rPr>
                <w:rFonts w:ascii="Times New Roman" w:hAnsi="Times New Roman" w:cs="Times New Roman"/>
                <w:b/>
                <w:bCs/>
                <w:sz w:val="20"/>
                <w:szCs w:val="20"/>
                <w:lang w:eastAsia="zh-CN"/>
              </w:rPr>
              <w:t>s</w:t>
            </w:r>
            <w:r w:rsidRPr="006951CA">
              <w:rPr>
                <w:rFonts w:ascii="Times New Roman" w:hAnsi="Times New Roman" w:cs="Times New Roman"/>
                <w:b/>
                <w:bCs/>
                <w:sz w:val="20"/>
                <w:szCs w:val="20"/>
              </w:rPr>
              <w:t>olar radiation</w:t>
            </w:r>
          </w:p>
        </w:tc>
      </w:tr>
      <w:tr w:rsidR="0009664D" w:rsidRPr="00FA5A76" w14:paraId="2F43EEE5" w14:textId="77777777" w:rsidTr="008F54A7">
        <w:trPr>
          <w:trHeight w:val="310"/>
        </w:trPr>
        <w:tc>
          <w:tcPr>
            <w:tcW w:w="1843" w:type="dxa"/>
            <w:tcBorders>
              <w:left w:val="nil"/>
              <w:bottom w:val="nil"/>
              <w:right w:val="nil"/>
            </w:tcBorders>
          </w:tcPr>
          <w:p w14:paraId="7C1988C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w:t>
            </w:r>
          </w:p>
        </w:tc>
        <w:tc>
          <w:tcPr>
            <w:tcW w:w="2043" w:type="dxa"/>
            <w:tcBorders>
              <w:left w:val="nil"/>
              <w:bottom w:val="nil"/>
              <w:right w:val="nil"/>
            </w:tcBorders>
          </w:tcPr>
          <w:p w14:paraId="7AA156F7"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1990-2023</w:t>
            </w:r>
          </w:p>
        </w:tc>
        <w:tc>
          <w:tcPr>
            <w:tcW w:w="3260" w:type="dxa"/>
            <w:tcBorders>
              <w:left w:val="nil"/>
              <w:bottom w:val="nil"/>
              <w:right w:val="nil"/>
            </w:tcBorders>
          </w:tcPr>
          <w:p w14:paraId="1A923AB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1990</w:t>
            </w:r>
          </w:p>
        </w:tc>
        <w:tc>
          <w:tcPr>
            <w:tcW w:w="1985" w:type="dxa"/>
            <w:tcBorders>
              <w:left w:val="nil"/>
              <w:bottom w:val="nil"/>
              <w:right w:val="nil"/>
            </w:tcBorders>
          </w:tcPr>
          <w:p w14:paraId="76E44BF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1990</w:t>
            </w:r>
          </w:p>
        </w:tc>
      </w:tr>
      <w:tr w:rsidR="0009664D" w:rsidRPr="00FA5A76" w14:paraId="4B3DED49" w14:textId="77777777" w:rsidTr="008F54A7">
        <w:trPr>
          <w:trHeight w:val="310"/>
        </w:trPr>
        <w:tc>
          <w:tcPr>
            <w:tcW w:w="1843" w:type="dxa"/>
            <w:tcBorders>
              <w:top w:val="nil"/>
              <w:left w:val="nil"/>
              <w:bottom w:val="nil"/>
              <w:right w:val="nil"/>
            </w:tcBorders>
          </w:tcPr>
          <w:p w14:paraId="5C3093D7"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w:t>
            </w:r>
          </w:p>
        </w:tc>
        <w:tc>
          <w:tcPr>
            <w:tcW w:w="2043" w:type="dxa"/>
            <w:tcBorders>
              <w:top w:val="nil"/>
              <w:left w:val="nil"/>
              <w:bottom w:val="nil"/>
              <w:right w:val="nil"/>
            </w:tcBorders>
          </w:tcPr>
          <w:p w14:paraId="4EA4985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1B751767"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1991</w:t>
            </w:r>
          </w:p>
        </w:tc>
        <w:tc>
          <w:tcPr>
            <w:tcW w:w="1985" w:type="dxa"/>
            <w:tcBorders>
              <w:top w:val="nil"/>
              <w:left w:val="nil"/>
              <w:bottom w:val="nil"/>
              <w:right w:val="nil"/>
            </w:tcBorders>
          </w:tcPr>
          <w:p w14:paraId="760F7D11"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1991</w:t>
            </w:r>
          </w:p>
        </w:tc>
      </w:tr>
      <w:tr w:rsidR="0009664D" w:rsidRPr="00FA5A76" w14:paraId="6A55F947" w14:textId="77777777" w:rsidTr="008F54A7">
        <w:trPr>
          <w:trHeight w:val="310"/>
        </w:trPr>
        <w:tc>
          <w:tcPr>
            <w:tcW w:w="1843" w:type="dxa"/>
            <w:tcBorders>
              <w:top w:val="nil"/>
              <w:left w:val="nil"/>
              <w:bottom w:val="nil"/>
              <w:right w:val="nil"/>
            </w:tcBorders>
          </w:tcPr>
          <w:p w14:paraId="21C4E9F4"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w:t>
            </w:r>
          </w:p>
        </w:tc>
        <w:tc>
          <w:tcPr>
            <w:tcW w:w="2043" w:type="dxa"/>
            <w:tcBorders>
              <w:top w:val="nil"/>
              <w:left w:val="nil"/>
              <w:bottom w:val="nil"/>
              <w:right w:val="nil"/>
            </w:tcBorders>
          </w:tcPr>
          <w:p w14:paraId="1A5006B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B1E627D"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1992</w:t>
            </w:r>
          </w:p>
        </w:tc>
        <w:tc>
          <w:tcPr>
            <w:tcW w:w="1985" w:type="dxa"/>
            <w:tcBorders>
              <w:top w:val="nil"/>
              <w:left w:val="nil"/>
              <w:bottom w:val="nil"/>
              <w:right w:val="nil"/>
            </w:tcBorders>
          </w:tcPr>
          <w:p w14:paraId="27B51E3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1992</w:t>
            </w:r>
          </w:p>
        </w:tc>
      </w:tr>
      <w:tr w:rsidR="0009664D" w:rsidRPr="00FA5A76" w14:paraId="1A08AC54" w14:textId="77777777" w:rsidTr="008F54A7">
        <w:trPr>
          <w:trHeight w:val="303"/>
        </w:trPr>
        <w:tc>
          <w:tcPr>
            <w:tcW w:w="1843" w:type="dxa"/>
            <w:tcBorders>
              <w:top w:val="nil"/>
              <w:left w:val="nil"/>
              <w:bottom w:val="nil"/>
              <w:right w:val="nil"/>
            </w:tcBorders>
          </w:tcPr>
          <w:p w14:paraId="7F4900F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4</w:t>
            </w:r>
          </w:p>
        </w:tc>
        <w:tc>
          <w:tcPr>
            <w:tcW w:w="2043" w:type="dxa"/>
            <w:tcBorders>
              <w:top w:val="nil"/>
              <w:left w:val="nil"/>
              <w:bottom w:val="nil"/>
              <w:right w:val="nil"/>
            </w:tcBorders>
          </w:tcPr>
          <w:p w14:paraId="2EB609D3"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18A3A943"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1993</w:t>
            </w:r>
          </w:p>
        </w:tc>
        <w:tc>
          <w:tcPr>
            <w:tcW w:w="1985" w:type="dxa"/>
            <w:tcBorders>
              <w:top w:val="nil"/>
              <w:left w:val="nil"/>
              <w:bottom w:val="nil"/>
              <w:right w:val="nil"/>
            </w:tcBorders>
          </w:tcPr>
          <w:p w14:paraId="59A13F5D"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1993</w:t>
            </w:r>
          </w:p>
        </w:tc>
      </w:tr>
      <w:tr w:rsidR="0009664D" w:rsidRPr="00FA5A76" w14:paraId="29503981" w14:textId="77777777" w:rsidTr="008F54A7">
        <w:trPr>
          <w:trHeight w:val="310"/>
        </w:trPr>
        <w:tc>
          <w:tcPr>
            <w:tcW w:w="1843" w:type="dxa"/>
            <w:tcBorders>
              <w:top w:val="nil"/>
              <w:left w:val="nil"/>
              <w:bottom w:val="nil"/>
              <w:right w:val="nil"/>
            </w:tcBorders>
          </w:tcPr>
          <w:p w14:paraId="59C7C850"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5</w:t>
            </w:r>
          </w:p>
        </w:tc>
        <w:tc>
          <w:tcPr>
            <w:tcW w:w="2043" w:type="dxa"/>
            <w:tcBorders>
              <w:top w:val="nil"/>
              <w:left w:val="nil"/>
              <w:bottom w:val="nil"/>
              <w:right w:val="nil"/>
            </w:tcBorders>
          </w:tcPr>
          <w:p w14:paraId="605C8EE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59E459EA"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1994</w:t>
            </w:r>
          </w:p>
        </w:tc>
        <w:tc>
          <w:tcPr>
            <w:tcW w:w="1985" w:type="dxa"/>
            <w:tcBorders>
              <w:top w:val="nil"/>
              <w:left w:val="nil"/>
              <w:bottom w:val="nil"/>
              <w:right w:val="nil"/>
            </w:tcBorders>
          </w:tcPr>
          <w:p w14:paraId="285A3FD9"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1994</w:t>
            </w:r>
          </w:p>
        </w:tc>
      </w:tr>
      <w:tr w:rsidR="0009664D" w:rsidRPr="00FA5A76" w14:paraId="08437450" w14:textId="77777777" w:rsidTr="008F54A7">
        <w:trPr>
          <w:trHeight w:val="310"/>
        </w:trPr>
        <w:tc>
          <w:tcPr>
            <w:tcW w:w="1843" w:type="dxa"/>
            <w:tcBorders>
              <w:top w:val="nil"/>
              <w:left w:val="nil"/>
              <w:bottom w:val="nil"/>
              <w:right w:val="nil"/>
            </w:tcBorders>
          </w:tcPr>
          <w:p w14:paraId="05BAE34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6</w:t>
            </w:r>
          </w:p>
        </w:tc>
        <w:tc>
          <w:tcPr>
            <w:tcW w:w="2043" w:type="dxa"/>
            <w:tcBorders>
              <w:top w:val="nil"/>
              <w:left w:val="nil"/>
              <w:bottom w:val="nil"/>
              <w:right w:val="nil"/>
            </w:tcBorders>
          </w:tcPr>
          <w:p w14:paraId="6DAD02D6"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152BDD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1995</w:t>
            </w:r>
          </w:p>
        </w:tc>
        <w:tc>
          <w:tcPr>
            <w:tcW w:w="1985" w:type="dxa"/>
            <w:tcBorders>
              <w:top w:val="nil"/>
              <w:left w:val="nil"/>
              <w:bottom w:val="nil"/>
              <w:right w:val="nil"/>
            </w:tcBorders>
          </w:tcPr>
          <w:p w14:paraId="7E4A6CF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1995</w:t>
            </w:r>
          </w:p>
        </w:tc>
      </w:tr>
      <w:tr w:rsidR="0009664D" w:rsidRPr="00FA5A76" w14:paraId="4680E77A" w14:textId="77777777" w:rsidTr="008F54A7">
        <w:trPr>
          <w:trHeight w:val="310"/>
        </w:trPr>
        <w:tc>
          <w:tcPr>
            <w:tcW w:w="1843" w:type="dxa"/>
            <w:tcBorders>
              <w:top w:val="nil"/>
              <w:left w:val="nil"/>
              <w:bottom w:val="nil"/>
              <w:right w:val="nil"/>
            </w:tcBorders>
          </w:tcPr>
          <w:p w14:paraId="1ED1CB40"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7</w:t>
            </w:r>
          </w:p>
        </w:tc>
        <w:tc>
          <w:tcPr>
            <w:tcW w:w="2043" w:type="dxa"/>
            <w:tcBorders>
              <w:top w:val="nil"/>
              <w:left w:val="nil"/>
              <w:bottom w:val="nil"/>
              <w:right w:val="nil"/>
            </w:tcBorders>
          </w:tcPr>
          <w:p w14:paraId="716F13D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4D5904C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1996</w:t>
            </w:r>
          </w:p>
        </w:tc>
        <w:tc>
          <w:tcPr>
            <w:tcW w:w="1985" w:type="dxa"/>
            <w:tcBorders>
              <w:top w:val="nil"/>
              <w:left w:val="nil"/>
              <w:bottom w:val="nil"/>
              <w:right w:val="nil"/>
            </w:tcBorders>
          </w:tcPr>
          <w:p w14:paraId="6B19593A"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1996</w:t>
            </w:r>
          </w:p>
        </w:tc>
      </w:tr>
      <w:tr w:rsidR="0009664D" w:rsidRPr="00FA5A76" w14:paraId="30D3A122" w14:textId="77777777" w:rsidTr="008F54A7">
        <w:trPr>
          <w:trHeight w:val="310"/>
        </w:trPr>
        <w:tc>
          <w:tcPr>
            <w:tcW w:w="1843" w:type="dxa"/>
            <w:tcBorders>
              <w:top w:val="nil"/>
              <w:left w:val="nil"/>
              <w:bottom w:val="nil"/>
              <w:right w:val="nil"/>
            </w:tcBorders>
          </w:tcPr>
          <w:p w14:paraId="5A3D124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8</w:t>
            </w:r>
          </w:p>
        </w:tc>
        <w:tc>
          <w:tcPr>
            <w:tcW w:w="2043" w:type="dxa"/>
            <w:tcBorders>
              <w:top w:val="nil"/>
              <w:left w:val="nil"/>
              <w:bottom w:val="nil"/>
              <w:right w:val="nil"/>
            </w:tcBorders>
          </w:tcPr>
          <w:p w14:paraId="73F226C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BC647A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1997</w:t>
            </w:r>
          </w:p>
        </w:tc>
        <w:tc>
          <w:tcPr>
            <w:tcW w:w="1985" w:type="dxa"/>
            <w:tcBorders>
              <w:top w:val="nil"/>
              <w:left w:val="nil"/>
              <w:bottom w:val="nil"/>
              <w:right w:val="nil"/>
            </w:tcBorders>
          </w:tcPr>
          <w:p w14:paraId="70B6D343"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1997</w:t>
            </w:r>
          </w:p>
        </w:tc>
      </w:tr>
      <w:tr w:rsidR="0009664D" w:rsidRPr="00FA5A76" w14:paraId="0FB82A2E" w14:textId="77777777" w:rsidTr="008F54A7">
        <w:trPr>
          <w:trHeight w:val="310"/>
        </w:trPr>
        <w:tc>
          <w:tcPr>
            <w:tcW w:w="1843" w:type="dxa"/>
            <w:tcBorders>
              <w:top w:val="nil"/>
              <w:left w:val="nil"/>
              <w:bottom w:val="nil"/>
              <w:right w:val="nil"/>
            </w:tcBorders>
          </w:tcPr>
          <w:p w14:paraId="41D96F7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9</w:t>
            </w:r>
          </w:p>
        </w:tc>
        <w:tc>
          <w:tcPr>
            <w:tcW w:w="2043" w:type="dxa"/>
            <w:tcBorders>
              <w:top w:val="nil"/>
              <w:left w:val="nil"/>
              <w:bottom w:val="nil"/>
              <w:right w:val="nil"/>
            </w:tcBorders>
          </w:tcPr>
          <w:p w14:paraId="4D96FBF4"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344CAEE9"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1998</w:t>
            </w:r>
          </w:p>
        </w:tc>
        <w:tc>
          <w:tcPr>
            <w:tcW w:w="1985" w:type="dxa"/>
            <w:tcBorders>
              <w:top w:val="nil"/>
              <w:left w:val="nil"/>
              <w:bottom w:val="nil"/>
              <w:right w:val="nil"/>
            </w:tcBorders>
          </w:tcPr>
          <w:p w14:paraId="7CDEF05D"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1998</w:t>
            </w:r>
          </w:p>
        </w:tc>
      </w:tr>
      <w:tr w:rsidR="0009664D" w:rsidRPr="00FA5A76" w14:paraId="1A39CC57" w14:textId="77777777" w:rsidTr="008F54A7">
        <w:trPr>
          <w:trHeight w:val="310"/>
        </w:trPr>
        <w:tc>
          <w:tcPr>
            <w:tcW w:w="1843" w:type="dxa"/>
            <w:tcBorders>
              <w:top w:val="nil"/>
              <w:left w:val="nil"/>
              <w:bottom w:val="nil"/>
              <w:right w:val="nil"/>
            </w:tcBorders>
          </w:tcPr>
          <w:p w14:paraId="2736ED1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10</w:t>
            </w:r>
          </w:p>
        </w:tc>
        <w:tc>
          <w:tcPr>
            <w:tcW w:w="2043" w:type="dxa"/>
            <w:tcBorders>
              <w:top w:val="nil"/>
              <w:left w:val="nil"/>
              <w:bottom w:val="nil"/>
              <w:right w:val="nil"/>
            </w:tcBorders>
          </w:tcPr>
          <w:p w14:paraId="01319486"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661B890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1999</w:t>
            </w:r>
          </w:p>
        </w:tc>
        <w:tc>
          <w:tcPr>
            <w:tcW w:w="1985" w:type="dxa"/>
            <w:tcBorders>
              <w:top w:val="nil"/>
              <w:left w:val="nil"/>
              <w:bottom w:val="nil"/>
              <w:right w:val="nil"/>
            </w:tcBorders>
          </w:tcPr>
          <w:p w14:paraId="4963F1A3"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1999</w:t>
            </w:r>
          </w:p>
        </w:tc>
      </w:tr>
      <w:tr w:rsidR="0009664D" w:rsidRPr="00FA5A76" w14:paraId="2AFEA29B" w14:textId="77777777" w:rsidTr="008F54A7">
        <w:trPr>
          <w:trHeight w:val="310"/>
        </w:trPr>
        <w:tc>
          <w:tcPr>
            <w:tcW w:w="1843" w:type="dxa"/>
            <w:tcBorders>
              <w:top w:val="nil"/>
              <w:left w:val="nil"/>
              <w:bottom w:val="nil"/>
              <w:right w:val="nil"/>
            </w:tcBorders>
          </w:tcPr>
          <w:p w14:paraId="3660DC14"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11</w:t>
            </w:r>
          </w:p>
        </w:tc>
        <w:tc>
          <w:tcPr>
            <w:tcW w:w="2043" w:type="dxa"/>
            <w:tcBorders>
              <w:top w:val="nil"/>
              <w:left w:val="nil"/>
              <w:bottom w:val="nil"/>
              <w:right w:val="nil"/>
            </w:tcBorders>
          </w:tcPr>
          <w:p w14:paraId="3CE7C721"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2CF0AF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2000</w:t>
            </w:r>
          </w:p>
        </w:tc>
        <w:tc>
          <w:tcPr>
            <w:tcW w:w="1985" w:type="dxa"/>
            <w:tcBorders>
              <w:top w:val="nil"/>
              <w:left w:val="nil"/>
              <w:bottom w:val="nil"/>
              <w:right w:val="nil"/>
            </w:tcBorders>
          </w:tcPr>
          <w:p w14:paraId="7BE5691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2000</w:t>
            </w:r>
          </w:p>
        </w:tc>
      </w:tr>
      <w:tr w:rsidR="0009664D" w:rsidRPr="00FA5A76" w14:paraId="2DEF7630" w14:textId="77777777" w:rsidTr="008F54A7">
        <w:trPr>
          <w:trHeight w:val="310"/>
        </w:trPr>
        <w:tc>
          <w:tcPr>
            <w:tcW w:w="1843" w:type="dxa"/>
            <w:tcBorders>
              <w:top w:val="nil"/>
              <w:left w:val="nil"/>
              <w:bottom w:val="nil"/>
              <w:right w:val="nil"/>
            </w:tcBorders>
          </w:tcPr>
          <w:p w14:paraId="05B0CDC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12</w:t>
            </w:r>
          </w:p>
        </w:tc>
        <w:tc>
          <w:tcPr>
            <w:tcW w:w="2043" w:type="dxa"/>
            <w:tcBorders>
              <w:top w:val="nil"/>
              <w:left w:val="nil"/>
              <w:bottom w:val="nil"/>
              <w:right w:val="nil"/>
            </w:tcBorders>
          </w:tcPr>
          <w:p w14:paraId="6AD3315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4318E5F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2001</w:t>
            </w:r>
          </w:p>
        </w:tc>
        <w:tc>
          <w:tcPr>
            <w:tcW w:w="1985" w:type="dxa"/>
            <w:tcBorders>
              <w:top w:val="nil"/>
              <w:left w:val="nil"/>
              <w:bottom w:val="nil"/>
              <w:right w:val="nil"/>
            </w:tcBorders>
          </w:tcPr>
          <w:p w14:paraId="2D3A3AD3"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2001</w:t>
            </w:r>
          </w:p>
        </w:tc>
      </w:tr>
      <w:tr w:rsidR="0009664D" w:rsidRPr="00FA5A76" w14:paraId="4936E002" w14:textId="77777777" w:rsidTr="008F54A7">
        <w:trPr>
          <w:trHeight w:val="310"/>
        </w:trPr>
        <w:tc>
          <w:tcPr>
            <w:tcW w:w="1843" w:type="dxa"/>
            <w:tcBorders>
              <w:top w:val="nil"/>
              <w:left w:val="nil"/>
              <w:bottom w:val="nil"/>
              <w:right w:val="nil"/>
            </w:tcBorders>
          </w:tcPr>
          <w:p w14:paraId="5695D87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13</w:t>
            </w:r>
          </w:p>
        </w:tc>
        <w:tc>
          <w:tcPr>
            <w:tcW w:w="2043" w:type="dxa"/>
            <w:tcBorders>
              <w:top w:val="nil"/>
              <w:left w:val="nil"/>
              <w:bottom w:val="nil"/>
              <w:right w:val="nil"/>
            </w:tcBorders>
          </w:tcPr>
          <w:p w14:paraId="4D9F376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701E791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2002</w:t>
            </w:r>
          </w:p>
        </w:tc>
        <w:tc>
          <w:tcPr>
            <w:tcW w:w="1985" w:type="dxa"/>
            <w:tcBorders>
              <w:top w:val="nil"/>
              <w:left w:val="nil"/>
              <w:bottom w:val="nil"/>
              <w:right w:val="nil"/>
            </w:tcBorders>
          </w:tcPr>
          <w:p w14:paraId="5C191491"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2002</w:t>
            </w:r>
          </w:p>
        </w:tc>
      </w:tr>
      <w:tr w:rsidR="0009664D" w:rsidRPr="00FA5A76" w14:paraId="61CD90D8" w14:textId="77777777" w:rsidTr="008F54A7">
        <w:trPr>
          <w:trHeight w:val="303"/>
        </w:trPr>
        <w:tc>
          <w:tcPr>
            <w:tcW w:w="1843" w:type="dxa"/>
            <w:tcBorders>
              <w:top w:val="nil"/>
              <w:left w:val="nil"/>
              <w:bottom w:val="nil"/>
              <w:right w:val="nil"/>
            </w:tcBorders>
          </w:tcPr>
          <w:p w14:paraId="593C84B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14</w:t>
            </w:r>
          </w:p>
        </w:tc>
        <w:tc>
          <w:tcPr>
            <w:tcW w:w="2043" w:type="dxa"/>
            <w:tcBorders>
              <w:top w:val="nil"/>
              <w:left w:val="nil"/>
              <w:bottom w:val="nil"/>
              <w:right w:val="nil"/>
            </w:tcBorders>
          </w:tcPr>
          <w:p w14:paraId="01BB5D96"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C01EA75"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2003</w:t>
            </w:r>
          </w:p>
        </w:tc>
        <w:tc>
          <w:tcPr>
            <w:tcW w:w="1985" w:type="dxa"/>
            <w:tcBorders>
              <w:top w:val="nil"/>
              <w:left w:val="nil"/>
              <w:bottom w:val="nil"/>
              <w:right w:val="nil"/>
            </w:tcBorders>
          </w:tcPr>
          <w:p w14:paraId="408C4F5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2003</w:t>
            </w:r>
          </w:p>
        </w:tc>
      </w:tr>
      <w:tr w:rsidR="0009664D" w:rsidRPr="00FA5A76" w14:paraId="352F4CBE" w14:textId="77777777" w:rsidTr="008F54A7">
        <w:trPr>
          <w:trHeight w:val="310"/>
        </w:trPr>
        <w:tc>
          <w:tcPr>
            <w:tcW w:w="1843" w:type="dxa"/>
            <w:tcBorders>
              <w:top w:val="nil"/>
              <w:left w:val="nil"/>
              <w:bottom w:val="nil"/>
              <w:right w:val="nil"/>
            </w:tcBorders>
          </w:tcPr>
          <w:p w14:paraId="263A98D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15</w:t>
            </w:r>
          </w:p>
        </w:tc>
        <w:tc>
          <w:tcPr>
            <w:tcW w:w="2043" w:type="dxa"/>
            <w:tcBorders>
              <w:top w:val="nil"/>
              <w:left w:val="nil"/>
              <w:bottom w:val="nil"/>
              <w:right w:val="nil"/>
            </w:tcBorders>
          </w:tcPr>
          <w:p w14:paraId="310753CB"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1264FB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2004</w:t>
            </w:r>
          </w:p>
        </w:tc>
        <w:tc>
          <w:tcPr>
            <w:tcW w:w="1985" w:type="dxa"/>
            <w:tcBorders>
              <w:top w:val="nil"/>
              <w:left w:val="nil"/>
              <w:bottom w:val="nil"/>
              <w:right w:val="nil"/>
            </w:tcBorders>
          </w:tcPr>
          <w:p w14:paraId="35CDD9F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2004</w:t>
            </w:r>
          </w:p>
        </w:tc>
      </w:tr>
      <w:tr w:rsidR="0009664D" w:rsidRPr="00FA5A76" w14:paraId="20705189" w14:textId="77777777" w:rsidTr="008F54A7">
        <w:trPr>
          <w:trHeight w:val="310"/>
        </w:trPr>
        <w:tc>
          <w:tcPr>
            <w:tcW w:w="1843" w:type="dxa"/>
            <w:tcBorders>
              <w:top w:val="nil"/>
              <w:left w:val="nil"/>
              <w:bottom w:val="nil"/>
              <w:right w:val="nil"/>
            </w:tcBorders>
          </w:tcPr>
          <w:p w14:paraId="729FF7ED"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16</w:t>
            </w:r>
          </w:p>
        </w:tc>
        <w:tc>
          <w:tcPr>
            <w:tcW w:w="2043" w:type="dxa"/>
            <w:tcBorders>
              <w:top w:val="nil"/>
              <w:left w:val="nil"/>
              <w:bottom w:val="nil"/>
              <w:right w:val="nil"/>
            </w:tcBorders>
          </w:tcPr>
          <w:p w14:paraId="7DF7364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FEB4E3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2005</w:t>
            </w:r>
          </w:p>
        </w:tc>
        <w:tc>
          <w:tcPr>
            <w:tcW w:w="1985" w:type="dxa"/>
            <w:tcBorders>
              <w:top w:val="nil"/>
              <w:left w:val="nil"/>
              <w:bottom w:val="nil"/>
              <w:right w:val="nil"/>
            </w:tcBorders>
          </w:tcPr>
          <w:p w14:paraId="5125566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2005</w:t>
            </w:r>
          </w:p>
        </w:tc>
      </w:tr>
      <w:tr w:rsidR="0009664D" w:rsidRPr="00FA5A76" w14:paraId="7350412F" w14:textId="77777777" w:rsidTr="008F54A7">
        <w:trPr>
          <w:trHeight w:val="310"/>
        </w:trPr>
        <w:tc>
          <w:tcPr>
            <w:tcW w:w="1843" w:type="dxa"/>
            <w:tcBorders>
              <w:top w:val="nil"/>
              <w:left w:val="nil"/>
              <w:bottom w:val="nil"/>
              <w:right w:val="nil"/>
            </w:tcBorders>
          </w:tcPr>
          <w:p w14:paraId="0FF4BD6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17</w:t>
            </w:r>
          </w:p>
        </w:tc>
        <w:tc>
          <w:tcPr>
            <w:tcW w:w="2043" w:type="dxa"/>
            <w:tcBorders>
              <w:top w:val="nil"/>
              <w:left w:val="nil"/>
              <w:bottom w:val="nil"/>
              <w:right w:val="nil"/>
            </w:tcBorders>
          </w:tcPr>
          <w:p w14:paraId="3B11E61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38B4CE8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2006</w:t>
            </w:r>
          </w:p>
        </w:tc>
        <w:tc>
          <w:tcPr>
            <w:tcW w:w="1985" w:type="dxa"/>
            <w:tcBorders>
              <w:top w:val="nil"/>
              <w:left w:val="nil"/>
              <w:bottom w:val="nil"/>
              <w:right w:val="nil"/>
            </w:tcBorders>
          </w:tcPr>
          <w:p w14:paraId="0B631604"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2006</w:t>
            </w:r>
          </w:p>
        </w:tc>
      </w:tr>
      <w:tr w:rsidR="0009664D" w:rsidRPr="00FA5A76" w14:paraId="2D8E2181" w14:textId="77777777" w:rsidTr="008F54A7">
        <w:trPr>
          <w:trHeight w:val="310"/>
        </w:trPr>
        <w:tc>
          <w:tcPr>
            <w:tcW w:w="1843" w:type="dxa"/>
            <w:tcBorders>
              <w:top w:val="nil"/>
              <w:left w:val="nil"/>
              <w:bottom w:val="nil"/>
              <w:right w:val="nil"/>
            </w:tcBorders>
          </w:tcPr>
          <w:p w14:paraId="68E1AEF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18</w:t>
            </w:r>
          </w:p>
        </w:tc>
        <w:tc>
          <w:tcPr>
            <w:tcW w:w="2043" w:type="dxa"/>
            <w:tcBorders>
              <w:top w:val="nil"/>
              <w:left w:val="nil"/>
              <w:bottom w:val="nil"/>
              <w:right w:val="nil"/>
            </w:tcBorders>
          </w:tcPr>
          <w:p w14:paraId="350151F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EB1E7E4"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2007</w:t>
            </w:r>
          </w:p>
        </w:tc>
        <w:tc>
          <w:tcPr>
            <w:tcW w:w="1985" w:type="dxa"/>
            <w:tcBorders>
              <w:top w:val="nil"/>
              <w:left w:val="nil"/>
              <w:bottom w:val="nil"/>
              <w:right w:val="nil"/>
            </w:tcBorders>
          </w:tcPr>
          <w:p w14:paraId="5A19DF0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2007</w:t>
            </w:r>
          </w:p>
        </w:tc>
      </w:tr>
      <w:tr w:rsidR="0009664D" w:rsidRPr="00FA5A76" w14:paraId="16EEBDA8" w14:textId="77777777" w:rsidTr="008F54A7">
        <w:trPr>
          <w:trHeight w:val="310"/>
        </w:trPr>
        <w:tc>
          <w:tcPr>
            <w:tcW w:w="1843" w:type="dxa"/>
            <w:tcBorders>
              <w:top w:val="nil"/>
              <w:left w:val="nil"/>
              <w:bottom w:val="nil"/>
              <w:right w:val="nil"/>
            </w:tcBorders>
          </w:tcPr>
          <w:p w14:paraId="40A82569"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19</w:t>
            </w:r>
          </w:p>
        </w:tc>
        <w:tc>
          <w:tcPr>
            <w:tcW w:w="2043" w:type="dxa"/>
            <w:tcBorders>
              <w:top w:val="nil"/>
              <w:left w:val="nil"/>
              <w:bottom w:val="nil"/>
              <w:right w:val="nil"/>
            </w:tcBorders>
          </w:tcPr>
          <w:p w14:paraId="0DAFF4E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32540263"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2008</w:t>
            </w:r>
          </w:p>
        </w:tc>
        <w:tc>
          <w:tcPr>
            <w:tcW w:w="1985" w:type="dxa"/>
            <w:tcBorders>
              <w:top w:val="nil"/>
              <w:left w:val="nil"/>
              <w:bottom w:val="nil"/>
              <w:right w:val="nil"/>
            </w:tcBorders>
          </w:tcPr>
          <w:p w14:paraId="5BEC651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2008</w:t>
            </w:r>
          </w:p>
        </w:tc>
      </w:tr>
      <w:tr w:rsidR="0009664D" w:rsidRPr="00FA5A76" w14:paraId="11CB73A3" w14:textId="77777777" w:rsidTr="008F54A7">
        <w:trPr>
          <w:trHeight w:val="310"/>
        </w:trPr>
        <w:tc>
          <w:tcPr>
            <w:tcW w:w="1843" w:type="dxa"/>
            <w:tcBorders>
              <w:top w:val="nil"/>
              <w:left w:val="nil"/>
              <w:bottom w:val="nil"/>
              <w:right w:val="nil"/>
            </w:tcBorders>
          </w:tcPr>
          <w:p w14:paraId="5FEEA68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w:t>
            </w:r>
          </w:p>
        </w:tc>
        <w:tc>
          <w:tcPr>
            <w:tcW w:w="2043" w:type="dxa"/>
            <w:tcBorders>
              <w:top w:val="nil"/>
              <w:left w:val="nil"/>
              <w:bottom w:val="nil"/>
              <w:right w:val="nil"/>
            </w:tcBorders>
          </w:tcPr>
          <w:p w14:paraId="61767FD9"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1A1391A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2009</w:t>
            </w:r>
          </w:p>
        </w:tc>
        <w:tc>
          <w:tcPr>
            <w:tcW w:w="1985" w:type="dxa"/>
            <w:tcBorders>
              <w:top w:val="nil"/>
              <w:left w:val="nil"/>
              <w:bottom w:val="nil"/>
              <w:right w:val="nil"/>
            </w:tcBorders>
          </w:tcPr>
          <w:p w14:paraId="7BC6B99B"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2009</w:t>
            </w:r>
          </w:p>
        </w:tc>
      </w:tr>
      <w:tr w:rsidR="0009664D" w:rsidRPr="00FA5A76" w14:paraId="65DD53BE" w14:textId="77777777" w:rsidTr="008F54A7">
        <w:trPr>
          <w:trHeight w:val="310"/>
        </w:trPr>
        <w:tc>
          <w:tcPr>
            <w:tcW w:w="1843" w:type="dxa"/>
            <w:tcBorders>
              <w:top w:val="nil"/>
              <w:left w:val="nil"/>
              <w:bottom w:val="nil"/>
              <w:right w:val="nil"/>
            </w:tcBorders>
          </w:tcPr>
          <w:p w14:paraId="451FDF4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21</w:t>
            </w:r>
          </w:p>
        </w:tc>
        <w:tc>
          <w:tcPr>
            <w:tcW w:w="2043" w:type="dxa"/>
            <w:tcBorders>
              <w:top w:val="nil"/>
              <w:left w:val="nil"/>
              <w:bottom w:val="nil"/>
              <w:right w:val="nil"/>
            </w:tcBorders>
          </w:tcPr>
          <w:p w14:paraId="72C65174"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3D2FD01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2010</w:t>
            </w:r>
          </w:p>
        </w:tc>
        <w:tc>
          <w:tcPr>
            <w:tcW w:w="1985" w:type="dxa"/>
            <w:tcBorders>
              <w:top w:val="nil"/>
              <w:left w:val="nil"/>
              <w:bottom w:val="nil"/>
              <w:right w:val="nil"/>
            </w:tcBorders>
          </w:tcPr>
          <w:p w14:paraId="6E4EF36B"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2010</w:t>
            </w:r>
          </w:p>
        </w:tc>
      </w:tr>
      <w:tr w:rsidR="0009664D" w:rsidRPr="00FA5A76" w14:paraId="2A198CAA" w14:textId="77777777" w:rsidTr="008F54A7">
        <w:trPr>
          <w:trHeight w:val="310"/>
        </w:trPr>
        <w:tc>
          <w:tcPr>
            <w:tcW w:w="1843" w:type="dxa"/>
            <w:tcBorders>
              <w:top w:val="nil"/>
              <w:left w:val="nil"/>
              <w:bottom w:val="nil"/>
              <w:right w:val="nil"/>
            </w:tcBorders>
          </w:tcPr>
          <w:p w14:paraId="76E2943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22</w:t>
            </w:r>
          </w:p>
        </w:tc>
        <w:tc>
          <w:tcPr>
            <w:tcW w:w="2043" w:type="dxa"/>
            <w:tcBorders>
              <w:top w:val="nil"/>
              <w:left w:val="nil"/>
              <w:bottom w:val="nil"/>
              <w:right w:val="nil"/>
            </w:tcBorders>
          </w:tcPr>
          <w:p w14:paraId="6D5DB76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3F52FE0F"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2011</w:t>
            </w:r>
          </w:p>
        </w:tc>
        <w:tc>
          <w:tcPr>
            <w:tcW w:w="1985" w:type="dxa"/>
            <w:tcBorders>
              <w:top w:val="nil"/>
              <w:left w:val="nil"/>
              <w:bottom w:val="nil"/>
              <w:right w:val="nil"/>
            </w:tcBorders>
          </w:tcPr>
          <w:p w14:paraId="6DE94C1B"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2011</w:t>
            </w:r>
          </w:p>
        </w:tc>
      </w:tr>
      <w:tr w:rsidR="0009664D" w:rsidRPr="00FA5A76" w14:paraId="76FCFDAB" w14:textId="77777777" w:rsidTr="008F54A7">
        <w:trPr>
          <w:trHeight w:val="310"/>
        </w:trPr>
        <w:tc>
          <w:tcPr>
            <w:tcW w:w="1843" w:type="dxa"/>
            <w:tcBorders>
              <w:top w:val="nil"/>
              <w:left w:val="nil"/>
              <w:bottom w:val="nil"/>
              <w:right w:val="nil"/>
            </w:tcBorders>
          </w:tcPr>
          <w:p w14:paraId="31361C1E"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23</w:t>
            </w:r>
          </w:p>
        </w:tc>
        <w:tc>
          <w:tcPr>
            <w:tcW w:w="2043" w:type="dxa"/>
            <w:tcBorders>
              <w:top w:val="nil"/>
              <w:left w:val="nil"/>
              <w:bottom w:val="nil"/>
              <w:right w:val="nil"/>
            </w:tcBorders>
          </w:tcPr>
          <w:p w14:paraId="03E173E2"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7B27556D"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2012</w:t>
            </w:r>
          </w:p>
        </w:tc>
        <w:tc>
          <w:tcPr>
            <w:tcW w:w="1985" w:type="dxa"/>
            <w:tcBorders>
              <w:top w:val="nil"/>
              <w:left w:val="nil"/>
              <w:bottom w:val="nil"/>
              <w:right w:val="nil"/>
            </w:tcBorders>
          </w:tcPr>
          <w:p w14:paraId="2F053CD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2012</w:t>
            </w:r>
          </w:p>
        </w:tc>
      </w:tr>
      <w:tr w:rsidR="0009664D" w:rsidRPr="00FA5A76" w14:paraId="4C865F2E" w14:textId="77777777" w:rsidTr="008F54A7">
        <w:trPr>
          <w:trHeight w:val="303"/>
        </w:trPr>
        <w:tc>
          <w:tcPr>
            <w:tcW w:w="1843" w:type="dxa"/>
            <w:tcBorders>
              <w:top w:val="nil"/>
              <w:left w:val="nil"/>
              <w:bottom w:val="nil"/>
              <w:right w:val="nil"/>
            </w:tcBorders>
          </w:tcPr>
          <w:p w14:paraId="629C6DF9"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24</w:t>
            </w:r>
          </w:p>
        </w:tc>
        <w:tc>
          <w:tcPr>
            <w:tcW w:w="2043" w:type="dxa"/>
            <w:tcBorders>
              <w:top w:val="nil"/>
              <w:left w:val="nil"/>
              <w:bottom w:val="nil"/>
              <w:right w:val="nil"/>
            </w:tcBorders>
          </w:tcPr>
          <w:p w14:paraId="2633D62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DAC6BB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2013</w:t>
            </w:r>
          </w:p>
        </w:tc>
        <w:tc>
          <w:tcPr>
            <w:tcW w:w="1985" w:type="dxa"/>
            <w:tcBorders>
              <w:top w:val="nil"/>
              <w:left w:val="nil"/>
              <w:bottom w:val="nil"/>
              <w:right w:val="nil"/>
            </w:tcBorders>
          </w:tcPr>
          <w:p w14:paraId="4AAC3BFE"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2013</w:t>
            </w:r>
          </w:p>
        </w:tc>
      </w:tr>
      <w:tr w:rsidR="0009664D" w:rsidRPr="00FA5A76" w14:paraId="363EEC46" w14:textId="77777777" w:rsidTr="008F54A7">
        <w:trPr>
          <w:trHeight w:val="310"/>
        </w:trPr>
        <w:tc>
          <w:tcPr>
            <w:tcW w:w="1843" w:type="dxa"/>
            <w:tcBorders>
              <w:top w:val="nil"/>
              <w:left w:val="nil"/>
              <w:bottom w:val="nil"/>
              <w:right w:val="nil"/>
            </w:tcBorders>
          </w:tcPr>
          <w:p w14:paraId="59FE54BB"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25</w:t>
            </w:r>
          </w:p>
        </w:tc>
        <w:tc>
          <w:tcPr>
            <w:tcW w:w="2043" w:type="dxa"/>
            <w:tcBorders>
              <w:top w:val="nil"/>
              <w:left w:val="nil"/>
              <w:bottom w:val="nil"/>
              <w:right w:val="nil"/>
            </w:tcBorders>
          </w:tcPr>
          <w:p w14:paraId="0D056ECA"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478019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2014</w:t>
            </w:r>
          </w:p>
        </w:tc>
        <w:tc>
          <w:tcPr>
            <w:tcW w:w="1985" w:type="dxa"/>
            <w:tcBorders>
              <w:top w:val="nil"/>
              <w:left w:val="nil"/>
              <w:bottom w:val="nil"/>
              <w:right w:val="nil"/>
            </w:tcBorders>
          </w:tcPr>
          <w:p w14:paraId="2AE1DF44"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2014</w:t>
            </w:r>
          </w:p>
        </w:tc>
      </w:tr>
      <w:tr w:rsidR="0009664D" w:rsidRPr="00FA5A76" w14:paraId="51CB883A" w14:textId="77777777" w:rsidTr="008F54A7">
        <w:trPr>
          <w:trHeight w:val="310"/>
        </w:trPr>
        <w:tc>
          <w:tcPr>
            <w:tcW w:w="1843" w:type="dxa"/>
            <w:tcBorders>
              <w:top w:val="nil"/>
              <w:left w:val="nil"/>
              <w:bottom w:val="nil"/>
              <w:right w:val="nil"/>
            </w:tcBorders>
          </w:tcPr>
          <w:p w14:paraId="26FB1897"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26</w:t>
            </w:r>
          </w:p>
        </w:tc>
        <w:tc>
          <w:tcPr>
            <w:tcW w:w="2043" w:type="dxa"/>
            <w:tcBorders>
              <w:top w:val="nil"/>
              <w:left w:val="nil"/>
              <w:bottom w:val="nil"/>
              <w:right w:val="nil"/>
            </w:tcBorders>
          </w:tcPr>
          <w:p w14:paraId="09EB268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1D32FD4A"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2015</w:t>
            </w:r>
          </w:p>
        </w:tc>
        <w:tc>
          <w:tcPr>
            <w:tcW w:w="1985" w:type="dxa"/>
            <w:tcBorders>
              <w:top w:val="nil"/>
              <w:left w:val="nil"/>
              <w:bottom w:val="nil"/>
              <w:right w:val="nil"/>
            </w:tcBorders>
          </w:tcPr>
          <w:p w14:paraId="482BC25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2015</w:t>
            </w:r>
          </w:p>
        </w:tc>
      </w:tr>
      <w:tr w:rsidR="0009664D" w:rsidRPr="00FA5A76" w14:paraId="60D46B1F" w14:textId="77777777" w:rsidTr="008F54A7">
        <w:trPr>
          <w:trHeight w:val="310"/>
        </w:trPr>
        <w:tc>
          <w:tcPr>
            <w:tcW w:w="1843" w:type="dxa"/>
            <w:tcBorders>
              <w:top w:val="nil"/>
              <w:left w:val="nil"/>
              <w:bottom w:val="nil"/>
              <w:right w:val="nil"/>
            </w:tcBorders>
          </w:tcPr>
          <w:p w14:paraId="0836063F"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27</w:t>
            </w:r>
          </w:p>
        </w:tc>
        <w:tc>
          <w:tcPr>
            <w:tcW w:w="2043" w:type="dxa"/>
            <w:tcBorders>
              <w:top w:val="nil"/>
              <w:left w:val="nil"/>
              <w:bottom w:val="nil"/>
              <w:right w:val="nil"/>
            </w:tcBorders>
          </w:tcPr>
          <w:p w14:paraId="1B9A44F4"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854029C"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2016</w:t>
            </w:r>
          </w:p>
        </w:tc>
        <w:tc>
          <w:tcPr>
            <w:tcW w:w="1985" w:type="dxa"/>
            <w:tcBorders>
              <w:top w:val="nil"/>
              <w:left w:val="nil"/>
              <w:bottom w:val="nil"/>
              <w:right w:val="nil"/>
            </w:tcBorders>
          </w:tcPr>
          <w:p w14:paraId="19F4D67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2016</w:t>
            </w:r>
          </w:p>
        </w:tc>
      </w:tr>
      <w:tr w:rsidR="0009664D" w:rsidRPr="00FA5A76" w14:paraId="5BF75B1A" w14:textId="77777777" w:rsidTr="008F54A7">
        <w:trPr>
          <w:trHeight w:val="310"/>
        </w:trPr>
        <w:tc>
          <w:tcPr>
            <w:tcW w:w="1843" w:type="dxa"/>
            <w:tcBorders>
              <w:top w:val="nil"/>
              <w:left w:val="nil"/>
              <w:bottom w:val="nil"/>
              <w:right w:val="nil"/>
            </w:tcBorders>
          </w:tcPr>
          <w:p w14:paraId="501E6093"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28</w:t>
            </w:r>
          </w:p>
        </w:tc>
        <w:tc>
          <w:tcPr>
            <w:tcW w:w="2043" w:type="dxa"/>
            <w:tcBorders>
              <w:top w:val="nil"/>
              <w:left w:val="nil"/>
              <w:bottom w:val="nil"/>
              <w:right w:val="nil"/>
            </w:tcBorders>
          </w:tcPr>
          <w:p w14:paraId="386BB8DA"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179F47AF"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2017</w:t>
            </w:r>
          </w:p>
        </w:tc>
        <w:tc>
          <w:tcPr>
            <w:tcW w:w="1985" w:type="dxa"/>
            <w:tcBorders>
              <w:top w:val="nil"/>
              <w:left w:val="nil"/>
              <w:bottom w:val="nil"/>
              <w:right w:val="nil"/>
            </w:tcBorders>
          </w:tcPr>
          <w:p w14:paraId="548DB8CC"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2017</w:t>
            </w:r>
          </w:p>
        </w:tc>
      </w:tr>
      <w:tr w:rsidR="0009664D" w:rsidRPr="00FA5A76" w14:paraId="5CC5130F" w14:textId="77777777" w:rsidTr="008F54A7">
        <w:trPr>
          <w:trHeight w:val="310"/>
        </w:trPr>
        <w:tc>
          <w:tcPr>
            <w:tcW w:w="1843" w:type="dxa"/>
            <w:tcBorders>
              <w:top w:val="nil"/>
              <w:left w:val="nil"/>
              <w:bottom w:val="nil"/>
              <w:right w:val="nil"/>
            </w:tcBorders>
          </w:tcPr>
          <w:p w14:paraId="3B6ECAFD"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29</w:t>
            </w:r>
          </w:p>
        </w:tc>
        <w:tc>
          <w:tcPr>
            <w:tcW w:w="2043" w:type="dxa"/>
            <w:tcBorders>
              <w:top w:val="nil"/>
              <w:left w:val="nil"/>
              <w:bottom w:val="nil"/>
              <w:right w:val="nil"/>
            </w:tcBorders>
          </w:tcPr>
          <w:p w14:paraId="246E1DE2"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2F7D3601"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2018</w:t>
            </w:r>
          </w:p>
        </w:tc>
        <w:tc>
          <w:tcPr>
            <w:tcW w:w="1985" w:type="dxa"/>
            <w:tcBorders>
              <w:top w:val="nil"/>
              <w:left w:val="nil"/>
              <w:bottom w:val="nil"/>
              <w:right w:val="nil"/>
            </w:tcBorders>
          </w:tcPr>
          <w:p w14:paraId="718D821A"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2018</w:t>
            </w:r>
          </w:p>
        </w:tc>
      </w:tr>
      <w:tr w:rsidR="0009664D" w:rsidRPr="00FA5A76" w14:paraId="2F7118C6" w14:textId="77777777" w:rsidTr="008F54A7">
        <w:trPr>
          <w:trHeight w:val="310"/>
        </w:trPr>
        <w:tc>
          <w:tcPr>
            <w:tcW w:w="1843" w:type="dxa"/>
            <w:tcBorders>
              <w:top w:val="nil"/>
              <w:left w:val="nil"/>
              <w:bottom w:val="nil"/>
              <w:right w:val="nil"/>
            </w:tcBorders>
          </w:tcPr>
          <w:p w14:paraId="0F790AC8"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30</w:t>
            </w:r>
          </w:p>
        </w:tc>
        <w:tc>
          <w:tcPr>
            <w:tcW w:w="2043" w:type="dxa"/>
            <w:tcBorders>
              <w:top w:val="nil"/>
              <w:left w:val="nil"/>
              <w:bottom w:val="nil"/>
              <w:right w:val="nil"/>
            </w:tcBorders>
          </w:tcPr>
          <w:p w14:paraId="319F5673"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48C451AB"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2019</w:t>
            </w:r>
          </w:p>
        </w:tc>
        <w:tc>
          <w:tcPr>
            <w:tcW w:w="1985" w:type="dxa"/>
            <w:tcBorders>
              <w:top w:val="nil"/>
              <w:left w:val="nil"/>
              <w:bottom w:val="nil"/>
              <w:right w:val="nil"/>
            </w:tcBorders>
          </w:tcPr>
          <w:p w14:paraId="2E7DE96F"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2019</w:t>
            </w:r>
          </w:p>
        </w:tc>
      </w:tr>
      <w:tr w:rsidR="0009664D" w:rsidRPr="00FA5A76" w14:paraId="65413B5E" w14:textId="77777777" w:rsidTr="008F54A7">
        <w:trPr>
          <w:trHeight w:val="310"/>
        </w:trPr>
        <w:tc>
          <w:tcPr>
            <w:tcW w:w="1843" w:type="dxa"/>
            <w:tcBorders>
              <w:top w:val="nil"/>
              <w:left w:val="nil"/>
              <w:bottom w:val="nil"/>
              <w:right w:val="nil"/>
            </w:tcBorders>
          </w:tcPr>
          <w:p w14:paraId="20D0286B"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31</w:t>
            </w:r>
          </w:p>
        </w:tc>
        <w:tc>
          <w:tcPr>
            <w:tcW w:w="2043" w:type="dxa"/>
            <w:tcBorders>
              <w:top w:val="nil"/>
              <w:left w:val="nil"/>
              <w:bottom w:val="nil"/>
              <w:right w:val="nil"/>
            </w:tcBorders>
          </w:tcPr>
          <w:p w14:paraId="6CAB4518"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01869AB7"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2020</w:t>
            </w:r>
          </w:p>
        </w:tc>
        <w:tc>
          <w:tcPr>
            <w:tcW w:w="1985" w:type="dxa"/>
            <w:tcBorders>
              <w:top w:val="nil"/>
              <w:left w:val="nil"/>
              <w:bottom w:val="nil"/>
              <w:right w:val="nil"/>
            </w:tcBorders>
          </w:tcPr>
          <w:p w14:paraId="23EA0EA9"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2020</w:t>
            </w:r>
          </w:p>
        </w:tc>
      </w:tr>
      <w:tr w:rsidR="0009664D" w:rsidRPr="00FA5A76" w14:paraId="00151D9F" w14:textId="77777777" w:rsidTr="008F54A7">
        <w:trPr>
          <w:trHeight w:val="310"/>
        </w:trPr>
        <w:tc>
          <w:tcPr>
            <w:tcW w:w="1843" w:type="dxa"/>
            <w:tcBorders>
              <w:top w:val="nil"/>
              <w:left w:val="nil"/>
              <w:bottom w:val="nil"/>
              <w:right w:val="nil"/>
            </w:tcBorders>
          </w:tcPr>
          <w:p w14:paraId="128F5F8D"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32</w:t>
            </w:r>
          </w:p>
        </w:tc>
        <w:tc>
          <w:tcPr>
            <w:tcW w:w="2043" w:type="dxa"/>
            <w:tcBorders>
              <w:top w:val="nil"/>
              <w:left w:val="nil"/>
              <w:bottom w:val="nil"/>
              <w:right w:val="nil"/>
            </w:tcBorders>
          </w:tcPr>
          <w:p w14:paraId="215170A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4C5B74A2"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2021</w:t>
            </w:r>
          </w:p>
        </w:tc>
        <w:tc>
          <w:tcPr>
            <w:tcW w:w="1985" w:type="dxa"/>
            <w:tcBorders>
              <w:top w:val="nil"/>
              <w:left w:val="nil"/>
              <w:bottom w:val="nil"/>
              <w:right w:val="nil"/>
            </w:tcBorders>
          </w:tcPr>
          <w:p w14:paraId="6B964D01"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2021</w:t>
            </w:r>
          </w:p>
        </w:tc>
      </w:tr>
      <w:tr w:rsidR="0009664D" w:rsidRPr="00FA5A76" w14:paraId="4BF3FE25" w14:textId="77777777" w:rsidTr="008F54A7">
        <w:trPr>
          <w:trHeight w:val="303"/>
        </w:trPr>
        <w:tc>
          <w:tcPr>
            <w:tcW w:w="1843" w:type="dxa"/>
            <w:tcBorders>
              <w:top w:val="nil"/>
              <w:left w:val="nil"/>
              <w:bottom w:val="nil"/>
              <w:right w:val="nil"/>
            </w:tcBorders>
          </w:tcPr>
          <w:p w14:paraId="451E12C9"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33</w:t>
            </w:r>
          </w:p>
        </w:tc>
        <w:tc>
          <w:tcPr>
            <w:tcW w:w="2043" w:type="dxa"/>
            <w:tcBorders>
              <w:top w:val="nil"/>
              <w:left w:val="nil"/>
              <w:bottom w:val="nil"/>
              <w:right w:val="nil"/>
            </w:tcBorders>
          </w:tcPr>
          <w:p w14:paraId="2DC38170"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bottom w:val="nil"/>
              <w:right w:val="nil"/>
            </w:tcBorders>
          </w:tcPr>
          <w:p w14:paraId="404973B0"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2022</w:t>
            </w:r>
          </w:p>
        </w:tc>
        <w:tc>
          <w:tcPr>
            <w:tcW w:w="1985" w:type="dxa"/>
            <w:tcBorders>
              <w:top w:val="nil"/>
              <w:left w:val="nil"/>
              <w:bottom w:val="nil"/>
              <w:right w:val="nil"/>
            </w:tcBorders>
          </w:tcPr>
          <w:p w14:paraId="5CE80426"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2022</w:t>
            </w:r>
          </w:p>
        </w:tc>
      </w:tr>
      <w:tr w:rsidR="0009664D" w:rsidRPr="00FA5A76" w14:paraId="5D2592A1" w14:textId="77777777" w:rsidTr="008F54A7">
        <w:trPr>
          <w:trHeight w:val="310"/>
        </w:trPr>
        <w:tc>
          <w:tcPr>
            <w:tcW w:w="1843" w:type="dxa"/>
            <w:tcBorders>
              <w:top w:val="nil"/>
              <w:left w:val="nil"/>
              <w:right w:val="nil"/>
            </w:tcBorders>
          </w:tcPr>
          <w:p w14:paraId="6A69B133" w14:textId="77777777" w:rsidR="0009664D" w:rsidRPr="0009664D" w:rsidRDefault="0009664D" w:rsidP="0009664D">
            <w:pPr>
              <w:spacing w:line="360" w:lineRule="auto"/>
              <w:rPr>
                <w:rFonts w:ascii="Times New Roman" w:hAnsi="Times New Roman" w:cs="Times New Roman"/>
                <w:color w:val="000000" w:themeColor="text1"/>
                <w:sz w:val="20"/>
                <w:szCs w:val="20"/>
                <w:lang w:eastAsia="zh-CN"/>
              </w:rPr>
            </w:pPr>
            <w:r w:rsidRPr="0009664D">
              <w:rPr>
                <w:rFonts w:ascii="Times New Roman" w:hAnsi="Times New Roman" w:cs="Times New Roman"/>
                <w:color w:val="000000" w:themeColor="text1"/>
                <w:sz w:val="20"/>
                <w:szCs w:val="20"/>
                <w:lang w:eastAsia="zh-CN"/>
              </w:rPr>
              <w:t>34</w:t>
            </w:r>
          </w:p>
        </w:tc>
        <w:tc>
          <w:tcPr>
            <w:tcW w:w="2043" w:type="dxa"/>
            <w:tcBorders>
              <w:top w:val="nil"/>
              <w:left w:val="nil"/>
              <w:right w:val="nil"/>
            </w:tcBorders>
          </w:tcPr>
          <w:p w14:paraId="73BFD09C"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1990-2023</w:t>
            </w:r>
          </w:p>
        </w:tc>
        <w:tc>
          <w:tcPr>
            <w:tcW w:w="3260" w:type="dxa"/>
            <w:tcBorders>
              <w:top w:val="nil"/>
              <w:left w:val="nil"/>
              <w:right w:val="nil"/>
            </w:tcBorders>
          </w:tcPr>
          <w:p w14:paraId="20B2DDC5"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2023</w:t>
            </w:r>
          </w:p>
        </w:tc>
        <w:tc>
          <w:tcPr>
            <w:tcW w:w="1985" w:type="dxa"/>
            <w:tcBorders>
              <w:top w:val="nil"/>
              <w:left w:val="nil"/>
              <w:right w:val="nil"/>
            </w:tcBorders>
          </w:tcPr>
          <w:p w14:paraId="08F29407" w14:textId="77777777" w:rsidR="0009664D" w:rsidRPr="0009664D" w:rsidRDefault="0009664D" w:rsidP="0009664D">
            <w:pPr>
              <w:spacing w:line="360" w:lineRule="auto"/>
              <w:rPr>
                <w:rFonts w:ascii="Times New Roman" w:hAnsi="Times New Roman" w:cs="Times New Roman"/>
                <w:color w:val="000000" w:themeColor="text1"/>
                <w:sz w:val="20"/>
                <w:szCs w:val="20"/>
              </w:rPr>
            </w:pPr>
            <w:r w:rsidRPr="0009664D">
              <w:rPr>
                <w:rFonts w:ascii="Times New Roman" w:hAnsi="Times New Roman" w:cs="Times New Roman"/>
                <w:color w:val="000000" w:themeColor="text1"/>
                <w:sz w:val="20"/>
                <w:szCs w:val="20"/>
                <w:lang w:eastAsia="zh-CN"/>
              </w:rPr>
              <w:t>2023</w:t>
            </w:r>
          </w:p>
        </w:tc>
      </w:tr>
    </w:tbl>
    <w:p w14:paraId="1CAA1839" w14:textId="77777777" w:rsidR="00D03672" w:rsidRDefault="00D03672">
      <w:pPr>
        <w:rPr>
          <w:rFonts w:ascii="Times New Roman" w:hAnsi="Times New Roman" w:cs="Times New Roman"/>
          <w:color w:val="000000" w:themeColor="text1"/>
          <w:sz w:val="22"/>
          <w:szCs w:val="22"/>
          <w:lang w:eastAsia="zh-CN"/>
        </w:rPr>
      </w:pPr>
      <w:r>
        <w:rPr>
          <w:rFonts w:ascii="Times New Roman" w:hAnsi="Times New Roman" w:cs="Times New Roman"/>
          <w:color w:val="000000" w:themeColor="text1"/>
          <w:sz w:val="22"/>
          <w:szCs w:val="22"/>
          <w:lang w:eastAsia="zh-CN"/>
        </w:rPr>
        <w:br w:type="page"/>
      </w:r>
    </w:p>
    <w:p w14:paraId="54D81B72" w14:textId="77777777" w:rsidR="00064B6C" w:rsidRDefault="00064B6C" w:rsidP="00064B6C">
      <w:pPr>
        <w:spacing w:after="0" w:line="360" w:lineRule="auto"/>
        <w:rPr>
          <w:rFonts w:ascii="Times New Roman" w:hAnsi="Times New Roman" w:cs="Times New Roman"/>
          <w:b/>
          <w:bCs/>
          <w:color w:val="000000" w:themeColor="text1"/>
          <w:sz w:val="22"/>
          <w:szCs w:val="22"/>
          <w:lang w:eastAsia="zh-CN"/>
        </w:rPr>
      </w:pPr>
      <w:r w:rsidRPr="00E45D92">
        <w:rPr>
          <w:rFonts w:ascii="Times New Roman" w:hAnsi="Times New Roman" w:cs="Times New Roman"/>
          <w:b/>
          <w:bCs/>
          <w:color w:val="000000" w:themeColor="text1"/>
          <w:sz w:val="22"/>
          <w:szCs w:val="22"/>
          <w:lang w:eastAsia="zh-CN"/>
        </w:rPr>
        <w:lastRenderedPageBreak/>
        <w:t>References</w:t>
      </w:r>
    </w:p>
    <w:p w14:paraId="7AD3D752" w14:textId="33331FEC"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Anwar M, O’Leary G, Rab M</w:t>
      </w:r>
      <w:r w:rsidR="00290AEB">
        <w:rPr>
          <w:rFonts w:ascii="Times New Roman" w:hAnsi="Times New Roman" w:cs="Times New Roman" w:hint="eastAsia"/>
          <w:color w:val="000000" w:themeColor="text1"/>
          <w:sz w:val="22"/>
          <w:szCs w:val="22"/>
          <w:lang w:eastAsia="zh-CN"/>
        </w:rPr>
        <w:t xml:space="preserve"> et al </w:t>
      </w:r>
      <w:r w:rsidRPr="00E45D92">
        <w:rPr>
          <w:rFonts w:ascii="Times New Roman" w:hAnsi="Times New Roman" w:cs="Times New Roman"/>
          <w:color w:val="000000" w:themeColor="text1"/>
          <w:sz w:val="22"/>
          <w:szCs w:val="22"/>
          <w:lang w:eastAsia="zh-CN"/>
        </w:rPr>
        <w:t xml:space="preserve">(2009) Advances in precision agriculture in south-eastern Australia. V. Effect of seasonal conditions on wheat and barley yield response to applied nitrogen across management zones. </w:t>
      </w:r>
      <w:r w:rsidR="00450DE6" w:rsidRPr="00450DE6">
        <w:rPr>
          <w:rFonts w:ascii="Times New Roman" w:hAnsi="Times New Roman" w:cs="Times New Roman"/>
          <w:color w:val="000000" w:themeColor="text1"/>
          <w:sz w:val="22"/>
          <w:szCs w:val="22"/>
          <w:lang w:eastAsia="zh-CN"/>
        </w:rPr>
        <w:t xml:space="preserve">Crop Pasture Sci </w:t>
      </w:r>
      <w:r w:rsidRPr="00E45D92">
        <w:rPr>
          <w:rFonts w:ascii="Times New Roman" w:hAnsi="Times New Roman" w:cs="Times New Roman"/>
          <w:color w:val="000000" w:themeColor="text1"/>
          <w:sz w:val="22"/>
          <w:szCs w:val="22"/>
          <w:lang w:eastAsia="zh-CN"/>
        </w:rPr>
        <w:t>60 (9):901-911. https://doi.org/10.1071/CP08351</w:t>
      </w:r>
    </w:p>
    <w:p w14:paraId="2BF86CC9" w14:textId="3CE1C475"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Asseng S, Keating B, Fillery I</w:t>
      </w:r>
      <w:r w:rsidR="00290AEB">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(1998) Performance of the APSIM-wheat model in Western Australia. </w:t>
      </w:r>
      <w:r w:rsidR="00290AEB" w:rsidRPr="00290AEB">
        <w:rPr>
          <w:rFonts w:ascii="Times New Roman" w:hAnsi="Times New Roman" w:cs="Times New Roman"/>
          <w:color w:val="000000" w:themeColor="text1"/>
          <w:sz w:val="22"/>
          <w:szCs w:val="22"/>
          <w:lang w:eastAsia="zh-CN"/>
        </w:rPr>
        <w:t xml:space="preserve">Field Crops Res </w:t>
      </w:r>
      <w:r w:rsidRPr="00E45D92">
        <w:rPr>
          <w:rFonts w:ascii="Times New Roman" w:hAnsi="Times New Roman" w:cs="Times New Roman"/>
          <w:color w:val="000000" w:themeColor="text1"/>
          <w:sz w:val="22"/>
          <w:szCs w:val="22"/>
          <w:lang w:eastAsia="zh-CN"/>
        </w:rPr>
        <w:t>57 (2):163-179. https://doi.org/10.1016/S0378-4290(97)00117-2</w:t>
      </w:r>
    </w:p>
    <w:p w14:paraId="74722891" w14:textId="4ED84ED7" w:rsidR="00EA6BD1" w:rsidRPr="00ED20A0"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D20A0">
        <w:rPr>
          <w:rFonts w:ascii="Times New Roman" w:hAnsi="Times New Roman" w:cs="Times New Roman"/>
          <w:color w:val="000000" w:themeColor="text1"/>
          <w:sz w:val="22"/>
          <w:szCs w:val="22"/>
          <w:lang w:eastAsia="zh-CN"/>
        </w:rPr>
        <w:t>Brown HE, Huth NI, Holzworth DP</w:t>
      </w:r>
      <w:r w:rsidR="00BB13E3">
        <w:rPr>
          <w:rFonts w:ascii="Times New Roman" w:hAnsi="Times New Roman" w:cs="Times New Roman" w:hint="eastAsia"/>
          <w:color w:val="000000" w:themeColor="text1"/>
          <w:sz w:val="22"/>
          <w:szCs w:val="22"/>
          <w:lang w:eastAsia="zh-CN"/>
        </w:rPr>
        <w:t xml:space="preserve"> et al</w:t>
      </w:r>
      <w:r w:rsidRPr="00ED20A0">
        <w:rPr>
          <w:rFonts w:ascii="Times New Roman" w:hAnsi="Times New Roman" w:cs="Times New Roman"/>
          <w:color w:val="000000" w:themeColor="text1"/>
          <w:sz w:val="22"/>
          <w:szCs w:val="22"/>
          <w:lang w:eastAsia="zh-CN"/>
        </w:rPr>
        <w:t xml:space="preserve"> (2019) A generic approach to modelling, allocation and redistribution of biomass to and from plant organs. in silico Plants 1 (1</w:t>
      </w:r>
      <w:proofErr w:type="gramStart"/>
      <w:r w:rsidRPr="00ED20A0">
        <w:rPr>
          <w:rFonts w:ascii="Times New Roman" w:hAnsi="Times New Roman" w:cs="Times New Roman"/>
          <w:color w:val="000000" w:themeColor="text1"/>
          <w:sz w:val="22"/>
          <w:szCs w:val="22"/>
          <w:lang w:eastAsia="zh-CN"/>
        </w:rPr>
        <w:t>):diy</w:t>
      </w:r>
      <w:proofErr w:type="gramEnd"/>
      <w:r w:rsidRPr="00ED20A0">
        <w:rPr>
          <w:rFonts w:ascii="Times New Roman" w:hAnsi="Times New Roman" w:cs="Times New Roman"/>
          <w:color w:val="000000" w:themeColor="text1"/>
          <w:sz w:val="22"/>
          <w:szCs w:val="22"/>
          <w:lang w:eastAsia="zh-CN"/>
        </w:rPr>
        <w:t>004. https://doi.org/10.1093/insilicoplants/diy004</w:t>
      </w:r>
    </w:p>
    <w:p w14:paraId="5A8B42CD" w14:textId="74723D32" w:rsidR="00EA6BD1" w:rsidRPr="00ED20A0"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D20A0">
        <w:rPr>
          <w:rFonts w:ascii="Times New Roman" w:hAnsi="Times New Roman" w:cs="Times New Roman"/>
          <w:color w:val="000000" w:themeColor="text1"/>
          <w:sz w:val="22"/>
          <w:szCs w:val="22"/>
          <w:lang w:eastAsia="zh-CN"/>
        </w:rPr>
        <w:t>Brown HE, Huth NI, Holzworth DP</w:t>
      </w:r>
      <w:r w:rsidR="00A53640">
        <w:rPr>
          <w:rFonts w:ascii="Times New Roman" w:hAnsi="Times New Roman" w:cs="Times New Roman" w:hint="eastAsia"/>
          <w:color w:val="000000" w:themeColor="text1"/>
          <w:sz w:val="22"/>
          <w:szCs w:val="22"/>
          <w:lang w:eastAsia="zh-CN"/>
        </w:rPr>
        <w:t xml:space="preserve"> et al</w:t>
      </w:r>
      <w:r w:rsidRPr="00ED20A0">
        <w:rPr>
          <w:rFonts w:ascii="Times New Roman" w:hAnsi="Times New Roman" w:cs="Times New Roman"/>
          <w:color w:val="000000" w:themeColor="text1"/>
          <w:sz w:val="22"/>
          <w:szCs w:val="22"/>
          <w:lang w:eastAsia="zh-CN"/>
        </w:rPr>
        <w:t xml:space="preserve"> (2014) Plant modelling framework: software for building and running crop models on the APSIM platform. </w:t>
      </w:r>
      <w:r w:rsidR="00CF3EB5" w:rsidRPr="00CF3EB5">
        <w:rPr>
          <w:rFonts w:ascii="Times New Roman" w:hAnsi="Times New Roman" w:cs="Times New Roman"/>
          <w:color w:val="000000" w:themeColor="text1"/>
          <w:sz w:val="22"/>
          <w:szCs w:val="22"/>
          <w:lang w:eastAsia="zh-CN"/>
        </w:rPr>
        <w:t xml:space="preserve">Environ Model </w:t>
      </w:r>
      <w:proofErr w:type="spellStart"/>
      <w:r w:rsidR="00CF3EB5" w:rsidRPr="00CF3EB5">
        <w:rPr>
          <w:rFonts w:ascii="Times New Roman" w:hAnsi="Times New Roman" w:cs="Times New Roman"/>
          <w:color w:val="000000" w:themeColor="text1"/>
          <w:sz w:val="22"/>
          <w:szCs w:val="22"/>
          <w:lang w:eastAsia="zh-CN"/>
        </w:rPr>
        <w:t>Softw</w:t>
      </w:r>
      <w:proofErr w:type="spellEnd"/>
      <w:r w:rsidR="00CF3EB5" w:rsidRPr="00CF3EB5">
        <w:rPr>
          <w:rFonts w:ascii="Times New Roman" w:hAnsi="Times New Roman" w:cs="Times New Roman"/>
          <w:color w:val="000000" w:themeColor="text1"/>
          <w:sz w:val="22"/>
          <w:szCs w:val="22"/>
          <w:lang w:eastAsia="zh-CN"/>
        </w:rPr>
        <w:t xml:space="preserve"> </w:t>
      </w:r>
      <w:r w:rsidRPr="00ED20A0">
        <w:rPr>
          <w:rFonts w:ascii="Times New Roman" w:hAnsi="Times New Roman" w:cs="Times New Roman"/>
          <w:color w:val="000000" w:themeColor="text1"/>
          <w:sz w:val="22"/>
          <w:szCs w:val="22"/>
          <w:lang w:eastAsia="zh-CN"/>
        </w:rPr>
        <w:t>62:385-398. https://doi.org/10.1016/j.envsoft.2014.09.005</w:t>
      </w:r>
    </w:p>
    <w:p w14:paraId="2B8EA3B1" w14:textId="53A324FC" w:rsidR="00EA6BD1"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D20A0">
        <w:rPr>
          <w:rFonts w:ascii="Times New Roman" w:hAnsi="Times New Roman" w:cs="Times New Roman"/>
          <w:color w:val="000000" w:themeColor="text1"/>
          <w:sz w:val="22"/>
          <w:szCs w:val="22"/>
          <w:lang w:eastAsia="zh-CN"/>
        </w:rPr>
        <w:t>Brown HE, Jamieson PD, Brooking IR</w:t>
      </w:r>
      <w:r w:rsidR="00E67400">
        <w:rPr>
          <w:rFonts w:ascii="Times New Roman" w:hAnsi="Times New Roman" w:cs="Times New Roman" w:hint="eastAsia"/>
          <w:color w:val="000000" w:themeColor="text1"/>
          <w:sz w:val="22"/>
          <w:szCs w:val="22"/>
          <w:lang w:eastAsia="zh-CN"/>
        </w:rPr>
        <w:t xml:space="preserve"> et al </w:t>
      </w:r>
      <w:r w:rsidRPr="00ED20A0">
        <w:rPr>
          <w:rFonts w:ascii="Times New Roman" w:hAnsi="Times New Roman" w:cs="Times New Roman"/>
          <w:color w:val="000000" w:themeColor="text1"/>
          <w:sz w:val="22"/>
          <w:szCs w:val="22"/>
          <w:lang w:eastAsia="zh-CN"/>
        </w:rPr>
        <w:t xml:space="preserve">(2013) Integration of molecular and physiological models to explain time of anthesis in wheat. </w:t>
      </w:r>
      <w:r w:rsidR="00A53640" w:rsidRPr="00A53640">
        <w:rPr>
          <w:rFonts w:ascii="Times New Roman" w:hAnsi="Times New Roman" w:cs="Times New Roman"/>
          <w:color w:val="000000" w:themeColor="text1"/>
          <w:sz w:val="22"/>
          <w:szCs w:val="22"/>
          <w:lang w:eastAsia="zh-CN"/>
        </w:rPr>
        <w:t xml:space="preserve">Annals of Botany </w:t>
      </w:r>
      <w:r w:rsidRPr="00ED20A0">
        <w:rPr>
          <w:rFonts w:ascii="Times New Roman" w:hAnsi="Times New Roman" w:cs="Times New Roman"/>
          <w:color w:val="000000" w:themeColor="text1"/>
          <w:sz w:val="22"/>
          <w:szCs w:val="22"/>
          <w:lang w:eastAsia="zh-CN"/>
        </w:rPr>
        <w:t>112 (9):1683-1703. https://doi.org/10.1093/aob/mct224</w:t>
      </w:r>
    </w:p>
    <w:p w14:paraId="1A2A8263" w14:textId="033FB2B4"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Carberry P, Hochman Z, Hunt J</w:t>
      </w:r>
      <w:r w:rsidR="002F71A5">
        <w:rPr>
          <w:rFonts w:ascii="Times New Roman" w:hAnsi="Times New Roman" w:cs="Times New Roman" w:hint="eastAsia"/>
          <w:color w:val="000000" w:themeColor="text1"/>
          <w:sz w:val="22"/>
          <w:szCs w:val="22"/>
          <w:lang w:eastAsia="zh-CN"/>
        </w:rPr>
        <w:t xml:space="preserve"> et al </w:t>
      </w:r>
      <w:r w:rsidRPr="00E45D92">
        <w:rPr>
          <w:rFonts w:ascii="Times New Roman" w:hAnsi="Times New Roman" w:cs="Times New Roman"/>
          <w:color w:val="000000" w:themeColor="text1"/>
          <w:sz w:val="22"/>
          <w:szCs w:val="22"/>
          <w:lang w:eastAsia="zh-CN"/>
        </w:rPr>
        <w:t xml:space="preserve">(2009) Re-inventing model-based decision support with Australian dryland farmers. 3. Relevance of APSIM to commercial crops. </w:t>
      </w:r>
      <w:r w:rsidR="00E67400" w:rsidRPr="00E67400">
        <w:rPr>
          <w:rFonts w:ascii="Times New Roman" w:hAnsi="Times New Roman" w:cs="Times New Roman"/>
          <w:color w:val="000000" w:themeColor="text1"/>
          <w:sz w:val="22"/>
          <w:szCs w:val="22"/>
          <w:lang w:eastAsia="zh-CN"/>
        </w:rPr>
        <w:t xml:space="preserve">Crop Pasture Sci </w:t>
      </w:r>
      <w:r w:rsidRPr="00E45D92">
        <w:rPr>
          <w:rFonts w:ascii="Times New Roman" w:hAnsi="Times New Roman" w:cs="Times New Roman"/>
          <w:color w:val="000000" w:themeColor="text1"/>
          <w:sz w:val="22"/>
          <w:szCs w:val="22"/>
          <w:lang w:eastAsia="zh-CN"/>
        </w:rPr>
        <w:t>60 (11):1044-1056. https://doi.org/10.1071/CP09052</w:t>
      </w:r>
    </w:p>
    <w:p w14:paraId="6BD8D592" w14:textId="6C318573"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Feng P, Wang B, Macadam I</w:t>
      </w:r>
      <w:r w:rsidR="002F71A5">
        <w:rPr>
          <w:rFonts w:ascii="Times New Roman" w:hAnsi="Times New Roman" w:cs="Times New Roman" w:hint="eastAsia"/>
          <w:color w:val="000000" w:themeColor="text1"/>
          <w:sz w:val="22"/>
          <w:szCs w:val="22"/>
          <w:lang w:eastAsia="zh-CN"/>
        </w:rPr>
        <w:t xml:space="preserve"> et al </w:t>
      </w:r>
      <w:r w:rsidRPr="00E45D92">
        <w:rPr>
          <w:rFonts w:ascii="Times New Roman" w:hAnsi="Times New Roman" w:cs="Times New Roman"/>
          <w:color w:val="000000" w:themeColor="text1"/>
          <w:sz w:val="22"/>
          <w:szCs w:val="22"/>
          <w:lang w:eastAsia="zh-CN"/>
        </w:rPr>
        <w:t xml:space="preserve">(2022) Increasing dominance of Indian Ocean variability impacts Australian wheat yields. </w:t>
      </w:r>
      <w:r w:rsidR="002F71A5" w:rsidRPr="002F71A5">
        <w:rPr>
          <w:rFonts w:ascii="Times New Roman" w:hAnsi="Times New Roman" w:cs="Times New Roman"/>
          <w:color w:val="000000" w:themeColor="text1"/>
          <w:sz w:val="22"/>
          <w:szCs w:val="22"/>
          <w:lang w:eastAsia="zh-CN"/>
        </w:rPr>
        <w:t>Nat Food</w:t>
      </w:r>
      <w:r w:rsidRPr="00E45D92">
        <w:rPr>
          <w:rFonts w:ascii="Times New Roman" w:hAnsi="Times New Roman" w:cs="Times New Roman"/>
          <w:color w:val="000000" w:themeColor="text1"/>
          <w:sz w:val="22"/>
          <w:szCs w:val="22"/>
          <w:lang w:eastAsia="zh-CN"/>
        </w:rPr>
        <w:t xml:space="preserve"> 3 (10):862-870. https://doi.org/10.1038/s43016-022-00613-9</w:t>
      </w:r>
    </w:p>
    <w:p w14:paraId="7886386C" w14:textId="07FBD369" w:rsidR="00EA6BD1" w:rsidRPr="00C04580"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1C5148">
        <w:rPr>
          <w:rFonts w:ascii="Times New Roman" w:hAnsi="Times New Roman" w:cs="Times New Roman"/>
          <w:color w:val="000000" w:themeColor="text1"/>
          <w:sz w:val="22"/>
          <w:szCs w:val="22"/>
          <w:lang w:eastAsia="zh-CN"/>
        </w:rPr>
        <w:t xml:space="preserve">Fletcher A, Ogden G, Sharma D (2019) Mixing it up–wheat cultivar mixtures can increase yield and buffer the risk of flowering too early or too late. </w:t>
      </w:r>
      <w:proofErr w:type="spellStart"/>
      <w:r w:rsidR="007B4752" w:rsidRPr="007B4752">
        <w:rPr>
          <w:rFonts w:ascii="Times New Roman" w:hAnsi="Times New Roman" w:cs="Times New Roman"/>
          <w:color w:val="000000" w:themeColor="text1"/>
          <w:sz w:val="22"/>
          <w:szCs w:val="22"/>
          <w:lang w:eastAsia="zh-CN"/>
        </w:rPr>
        <w:t>Eur</w:t>
      </w:r>
      <w:proofErr w:type="spellEnd"/>
      <w:r w:rsidR="007B4752" w:rsidRPr="007B4752">
        <w:rPr>
          <w:rFonts w:ascii="Times New Roman" w:hAnsi="Times New Roman" w:cs="Times New Roman"/>
          <w:color w:val="000000" w:themeColor="text1"/>
          <w:sz w:val="22"/>
          <w:szCs w:val="22"/>
          <w:lang w:eastAsia="zh-CN"/>
        </w:rPr>
        <w:t xml:space="preserve"> J Agron </w:t>
      </w:r>
      <w:r w:rsidRPr="001C5148">
        <w:rPr>
          <w:rFonts w:ascii="Times New Roman" w:hAnsi="Times New Roman" w:cs="Times New Roman"/>
          <w:color w:val="000000" w:themeColor="text1"/>
          <w:sz w:val="22"/>
          <w:szCs w:val="22"/>
          <w:lang w:eastAsia="zh-CN"/>
        </w:rPr>
        <w:t>103:90-97. https://doi.org/10.1016/j.eja.2018.12.001</w:t>
      </w:r>
    </w:p>
    <w:p w14:paraId="502F8723" w14:textId="77C48DC2"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Fletcher AL, Chen C, Ota N</w:t>
      </w:r>
      <w:r w:rsidR="000B2FDA">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(2020) Has historic climate change affected the spatial distribution of water-limited wheat yield across Western Australia? Clim Change 159 (3):347-364. https://link.springer.com/article/10.1007/s10584-020-02666-w</w:t>
      </w:r>
    </w:p>
    <w:p w14:paraId="4A6025F4" w14:textId="70941B11"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 xml:space="preserve">Hochman Z, Holzworth D, Hunt J (2009) Potential to improve on-farm wheat yield and WUE in Australia. </w:t>
      </w:r>
      <w:r w:rsidR="000B2FDA" w:rsidRPr="000B2FDA">
        <w:rPr>
          <w:rFonts w:ascii="Times New Roman" w:hAnsi="Times New Roman" w:cs="Times New Roman"/>
          <w:color w:val="000000" w:themeColor="text1"/>
          <w:sz w:val="22"/>
          <w:szCs w:val="22"/>
          <w:lang w:eastAsia="zh-CN"/>
        </w:rPr>
        <w:t xml:space="preserve">Crop Pasture Sci </w:t>
      </w:r>
      <w:r w:rsidRPr="00E45D92">
        <w:rPr>
          <w:rFonts w:ascii="Times New Roman" w:hAnsi="Times New Roman" w:cs="Times New Roman"/>
          <w:color w:val="000000" w:themeColor="text1"/>
          <w:sz w:val="22"/>
          <w:szCs w:val="22"/>
          <w:lang w:eastAsia="zh-CN"/>
        </w:rPr>
        <w:t>60 (8):708-716. https://doi.org/10.1071/CP09064</w:t>
      </w:r>
    </w:p>
    <w:p w14:paraId="659CCC1E" w14:textId="15EF2B38"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 xml:space="preserve">Lawes R, Oliver Y, Robertson M (2009) Integrating the effects of climate and plant available soil water holding capacity on wheat yield. </w:t>
      </w:r>
      <w:r w:rsidR="003E608D" w:rsidRPr="003E608D">
        <w:rPr>
          <w:rFonts w:ascii="Times New Roman" w:hAnsi="Times New Roman" w:cs="Times New Roman"/>
          <w:color w:val="000000" w:themeColor="text1"/>
          <w:sz w:val="22"/>
          <w:szCs w:val="22"/>
          <w:lang w:eastAsia="zh-CN"/>
        </w:rPr>
        <w:t xml:space="preserve">Field Crops Res </w:t>
      </w:r>
      <w:r w:rsidRPr="00E45D92">
        <w:rPr>
          <w:rFonts w:ascii="Times New Roman" w:hAnsi="Times New Roman" w:cs="Times New Roman"/>
          <w:color w:val="000000" w:themeColor="text1"/>
          <w:sz w:val="22"/>
          <w:szCs w:val="22"/>
          <w:lang w:eastAsia="zh-CN"/>
        </w:rPr>
        <w:t>113 (3):297-305. https://doi.org/10.1016/j.fcr.2009.06.008</w:t>
      </w:r>
    </w:p>
    <w:p w14:paraId="4568E3DD" w14:textId="38E5A12E"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 xml:space="preserve">Lilley JM, Kirkegaard JA (2024) Validated simulation of a long-term cropping experiment reveals a pathway for improved productivity. </w:t>
      </w:r>
      <w:proofErr w:type="spellStart"/>
      <w:r w:rsidR="004F77E9" w:rsidRPr="004F77E9">
        <w:rPr>
          <w:rFonts w:ascii="Times New Roman" w:hAnsi="Times New Roman" w:cs="Times New Roman"/>
          <w:color w:val="000000" w:themeColor="text1"/>
          <w:sz w:val="22"/>
          <w:szCs w:val="22"/>
          <w:lang w:eastAsia="zh-CN"/>
        </w:rPr>
        <w:t>Eur</w:t>
      </w:r>
      <w:proofErr w:type="spellEnd"/>
      <w:r w:rsidR="004F77E9" w:rsidRPr="004F77E9">
        <w:rPr>
          <w:rFonts w:ascii="Times New Roman" w:hAnsi="Times New Roman" w:cs="Times New Roman"/>
          <w:color w:val="000000" w:themeColor="text1"/>
          <w:sz w:val="22"/>
          <w:szCs w:val="22"/>
          <w:lang w:eastAsia="zh-CN"/>
        </w:rPr>
        <w:t xml:space="preserve"> J Agron </w:t>
      </w:r>
      <w:r w:rsidRPr="00E45D92">
        <w:rPr>
          <w:rFonts w:ascii="Times New Roman" w:hAnsi="Times New Roman" w:cs="Times New Roman"/>
          <w:color w:val="000000" w:themeColor="text1"/>
          <w:sz w:val="22"/>
          <w:szCs w:val="22"/>
          <w:lang w:eastAsia="zh-CN"/>
        </w:rPr>
        <w:t>159:127225. https://doi.org/10.1016/j.eja.2024.127225</w:t>
      </w:r>
    </w:p>
    <w:p w14:paraId="63FA636F" w14:textId="63031798"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Monjardino M, McBeath T, Ouzman J</w:t>
      </w:r>
      <w:r w:rsidR="00E07A72">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(2015) Farmer risk-aversion limits closure of yield and profit gaps: A study of nitrogen management in the southern Australian </w:t>
      </w:r>
      <w:r w:rsidR="00BF3FB4">
        <w:rPr>
          <w:rFonts w:ascii="Times New Roman" w:hAnsi="Times New Roman" w:cs="Times New Roman"/>
          <w:color w:val="000000" w:themeColor="text1"/>
          <w:sz w:val="22"/>
          <w:szCs w:val="22"/>
          <w:lang w:eastAsia="zh-CN"/>
        </w:rPr>
        <w:t>wheat belt</w:t>
      </w:r>
      <w:r w:rsidRPr="00E45D92">
        <w:rPr>
          <w:rFonts w:ascii="Times New Roman" w:hAnsi="Times New Roman" w:cs="Times New Roman"/>
          <w:color w:val="000000" w:themeColor="text1"/>
          <w:sz w:val="22"/>
          <w:szCs w:val="22"/>
          <w:lang w:eastAsia="zh-CN"/>
        </w:rPr>
        <w:t xml:space="preserve">. </w:t>
      </w:r>
      <w:r w:rsidR="00D92E60" w:rsidRPr="00D92E60">
        <w:rPr>
          <w:rFonts w:ascii="Times New Roman" w:hAnsi="Times New Roman" w:cs="Times New Roman"/>
          <w:color w:val="000000" w:themeColor="text1"/>
          <w:sz w:val="22"/>
          <w:szCs w:val="22"/>
          <w:lang w:eastAsia="zh-CN"/>
        </w:rPr>
        <w:t xml:space="preserve">Agric Syst </w:t>
      </w:r>
      <w:r w:rsidRPr="00E45D92">
        <w:rPr>
          <w:rFonts w:ascii="Times New Roman" w:hAnsi="Times New Roman" w:cs="Times New Roman"/>
          <w:color w:val="000000" w:themeColor="text1"/>
          <w:sz w:val="22"/>
          <w:szCs w:val="22"/>
          <w:lang w:eastAsia="zh-CN"/>
        </w:rPr>
        <w:t>137:108-118. https://doi.org/10.1016/j.agsy.2015.04.006</w:t>
      </w:r>
    </w:p>
    <w:p w14:paraId="17C58479" w14:textId="3FA213CD"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proofErr w:type="spellStart"/>
      <w:r w:rsidRPr="00E45D92">
        <w:rPr>
          <w:rFonts w:ascii="Times New Roman" w:hAnsi="Times New Roman" w:cs="Times New Roman"/>
          <w:color w:val="000000" w:themeColor="text1"/>
          <w:sz w:val="22"/>
          <w:szCs w:val="22"/>
          <w:lang w:eastAsia="zh-CN"/>
        </w:rPr>
        <w:lastRenderedPageBreak/>
        <w:t>O'leary</w:t>
      </w:r>
      <w:proofErr w:type="spellEnd"/>
      <w:r w:rsidRPr="00E45D92">
        <w:rPr>
          <w:rFonts w:ascii="Times New Roman" w:hAnsi="Times New Roman" w:cs="Times New Roman"/>
          <w:color w:val="000000" w:themeColor="text1"/>
          <w:sz w:val="22"/>
          <w:szCs w:val="22"/>
          <w:lang w:eastAsia="zh-CN"/>
        </w:rPr>
        <w:t xml:space="preserve"> GJ, Li Liu D, Ma Y</w:t>
      </w:r>
      <w:r w:rsidR="00B600DE">
        <w:rPr>
          <w:rFonts w:ascii="Times New Roman" w:hAnsi="Times New Roman" w:cs="Times New Roman" w:hint="eastAsia"/>
          <w:color w:val="000000" w:themeColor="text1"/>
          <w:sz w:val="22"/>
          <w:szCs w:val="22"/>
          <w:lang w:eastAsia="zh-CN"/>
        </w:rPr>
        <w:t xml:space="preserve"> et al </w:t>
      </w:r>
      <w:r w:rsidRPr="00E45D92">
        <w:rPr>
          <w:rFonts w:ascii="Times New Roman" w:hAnsi="Times New Roman" w:cs="Times New Roman"/>
          <w:color w:val="000000" w:themeColor="text1"/>
          <w:sz w:val="22"/>
          <w:szCs w:val="22"/>
          <w:lang w:eastAsia="zh-CN"/>
        </w:rPr>
        <w:t xml:space="preserve">(2016) Modelling soil organic carbon 1. Performance of APSIM crop and pasture modules against long-term experimental data. </w:t>
      </w:r>
      <w:proofErr w:type="spellStart"/>
      <w:r w:rsidRPr="00E45D92">
        <w:rPr>
          <w:rFonts w:ascii="Times New Roman" w:hAnsi="Times New Roman" w:cs="Times New Roman"/>
          <w:color w:val="000000" w:themeColor="text1"/>
          <w:sz w:val="22"/>
          <w:szCs w:val="22"/>
          <w:lang w:eastAsia="zh-CN"/>
        </w:rPr>
        <w:t>Geoderma</w:t>
      </w:r>
      <w:proofErr w:type="spellEnd"/>
      <w:r w:rsidRPr="00E45D92">
        <w:rPr>
          <w:rFonts w:ascii="Times New Roman" w:hAnsi="Times New Roman" w:cs="Times New Roman"/>
          <w:color w:val="000000" w:themeColor="text1"/>
          <w:sz w:val="22"/>
          <w:szCs w:val="22"/>
          <w:lang w:eastAsia="zh-CN"/>
        </w:rPr>
        <w:t xml:space="preserve"> 264:227-237. https://doi.org/10.1016/j.geoderma.2015.11.004</w:t>
      </w:r>
    </w:p>
    <w:p w14:paraId="0F77E60F" w14:textId="0DE09644"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Oliver Y, Wong M, Robertson M</w:t>
      </w:r>
      <w:r w:rsidR="002F7828">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w:t>
      </w:r>
      <w:r w:rsidR="0035152A">
        <w:rPr>
          <w:rFonts w:ascii="Times New Roman" w:hAnsi="Times New Roman" w:cs="Times New Roman" w:hint="eastAsia"/>
          <w:color w:val="000000" w:themeColor="text1"/>
          <w:sz w:val="22"/>
          <w:szCs w:val="22"/>
          <w:lang w:eastAsia="zh-CN"/>
        </w:rPr>
        <w:t xml:space="preserve">(2006) </w:t>
      </w:r>
      <w:r w:rsidR="00104E78" w:rsidRPr="00104E78">
        <w:rPr>
          <w:rFonts w:ascii="Times New Roman" w:hAnsi="Times New Roman" w:cs="Times New Roman"/>
          <w:color w:val="000000" w:themeColor="text1"/>
          <w:sz w:val="22"/>
          <w:szCs w:val="22"/>
          <w:lang w:eastAsia="zh-CN"/>
        </w:rPr>
        <w:t>PAWC determines spatial variability in grain yield and nitrogen requirement by interacting with rainfall on northern WA sandplain. In: Turner, N., Acuna, T., Johnson, R. (Eds.), Proceedings of the 13th Australian Agronomy Conference</w:t>
      </w:r>
      <w:r w:rsidR="00513CCB">
        <w:rPr>
          <w:rFonts w:ascii="Times New Roman" w:hAnsi="Times New Roman" w:cs="Times New Roman" w:hint="eastAsia"/>
          <w:color w:val="000000" w:themeColor="text1"/>
          <w:sz w:val="22"/>
          <w:szCs w:val="22"/>
          <w:lang w:eastAsia="zh-CN"/>
        </w:rPr>
        <w:t>.</w:t>
      </w:r>
      <w:r w:rsidR="00104E78" w:rsidRPr="00104E78">
        <w:rPr>
          <w:rFonts w:ascii="Times New Roman" w:hAnsi="Times New Roman" w:cs="Times New Roman"/>
          <w:color w:val="000000" w:themeColor="text1"/>
          <w:sz w:val="22"/>
          <w:szCs w:val="22"/>
          <w:lang w:eastAsia="zh-CN"/>
        </w:rPr>
        <w:t xml:space="preserve"> </w:t>
      </w:r>
      <w:r w:rsidR="00EC1357" w:rsidRPr="00104E78">
        <w:rPr>
          <w:rFonts w:ascii="Times New Roman" w:hAnsi="Times New Roman" w:cs="Times New Roman"/>
          <w:color w:val="000000" w:themeColor="text1"/>
          <w:sz w:val="22"/>
          <w:szCs w:val="22"/>
          <w:lang w:eastAsia="zh-CN"/>
        </w:rPr>
        <w:t>10–14 September</w:t>
      </w:r>
      <w:r w:rsidR="00EC1357">
        <w:rPr>
          <w:rFonts w:ascii="Times New Roman" w:hAnsi="Times New Roman" w:cs="Times New Roman" w:hint="eastAsia"/>
          <w:color w:val="000000" w:themeColor="text1"/>
          <w:sz w:val="22"/>
          <w:szCs w:val="22"/>
          <w:lang w:eastAsia="zh-CN"/>
        </w:rPr>
        <w:t xml:space="preserve"> 2006, </w:t>
      </w:r>
      <w:r w:rsidR="00104E78" w:rsidRPr="00104E78">
        <w:rPr>
          <w:rFonts w:ascii="Times New Roman" w:hAnsi="Times New Roman" w:cs="Times New Roman"/>
          <w:color w:val="000000" w:themeColor="text1"/>
          <w:sz w:val="22"/>
          <w:szCs w:val="22"/>
          <w:lang w:eastAsia="zh-CN"/>
        </w:rPr>
        <w:t>Perth, Western Australia</w:t>
      </w:r>
      <w:r w:rsidR="00104E78">
        <w:rPr>
          <w:rFonts w:ascii="Times New Roman" w:hAnsi="Times New Roman" w:cs="Times New Roman" w:hint="eastAsia"/>
          <w:color w:val="000000" w:themeColor="text1"/>
          <w:sz w:val="22"/>
          <w:szCs w:val="22"/>
          <w:lang w:eastAsia="zh-CN"/>
        </w:rPr>
        <w:t>.</w:t>
      </w:r>
      <w:r w:rsidR="00B36CA9">
        <w:rPr>
          <w:rFonts w:ascii="Times New Roman" w:hAnsi="Times New Roman" w:cs="Times New Roman" w:hint="eastAsia"/>
          <w:color w:val="000000" w:themeColor="text1"/>
          <w:sz w:val="22"/>
          <w:szCs w:val="22"/>
          <w:lang w:eastAsia="zh-CN"/>
        </w:rPr>
        <w:t xml:space="preserve"> </w:t>
      </w:r>
      <w:r w:rsidR="00D8585E" w:rsidRPr="00D8585E">
        <w:rPr>
          <w:rFonts w:ascii="Times New Roman" w:hAnsi="Times New Roman" w:cs="Times New Roman"/>
          <w:color w:val="000000" w:themeColor="text1"/>
          <w:sz w:val="22"/>
          <w:szCs w:val="22"/>
          <w:lang w:eastAsia="zh-CN"/>
        </w:rPr>
        <w:t>https://agronomyaustraliaproceedings.org/images/sampledata/2006/concurrent/water/4570_oliver.pdf</w:t>
      </w:r>
    </w:p>
    <w:p w14:paraId="05C18799" w14:textId="1B401448"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Probert M, Keating B, Thompson J</w:t>
      </w:r>
      <w:r w:rsidR="008D6B3F">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(1995) Modelling water, nitrogen, and crop yield for a long-term fallow management experiment. </w:t>
      </w:r>
      <w:r w:rsidR="008D6B3F" w:rsidRPr="008D6B3F">
        <w:rPr>
          <w:rFonts w:ascii="Times New Roman" w:hAnsi="Times New Roman" w:cs="Times New Roman"/>
          <w:color w:val="000000" w:themeColor="text1"/>
          <w:sz w:val="22"/>
          <w:szCs w:val="22"/>
          <w:lang w:eastAsia="zh-CN"/>
        </w:rPr>
        <w:t xml:space="preserve">Aust J Exp Agric </w:t>
      </w:r>
      <w:r w:rsidRPr="00E45D92">
        <w:rPr>
          <w:rFonts w:ascii="Times New Roman" w:hAnsi="Times New Roman" w:cs="Times New Roman"/>
          <w:color w:val="000000" w:themeColor="text1"/>
          <w:sz w:val="22"/>
          <w:szCs w:val="22"/>
          <w:lang w:eastAsia="zh-CN"/>
        </w:rPr>
        <w:t>35 (7):941-950. https://doi.org/10.1071/EA9950941</w:t>
      </w:r>
    </w:p>
    <w:p w14:paraId="6C7BAA42" w14:textId="09399CF0"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Richetti J, Lawes RA, Whan A</w:t>
      </w:r>
      <w:r w:rsidR="00B53C4C">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(2024) How well does APSIM NextGen simulate wheat yields across Australia using gridded input data? Validating Continental-Scale Crop Model Simulations. </w:t>
      </w:r>
      <w:proofErr w:type="spellStart"/>
      <w:r w:rsidR="00270F99" w:rsidRPr="00270F99">
        <w:rPr>
          <w:rFonts w:ascii="Times New Roman" w:hAnsi="Times New Roman" w:cs="Times New Roman"/>
          <w:color w:val="000000" w:themeColor="text1"/>
          <w:sz w:val="22"/>
          <w:szCs w:val="22"/>
          <w:lang w:eastAsia="zh-CN"/>
        </w:rPr>
        <w:t>Eur</w:t>
      </w:r>
      <w:proofErr w:type="spellEnd"/>
      <w:r w:rsidR="00270F99" w:rsidRPr="00270F99">
        <w:rPr>
          <w:rFonts w:ascii="Times New Roman" w:hAnsi="Times New Roman" w:cs="Times New Roman"/>
          <w:color w:val="000000" w:themeColor="text1"/>
          <w:sz w:val="22"/>
          <w:szCs w:val="22"/>
          <w:lang w:eastAsia="zh-CN"/>
        </w:rPr>
        <w:t xml:space="preserve"> J Agron </w:t>
      </w:r>
      <w:r w:rsidRPr="00E45D92">
        <w:rPr>
          <w:rFonts w:ascii="Times New Roman" w:hAnsi="Times New Roman" w:cs="Times New Roman"/>
          <w:color w:val="000000" w:themeColor="text1"/>
          <w:sz w:val="22"/>
          <w:szCs w:val="22"/>
          <w:lang w:eastAsia="zh-CN"/>
        </w:rPr>
        <w:t>158:127212. https://doi.org/10.1016/j.eja.2024.127212</w:t>
      </w:r>
    </w:p>
    <w:p w14:paraId="5F3F9039" w14:textId="62968FD3"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proofErr w:type="spellStart"/>
      <w:r w:rsidRPr="00E45D92">
        <w:rPr>
          <w:rFonts w:ascii="Times New Roman" w:hAnsi="Times New Roman" w:cs="Times New Roman"/>
          <w:color w:val="000000" w:themeColor="text1"/>
          <w:sz w:val="22"/>
          <w:szCs w:val="22"/>
          <w:lang w:eastAsia="zh-CN"/>
        </w:rPr>
        <w:t>Sadras</w:t>
      </w:r>
      <w:proofErr w:type="spellEnd"/>
      <w:r w:rsidRPr="00E45D92">
        <w:rPr>
          <w:rFonts w:ascii="Times New Roman" w:hAnsi="Times New Roman" w:cs="Times New Roman"/>
          <w:color w:val="000000" w:themeColor="text1"/>
          <w:sz w:val="22"/>
          <w:szCs w:val="22"/>
          <w:lang w:eastAsia="zh-CN"/>
        </w:rPr>
        <w:t xml:space="preserve"> V, </w:t>
      </w:r>
      <w:proofErr w:type="spellStart"/>
      <w:r w:rsidRPr="00E45D92">
        <w:rPr>
          <w:rFonts w:ascii="Times New Roman" w:hAnsi="Times New Roman" w:cs="Times New Roman"/>
          <w:color w:val="000000" w:themeColor="text1"/>
          <w:sz w:val="22"/>
          <w:szCs w:val="22"/>
          <w:lang w:eastAsia="zh-CN"/>
        </w:rPr>
        <w:t>Baldock</w:t>
      </w:r>
      <w:proofErr w:type="spellEnd"/>
      <w:r w:rsidRPr="00E45D92">
        <w:rPr>
          <w:rFonts w:ascii="Times New Roman" w:hAnsi="Times New Roman" w:cs="Times New Roman"/>
          <w:color w:val="000000" w:themeColor="text1"/>
          <w:sz w:val="22"/>
          <w:szCs w:val="22"/>
          <w:lang w:eastAsia="zh-CN"/>
        </w:rPr>
        <w:t xml:space="preserve"> J, Roget D</w:t>
      </w:r>
      <w:r w:rsidR="00B53C4C">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(2003) Measuring and modelling yield and water budget components of wheat crops in coarse-textured soils with chemical constraints. </w:t>
      </w:r>
      <w:r w:rsidR="002C77A8" w:rsidRPr="002C77A8">
        <w:rPr>
          <w:rFonts w:ascii="Times New Roman" w:hAnsi="Times New Roman" w:cs="Times New Roman"/>
          <w:color w:val="000000" w:themeColor="text1"/>
          <w:sz w:val="22"/>
          <w:szCs w:val="22"/>
          <w:lang w:eastAsia="zh-CN"/>
        </w:rPr>
        <w:t xml:space="preserve">Field Crops Res </w:t>
      </w:r>
      <w:r w:rsidRPr="00E45D92">
        <w:rPr>
          <w:rFonts w:ascii="Times New Roman" w:hAnsi="Times New Roman" w:cs="Times New Roman"/>
          <w:color w:val="000000" w:themeColor="text1"/>
          <w:sz w:val="22"/>
          <w:szCs w:val="22"/>
          <w:lang w:eastAsia="zh-CN"/>
        </w:rPr>
        <w:t>84 (3):241-260. https://doi.org/10.1016/S0378-4290(03)00093-5</w:t>
      </w:r>
    </w:p>
    <w:p w14:paraId="248CCA6D" w14:textId="5A3012B3" w:rsidR="00EA6BD1"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1A02DB">
        <w:rPr>
          <w:rFonts w:ascii="Times New Roman" w:hAnsi="Times New Roman" w:cs="Times New Roman"/>
          <w:color w:val="000000" w:themeColor="text1"/>
          <w:sz w:val="22"/>
          <w:szCs w:val="22"/>
          <w:lang w:eastAsia="zh-CN"/>
        </w:rPr>
        <w:t xml:space="preserve">Tang A (2022) Molecular Phenotyping of Western Australian Wheat Varieties. [Doctoral Thesis, The University of Western Australia]. </w:t>
      </w:r>
      <w:r w:rsidRPr="00035DC2">
        <w:rPr>
          <w:rFonts w:ascii="Times New Roman" w:hAnsi="Times New Roman" w:cs="Times New Roman"/>
          <w:sz w:val="22"/>
          <w:szCs w:val="22"/>
          <w:lang w:eastAsia="zh-CN"/>
        </w:rPr>
        <w:t>https://research-repository.uwa.edu.au/en/publications/molecular-phenotyping-of-western-australian-wheat-varieties/</w:t>
      </w:r>
    </w:p>
    <w:p w14:paraId="74034DE2" w14:textId="19131495" w:rsidR="00227950"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 xml:space="preserve">Wang E, Van </w:t>
      </w:r>
      <w:proofErr w:type="spellStart"/>
      <w:r w:rsidRPr="00E45D92">
        <w:rPr>
          <w:rFonts w:ascii="Times New Roman" w:hAnsi="Times New Roman" w:cs="Times New Roman"/>
          <w:color w:val="000000" w:themeColor="text1"/>
          <w:sz w:val="22"/>
          <w:szCs w:val="22"/>
          <w:lang w:eastAsia="zh-CN"/>
        </w:rPr>
        <w:t>Oosterom</w:t>
      </w:r>
      <w:proofErr w:type="spellEnd"/>
      <w:r w:rsidRPr="00E45D92">
        <w:rPr>
          <w:rFonts w:ascii="Times New Roman" w:hAnsi="Times New Roman" w:cs="Times New Roman"/>
          <w:color w:val="000000" w:themeColor="text1"/>
          <w:sz w:val="22"/>
          <w:szCs w:val="22"/>
          <w:lang w:eastAsia="zh-CN"/>
        </w:rPr>
        <w:t xml:space="preserve"> E, Meinke H</w:t>
      </w:r>
      <w:r w:rsidR="00D86582">
        <w:rPr>
          <w:rFonts w:ascii="Times New Roman" w:hAnsi="Times New Roman" w:cs="Times New Roman" w:hint="eastAsia"/>
          <w:color w:val="000000" w:themeColor="text1"/>
          <w:sz w:val="22"/>
          <w:szCs w:val="22"/>
          <w:lang w:eastAsia="zh-CN"/>
        </w:rPr>
        <w:t xml:space="preserve"> et al </w:t>
      </w:r>
      <w:r>
        <w:rPr>
          <w:rFonts w:ascii="Times New Roman" w:hAnsi="Times New Roman" w:cs="Times New Roman"/>
          <w:color w:val="000000" w:themeColor="text1"/>
          <w:sz w:val="22"/>
          <w:szCs w:val="22"/>
          <w:lang w:eastAsia="zh-CN"/>
        </w:rPr>
        <w:t xml:space="preserve">(2003) </w:t>
      </w:r>
      <w:r w:rsidRPr="00E45D92">
        <w:rPr>
          <w:rFonts w:ascii="Times New Roman" w:hAnsi="Times New Roman" w:cs="Times New Roman"/>
          <w:color w:val="000000" w:themeColor="text1"/>
          <w:sz w:val="22"/>
          <w:szCs w:val="22"/>
          <w:lang w:eastAsia="zh-CN"/>
        </w:rPr>
        <w:t xml:space="preserve">The new APSIM-Wheat Model—performance and future improvements. In: </w:t>
      </w:r>
      <w:proofErr w:type="spellStart"/>
      <w:r w:rsidRPr="00E45D92">
        <w:rPr>
          <w:rFonts w:ascii="Times New Roman" w:hAnsi="Times New Roman" w:cs="Times New Roman"/>
          <w:color w:val="000000" w:themeColor="text1"/>
          <w:sz w:val="22"/>
          <w:szCs w:val="22"/>
          <w:lang w:eastAsia="zh-CN"/>
        </w:rPr>
        <w:t>Unkovich</w:t>
      </w:r>
      <w:proofErr w:type="spellEnd"/>
      <w:r w:rsidRPr="00E45D92">
        <w:rPr>
          <w:rFonts w:ascii="Times New Roman" w:hAnsi="Times New Roman" w:cs="Times New Roman"/>
          <w:color w:val="000000" w:themeColor="text1"/>
          <w:sz w:val="22"/>
          <w:szCs w:val="22"/>
          <w:lang w:eastAsia="zh-CN"/>
        </w:rPr>
        <w:t xml:space="preserve"> M, O'Leary G (Eds.), Proceedings of the 11th Australian Agronomy Conference. Australian Society of Agronomy</w:t>
      </w:r>
      <w:r w:rsidR="00513CCB">
        <w:rPr>
          <w:rFonts w:ascii="Times New Roman" w:hAnsi="Times New Roman" w:cs="Times New Roman" w:hint="eastAsia"/>
          <w:color w:val="000000" w:themeColor="text1"/>
          <w:sz w:val="22"/>
          <w:szCs w:val="22"/>
          <w:lang w:eastAsia="zh-CN"/>
        </w:rPr>
        <w:t>.</w:t>
      </w:r>
      <w:r w:rsidRPr="00E45D92">
        <w:rPr>
          <w:rFonts w:ascii="Times New Roman" w:hAnsi="Times New Roman" w:cs="Times New Roman"/>
          <w:color w:val="000000" w:themeColor="text1"/>
          <w:sz w:val="22"/>
          <w:szCs w:val="22"/>
          <w:lang w:eastAsia="zh-CN"/>
        </w:rPr>
        <w:t xml:space="preserve"> </w:t>
      </w:r>
      <w:r w:rsidR="00CD7AD3" w:rsidRPr="00CD7AD3">
        <w:rPr>
          <w:rFonts w:ascii="Times New Roman" w:hAnsi="Times New Roman" w:cs="Times New Roman"/>
          <w:color w:val="000000" w:themeColor="text1"/>
          <w:sz w:val="22"/>
          <w:szCs w:val="22"/>
          <w:lang w:eastAsia="zh-CN"/>
        </w:rPr>
        <w:t xml:space="preserve">2-6 February 2003, </w:t>
      </w:r>
      <w:r w:rsidRPr="00E45D92">
        <w:rPr>
          <w:rFonts w:ascii="Times New Roman" w:hAnsi="Times New Roman" w:cs="Times New Roman"/>
          <w:color w:val="000000" w:themeColor="text1"/>
          <w:sz w:val="22"/>
          <w:szCs w:val="22"/>
          <w:lang w:eastAsia="zh-CN"/>
        </w:rPr>
        <w:t>Geelong</w:t>
      </w:r>
      <w:r w:rsidR="00EC1357">
        <w:rPr>
          <w:rFonts w:ascii="Times New Roman" w:hAnsi="Times New Roman" w:cs="Times New Roman" w:hint="eastAsia"/>
          <w:color w:val="000000" w:themeColor="text1"/>
          <w:sz w:val="22"/>
          <w:szCs w:val="22"/>
          <w:lang w:eastAsia="zh-CN"/>
        </w:rPr>
        <w:t>,</w:t>
      </w:r>
      <w:r w:rsidRPr="00E45D92">
        <w:rPr>
          <w:rFonts w:ascii="Times New Roman" w:hAnsi="Times New Roman" w:cs="Times New Roman"/>
          <w:color w:val="000000" w:themeColor="text1"/>
          <w:sz w:val="22"/>
          <w:szCs w:val="22"/>
          <w:lang w:eastAsia="zh-CN"/>
        </w:rPr>
        <w:t xml:space="preserve"> Victoria. </w:t>
      </w:r>
      <w:r w:rsidR="0030518A" w:rsidRPr="0030518A">
        <w:rPr>
          <w:rFonts w:ascii="Times New Roman" w:hAnsi="Times New Roman" w:cs="Times New Roman"/>
          <w:color w:val="000000" w:themeColor="text1"/>
          <w:sz w:val="22"/>
          <w:szCs w:val="22"/>
          <w:lang w:eastAsia="zh-CN"/>
        </w:rPr>
        <w:t>https://www.agronomyaustraliaproceedings.org/images/sampledata/2003/p/2/wang.pdf</w:t>
      </w:r>
    </w:p>
    <w:p w14:paraId="225E72DF" w14:textId="49C798A7" w:rsidR="00EA6BD1" w:rsidRPr="00E45D92"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Weeks C, Robertson M, Oliver Y</w:t>
      </w:r>
      <w:r w:rsidR="002972F3">
        <w:rPr>
          <w:rFonts w:ascii="Times New Roman" w:hAnsi="Times New Roman" w:cs="Times New Roman" w:hint="eastAsia"/>
          <w:color w:val="000000" w:themeColor="text1"/>
          <w:sz w:val="22"/>
          <w:szCs w:val="22"/>
          <w:lang w:eastAsia="zh-CN"/>
        </w:rPr>
        <w:t xml:space="preserve"> et al</w:t>
      </w:r>
      <w:r w:rsidRPr="00E45D92">
        <w:rPr>
          <w:rFonts w:ascii="Times New Roman" w:hAnsi="Times New Roman" w:cs="Times New Roman"/>
          <w:color w:val="000000" w:themeColor="text1"/>
          <w:sz w:val="22"/>
          <w:szCs w:val="22"/>
          <w:lang w:eastAsia="zh-CN"/>
        </w:rPr>
        <w:t xml:space="preserve"> (2007) Managing seasonal risk is an important part of farm management but is highly complex and therefore needs a ‘horses for courses’ approach. Department of Agriculture and Food, Western Australia. </w:t>
      </w:r>
      <w:r w:rsidR="007E2A7E" w:rsidRPr="007E2A7E">
        <w:rPr>
          <w:rFonts w:ascii="Times New Roman" w:hAnsi="Times New Roman" w:cs="Times New Roman"/>
          <w:color w:val="000000" w:themeColor="text1"/>
          <w:sz w:val="22"/>
          <w:szCs w:val="22"/>
          <w:lang w:eastAsia="zh-CN"/>
        </w:rPr>
        <w:t>www.agric.wa.gov.au/pls/portal30/docs/FOLDER/IKMP/FCP/2007_farmsystems_part1.pdf</w:t>
      </w:r>
    </w:p>
    <w:p w14:paraId="1C699D8B" w14:textId="7446DE67" w:rsidR="00EA6BD1" w:rsidRDefault="00EA6BD1" w:rsidP="00FD531C">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t xml:space="preserve">Whitbread A, Hancock J </w:t>
      </w:r>
      <w:r w:rsidR="0006051E">
        <w:rPr>
          <w:rFonts w:ascii="Times New Roman" w:hAnsi="Times New Roman" w:cs="Times New Roman" w:hint="eastAsia"/>
          <w:color w:val="000000" w:themeColor="text1"/>
          <w:sz w:val="22"/>
          <w:szCs w:val="22"/>
          <w:lang w:eastAsia="zh-CN"/>
        </w:rPr>
        <w:t xml:space="preserve">(2008) </w:t>
      </w:r>
      <w:r w:rsidRPr="00E45D92">
        <w:rPr>
          <w:rFonts w:ascii="Times New Roman" w:hAnsi="Times New Roman" w:cs="Times New Roman"/>
          <w:color w:val="000000" w:themeColor="text1"/>
          <w:sz w:val="22"/>
          <w:szCs w:val="22"/>
          <w:lang w:eastAsia="zh-CN"/>
        </w:rPr>
        <w:t xml:space="preserve">Estimating grain yield with the French and Schultz approaches Vs simulating attainable yield with APSIM on the Eyre Peninsula. In: </w:t>
      </w:r>
      <w:proofErr w:type="spellStart"/>
      <w:r w:rsidRPr="00E45D92">
        <w:rPr>
          <w:rFonts w:ascii="Times New Roman" w:hAnsi="Times New Roman" w:cs="Times New Roman"/>
          <w:color w:val="000000" w:themeColor="text1"/>
          <w:sz w:val="22"/>
          <w:szCs w:val="22"/>
          <w:lang w:eastAsia="zh-CN"/>
        </w:rPr>
        <w:t>Unkovich</w:t>
      </w:r>
      <w:proofErr w:type="spellEnd"/>
      <w:r w:rsidRPr="00E45D92">
        <w:rPr>
          <w:rFonts w:ascii="Times New Roman" w:hAnsi="Times New Roman" w:cs="Times New Roman"/>
          <w:color w:val="000000" w:themeColor="text1"/>
          <w:sz w:val="22"/>
          <w:szCs w:val="22"/>
          <w:lang w:eastAsia="zh-CN"/>
        </w:rPr>
        <w:t xml:space="preserve"> M, O'Leary G (Eds.), Proceedings of the 14th Australian Agronomy Conference. </w:t>
      </w:r>
      <w:r w:rsidR="00474B35" w:rsidRPr="00474B35">
        <w:rPr>
          <w:rFonts w:ascii="Times New Roman" w:hAnsi="Times New Roman" w:cs="Times New Roman"/>
          <w:color w:val="000000" w:themeColor="text1"/>
          <w:sz w:val="22"/>
          <w:szCs w:val="22"/>
          <w:lang w:eastAsia="zh-CN"/>
        </w:rPr>
        <w:t xml:space="preserve">21-25 </w:t>
      </w:r>
      <w:r w:rsidRPr="00E45D92">
        <w:rPr>
          <w:rFonts w:ascii="Times New Roman" w:hAnsi="Times New Roman" w:cs="Times New Roman"/>
          <w:color w:val="000000" w:themeColor="text1"/>
          <w:sz w:val="22"/>
          <w:szCs w:val="22"/>
          <w:lang w:eastAsia="zh-CN"/>
        </w:rPr>
        <w:t>September 2008, Adelaide South Australia.</w:t>
      </w:r>
      <w:r w:rsidR="00B1060B">
        <w:rPr>
          <w:rFonts w:ascii="Times New Roman" w:hAnsi="Times New Roman" w:cs="Times New Roman" w:hint="eastAsia"/>
          <w:color w:val="000000" w:themeColor="text1"/>
          <w:sz w:val="22"/>
          <w:szCs w:val="22"/>
          <w:lang w:eastAsia="zh-CN"/>
        </w:rPr>
        <w:t xml:space="preserve"> </w:t>
      </w:r>
      <w:r w:rsidR="00B1060B" w:rsidRPr="00B1060B">
        <w:rPr>
          <w:rFonts w:ascii="Times New Roman" w:hAnsi="Times New Roman" w:cs="Times New Roman"/>
          <w:color w:val="000000" w:themeColor="text1"/>
          <w:sz w:val="22"/>
          <w:szCs w:val="22"/>
          <w:lang w:eastAsia="zh-CN"/>
        </w:rPr>
        <w:t>https://www.agronomyaustraliaproceedings.org/images/sampledata/2008/concurrent/assessing-yield-potential/5803_whitbreadhancock.pdf</w:t>
      </w:r>
    </w:p>
    <w:p w14:paraId="238E3373" w14:textId="07E103A6" w:rsidR="0062406C" w:rsidRPr="00E45D92" w:rsidRDefault="0033052D" w:rsidP="00DE136D">
      <w:pPr>
        <w:ind w:left="284" w:hanging="284"/>
        <w:rPr>
          <w:rFonts w:ascii="Times New Roman" w:hAnsi="Times New Roman" w:cs="Times New Roman"/>
          <w:color w:val="000000" w:themeColor="text1"/>
          <w:sz w:val="22"/>
          <w:szCs w:val="22"/>
          <w:lang w:eastAsia="zh-CN"/>
        </w:rPr>
      </w:pPr>
      <w:r w:rsidRPr="0033052D">
        <w:rPr>
          <w:rFonts w:ascii="Times New Roman" w:hAnsi="Times New Roman" w:cs="Times New Roman"/>
          <w:color w:val="000000" w:themeColor="text1"/>
          <w:sz w:val="22"/>
          <w:szCs w:val="22"/>
          <w:lang w:eastAsia="zh-CN"/>
        </w:rPr>
        <w:t>YGA (2024) Methodology: Nitrogen management and crop simulations. Yield Gap Australia. https://yieldgapaustralia.com.au/about/methodology</w:t>
      </w:r>
      <w:r w:rsidR="007B323F">
        <w:rPr>
          <w:rFonts w:ascii="Times New Roman" w:hAnsi="Times New Roman" w:cs="Times New Roman" w:hint="eastAsia"/>
          <w:color w:val="000000" w:themeColor="text1"/>
          <w:sz w:val="22"/>
          <w:szCs w:val="22"/>
          <w:lang w:eastAsia="zh-CN"/>
        </w:rPr>
        <w:t>.</w:t>
      </w:r>
      <w:r w:rsidRPr="0033052D">
        <w:rPr>
          <w:rFonts w:ascii="Times New Roman" w:hAnsi="Times New Roman" w:cs="Times New Roman"/>
          <w:color w:val="000000" w:themeColor="text1"/>
          <w:sz w:val="22"/>
          <w:szCs w:val="22"/>
          <w:lang w:eastAsia="zh-CN"/>
        </w:rPr>
        <w:t xml:space="preserve"> Accessed </w:t>
      </w:r>
      <w:r w:rsidR="00A6717E">
        <w:rPr>
          <w:rFonts w:ascii="Times New Roman" w:hAnsi="Times New Roman" w:cs="Times New Roman" w:hint="eastAsia"/>
          <w:color w:val="000000" w:themeColor="text1"/>
          <w:sz w:val="22"/>
          <w:szCs w:val="22"/>
          <w:lang w:eastAsia="zh-CN"/>
        </w:rPr>
        <w:t xml:space="preserve">on </w:t>
      </w:r>
      <w:r w:rsidRPr="0033052D">
        <w:rPr>
          <w:rFonts w:ascii="Times New Roman" w:hAnsi="Times New Roman" w:cs="Times New Roman"/>
          <w:color w:val="000000" w:themeColor="text1"/>
          <w:sz w:val="22"/>
          <w:szCs w:val="22"/>
          <w:lang w:eastAsia="zh-CN"/>
        </w:rPr>
        <w:t xml:space="preserve">2 June 2024. </w:t>
      </w:r>
    </w:p>
    <w:p w14:paraId="3329B452" w14:textId="7D5079E7" w:rsidR="00144DDE" w:rsidRPr="00144DDE" w:rsidRDefault="00EA6BD1" w:rsidP="00144DDE">
      <w:pPr>
        <w:spacing w:after="0" w:line="360" w:lineRule="auto"/>
        <w:ind w:left="284" w:hanging="284"/>
        <w:rPr>
          <w:rFonts w:ascii="Times New Roman" w:hAnsi="Times New Roman" w:cs="Times New Roman"/>
          <w:color w:val="000000" w:themeColor="text1"/>
          <w:sz w:val="22"/>
          <w:szCs w:val="22"/>
          <w:lang w:eastAsia="zh-CN"/>
        </w:rPr>
      </w:pPr>
      <w:r w:rsidRPr="00E45D92">
        <w:rPr>
          <w:rFonts w:ascii="Times New Roman" w:hAnsi="Times New Roman" w:cs="Times New Roman"/>
          <w:color w:val="000000" w:themeColor="text1"/>
          <w:sz w:val="22"/>
          <w:szCs w:val="22"/>
          <w:lang w:eastAsia="zh-CN"/>
        </w:rPr>
        <w:lastRenderedPageBreak/>
        <w:t xml:space="preserve">Yunusa I, Bellotti W, Moore A (2004) An exploratory evaluation of APSIM to simulate growth and yield processes for winter cereals in rotation systems in South Australia. </w:t>
      </w:r>
      <w:r w:rsidR="00B41AC8" w:rsidRPr="00B41AC8">
        <w:rPr>
          <w:rFonts w:ascii="Times New Roman" w:hAnsi="Times New Roman" w:cs="Times New Roman"/>
          <w:color w:val="000000" w:themeColor="text1"/>
          <w:sz w:val="22"/>
          <w:szCs w:val="22"/>
          <w:lang w:eastAsia="zh-CN"/>
        </w:rPr>
        <w:t xml:space="preserve">J Exp Agric </w:t>
      </w:r>
      <w:r w:rsidRPr="00E45D92">
        <w:rPr>
          <w:rFonts w:ascii="Times New Roman" w:hAnsi="Times New Roman" w:cs="Times New Roman"/>
          <w:color w:val="000000" w:themeColor="text1"/>
          <w:sz w:val="22"/>
          <w:szCs w:val="22"/>
          <w:lang w:eastAsia="zh-CN"/>
        </w:rPr>
        <w:t>44 (8):787-800. https://doi.org/10.1071/EA03121</w:t>
      </w:r>
    </w:p>
    <w:sectPr w:rsidR="00144DDE" w:rsidRPr="00144DDE" w:rsidSect="008F2E8E">
      <w:headerReference w:type="even" r:id="rId9"/>
      <w:headerReference w:type="default" r:id="rId10"/>
      <w:footerReference w:type="even" r:id="rId11"/>
      <w:footerReference w:type="default" r:id="rId12"/>
      <w:headerReference w:type="first" r:id="rId13"/>
      <w:footerReference w:type="first" r:id="rId14"/>
      <w:pgSz w:w="11906" w:h="16838" w:code="9"/>
      <w:pgMar w:top="1440" w:right="1416"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98676" w14:textId="77777777" w:rsidR="00D130C6" w:rsidRDefault="00D130C6" w:rsidP="00064B6C">
      <w:pPr>
        <w:spacing w:after="0" w:line="240" w:lineRule="auto"/>
      </w:pPr>
      <w:r>
        <w:separator/>
      </w:r>
    </w:p>
  </w:endnote>
  <w:endnote w:type="continuationSeparator" w:id="0">
    <w:p w14:paraId="167CC863" w14:textId="77777777" w:rsidR="00D130C6" w:rsidRDefault="00D130C6" w:rsidP="00064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Gautami">
    <w:panose1 w:val="02000500000000000000"/>
    <w:charset w:val="00"/>
    <w:family w:val="swiss"/>
    <w:pitch w:val="variable"/>
    <w:sig w:usb0="002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4DEA0" w14:textId="673EB903" w:rsidR="00064B6C" w:rsidRDefault="005F6195">
    <w:pPr>
      <w:pStyle w:val="Footer"/>
    </w:pPr>
    <w:r>
      <w:rPr>
        <w:noProof/>
      </w:rPr>
      <mc:AlternateContent>
        <mc:Choice Requires="wps">
          <w:drawing>
            <wp:anchor distT="0" distB="0" distL="0" distR="0" simplePos="0" relativeHeight="251657728" behindDoc="0" locked="0" layoutInCell="1" allowOverlap="1" wp14:anchorId="089CAF69" wp14:editId="1DFF53CE">
              <wp:simplePos x="0" y="0"/>
              <wp:positionH relativeFrom="page">
                <wp:align>center</wp:align>
              </wp:positionH>
              <wp:positionV relativeFrom="page">
                <wp:align>bottom</wp:align>
              </wp:positionV>
              <wp:extent cx="622300" cy="405765"/>
              <wp:effectExtent l="0" t="0" r="0" b="0"/>
              <wp:wrapNone/>
              <wp:docPr id="4665893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405765"/>
                      </a:xfrm>
                      <a:prstGeom prst="rect">
                        <a:avLst/>
                      </a:prstGeom>
                      <a:noFill/>
                      <a:ln>
                        <a:noFill/>
                      </a:ln>
                    </wps:spPr>
                    <wps:txbx>
                      <w:txbxContent>
                        <w:p w14:paraId="6A0A05E7"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89CAF69" id="_x0000_t202" coordsize="21600,21600" o:spt="202" path="m,l,21600r21600,l21600,xe">
              <v:stroke joinstyle="miter"/>
              <v:path gradientshapeok="t" o:connecttype="rect"/>
            </v:shapetype>
            <v:shape id="Text Box 5" o:spid="_x0000_s1028" type="#_x0000_t202" style="position:absolute;margin-left:0;margin-top:0;width:49pt;height:31.95pt;z-index:25165772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" filled="f" stroked="f">
              <v:textbox style="mso-fit-shape-to-text:t" inset="0,0,0,15pt">
                <w:txbxContent>
                  <w:p w14:paraId="6A0A05E7"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C30F" w14:textId="5BA05AF4" w:rsidR="00064B6C" w:rsidRDefault="008F2E8E" w:rsidP="001C2616">
    <w:pPr>
      <w:pStyle w:val="Footer"/>
      <w:jc w:val="center"/>
    </w:pPr>
    <w:r>
      <w:rPr>
        <w:rFonts w:hint="eastAsia"/>
        <w:lang w:eastAsia="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FAE1B" w14:textId="4F148FBD" w:rsidR="00064B6C" w:rsidRDefault="005F6195">
    <w:pPr>
      <w:pStyle w:val="Footer"/>
    </w:pPr>
    <w:r>
      <w:rPr>
        <w:noProof/>
      </w:rPr>
      <mc:AlternateContent>
        <mc:Choice Requires="wps">
          <w:drawing>
            <wp:anchor distT="0" distB="0" distL="0" distR="0" simplePos="0" relativeHeight="251659776" behindDoc="0" locked="0" layoutInCell="1" allowOverlap="1" wp14:anchorId="7181A570" wp14:editId="54D373F6">
              <wp:simplePos x="0" y="0"/>
              <wp:positionH relativeFrom="page">
                <wp:align>center</wp:align>
              </wp:positionH>
              <wp:positionV relativeFrom="page">
                <wp:align>bottom</wp:align>
              </wp:positionV>
              <wp:extent cx="622300" cy="405765"/>
              <wp:effectExtent l="0" t="0" r="0" b="0"/>
              <wp:wrapNone/>
              <wp:docPr id="3501594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405765"/>
                      </a:xfrm>
                      <a:prstGeom prst="rect">
                        <a:avLst/>
                      </a:prstGeom>
                      <a:noFill/>
                      <a:ln>
                        <a:noFill/>
                      </a:ln>
                    </wps:spPr>
                    <wps:txbx>
                      <w:txbxContent>
                        <w:p w14:paraId="3A2B011C"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181A570" id="_x0000_t202" coordsize="21600,21600" o:spt="202" path="m,l,21600r21600,l21600,xe">
              <v:stroke joinstyle="miter"/>
              <v:path gradientshapeok="t" o:connecttype="rect"/>
            </v:shapetype>
            <v:shape id="Text Box 1" o:spid="_x0000_s1030" type="#_x0000_t202" style="position:absolute;margin-left:0;margin-top:0;width:49pt;height:31.95pt;z-index:25165977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" filled="f" stroked="f">
              <v:textbox style="mso-fit-shape-to-text:t" inset="0,0,0,15pt">
                <w:txbxContent>
                  <w:p w14:paraId="3A2B011C"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9520E" w14:textId="77777777" w:rsidR="00D130C6" w:rsidRDefault="00D130C6" w:rsidP="00064B6C">
      <w:pPr>
        <w:spacing w:after="0" w:line="240" w:lineRule="auto"/>
      </w:pPr>
      <w:r>
        <w:separator/>
      </w:r>
    </w:p>
  </w:footnote>
  <w:footnote w:type="continuationSeparator" w:id="0">
    <w:p w14:paraId="56654059" w14:textId="77777777" w:rsidR="00D130C6" w:rsidRDefault="00D130C6" w:rsidP="00064B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3670" w14:textId="2506858D" w:rsidR="00064B6C" w:rsidRDefault="005F6195">
    <w:pPr>
      <w:pStyle w:val="Header"/>
    </w:pPr>
    <w:r>
      <w:rPr>
        <w:noProof/>
      </w:rPr>
      <mc:AlternateContent>
        <mc:Choice Requires="wps">
          <w:drawing>
            <wp:anchor distT="0" distB="0" distL="0" distR="0" simplePos="0" relativeHeight="251655680" behindDoc="0" locked="0" layoutInCell="1" allowOverlap="1" wp14:anchorId="4F2ABF51" wp14:editId="03DBDEFF">
              <wp:simplePos x="0" y="0"/>
              <wp:positionH relativeFrom="page">
                <wp:align>center</wp:align>
              </wp:positionH>
              <wp:positionV relativeFrom="page">
                <wp:align>top</wp:align>
              </wp:positionV>
              <wp:extent cx="622300" cy="405765"/>
              <wp:effectExtent l="0" t="0" r="0" b="0"/>
              <wp:wrapNone/>
              <wp:docPr id="15623071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405765"/>
                      </a:xfrm>
                      <a:prstGeom prst="rect">
                        <a:avLst/>
                      </a:prstGeom>
                      <a:noFill/>
                      <a:ln>
                        <a:noFill/>
                      </a:ln>
                    </wps:spPr>
                    <wps:txbx>
                      <w:txbxContent>
                        <w:p w14:paraId="3C4BC58B"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F2ABF51" id="_x0000_t202" coordsize="21600,21600" o:spt="202" path="m,l,21600r21600,l21600,xe">
              <v:stroke joinstyle="miter"/>
              <v:path gradientshapeok="t" o:connecttype="rect"/>
            </v:shapetype>
            <v:shape id="Text Box 9" o:spid="_x0000_s1026" type="#_x0000_t202" style="position:absolute;margin-left:0;margin-top:0;width:49pt;height:31.95pt;z-index:251655680;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" filled="f" stroked="f">
              <v:textbox style="mso-fit-shape-to-text:t" inset="0,15pt,0,0">
                <w:txbxContent>
                  <w:p w14:paraId="3C4BC58B"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B7F9D" w14:textId="1391A256" w:rsidR="00064B6C" w:rsidRDefault="005F6195">
    <w:pPr>
      <w:pStyle w:val="Header"/>
    </w:pPr>
    <w:r>
      <w:rPr>
        <w:noProof/>
      </w:rPr>
      <mc:AlternateContent>
        <mc:Choice Requires="wps">
          <w:drawing>
            <wp:anchor distT="0" distB="0" distL="0" distR="0" simplePos="0" relativeHeight="251656704" behindDoc="0" locked="0" layoutInCell="1" allowOverlap="1" wp14:anchorId="678476F3" wp14:editId="5E984B67">
              <wp:simplePos x="0" y="0"/>
              <wp:positionH relativeFrom="page">
                <wp:align>center</wp:align>
              </wp:positionH>
              <wp:positionV relativeFrom="page">
                <wp:align>top</wp:align>
              </wp:positionV>
              <wp:extent cx="622300" cy="405765"/>
              <wp:effectExtent l="0" t="0" r="0" b="0"/>
              <wp:wrapNone/>
              <wp:docPr id="292384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405765"/>
                      </a:xfrm>
                      <a:prstGeom prst="rect">
                        <a:avLst/>
                      </a:prstGeom>
                      <a:noFill/>
                      <a:ln>
                        <a:noFill/>
                      </a:ln>
                    </wps:spPr>
                    <wps:txbx>
                      <w:txbxContent>
                        <w:p w14:paraId="1A3611B4"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8476F3" id="_x0000_t202" coordsize="21600,21600" o:spt="202" path="m,l,21600r21600,l21600,xe">
              <v:stroke joinstyle="miter"/>
              <v:path gradientshapeok="t" o:connecttype="rect"/>
            </v:shapetype>
            <v:shape id="Text Box 7" o:spid="_x0000_s1027" type="#_x0000_t202" style="position:absolute;margin-left:0;margin-top:0;width:49pt;height:31.95pt;z-index:25165670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" filled="f" stroked="f">
              <v:textbox style="mso-fit-shape-to-text:t" inset="0,15pt,0,0">
                <w:txbxContent>
                  <w:p w14:paraId="1A3611B4"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9EFD" w14:textId="0A82E02F" w:rsidR="00064B6C" w:rsidRDefault="005F6195">
    <w:pPr>
      <w:pStyle w:val="Header"/>
    </w:pPr>
    <w:r>
      <w:rPr>
        <w:noProof/>
      </w:rPr>
      <mc:AlternateContent>
        <mc:Choice Requires="wps">
          <w:drawing>
            <wp:anchor distT="0" distB="0" distL="0" distR="0" simplePos="0" relativeHeight="251658752" behindDoc="0" locked="0" layoutInCell="1" allowOverlap="1" wp14:anchorId="795C32AF" wp14:editId="56FB8750">
              <wp:simplePos x="0" y="0"/>
              <wp:positionH relativeFrom="page">
                <wp:align>center</wp:align>
              </wp:positionH>
              <wp:positionV relativeFrom="page">
                <wp:align>top</wp:align>
              </wp:positionV>
              <wp:extent cx="622300" cy="405765"/>
              <wp:effectExtent l="0" t="0" r="0" b="0"/>
              <wp:wrapNone/>
              <wp:docPr id="15490006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300" cy="405765"/>
                      </a:xfrm>
                      <a:prstGeom prst="rect">
                        <a:avLst/>
                      </a:prstGeom>
                      <a:noFill/>
                      <a:ln>
                        <a:noFill/>
                      </a:ln>
                    </wps:spPr>
                    <wps:txbx>
                      <w:txbxContent>
                        <w:p w14:paraId="52594F67"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95C32AF" id="_x0000_t202" coordsize="21600,21600" o:spt="202" path="m,l,21600r21600,l21600,xe">
              <v:stroke joinstyle="miter"/>
              <v:path gradientshapeok="t" o:connecttype="rect"/>
            </v:shapetype>
            <v:shape id="Text Box 3" o:spid="_x0000_s1029" type="#_x0000_t202" style="position:absolute;margin-left:0;margin-top:0;width:49pt;height:31.95pt;z-index:25165875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" filled="f" stroked="f">
              <v:textbox style="mso-fit-shape-to-text:t" inset="0,15pt,0,0">
                <w:txbxContent>
                  <w:p w14:paraId="52594F67" w14:textId="77777777" w:rsidR="00064B6C" w:rsidRPr="00E06023" w:rsidRDefault="00064B6C" w:rsidP="00E06023">
                    <w:pPr>
                      <w:spacing w:after="0"/>
                      <w:rPr>
                        <w:rFonts w:ascii="Aptos" w:eastAsia="Aptos" w:hAnsi="Aptos" w:cs="Aptos"/>
                        <w:noProof/>
                        <w:color w:val="FF0000"/>
                      </w:rPr>
                    </w:pPr>
                    <w:r w:rsidRPr="00E06023">
                      <w:rPr>
                        <w:rFonts w:ascii="Aptos" w:eastAsia="Aptos" w:hAnsi="Aptos" w:cs="Aptos"/>
                        <w:noProof/>
                        <w:color w:val="FF000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B6C"/>
    <w:rsid w:val="00013B69"/>
    <w:rsid w:val="0002521C"/>
    <w:rsid w:val="00027DC4"/>
    <w:rsid w:val="00035DC2"/>
    <w:rsid w:val="00036FC9"/>
    <w:rsid w:val="00043A82"/>
    <w:rsid w:val="0006051E"/>
    <w:rsid w:val="00064B6C"/>
    <w:rsid w:val="0007256E"/>
    <w:rsid w:val="00094A1D"/>
    <w:rsid w:val="0009664D"/>
    <w:rsid w:val="000A6F03"/>
    <w:rsid w:val="000B2FDA"/>
    <w:rsid w:val="000C3052"/>
    <w:rsid w:val="000E3D3A"/>
    <w:rsid w:val="00104E56"/>
    <w:rsid w:val="00104E78"/>
    <w:rsid w:val="001062EF"/>
    <w:rsid w:val="001245B1"/>
    <w:rsid w:val="001306D4"/>
    <w:rsid w:val="00133F83"/>
    <w:rsid w:val="00135482"/>
    <w:rsid w:val="00144DDE"/>
    <w:rsid w:val="00161768"/>
    <w:rsid w:val="001768E2"/>
    <w:rsid w:val="0019417B"/>
    <w:rsid w:val="001C2616"/>
    <w:rsid w:val="001C42F3"/>
    <w:rsid w:val="001D2B63"/>
    <w:rsid w:val="002162FA"/>
    <w:rsid w:val="00221284"/>
    <w:rsid w:val="00227950"/>
    <w:rsid w:val="00250D40"/>
    <w:rsid w:val="00270F99"/>
    <w:rsid w:val="00290AEB"/>
    <w:rsid w:val="002972F3"/>
    <w:rsid w:val="002C0F96"/>
    <w:rsid w:val="002C77A8"/>
    <w:rsid w:val="002F71A5"/>
    <w:rsid w:val="002F7828"/>
    <w:rsid w:val="0030518A"/>
    <w:rsid w:val="003105BC"/>
    <w:rsid w:val="0033052D"/>
    <w:rsid w:val="00347F11"/>
    <w:rsid w:val="0035152A"/>
    <w:rsid w:val="00393C25"/>
    <w:rsid w:val="003A3C94"/>
    <w:rsid w:val="003B4A63"/>
    <w:rsid w:val="003E608D"/>
    <w:rsid w:val="00403F4F"/>
    <w:rsid w:val="0041343B"/>
    <w:rsid w:val="0041779D"/>
    <w:rsid w:val="00424728"/>
    <w:rsid w:val="00437037"/>
    <w:rsid w:val="004379B4"/>
    <w:rsid w:val="00443ACA"/>
    <w:rsid w:val="00450DE6"/>
    <w:rsid w:val="004528EE"/>
    <w:rsid w:val="00471C92"/>
    <w:rsid w:val="00474B35"/>
    <w:rsid w:val="0049688D"/>
    <w:rsid w:val="004B5E2E"/>
    <w:rsid w:val="004C1279"/>
    <w:rsid w:val="004F2FF5"/>
    <w:rsid w:val="004F3DA2"/>
    <w:rsid w:val="004F77E9"/>
    <w:rsid w:val="00505397"/>
    <w:rsid w:val="00510A2F"/>
    <w:rsid w:val="005115DD"/>
    <w:rsid w:val="00513CCB"/>
    <w:rsid w:val="00521E4C"/>
    <w:rsid w:val="0054102B"/>
    <w:rsid w:val="0056308B"/>
    <w:rsid w:val="005674B0"/>
    <w:rsid w:val="00584161"/>
    <w:rsid w:val="00594439"/>
    <w:rsid w:val="00596B2F"/>
    <w:rsid w:val="005B35B5"/>
    <w:rsid w:val="005B7076"/>
    <w:rsid w:val="005C2296"/>
    <w:rsid w:val="005F6195"/>
    <w:rsid w:val="006045A7"/>
    <w:rsid w:val="006051B1"/>
    <w:rsid w:val="00613983"/>
    <w:rsid w:val="0062406C"/>
    <w:rsid w:val="00625CA3"/>
    <w:rsid w:val="006752F4"/>
    <w:rsid w:val="006951CA"/>
    <w:rsid w:val="00696E81"/>
    <w:rsid w:val="006B2E87"/>
    <w:rsid w:val="006B6DA7"/>
    <w:rsid w:val="006C0370"/>
    <w:rsid w:val="006C0651"/>
    <w:rsid w:val="006F1488"/>
    <w:rsid w:val="006F6C4C"/>
    <w:rsid w:val="00735F23"/>
    <w:rsid w:val="00736608"/>
    <w:rsid w:val="00744AF8"/>
    <w:rsid w:val="00753D73"/>
    <w:rsid w:val="007545E8"/>
    <w:rsid w:val="00770B4A"/>
    <w:rsid w:val="0078337D"/>
    <w:rsid w:val="00791C9D"/>
    <w:rsid w:val="007B323F"/>
    <w:rsid w:val="007B4752"/>
    <w:rsid w:val="007D4142"/>
    <w:rsid w:val="007E2A7E"/>
    <w:rsid w:val="007F486B"/>
    <w:rsid w:val="007F4B9D"/>
    <w:rsid w:val="008311EB"/>
    <w:rsid w:val="00880589"/>
    <w:rsid w:val="0089076B"/>
    <w:rsid w:val="008B424D"/>
    <w:rsid w:val="008B5A8A"/>
    <w:rsid w:val="008D6B3F"/>
    <w:rsid w:val="008E0EE2"/>
    <w:rsid w:val="008E46F8"/>
    <w:rsid w:val="008F2E8E"/>
    <w:rsid w:val="00940E00"/>
    <w:rsid w:val="00943B52"/>
    <w:rsid w:val="00950AA0"/>
    <w:rsid w:val="00977735"/>
    <w:rsid w:val="009D149A"/>
    <w:rsid w:val="009E235B"/>
    <w:rsid w:val="00A053FD"/>
    <w:rsid w:val="00A06B78"/>
    <w:rsid w:val="00A515EA"/>
    <w:rsid w:val="00A53640"/>
    <w:rsid w:val="00A6717E"/>
    <w:rsid w:val="00A81271"/>
    <w:rsid w:val="00A913E3"/>
    <w:rsid w:val="00AA0190"/>
    <w:rsid w:val="00AC5B43"/>
    <w:rsid w:val="00AD1E8E"/>
    <w:rsid w:val="00AD29DF"/>
    <w:rsid w:val="00AF7EB7"/>
    <w:rsid w:val="00B1060B"/>
    <w:rsid w:val="00B3299C"/>
    <w:rsid w:val="00B36CA9"/>
    <w:rsid w:val="00B41AC8"/>
    <w:rsid w:val="00B53C4C"/>
    <w:rsid w:val="00B600DE"/>
    <w:rsid w:val="00B6501F"/>
    <w:rsid w:val="00B74F8B"/>
    <w:rsid w:val="00BB13E3"/>
    <w:rsid w:val="00BB5571"/>
    <w:rsid w:val="00BC1BED"/>
    <w:rsid w:val="00BC241F"/>
    <w:rsid w:val="00BD38C9"/>
    <w:rsid w:val="00BD7E97"/>
    <w:rsid w:val="00BF3FB4"/>
    <w:rsid w:val="00C172B6"/>
    <w:rsid w:val="00C65716"/>
    <w:rsid w:val="00C82C2B"/>
    <w:rsid w:val="00C944DA"/>
    <w:rsid w:val="00CD55D8"/>
    <w:rsid w:val="00CD7AD3"/>
    <w:rsid w:val="00CE57E0"/>
    <w:rsid w:val="00CF1791"/>
    <w:rsid w:val="00CF3EB5"/>
    <w:rsid w:val="00D0166F"/>
    <w:rsid w:val="00D03672"/>
    <w:rsid w:val="00D130C6"/>
    <w:rsid w:val="00D45B0F"/>
    <w:rsid w:val="00D47441"/>
    <w:rsid w:val="00D55B6C"/>
    <w:rsid w:val="00D57AEB"/>
    <w:rsid w:val="00D8585E"/>
    <w:rsid w:val="00D86582"/>
    <w:rsid w:val="00D92E60"/>
    <w:rsid w:val="00DB3AA3"/>
    <w:rsid w:val="00DD59EC"/>
    <w:rsid w:val="00DE136D"/>
    <w:rsid w:val="00E031FD"/>
    <w:rsid w:val="00E07A72"/>
    <w:rsid w:val="00E11680"/>
    <w:rsid w:val="00E23324"/>
    <w:rsid w:val="00E36147"/>
    <w:rsid w:val="00E612B7"/>
    <w:rsid w:val="00E67400"/>
    <w:rsid w:val="00E75606"/>
    <w:rsid w:val="00E84A27"/>
    <w:rsid w:val="00E84D58"/>
    <w:rsid w:val="00E877B1"/>
    <w:rsid w:val="00E87FC8"/>
    <w:rsid w:val="00E9151E"/>
    <w:rsid w:val="00EA6BD1"/>
    <w:rsid w:val="00EC1357"/>
    <w:rsid w:val="00EE685A"/>
    <w:rsid w:val="00F14372"/>
    <w:rsid w:val="00F43072"/>
    <w:rsid w:val="00F43446"/>
    <w:rsid w:val="00F7508D"/>
    <w:rsid w:val="00F80AEE"/>
    <w:rsid w:val="00F9612D"/>
    <w:rsid w:val="00FB6752"/>
    <w:rsid w:val="00FD531C"/>
    <w:rsid w:val="00FF5AE2"/>
  </w:rsids>
  <m:mathPr>
    <m:mathFont m:val="Cambria Math"/>
    <m:brkBin m:val="before"/>
    <m:brkBinSub m:val="--"/>
    <m:smallFrac m:val="0"/>
    <m:dispDef/>
    <m:lMargin m:val="0"/>
    <m:rMargin m:val="0"/>
    <m:defJc m:val="centerGroup"/>
    <m:wrapIndent m:val="1440"/>
    <m:intLim m:val="subSup"/>
    <m:naryLim m:val="undOvr"/>
  </m:mathPr>
  <w:themeFontLang w:val="en-AU" w:eastAsia="zh-C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A4EED"/>
  <w15:chartTrackingRefBased/>
  <w15:docId w15:val="{A41C7A4E-581D-4447-BE5A-2449F68E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B6C"/>
    <w:rPr>
      <w:rFonts w:eastAsia="SimSun" w:cs="Gautami"/>
      <w:lang w:eastAsia="en-US" w:bidi="te-IN"/>
    </w:rPr>
  </w:style>
  <w:style w:type="paragraph" w:styleId="Heading1">
    <w:name w:val="heading 1"/>
    <w:basedOn w:val="Normal"/>
    <w:next w:val="Normal"/>
    <w:link w:val="Heading1Char"/>
    <w:uiPriority w:val="9"/>
    <w:qFormat/>
    <w:rsid w:val="00064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B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B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4B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4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4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4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4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B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4B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4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4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4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4B6C"/>
    <w:rPr>
      <w:rFonts w:eastAsiaTheme="majorEastAsia" w:cstheme="majorBidi"/>
      <w:color w:val="272727" w:themeColor="text1" w:themeTint="D8"/>
    </w:rPr>
  </w:style>
  <w:style w:type="paragraph" w:styleId="Title">
    <w:name w:val="Title"/>
    <w:basedOn w:val="Normal"/>
    <w:next w:val="Normal"/>
    <w:link w:val="TitleChar"/>
    <w:uiPriority w:val="10"/>
    <w:qFormat/>
    <w:rsid w:val="00064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B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4B6C"/>
    <w:pPr>
      <w:spacing w:before="160"/>
      <w:jc w:val="center"/>
    </w:pPr>
    <w:rPr>
      <w:i/>
      <w:iCs/>
      <w:color w:val="404040" w:themeColor="text1" w:themeTint="BF"/>
    </w:rPr>
  </w:style>
  <w:style w:type="character" w:customStyle="1" w:styleId="QuoteChar">
    <w:name w:val="Quote Char"/>
    <w:basedOn w:val="DefaultParagraphFont"/>
    <w:link w:val="Quote"/>
    <w:uiPriority w:val="29"/>
    <w:rsid w:val="00064B6C"/>
    <w:rPr>
      <w:i/>
      <w:iCs/>
      <w:color w:val="404040" w:themeColor="text1" w:themeTint="BF"/>
    </w:rPr>
  </w:style>
  <w:style w:type="paragraph" w:styleId="ListParagraph">
    <w:name w:val="List Paragraph"/>
    <w:basedOn w:val="Normal"/>
    <w:uiPriority w:val="34"/>
    <w:qFormat/>
    <w:rsid w:val="00064B6C"/>
    <w:pPr>
      <w:ind w:left="720"/>
      <w:contextualSpacing/>
    </w:pPr>
  </w:style>
  <w:style w:type="character" w:styleId="IntenseEmphasis">
    <w:name w:val="Intense Emphasis"/>
    <w:basedOn w:val="DefaultParagraphFont"/>
    <w:uiPriority w:val="21"/>
    <w:qFormat/>
    <w:rsid w:val="00064B6C"/>
    <w:rPr>
      <w:i/>
      <w:iCs/>
      <w:color w:val="0F4761" w:themeColor="accent1" w:themeShade="BF"/>
    </w:rPr>
  </w:style>
  <w:style w:type="paragraph" w:styleId="IntenseQuote">
    <w:name w:val="Intense Quote"/>
    <w:basedOn w:val="Normal"/>
    <w:next w:val="Normal"/>
    <w:link w:val="IntenseQuoteChar"/>
    <w:uiPriority w:val="30"/>
    <w:qFormat/>
    <w:rsid w:val="00064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B6C"/>
    <w:rPr>
      <w:i/>
      <w:iCs/>
      <w:color w:val="0F4761" w:themeColor="accent1" w:themeShade="BF"/>
    </w:rPr>
  </w:style>
  <w:style w:type="character" w:styleId="IntenseReference">
    <w:name w:val="Intense Reference"/>
    <w:basedOn w:val="DefaultParagraphFont"/>
    <w:uiPriority w:val="32"/>
    <w:qFormat/>
    <w:rsid w:val="00064B6C"/>
    <w:rPr>
      <w:b/>
      <w:bCs/>
      <w:smallCaps/>
      <w:color w:val="0F4761" w:themeColor="accent1" w:themeShade="BF"/>
      <w:spacing w:val="5"/>
    </w:rPr>
  </w:style>
  <w:style w:type="character" w:styleId="Hyperlink">
    <w:name w:val="Hyperlink"/>
    <w:basedOn w:val="DefaultParagraphFont"/>
    <w:uiPriority w:val="99"/>
    <w:unhideWhenUsed/>
    <w:rsid w:val="00064B6C"/>
    <w:rPr>
      <w:color w:val="467886" w:themeColor="hyperlink"/>
      <w:u w:val="single"/>
    </w:rPr>
  </w:style>
  <w:style w:type="paragraph" w:styleId="Header">
    <w:name w:val="header"/>
    <w:basedOn w:val="Normal"/>
    <w:link w:val="HeaderChar"/>
    <w:uiPriority w:val="99"/>
    <w:unhideWhenUsed/>
    <w:rsid w:val="00064B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4B6C"/>
    <w:rPr>
      <w:rFonts w:eastAsia="SimSun" w:cs="Gautami"/>
      <w:lang w:eastAsia="en-US" w:bidi="te-IN"/>
    </w:rPr>
  </w:style>
  <w:style w:type="paragraph" w:styleId="Footer">
    <w:name w:val="footer"/>
    <w:basedOn w:val="Normal"/>
    <w:link w:val="FooterChar"/>
    <w:uiPriority w:val="99"/>
    <w:unhideWhenUsed/>
    <w:rsid w:val="00064B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B6C"/>
    <w:rPr>
      <w:rFonts w:eastAsia="SimSun" w:cs="Gautami"/>
      <w:lang w:eastAsia="en-US" w:bidi="te-IN"/>
    </w:rPr>
  </w:style>
  <w:style w:type="character" w:styleId="LineNumber">
    <w:name w:val="line number"/>
    <w:basedOn w:val="DefaultParagraphFont"/>
    <w:uiPriority w:val="99"/>
    <w:semiHidden/>
    <w:unhideWhenUsed/>
    <w:rsid w:val="00064B6C"/>
  </w:style>
  <w:style w:type="character" w:styleId="UnresolvedMention">
    <w:name w:val="Unresolved Mention"/>
    <w:basedOn w:val="DefaultParagraphFont"/>
    <w:uiPriority w:val="99"/>
    <w:semiHidden/>
    <w:unhideWhenUsed/>
    <w:rsid w:val="00403F4F"/>
    <w:rPr>
      <w:color w:val="605E5C"/>
      <w:shd w:val="clear" w:color="auto" w:fill="E1DFDD"/>
    </w:rPr>
  </w:style>
  <w:style w:type="table" w:styleId="TableGrid">
    <w:name w:val="Table Grid"/>
    <w:basedOn w:val="TableNormal"/>
    <w:uiPriority w:val="39"/>
    <w:rsid w:val="0009664D"/>
    <w:pPr>
      <w:spacing w:after="0" w:line="240" w:lineRule="auto"/>
    </w:pPr>
    <w:rPr>
      <w:rFonts w:eastAsia="SimSun"/>
      <w:lang w:eastAsia="en-US" w:bidi="te-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4A65E-960F-4B88-A311-831CA803E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9</Pages>
  <Words>1964</Words>
  <Characters>11198</Characters>
  <Application>Microsoft Office Word</Application>
  <DocSecurity>0</DocSecurity>
  <Lines>93</Lines>
  <Paragraphs>26</Paragraphs>
  <ScaleCrop>false</ScaleCrop>
  <Company>CSIRO</Company>
  <LinksUpToDate>false</LinksUpToDate>
  <CharactersWithSpaces>13136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Chao (A&amp;F, Floreat)</dc:creator>
  <cp:keywords/>
  <dc:description/>
  <cp:lastModifiedBy>Chen, Chao (A&amp;F, Floreat)</cp:lastModifiedBy>
  <cp:revision>154</cp:revision>
  <dcterms:created xsi:type="dcterms:W3CDTF">2025-12-02T02:45:00Z</dcterms:created>
  <dcterms:modified xsi:type="dcterms:W3CDTF">2026-07-10T12:47:00Z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d370f1-5840-4c36-bb65-89acaaf849ca_Enabled">
    <vt:lpwstr>true</vt:lpwstr>
  </property>
  <property fmtid="{D5CDD505-2E9C-101B-9397-08002B2CF9AE}" pid="3" name="MSIP_Label_0ad370f1-5840-4c36-bb65-89acaaf849ca_SetDate">
    <vt:lpwstr>2025-12-02T02:43:54Z</vt:lpwstr>
  </property>
  <property fmtid="{D5CDD505-2E9C-101B-9397-08002B2CF9AE}" pid="4" name="MSIP_Label_0ad370f1-5840-4c36-bb65-89acaaf849ca_Method">
    <vt:lpwstr>Privileged</vt:lpwstr>
  </property>
  <property fmtid="{D5CDD505-2E9C-101B-9397-08002B2CF9AE}" pid="5" name="MSIP_Label_0ad370f1-5840-4c36-bb65-89acaaf849ca_Name">
    <vt:lpwstr>OFFICIAL</vt:lpwstr>
  </property>
  <property fmtid="{D5CDD505-2E9C-101B-9397-08002B2CF9AE}" pid="6" name="MSIP_Label_0ad370f1-5840-4c36-bb65-89acaaf849ca_SiteId">
    <vt:lpwstr>0fe05593-19ac-4f98-adbf-0375fce7f160</vt:lpwstr>
  </property>
  <property fmtid="{D5CDD505-2E9C-101B-9397-08002B2CF9AE}" pid="7" name="MSIP_Label_0ad370f1-5840-4c36-bb65-89acaaf849ca_ActionId">
    <vt:lpwstr>40a66dd6-07ab-43ee-9794-77019f3c6d51</vt:lpwstr>
  </property>
  <property fmtid="{D5CDD505-2E9C-101B-9397-08002B2CF9AE}" pid="8" name="MSIP_Label_0ad370f1-5840-4c36-bb65-89acaaf849ca_ContentBits">
    <vt:lpwstr>3</vt:lpwstr>
  </property>
  <property fmtid="{D5CDD505-2E9C-101B-9397-08002B2CF9AE}" pid="9" name="MSIP_Label_0ad370f1-5840-4c36-bb65-89acaaf849ca_Tag">
    <vt:lpwstr>10, 0, 1, 1</vt:lpwstr>
  </property>
</Properties>
</file>