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495BF" w14:textId="5A985ED7" w:rsidR="00023846" w:rsidRPr="004D3BCC" w:rsidRDefault="00023846" w:rsidP="004D3BCC">
      <w:pPr>
        <w:spacing w:line="480" w:lineRule="auto"/>
        <w:ind w:firstLine="20"/>
        <w:rPr>
          <w:rFonts w:ascii="Times New Roman" w:hAnsi="Times New Roman" w:cs="Times New Roman"/>
        </w:rPr>
      </w:pPr>
      <w:r w:rsidRPr="00023846">
        <w:rPr>
          <w:rFonts w:ascii="Times New Roman" w:hAnsi="Times New Roman" w:cs="Times New Roman"/>
          <w:u w:val="single"/>
        </w:rPr>
        <w:t>Supplement</w:t>
      </w:r>
      <w:r w:rsidR="004D3BCC">
        <w:rPr>
          <w:rFonts w:ascii="Times New Roman" w:hAnsi="Times New Roman" w:cs="Times New Roman"/>
          <w:u w:val="single"/>
        </w:rPr>
        <w:t xml:space="preserve"> 1</w:t>
      </w:r>
      <w:r w:rsidRPr="00023846">
        <w:rPr>
          <w:rFonts w:ascii="Times New Roman" w:hAnsi="Times New Roman" w:cs="Times New Roman"/>
          <w:u w:val="single"/>
        </w:rPr>
        <w:t xml:space="preserve">: </w:t>
      </w:r>
      <w:r w:rsidRPr="004D3BCC">
        <w:rPr>
          <w:rFonts w:ascii="Times New Roman" w:hAnsi="Times New Roman" w:cs="Times New Roman"/>
          <w:u w:val="single"/>
        </w:rPr>
        <w:t xml:space="preserve">Visualizing the dome of the diaphragm – Subcostal approach </w:t>
      </w:r>
    </w:p>
    <w:p w14:paraId="718188C4"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Probe and preset:</w:t>
      </w:r>
      <w:r w:rsidRPr="00023846">
        <w:rPr>
          <w:rFonts w:ascii="Times New Roman" w:hAnsi="Times New Roman" w:cs="Times New Roman"/>
          <w:b/>
        </w:rPr>
        <w:t xml:space="preserve"> </w:t>
      </w:r>
      <w:r w:rsidRPr="00023846">
        <w:rPr>
          <w:rFonts w:ascii="Times New Roman" w:hAnsi="Times New Roman" w:cs="Times New Roman"/>
        </w:rPr>
        <w:t>A low-frequency probe (2-5 MHz) is used when imaging the dome of the diaphragm. A curvilinear probe is ideal; however, a phased array transducer is also adequate. An “abdominal” preset should be chosen for most machines as it will optimize resolution, and the speed of the diaphragm movement is within the framerate of most machines.</w:t>
      </w:r>
    </w:p>
    <w:p w14:paraId="1168B2E1"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78A315F6"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Probe orientation:</w:t>
      </w:r>
      <w:r w:rsidRPr="00023846">
        <w:rPr>
          <w:rFonts w:ascii="Times New Roman" w:hAnsi="Times New Roman" w:cs="Times New Roman"/>
        </w:rPr>
        <w:t xml:space="preserve"> The probe is positioned below the rib cage in the mid-clavicular to anterior-axillary line with the probe marker oriented to the patient’s right side. The probe is placed transversely to slightly obliquely, with the beam oriented cranially, slightly posterior, and laterally towards the patient’s ipsilateral shoulder.</w:t>
      </w:r>
    </w:p>
    <w:p w14:paraId="238E6F5C"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2A52F2F7"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Image optimization:</w:t>
      </w:r>
      <w:r w:rsidRPr="00023846">
        <w:rPr>
          <w:rFonts w:ascii="Times New Roman" w:hAnsi="Times New Roman" w:cs="Times New Roman"/>
          <w:b/>
        </w:rPr>
        <w:t xml:space="preserve"> </w:t>
      </w:r>
      <w:r w:rsidRPr="00023846">
        <w:rPr>
          <w:rFonts w:ascii="Times New Roman" w:hAnsi="Times New Roman" w:cs="Times New Roman"/>
        </w:rPr>
        <w:t>The dome of the diaphragm will appear as a bright, thick, and curved hyperechoic line deep to the liver/spleen. It will move towards the probe on inspiration and away from the probe on expiration. Small fanning motions can increase resolution by orienting the beam as perpendicular to the dome as possible. Depth should be adjusted so that the edge of the diaphragm is visible throughout the entirety of the respiratory cycle. When assessing the left hemidiaphragm, gentle continuous pressure may assist in displacing intestinal gas, which may obscure the desired view.</w:t>
      </w:r>
    </w:p>
    <w:p w14:paraId="4B3FBFB4"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67AA2B4A"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Measuring Excursion:</w:t>
      </w:r>
      <w:r w:rsidRPr="00023846">
        <w:rPr>
          <w:rFonts w:ascii="Times New Roman" w:hAnsi="Times New Roman" w:cs="Times New Roman"/>
          <w:b/>
        </w:rPr>
        <w:t xml:space="preserve"> </w:t>
      </w:r>
      <w:r w:rsidRPr="00023846">
        <w:rPr>
          <w:rFonts w:ascii="Times New Roman" w:hAnsi="Times New Roman" w:cs="Times New Roman"/>
        </w:rPr>
        <w:t>Once visualization of the diaphragm is confirmed, diaphragmatic excursion can be interrogated in B-mode or M-mode. The M-mode line is positioned perpendicular to the diaphragm, where the most pronounced cranio-caudal motion is visualized. The M-mode tracing will create a sloping hyperechoic line, which is easily identified.  Adjust the probe orientation so that M-mode is in line with the motion of the diaphragm throughout the respiratory cycle</w:t>
      </w:r>
      <w:r w:rsidRPr="00023846">
        <w:rPr>
          <w:rFonts w:ascii="Times New Roman" w:hAnsi="Times New Roman" w:cs="Times New Roman"/>
          <w:b/>
        </w:rPr>
        <w:t>.</w:t>
      </w:r>
      <w:r w:rsidRPr="00023846">
        <w:rPr>
          <w:rFonts w:ascii="Times New Roman" w:hAnsi="Times New Roman" w:cs="Times New Roman"/>
        </w:rPr>
        <w:t xml:space="preserve"> Small rocking or lateral motions of the </w:t>
      </w:r>
      <w:r w:rsidRPr="00023846">
        <w:rPr>
          <w:rFonts w:ascii="Times New Roman" w:hAnsi="Times New Roman" w:cs="Times New Roman"/>
        </w:rPr>
        <w:lastRenderedPageBreak/>
        <w:t>probe are often helpful to provide ideal alignment, recognizing that changes in angle during respiratory motion may cause measurement errors.  Sweep speed should be adjusted to include at least three respiratory cycles; the average of these three measurements is used.</w:t>
      </w:r>
    </w:p>
    <w:p w14:paraId="064B99FE"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1D5F4C2A"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Measurement:</w:t>
      </w:r>
      <w:r w:rsidRPr="00023846">
        <w:rPr>
          <w:rFonts w:ascii="Times New Roman" w:hAnsi="Times New Roman" w:cs="Times New Roman"/>
          <w:b/>
        </w:rPr>
        <w:t xml:space="preserve"> </w:t>
      </w:r>
      <w:r w:rsidRPr="00023846">
        <w:rPr>
          <w:rFonts w:ascii="Times New Roman" w:hAnsi="Times New Roman" w:cs="Times New Roman"/>
        </w:rPr>
        <w:t>Markers are positioned to measure the vertical distance between the points of maximal cranial excursion (peak) and maximum caudal excursion (</w:t>
      </w:r>
      <w:proofErr w:type="gramStart"/>
      <w:r w:rsidRPr="00023846">
        <w:rPr>
          <w:rFonts w:ascii="Times New Roman" w:hAnsi="Times New Roman" w:cs="Times New Roman"/>
        </w:rPr>
        <w:t>trough</w:t>
      </w:r>
      <w:proofErr w:type="gramEnd"/>
      <w:r w:rsidRPr="00023846">
        <w:rPr>
          <w:rFonts w:ascii="Times New Roman" w:hAnsi="Times New Roman" w:cs="Times New Roman"/>
        </w:rPr>
        <w:t>). The distance is measured from leading edge to leading edge with markers at the superior aspect of the tracing at both the peak and trough. The superior aspect of the line representing the peritoneal surface of the diaphragm closest to the probe and at the interface of the liver/spleen should be utilized, therefore providing the best resolution (Figure 1).</w:t>
      </w:r>
    </w:p>
    <w:p w14:paraId="6BF9A525"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628B555C" w14:textId="64E6D048" w:rsidR="00023846" w:rsidRPr="004D3BCC" w:rsidRDefault="004D3BCC" w:rsidP="004D3BCC">
      <w:pPr>
        <w:spacing w:line="480" w:lineRule="auto"/>
        <w:rPr>
          <w:rFonts w:ascii="Times New Roman" w:hAnsi="Times New Roman" w:cs="Times New Roman"/>
          <w:bCs/>
        </w:rPr>
      </w:pPr>
      <w:r w:rsidRPr="004D3BCC">
        <w:rPr>
          <w:rFonts w:ascii="Times New Roman" w:hAnsi="Times New Roman" w:cs="Times New Roman"/>
          <w:bCs/>
          <w:u w:val="single"/>
        </w:rPr>
        <w:t xml:space="preserve">Supplement 2: </w:t>
      </w:r>
      <w:r w:rsidR="00023846" w:rsidRPr="004D3BCC">
        <w:rPr>
          <w:rFonts w:ascii="Times New Roman" w:hAnsi="Times New Roman" w:cs="Times New Roman"/>
          <w:bCs/>
          <w:u w:val="single"/>
        </w:rPr>
        <w:t>Imaging of the Diaphragm at the Zone of Apposition</w:t>
      </w:r>
    </w:p>
    <w:p w14:paraId="16568D55"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Probe and preset:</w:t>
      </w:r>
      <w:r w:rsidRPr="00023846">
        <w:rPr>
          <w:rFonts w:ascii="Times New Roman" w:hAnsi="Times New Roman" w:cs="Times New Roman"/>
        </w:rPr>
        <w:t xml:space="preserve"> A high frequency (7-10MHz) linear probe is used when imaging the ZOA with a “musculoskeletal” or “superficial” preset.</w:t>
      </w:r>
    </w:p>
    <w:p w14:paraId="1178A05E" w14:textId="77777777" w:rsidR="00023846" w:rsidRPr="00023846" w:rsidRDefault="00023846" w:rsidP="00023846">
      <w:pPr>
        <w:spacing w:line="480" w:lineRule="auto"/>
        <w:rPr>
          <w:rFonts w:ascii="Times New Roman" w:hAnsi="Times New Roman" w:cs="Times New Roman"/>
          <w:bCs/>
          <w:u w:val="single"/>
        </w:rPr>
      </w:pPr>
      <w:r w:rsidRPr="00023846">
        <w:rPr>
          <w:rFonts w:ascii="Times New Roman" w:hAnsi="Times New Roman" w:cs="Times New Roman"/>
        </w:rPr>
        <w:t xml:space="preserve"> </w:t>
      </w:r>
    </w:p>
    <w:p w14:paraId="5BACE940"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Probe Orientation:</w:t>
      </w:r>
      <w:r w:rsidRPr="00023846">
        <w:rPr>
          <w:rFonts w:ascii="Times New Roman" w:hAnsi="Times New Roman" w:cs="Times New Roman"/>
        </w:rPr>
        <w:t xml:space="preserve"> The probe is placed at the anterior to mid-axillary line between the 8th and 11</w:t>
      </w:r>
      <w:r w:rsidRPr="00023846">
        <w:rPr>
          <w:rFonts w:ascii="Times New Roman" w:hAnsi="Times New Roman" w:cs="Times New Roman"/>
          <w:vertAlign w:val="superscript"/>
        </w:rPr>
        <w:t>th</w:t>
      </w:r>
      <w:r w:rsidRPr="00023846">
        <w:rPr>
          <w:rFonts w:ascii="Times New Roman" w:hAnsi="Times New Roman" w:cs="Times New Roman"/>
        </w:rPr>
        <w:t xml:space="preserve"> intercostal space. The probe marker is oriented cranially, and the beam is directed perpendicular to the chest wall.</w:t>
      </w:r>
    </w:p>
    <w:p w14:paraId="137D1172"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40130A0C"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Image Acquisition:</w:t>
      </w:r>
      <w:r w:rsidRPr="00023846">
        <w:rPr>
          <w:rFonts w:ascii="Times New Roman" w:hAnsi="Times New Roman" w:cs="Times New Roman"/>
          <w:b/>
        </w:rPr>
        <w:t xml:space="preserve"> </w:t>
      </w:r>
      <w:r w:rsidRPr="00023846">
        <w:rPr>
          <w:rFonts w:ascii="Times New Roman" w:hAnsi="Times New Roman" w:cs="Times New Roman"/>
        </w:rPr>
        <w:t xml:space="preserve">At the ZOA, the diaphragm appears as a three-layered structure. Two thick hyperechoic lines representing the </w:t>
      </w:r>
      <w:proofErr w:type="gramStart"/>
      <w:r w:rsidRPr="00023846">
        <w:rPr>
          <w:rFonts w:ascii="Times New Roman" w:hAnsi="Times New Roman" w:cs="Times New Roman"/>
        </w:rPr>
        <w:t>pleural</w:t>
      </w:r>
      <w:proofErr w:type="gramEnd"/>
      <w:r w:rsidRPr="00023846">
        <w:rPr>
          <w:rFonts w:ascii="Times New Roman" w:hAnsi="Times New Roman" w:cs="Times New Roman"/>
        </w:rPr>
        <w:t xml:space="preserve"> and peritoneal linings bordering a hypoechoic muscular layer. A thin, hyperechoic line within the hypoechoic muscular layer represents the fibrous layer of the diaphragm. The probe should be placed in line with the intercostal space to maximize the area of visualization on the screen. No current consensus exists regarding where along the ZOA thickness should be measured.</w:t>
      </w:r>
      <w:r w:rsidRPr="00023846">
        <w:rPr>
          <w:rFonts w:ascii="Times New Roman" w:hAnsi="Times New Roman" w:cs="Times New Roman"/>
        </w:rPr>
        <w:fldChar w:fldCharType="begin">
          <w:fldData xml:space="preserve">PEVuZE5vdGU+PENpdGU+PEF1dGhvcj5IYWFrc21hPC9BdXRob3I+PFllYXI+MjAyMjwvWWVhcj48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</w:fldData>
        </w:fldChar>
      </w:r>
      <w:r w:rsidRPr="00023846">
        <w:rPr>
          <w:rFonts w:ascii="Times New Roman" w:hAnsi="Times New Roman" w:cs="Times New Roman"/>
        </w:rPr>
        <w:instrText xml:space="preserve"> ADDIN EN.CITE </w:instrText>
      </w:r>
      <w:r w:rsidRPr="00023846">
        <w:rPr>
          <w:rFonts w:ascii="Times New Roman" w:hAnsi="Times New Roman" w:cs="Times New Roman"/>
        </w:rPr>
        <w:fldChar w:fldCharType="begin">
          <w:fldData xml:space="preserve">PEVuZE5vdGU+PENpdGU+PEF1dGhvcj5IYWFrc21hPC9BdXRob3I+PFllYXI+MjAyMjwvWWVhcj48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</w:fldData>
        </w:fldChar>
      </w:r>
      <w:r w:rsidRPr="00023846">
        <w:rPr>
          <w:rFonts w:ascii="Times New Roman" w:hAnsi="Times New Roman" w:cs="Times New Roman"/>
        </w:rPr>
        <w:instrText xml:space="preserve"> ADDIN EN.CITE.DATA </w:instrText>
      </w:r>
      <w:r w:rsidRPr="00023846">
        <w:rPr>
          <w:rFonts w:ascii="Times New Roman" w:hAnsi="Times New Roman" w:cs="Times New Roman"/>
        </w:rPr>
      </w:r>
      <w:r w:rsidRPr="00023846">
        <w:rPr>
          <w:rFonts w:ascii="Times New Roman" w:hAnsi="Times New Roman" w:cs="Times New Roman"/>
        </w:rPr>
        <w:fldChar w:fldCharType="end"/>
      </w:r>
      <w:r w:rsidRPr="00023846">
        <w:rPr>
          <w:rFonts w:ascii="Times New Roman" w:hAnsi="Times New Roman" w:cs="Times New Roman"/>
        </w:rPr>
      </w:r>
      <w:r w:rsidRPr="00023846">
        <w:rPr>
          <w:rFonts w:ascii="Times New Roman" w:hAnsi="Times New Roman" w:cs="Times New Roman"/>
        </w:rPr>
        <w:fldChar w:fldCharType="separate"/>
      </w:r>
      <w:r w:rsidRPr="00023846">
        <w:rPr>
          <w:rFonts w:ascii="Times New Roman" w:hAnsi="Times New Roman" w:cs="Times New Roman"/>
          <w:noProof/>
          <w:vertAlign w:val="superscript"/>
        </w:rPr>
        <w:t>18</w:t>
      </w:r>
      <w:r w:rsidRPr="00023846">
        <w:rPr>
          <w:rFonts w:ascii="Times New Roman" w:hAnsi="Times New Roman" w:cs="Times New Roman"/>
        </w:rPr>
        <w:fldChar w:fldCharType="end"/>
      </w:r>
      <w:r w:rsidRPr="00023846">
        <w:rPr>
          <w:rFonts w:ascii="Times New Roman" w:hAnsi="Times New Roman" w:cs="Times New Roman"/>
        </w:rPr>
        <w:t xml:space="preserve">  </w:t>
      </w:r>
      <w:r w:rsidRPr="00023846">
        <w:rPr>
          <w:rFonts w:ascii="Times New Roman" w:hAnsi="Times New Roman" w:cs="Times New Roman"/>
        </w:rPr>
        <w:lastRenderedPageBreak/>
        <w:t>However, in our practice, the most dramatic thickening is most often visualized at the most cranial portion of the ZOA. This area can be identified by first positioning the probe superiorly and visualizing aerated lung, with its typical A line pattern between rib spaces, then sliding inferiorly until the ZOA and underlying peritoneum are visible, as described above.</w:t>
      </w:r>
    </w:p>
    <w:p w14:paraId="35753AB6"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 xml:space="preserve"> </w:t>
      </w:r>
    </w:p>
    <w:p w14:paraId="6D5A357A"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rPr>
        <w:t>If the diaphragm’s layers are not clearly visible, adjustments can be made by sliding the probe anterior or posterior. Fanning the probe slightly to ensure perpendicular imaging will also increase resolution. Depth is adjusted to 1.5-3 cm or deep enough to see the three layers of the diaphragm and a small portion of the peritoneum.</w:t>
      </w:r>
    </w:p>
    <w:p w14:paraId="38C26F99" w14:textId="77777777" w:rsidR="00023846" w:rsidRPr="00023846" w:rsidRDefault="00023846" w:rsidP="00023846">
      <w:pPr>
        <w:spacing w:line="480" w:lineRule="auto"/>
        <w:rPr>
          <w:rFonts w:ascii="Times New Roman" w:hAnsi="Times New Roman" w:cs="Times New Roman"/>
          <w:bCs/>
          <w:u w:val="single"/>
        </w:rPr>
      </w:pPr>
      <w:r w:rsidRPr="00023846">
        <w:rPr>
          <w:rFonts w:ascii="Times New Roman" w:hAnsi="Times New Roman" w:cs="Times New Roman"/>
          <w:bCs/>
          <w:u w:val="single"/>
        </w:rPr>
        <w:t xml:space="preserve"> </w:t>
      </w:r>
    </w:p>
    <w:p w14:paraId="1640182D" w14:textId="77777777" w:rsidR="00023846" w:rsidRPr="00023846" w:rsidRDefault="00023846" w:rsidP="00023846">
      <w:pPr>
        <w:spacing w:line="480" w:lineRule="auto"/>
        <w:rPr>
          <w:rFonts w:ascii="Times New Roman" w:hAnsi="Times New Roman" w:cs="Times New Roman"/>
        </w:rPr>
      </w:pPr>
      <w:r w:rsidRPr="00023846">
        <w:rPr>
          <w:rFonts w:ascii="Times New Roman" w:hAnsi="Times New Roman" w:cs="Times New Roman"/>
          <w:bCs/>
          <w:u w:val="single"/>
        </w:rPr>
        <w:t>Measurement:</w:t>
      </w:r>
      <w:r w:rsidRPr="00023846">
        <w:rPr>
          <w:rFonts w:ascii="Times New Roman" w:hAnsi="Times New Roman" w:cs="Times New Roman"/>
          <w:b/>
        </w:rPr>
        <w:t xml:space="preserve"> </w:t>
      </w:r>
      <w:r w:rsidRPr="00023846">
        <w:rPr>
          <w:rFonts w:ascii="Times New Roman" w:hAnsi="Times New Roman" w:cs="Times New Roman"/>
        </w:rPr>
        <w:t>Diaphragm thickening can also be measured in both B- and M-modes.  Using M-mode can improve accuracy for less experienced sonologists.</w:t>
      </w:r>
      <w:r w:rsidRPr="00023846">
        <w:rPr>
          <w:rFonts w:ascii="Times New Roman" w:hAnsi="Times New Roman" w:cs="Times New Roman"/>
        </w:rPr>
        <w:fldChar w:fldCharType="begin">
          <w:fldData xml:space="preserve">PEVuZE5vdGU+PENpdGU+PEF1dGhvcj5DYXBwZWxsaW5pPC9BdXRob3I+PFllYXI+MjAyMTwvWWVh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==
</w:fldData>
        </w:fldChar>
      </w:r>
      <w:r w:rsidRPr="00023846">
        <w:rPr>
          <w:rFonts w:ascii="Times New Roman" w:hAnsi="Times New Roman" w:cs="Times New Roman"/>
        </w:rPr>
        <w:instrText xml:space="preserve"> ADDIN EN.CITE </w:instrText>
      </w:r>
      <w:r w:rsidRPr="00023846">
        <w:rPr>
          <w:rFonts w:ascii="Times New Roman" w:hAnsi="Times New Roman" w:cs="Times New Roman"/>
        </w:rPr>
        <w:fldChar w:fldCharType="begin">
          <w:fldData xml:space="preserve">PEVuZE5vdGU+PENpdGU+PEF1dGhvcj5DYXBwZWxsaW5pPC9BdXRob3I+PFllYXI+MjAyMTwvWWVh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==
</w:fldData>
        </w:fldChar>
      </w:r>
      <w:r w:rsidRPr="00023846">
        <w:rPr>
          <w:rFonts w:ascii="Times New Roman" w:hAnsi="Times New Roman" w:cs="Times New Roman"/>
        </w:rPr>
        <w:instrText xml:space="preserve"> ADDIN EN.CITE.DATA </w:instrText>
      </w:r>
      <w:r w:rsidRPr="00023846">
        <w:rPr>
          <w:rFonts w:ascii="Times New Roman" w:hAnsi="Times New Roman" w:cs="Times New Roman"/>
        </w:rPr>
      </w:r>
      <w:r w:rsidRPr="00023846">
        <w:rPr>
          <w:rFonts w:ascii="Times New Roman" w:hAnsi="Times New Roman" w:cs="Times New Roman"/>
        </w:rPr>
        <w:fldChar w:fldCharType="end"/>
      </w:r>
      <w:r w:rsidRPr="00023846">
        <w:rPr>
          <w:rFonts w:ascii="Times New Roman" w:hAnsi="Times New Roman" w:cs="Times New Roman"/>
        </w:rPr>
      </w:r>
      <w:r w:rsidRPr="00023846">
        <w:rPr>
          <w:rFonts w:ascii="Times New Roman" w:hAnsi="Times New Roman" w:cs="Times New Roman"/>
        </w:rPr>
        <w:fldChar w:fldCharType="separate"/>
      </w:r>
      <w:r w:rsidRPr="00023846">
        <w:rPr>
          <w:rFonts w:ascii="Times New Roman" w:hAnsi="Times New Roman" w:cs="Times New Roman"/>
          <w:noProof/>
          <w:vertAlign w:val="superscript"/>
        </w:rPr>
        <w:t>5</w:t>
      </w:r>
      <w:r w:rsidRPr="00023846">
        <w:rPr>
          <w:rFonts w:ascii="Times New Roman" w:hAnsi="Times New Roman" w:cs="Times New Roman"/>
        </w:rPr>
        <w:fldChar w:fldCharType="end"/>
      </w:r>
      <w:r w:rsidRPr="00023846">
        <w:rPr>
          <w:rFonts w:ascii="Times New Roman" w:hAnsi="Times New Roman" w:cs="Times New Roman"/>
        </w:rPr>
        <w:t xml:space="preserve"> Maximum inspiration is identified by the point of maximal thickness of the hypoechoic muscular layer, while maximum expiration is identified by the thinnest point during the respiratory cycle.  When M-mode is employed, the M-mode line is positioned perpendicular to the diaphragm’s fibers at the point where the most dramatic change in thickness is seen. The tracing should appear as two perpendicular hyperechoic lines with corresponding approximation and dilation during the respiratory cycle. In both M-mode and B-mode, the perpendicular distance between the </w:t>
      </w:r>
      <w:proofErr w:type="gramStart"/>
      <w:r w:rsidRPr="00023846">
        <w:rPr>
          <w:rFonts w:ascii="Times New Roman" w:hAnsi="Times New Roman" w:cs="Times New Roman"/>
        </w:rPr>
        <w:t>pleural</w:t>
      </w:r>
      <w:proofErr w:type="gramEnd"/>
      <w:r w:rsidRPr="00023846">
        <w:rPr>
          <w:rFonts w:ascii="Times New Roman" w:hAnsi="Times New Roman" w:cs="Times New Roman"/>
        </w:rPr>
        <w:t xml:space="preserve"> and peritoneal linings is measured (Figure 2). Calipers should be positioned within the hypoechoic muscular layer at its interface with the hyperechoic </w:t>
      </w:r>
      <w:proofErr w:type="gramStart"/>
      <w:r w:rsidRPr="00023846">
        <w:rPr>
          <w:rFonts w:ascii="Times New Roman" w:hAnsi="Times New Roman" w:cs="Times New Roman"/>
        </w:rPr>
        <w:t>pleural</w:t>
      </w:r>
      <w:proofErr w:type="gramEnd"/>
      <w:r w:rsidRPr="00023846">
        <w:rPr>
          <w:rFonts w:ascii="Times New Roman" w:hAnsi="Times New Roman" w:cs="Times New Roman"/>
        </w:rPr>
        <w:t xml:space="preserve">/peritoneal linings without including them. Thickness at max inspiration and max expiration should be performed over the course of three respiratory cycles and averaged. </w:t>
      </w:r>
    </w:p>
    <w:p w14:paraId="2B88B398" w14:textId="77777777" w:rsidR="00023846" w:rsidRPr="00023846" w:rsidRDefault="00023846">
      <w:pPr>
        <w:rPr>
          <w:rFonts w:ascii="Times New Roman" w:hAnsi="Times New Roman" w:cs="Times New Roman"/>
        </w:rPr>
      </w:pPr>
    </w:p>
    <w:sectPr w:rsidR="00023846" w:rsidRPr="00023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46"/>
    <w:rsid w:val="00023846"/>
    <w:rsid w:val="00486215"/>
    <w:rsid w:val="004D3BCC"/>
    <w:rsid w:val="00610347"/>
    <w:rsid w:val="007A6D4A"/>
    <w:rsid w:val="0087013F"/>
    <w:rsid w:val="00887EEF"/>
    <w:rsid w:val="00E61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7817"/>
  <w15:chartTrackingRefBased/>
  <w15:docId w15:val="{C1A9ACB5-C545-4E30-8020-658816B5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5BC"/>
    <w:rPr>
      <w:rFonts w:eastAsiaTheme="majorEastAsia" w:cstheme="majorBidi"/>
      <w:color w:val="272727" w:themeColor="text1" w:themeTint="D8"/>
    </w:rPr>
  </w:style>
  <w:style w:type="paragraph" w:styleId="Title">
    <w:name w:val="Title"/>
    <w:basedOn w:val="Normal"/>
    <w:next w:val="Normal"/>
    <w:link w:val="TitleChar"/>
    <w:uiPriority w:val="10"/>
    <w:qFormat/>
    <w:rsid w:val="00E61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5BC"/>
    <w:pPr>
      <w:spacing w:before="160"/>
      <w:jc w:val="center"/>
    </w:pPr>
    <w:rPr>
      <w:i/>
      <w:iCs/>
      <w:color w:val="404040" w:themeColor="text1" w:themeTint="BF"/>
    </w:rPr>
  </w:style>
  <w:style w:type="character" w:customStyle="1" w:styleId="QuoteChar">
    <w:name w:val="Quote Char"/>
    <w:basedOn w:val="DefaultParagraphFont"/>
    <w:link w:val="Quote"/>
    <w:uiPriority w:val="29"/>
    <w:rsid w:val="00E615BC"/>
    <w:rPr>
      <w:i/>
      <w:iCs/>
      <w:color w:val="404040" w:themeColor="text1" w:themeTint="BF"/>
    </w:rPr>
  </w:style>
  <w:style w:type="paragraph" w:styleId="ListParagraph">
    <w:name w:val="List Paragraph"/>
    <w:basedOn w:val="Normal"/>
    <w:uiPriority w:val="34"/>
    <w:qFormat/>
    <w:rsid w:val="00E615BC"/>
    <w:pPr>
      <w:ind w:left="720"/>
      <w:contextualSpacing/>
    </w:pPr>
  </w:style>
  <w:style w:type="character" w:styleId="IntenseEmphasis">
    <w:name w:val="Intense Emphasis"/>
    <w:basedOn w:val="DefaultParagraphFont"/>
    <w:uiPriority w:val="21"/>
    <w:qFormat/>
    <w:rsid w:val="00E615BC"/>
    <w:rPr>
      <w:i/>
      <w:iCs/>
      <w:color w:val="0F4761" w:themeColor="accent1" w:themeShade="BF"/>
    </w:rPr>
  </w:style>
  <w:style w:type="paragraph" w:styleId="IntenseQuote">
    <w:name w:val="Intense Quote"/>
    <w:basedOn w:val="Normal"/>
    <w:next w:val="Normal"/>
    <w:link w:val="IntenseQuoteChar"/>
    <w:uiPriority w:val="30"/>
    <w:qFormat/>
    <w:rsid w:val="00E61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5BC"/>
    <w:rPr>
      <w:i/>
      <w:iCs/>
      <w:color w:val="0F4761" w:themeColor="accent1" w:themeShade="BF"/>
    </w:rPr>
  </w:style>
  <w:style w:type="character" w:styleId="IntenseReference">
    <w:name w:val="Intense Reference"/>
    <w:basedOn w:val="DefaultParagraphFont"/>
    <w:uiPriority w:val="32"/>
    <w:qFormat/>
    <w:rsid w:val="00E61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reg\AppData\Local\Temp\Templafy\WordVsto\deqfr5v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Word Blank","templateDescription":"","enableDocumentContentUpdater":false,"version":"2.0"}]]></TemplafyTemplateConfiguration>
</file>

<file path=customXml/itemProps1.xml><?xml version="1.0" encoding="utf-8"?>
<ds:datastoreItem xmlns:ds="http://schemas.openxmlformats.org/officeDocument/2006/customXml" ds:itemID="{2ADC7A1C-4E43-468D-A430-C8CC05634F38}">
  <ds:schemaRefs/>
</ds:datastoreItem>
</file>

<file path=customXml/itemProps2.xml><?xml version="1.0" encoding="utf-8"?>
<ds:datastoreItem xmlns:ds="http://schemas.openxmlformats.org/officeDocument/2006/customXml" ds:itemID="{3D05A4D3-D02B-487D-B853-9DFE75376B2A}">
  <ds:schemaRefs/>
</ds:datastoreItem>
</file>

<file path=docProps/app.xml><?xml version="1.0" encoding="utf-8"?>
<Properties xmlns="http://schemas.openxmlformats.org/officeDocument/2006/extended-properties" xmlns:vt="http://schemas.openxmlformats.org/officeDocument/2006/docPropsVTypes">
  <Template>deqfr5v0</Template>
  <TotalTime>2</TotalTime>
  <Pages>3</Pages>
  <Words>812</Words>
  <Characters>4630</Characters>
  <Application>Microsoft Office Word</Application>
  <DocSecurity>0</DocSecurity>
  <Lines>38</Lines>
  <Paragraphs>10</Paragraphs>
  <ScaleCrop>false</ScaleCrop>
  <Company>Penn Medicine</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Gulus</dc:creator>
  <cp:keywords/>
  <dc:description/>
  <cp:lastModifiedBy>Emre, Gulus</cp:lastModifiedBy>
  <cp:revision>2</cp:revision>
  <dcterms:created xsi:type="dcterms:W3CDTF">2025-10-14T18:06:00Z</dcterms:created>
  <dcterms:modified xsi:type="dcterms:W3CDTF">2025-10-14T18:17:00Z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pennmedicine</vt:lpwstr>
  </property>
  <property fmtid="{D5CDD505-2E9C-101B-9397-08002B2CF9AE}" pid="3" name="TemplafyTemplateId">
    <vt:lpwstr>1001012883652608912</vt:lpwstr>
  </property>
  <property fmtid="{D5CDD505-2E9C-101B-9397-08002B2CF9AE}" pid="4" name="TemplafyUserProfileId">
    <vt:lpwstr>1108573958028656667</vt:lpwstr>
  </property>
  <property fmtid="{D5CDD505-2E9C-101B-9397-08002B2CF9AE}" pid="5" name="TemplafyFromBlank">
    <vt:bool>true</vt:bool>
  </property>
</Properties>
</file>