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FE0DC" w14:textId="3C8B6B9A" w:rsidR="00246ADA" w:rsidRPr="00D6549B" w:rsidRDefault="00246ADA" w:rsidP="00246ADA">
      <w:pPr>
        <w:jc w:val="both"/>
        <w:rPr>
          <w:rFonts w:cs="Arial"/>
          <w:b/>
          <w:bCs/>
          <w:sz w:val="24"/>
          <w:szCs w:val="28"/>
        </w:rPr>
      </w:pPr>
      <w:r w:rsidRPr="00D6549B">
        <w:rPr>
          <w:rFonts w:cs="Arial"/>
          <w:b/>
          <w:bCs/>
          <w:sz w:val="24"/>
          <w:szCs w:val="28"/>
        </w:rPr>
        <w:t>Temporal eating patterns and colorectal cancer: a systematic review</w:t>
      </w:r>
    </w:p>
    <w:p w14:paraId="39736674" w14:textId="77777777" w:rsidR="00B01C22" w:rsidRDefault="00B01C22" w:rsidP="00B01C22">
      <w:pPr>
        <w:spacing w:after="0"/>
        <w:jc w:val="both"/>
        <w:rPr>
          <w:rFonts w:eastAsiaTheme="minorEastAsia" w:cs="Arial"/>
          <w:sz w:val="24"/>
          <w:szCs w:val="28"/>
          <w:vertAlign w:val="superscript"/>
        </w:rPr>
      </w:pPr>
      <w:r>
        <w:rPr>
          <w:rFonts w:eastAsiaTheme="minorEastAsia" w:cs="Arial"/>
          <w:sz w:val="24"/>
          <w:szCs w:val="28"/>
        </w:rPr>
        <w:t xml:space="preserve">First author: </w:t>
      </w:r>
      <w:r w:rsidR="00246ADA" w:rsidRPr="00D6549B">
        <w:rPr>
          <w:rFonts w:eastAsiaTheme="minorEastAsia" w:cs="Arial"/>
          <w:sz w:val="24"/>
          <w:szCs w:val="28"/>
        </w:rPr>
        <w:t>Zegeye Abebe</w:t>
      </w:r>
      <w:r w:rsidR="00246ADA" w:rsidRPr="00D6549B">
        <w:rPr>
          <w:rFonts w:eastAsiaTheme="minorEastAsia" w:cs="Arial"/>
          <w:sz w:val="24"/>
          <w:szCs w:val="28"/>
          <w:vertAlign w:val="superscript"/>
        </w:rPr>
        <w:t>1,2</w:t>
      </w:r>
    </w:p>
    <w:p w14:paraId="5774AF67" w14:textId="77777777" w:rsidR="00B01C22" w:rsidRDefault="00B01C22" w:rsidP="00B01C22">
      <w:pPr>
        <w:spacing w:after="0"/>
        <w:jc w:val="both"/>
        <w:rPr>
          <w:rFonts w:eastAsiaTheme="minorEastAsia" w:cs="Arial"/>
          <w:sz w:val="24"/>
          <w:szCs w:val="28"/>
          <w:vertAlign w:val="superscript"/>
        </w:rPr>
      </w:pPr>
    </w:p>
    <w:p w14:paraId="20D1866D" w14:textId="7055D0FB" w:rsidR="00246ADA" w:rsidRPr="00D6549B" w:rsidRDefault="00246ADA" w:rsidP="00B01C22">
      <w:pPr>
        <w:spacing w:after="0"/>
        <w:jc w:val="both"/>
        <w:rPr>
          <w:rFonts w:cs="Arial"/>
          <w:sz w:val="24"/>
          <w:szCs w:val="28"/>
        </w:rPr>
      </w:pPr>
      <w:r w:rsidRPr="00D6549B">
        <w:rPr>
          <w:rFonts w:cs="Arial"/>
          <w:sz w:val="24"/>
          <w:szCs w:val="28"/>
          <w:vertAlign w:val="superscript"/>
        </w:rPr>
        <w:t>1</w:t>
      </w:r>
      <w:r w:rsidRPr="00D6549B">
        <w:rPr>
          <w:rFonts w:cs="Arial"/>
          <w:sz w:val="24"/>
          <w:szCs w:val="28"/>
        </w:rPr>
        <w:t>Flinders Health and Medical Research Institute, College of Medicine and Public Health, Flinders University, Adelaide, South Australia, 5042</w:t>
      </w:r>
    </w:p>
    <w:p w14:paraId="07430A51" w14:textId="77777777" w:rsidR="00B01C22" w:rsidRDefault="00246ADA" w:rsidP="009D32E7">
      <w:pPr>
        <w:spacing w:after="0"/>
        <w:jc w:val="both"/>
        <w:rPr>
          <w:rFonts w:cs="Arial"/>
          <w:sz w:val="24"/>
          <w:szCs w:val="28"/>
        </w:rPr>
      </w:pPr>
      <w:r w:rsidRPr="00D6549B">
        <w:rPr>
          <w:rFonts w:cs="Arial"/>
          <w:sz w:val="24"/>
          <w:szCs w:val="28"/>
          <w:vertAlign w:val="superscript"/>
        </w:rPr>
        <w:t>2</w:t>
      </w:r>
      <w:r w:rsidRPr="00D6549B">
        <w:rPr>
          <w:rFonts w:cs="Arial"/>
          <w:sz w:val="24"/>
          <w:szCs w:val="28"/>
        </w:rPr>
        <w:t xml:space="preserve">Department of Human Nutrition, Institute of Public Health, College of Medicine and </w:t>
      </w:r>
    </w:p>
    <w:p w14:paraId="4C0F1B4E" w14:textId="77777777" w:rsidR="00B01C22" w:rsidRDefault="00B01C22" w:rsidP="009D32E7">
      <w:pPr>
        <w:spacing w:after="0"/>
        <w:jc w:val="both"/>
        <w:rPr>
          <w:rFonts w:cs="Arial"/>
          <w:sz w:val="24"/>
          <w:szCs w:val="28"/>
        </w:rPr>
      </w:pPr>
    </w:p>
    <w:p w14:paraId="1A5E4988" w14:textId="77777777" w:rsidR="00AA75E3" w:rsidRDefault="00AA75E3" w:rsidP="009D32E7">
      <w:pPr>
        <w:spacing w:after="0"/>
        <w:jc w:val="both"/>
        <w:rPr>
          <w:rFonts w:cs="Arial"/>
          <w:b/>
          <w:bCs/>
          <w:sz w:val="24"/>
          <w:szCs w:val="24"/>
        </w:rPr>
      </w:pPr>
    </w:p>
    <w:p w14:paraId="1E52F15E" w14:textId="37C704BF" w:rsidR="00246ADA" w:rsidRPr="00AA75E3" w:rsidRDefault="00B01C22" w:rsidP="009D32E7">
      <w:pPr>
        <w:spacing w:after="0"/>
        <w:jc w:val="both"/>
        <w:rPr>
          <w:rFonts w:cs="Arial"/>
          <w:b/>
          <w:bCs/>
          <w:sz w:val="24"/>
          <w:szCs w:val="24"/>
        </w:rPr>
      </w:pPr>
      <w:r w:rsidRPr="00AA75E3">
        <w:rPr>
          <w:rFonts w:cs="Arial"/>
          <w:b/>
          <w:bCs/>
          <w:sz w:val="24"/>
          <w:szCs w:val="24"/>
        </w:rPr>
        <w:t xml:space="preserve">Online </w:t>
      </w:r>
      <w:r w:rsidR="00AA430F">
        <w:rPr>
          <w:rFonts w:cs="Arial"/>
          <w:b/>
          <w:bCs/>
          <w:sz w:val="24"/>
          <w:szCs w:val="24"/>
        </w:rPr>
        <w:t>Supplementary Materials</w:t>
      </w:r>
    </w:p>
    <w:p w14:paraId="7D7BB4D7" w14:textId="77777777" w:rsidR="00AA75E3" w:rsidRDefault="00AA75E3" w:rsidP="00AA75E3">
      <w:pPr>
        <w:spacing w:after="0" w:line="360" w:lineRule="auto"/>
        <w:rPr>
          <w:rFonts w:cs="Arial"/>
          <w:b/>
          <w:bCs/>
          <w:sz w:val="24"/>
          <w:szCs w:val="24"/>
        </w:rPr>
      </w:pPr>
    </w:p>
    <w:p w14:paraId="0439695D" w14:textId="0A306412" w:rsidR="00AA75E3" w:rsidRPr="00AA75E3" w:rsidRDefault="00AA75E3" w:rsidP="00AA75E3">
      <w:pPr>
        <w:spacing w:after="0" w:line="360" w:lineRule="auto"/>
        <w:rPr>
          <w:rFonts w:cs="Arial"/>
          <w:b/>
          <w:bCs/>
          <w:sz w:val="24"/>
          <w:szCs w:val="24"/>
        </w:rPr>
      </w:pPr>
      <w:r w:rsidRPr="00AA75E3">
        <w:rPr>
          <w:rFonts w:cs="Arial"/>
          <w:b/>
          <w:bCs/>
          <w:sz w:val="24"/>
          <w:szCs w:val="24"/>
        </w:rPr>
        <w:t>Supplemental Table legends:</w:t>
      </w:r>
    </w:p>
    <w:p w14:paraId="2A78EEA7" w14:textId="77777777" w:rsidR="00D6549B" w:rsidRDefault="00D6549B" w:rsidP="00D6549B">
      <w:pPr>
        <w:rPr>
          <w:rFonts w:cs="Arial"/>
          <w:sz w:val="24"/>
          <w:szCs w:val="24"/>
        </w:rPr>
      </w:pPr>
      <w:r w:rsidRPr="00D6549B">
        <w:rPr>
          <w:rFonts w:cs="Arial"/>
          <w:b/>
          <w:bCs/>
          <w:sz w:val="24"/>
          <w:szCs w:val="24"/>
        </w:rPr>
        <w:t>Supplementary Table 1:</w:t>
      </w:r>
      <w:r w:rsidRPr="0037450D">
        <w:rPr>
          <w:rFonts w:cs="Arial"/>
          <w:sz w:val="24"/>
          <w:szCs w:val="24"/>
        </w:rPr>
        <w:t xml:space="preserve"> Search strategy in Ovid Medline and master search </w:t>
      </w:r>
    </w:p>
    <w:p w14:paraId="18471736" w14:textId="77777777" w:rsidR="00D6549B" w:rsidRDefault="00D6549B" w:rsidP="00D6549B">
      <w:pPr>
        <w:spacing w:after="0" w:line="360" w:lineRule="auto"/>
        <w:jc w:val="both"/>
        <w:rPr>
          <w:rFonts w:cs="Arial"/>
          <w:color w:val="212121"/>
          <w:sz w:val="24"/>
          <w:szCs w:val="24"/>
          <w:shd w:val="clear" w:color="auto" w:fill="FFFFFF"/>
        </w:rPr>
      </w:pPr>
      <w:r w:rsidRPr="0037450D">
        <w:rPr>
          <w:rFonts w:cs="Arial"/>
          <w:b/>
          <w:bCs/>
          <w:color w:val="212121"/>
          <w:sz w:val="24"/>
          <w:szCs w:val="24"/>
          <w:shd w:val="clear" w:color="auto" w:fill="FFFFFF"/>
        </w:rPr>
        <w:t>Supplementary Table 2</w:t>
      </w:r>
      <w:r w:rsidRPr="0037450D">
        <w:rPr>
          <w:rFonts w:cs="Arial"/>
          <w:color w:val="212121"/>
          <w:sz w:val="24"/>
          <w:szCs w:val="24"/>
          <w:shd w:val="clear" w:color="auto" w:fill="FFFFFF"/>
        </w:rPr>
        <w:t>: Summary of data extraction from the eligible articles</w:t>
      </w:r>
    </w:p>
    <w:p w14:paraId="1A240947" w14:textId="77777777" w:rsidR="00D6549B" w:rsidRDefault="00D6549B" w:rsidP="00D6549B">
      <w:pPr>
        <w:rPr>
          <w:rFonts w:cs="Arial"/>
          <w:sz w:val="24"/>
          <w:szCs w:val="24"/>
        </w:rPr>
      </w:pPr>
      <w:r w:rsidRPr="0037450D">
        <w:rPr>
          <w:rFonts w:cs="Arial"/>
          <w:b/>
          <w:bCs/>
          <w:sz w:val="24"/>
          <w:szCs w:val="24"/>
        </w:rPr>
        <w:t>Supplementary Table 3</w:t>
      </w:r>
      <w:r w:rsidRPr="0037450D">
        <w:rPr>
          <w:rFonts w:cs="Arial"/>
          <w:sz w:val="24"/>
          <w:szCs w:val="24"/>
        </w:rPr>
        <w:t>: Reason for exclusion of articles</w:t>
      </w:r>
    </w:p>
    <w:p w14:paraId="6925045F" w14:textId="75247D1A" w:rsidR="00AA430F" w:rsidRDefault="00AA430F" w:rsidP="00D6549B">
      <w:pPr>
        <w:rPr>
          <w:rFonts w:cs="Arial"/>
          <w:sz w:val="24"/>
          <w:szCs w:val="24"/>
        </w:rPr>
      </w:pPr>
    </w:p>
    <w:p w14:paraId="28E241E6" w14:textId="77777777" w:rsidR="00AA430F" w:rsidRDefault="00AA430F" w:rsidP="00D6549B">
      <w:pPr>
        <w:rPr>
          <w:rFonts w:cs="Arial"/>
          <w:sz w:val="24"/>
          <w:szCs w:val="24"/>
        </w:rPr>
      </w:pPr>
    </w:p>
    <w:p w14:paraId="3D0BB0E0" w14:textId="77777777" w:rsidR="00AA430F" w:rsidRDefault="00AA430F" w:rsidP="00D6549B">
      <w:pPr>
        <w:rPr>
          <w:rFonts w:cs="Arial"/>
          <w:sz w:val="24"/>
          <w:szCs w:val="24"/>
        </w:rPr>
      </w:pPr>
    </w:p>
    <w:p w14:paraId="087BE840" w14:textId="77777777" w:rsidR="00AA430F" w:rsidRDefault="00AA430F" w:rsidP="00AA430F">
      <w:pPr>
        <w:rPr>
          <w:rFonts w:cs="Arial"/>
          <w:sz w:val="24"/>
          <w:szCs w:val="24"/>
        </w:rPr>
      </w:pPr>
    </w:p>
    <w:p w14:paraId="148992A7" w14:textId="77777777" w:rsidR="00AA430F" w:rsidRPr="00AA75E3" w:rsidRDefault="00AA430F" w:rsidP="00AA430F">
      <w:pPr>
        <w:spacing w:after="0" w:line="360" w:lineRule="auto"/>
        <w:rPr>
          <w:rFonts w:cs="Arial"/>
          <w:b/>
          <w:bCs/>
          <w:sz w:val="24"/>
          <w:szCs w:val="24"/>
        </w:rPr>
      </w:pPr>
      <w:r w:rsidRPr="00AA75E3">
        <w:rPr>
          <w:rFonts w:cs="Arial"/>
          <w:b/>
          <w:bCs/>
          <w:sz w:val="24"/>
          <w:szCs w:val="24"/>
        </w:rPr>
        <w:t xml:space="preserve">Supplemental </w:t>
      </w:r>
      <w:r>
        <w:rPr>
          <w:rFonts w:cs="Arial"/>
          <w:b/>
          <w:bCs/>
          <w:sz w:val="24"/>
          <w:szCs w:val="24"/>
        </w:rPr>
        <w:t>Figure</w:t>
      </w:r>
      <w:r w:rsidRPr="00AA75E3">
        <w:rPr>
          <w:rFonts w:cs="Arial"/>
          <w:b/>
          <w:bCs/>
          <w:sz w:val="24"/>
          <w:szCs w:val="24"/>
        </w:rPr>
        <w:t xml:space="preserve"> legends:</w:t>
      </w:r>
    </w:p>
    <w:p w14:paraId="219EFA95" w14:textId="681B2B89" w:rsidR="00AA430F" w:rsidRPr="00AA430F" w:rsidRDefault="00AA430F" w:rsidP="00D6549B">
      <w:pPr>
        <w:rPr>
          <w:rFonts w:cs="Arial"/>
          <w:sz w:val="24"/>
          <w:szCs w:val="24"/>
        </w:rPr>
      </w:pPr>
      <w:r w:rsidRPr="00AA430F">
        <w:rPr>
          <w:sz w:val="24"/>
          <w:szCs w:val="24"/>
        </w:rPr>
        <w:t xml:space="preserve">Figure 1: Studies that examined temporal eating patterns with CRC risk or mortality </w:t>
      </w:r>
    </w:p>
    <w:p w14:paraId="756761E8" w14:textId="77777777" w:rsidR="00D6549B" w:rsidRPr="0037450D" w:rsidRDefault="00D6549B" w:rsidP="00D6549B">
      <w:pPr>
        <w:spacing w:after="0" w:line="360" w:lineRule="auto"/>
        <w:jc w:val="both"/>
        <w:rPr>
          <w:rFonts w:cs="Arial"/>
          <w:color w:val="212121"/>
          <w:sz w:val="24"/>
          <w:szCs w:val="24"/>
          <w:shd w:val="clear" w:color="auto" w:fill="FFFFFF"/>
        </w:rPr>
      </w:pPr>
    </w:p>
    <w:p w14:paraId="15B6938C" w14:textId="77777777" w:rsidR="00D6549B" w:rsidRDefault="00D6549B" w:rsidP="00D6549B">
      <w:pPr>
        <w:rPr>
          <w:rFonts w:cs="Arial"/>
          <w:sz w:val="24"/>
          <w:szCs w:val="24"/>
        </w:rPr>
      </w:pPr>
    </w:p>
    <w:p w14:paraId="4891AB80" w14:textId="77777777" w:rsidR="00D6549B" w:rsidRPr="0037450D" w:rsidRDefault="00D6549B" w:rsidP="00D6549B">
      <w:pPr>
        <w:rPr>
          <w:rFonts w:cs="Arial"/>
          <w:sz w:val="24"/>
          <w:szCs w:val="24"/>
        </w:rPr>
      </w:pPr>
    </w:p>
    <w:p w14:paraId="7970CAF4" w14:textId="77777777" w:rsidR="00D6549B" w:rsidRDefault="00D6549B" w:rsidP="00520599">
      <w:pPr>
        <w:rPr>
          <w:rFonts w:cs="Arial"/>
          <w:sz w:val="24"/>
          <w:szCs w:val="24"/>
        </w:rPr>
      </w:pPr>
    </w:p>
    <w:p w14:paraId="742346D5" w14:textId="77777777" w:rsidR="00D6549B" w:rsidRDefault="00D6549B" w:rsidP="00520599">
      <w:pPr>
        <w:rPr>
          <w:rFonts w:cs="Arial"/>
          <w:sz w:val="24"/>
          <w:szCs w:val="24"/>
        </w:rPr>
      </w:pPr>
    </w:p>
    <w:p w14:paraId="1660C15D" w14:textId="77777777" w:rsidR="00D6549B" w:rsidRDefault="00D6549B" w:rsidP="00520599">
      <w:pPr>
        <w:rPr>
          <w:rFonts w:cs="Arial"/>
          <w:sz w:val="24"/>
          <w:szCs w:val="24"/>
        </w:rPr>
      </w:pPr>
    </w:p>
    <w:p w14:paraId="68E32B11" w14:textId="77777777" w:rsidR="00D6549B" w:rsidRDefault="00D6549B" w:rsidP="00520599">
      <w:pPr>
        <w:rPr>
          <w:rFonts w:cs="Arial"/>
          <w:sz w:val="24"/>
          <w:szCs w:val="24"/>
        </w:rPr>
      </w:pPr>
    </w:p>
    <w:p w14:paraId="64295F78" w14:textId="77777777" w:rsidR="00D6549B" w:rsidRDefault="00D6549B" w:rsidP="00520599">
      <w:pPr>
        <w:rPr>
          <w:rFonts w:cs="Arial"/>
          <w:sz w:val="24"/>
          <w:szCs w:val="24"/>
        </w:rPr>
      </w:pPr>
    </w:p>
    <w:p w14:paraId="1D0E43A6" w14:textId="77777777" w:rsidR="00D6549B" w:rsidRDefault="00D6549B" w:rsidP="00520599">
      <w:pPr>
        <w:rPr>
          <w:rFonts w:cs="Arial"/>
          <w:sz w:val="24"/>
          <w:szCs w:val="24"/>
        </w:rPr>
      </w:pPr>
    </w:p>
    <w:p w14:paraId="63046D08" w14:textId="77777777" w:rsidR="00D6549B" w:rsidRDefault="00D6549B" w:rsidP="00520599">
      <w:pPr>
        <w:rPr>
          <w:rFonts w:cs="Arial"/>
          <w:sz w:val="24"/>
          <w:szCs w:val="24"/>
        </w:rPr>
      </w:pPr>
    </w:p>
    <w:p w14:paraId="5AF2E293" w14:textId="77777777" w:rsidR="00D6549B" w:rsidRDefault="00D6549B" w:rsidP="00520599">
      <w:pPr>
        <w:rPr>
          <w:rFonts w:cs="Arial"/>
          <w:sz w:val="24"/>
          <w:szCs w:val="24"/>
        </w:rPr>
      </w:pPr>
    </w:p>
    <w:p w14:paraId="7E1C6F84" w14:textId="77777777" w:rsidR="00D6549B" w:rsidRDefault="00D6549B" w:rsidP="00520599">
      <w:pPr>
        <w:rPr>
          <w:rFonts w:cs="Arial"/>
          <w:sz w:val="24"/>
          <w:szCs w:val="24"/>
        </w:rPr>
      </w:pPr>
    </w:p>
    <w:p w14:paraId="206CD9C4" w14:textId="5B08EB3A" w:rsidR="00520599" w:rsidRPr="0037450D" w:rsidRDefault="00520599" w:rsidP="00520599">
      <w:pPr>
        <w:rPr>
          <w:rFonts w:cs="Arial"/>
          <w:sz w:val="24"/>
          <w:szCs w:val="24"/>
        </w:rPr>
      </w:pPr>
      <w:r w:rsidRPr="00AA75E3">
        <w:rPr>
          <w:rFonts w:cs="Arial"/>
          <w:b/>
          <w:bCs/>
          <w:sz w:val="24"/>
          <w:szCs w:val="24"/>
        </w:rPr>
        <w:lastRenderedPageBreak/>
        <w:t>Supplementary Table 1:</w:t>
      </w:r>
      <w:r w:rsidRPr="0037450D">
        <w:rPr>
          <w:rFonts w:cs="Arial"/>
          <w:sz w:val="24"/>
          <w:szCs w:val="24"/>
        </w:rPr>
        <w:t xml:space="preserve"> Search strategy in Ovid Medline and master search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73"/>
        <w:gridCol w:w="3645"/>
        <w:gridCol w:w="4898"/>
      </w:tblGrid>
      <w:tr w:rsidR="00520599" w:rsidRPr="0037450D" w14:paraId="4B3025A9" w14:textId="77777777" w:rsidTr="00520599">
        <w:trPr>
          <w:trHeight w:val="274"/>
        </w:trPr>
        <w:tc>
          <w:tcPr>
            <w:tcW w:w="256" w:type="pct"/>
          </w:tcPr>
          <w:p w14:paraId="73748198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#</w:t>
            </w:r>
          </w:p>
        </w:tc>
        <w:tc>
          <w:tcPr>
            <w:tcW w:w="2025" w:type="pct"/>
          </w:tcPr>
          <w:p w14:paraId="579C96A2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 xml:space="preserve">Medline </w:t>
            </w:r>
          </w:p>
        </w:tc>
        <w:tc>
          <w:tcPr>
            <w:tcW w:w="2720" w:type="pct"/>
          </w:tcPr>
          <w:p w14:paraId="2D4BACC7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 xml:space="preserve">Master search </w:t>
            </w:r>
          </w:p>
        </w:tc>
      </w:tr>
      <w:tr w:rsidR="00520599" w:rsidRPr="0037450D" w14:paraId="4D4EFD47" w14:textId="77777777" w:rsidTr="00520599">
        <w:trPr>
          <w:trHeight w:val="259"/>
        </w:trPr>
        <w:tc>
          <w:tcPr>
            <w:tcW w:w="256" w:type="pct"/>
          </w:tcPr>
          <w:p w14:paraId="1121964B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2025" w:type="pct"/>
          </w:tcPr>
          <w:p w14:paraId="508F832D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color w:val="0A0905"/>
                <w:sz w:val="24"/>
                <w:szCs w:val="24"/>
                <w:shd w:val="clear" w:color="auto" w:fill="FFFFFF"/>
              </w:rPr>
              <w:t>exp neoplasms/</w:t>
            </w:r>
          </w:p>
        </w:tc>
        <w:tc>
          <w:tcPr>
            <w:tcW w:w="2720" w:type="pct"/>
          </w:tcPr>
          <w:p w14:paraId="2CA83D93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color w:val="0A0905"/>
                <w:sz w:val="24"/>
                <w:szCs w:val="24"/>
                <w:shd w:val="clear" w:color="auto" w:fill="FFFFFF"/>
              </w:rPr>
              <w:t xml:space="preserve">exp neoplasms/ </w:t>
            </w:r>
          </w:p>
        </w:tc>
      </w:tr>
      <w:tr w:rsidR="00520599" w:rsidRPr="0037450D" w14:paraId="4709127B" w14:textId="77777777" w:rsidTr="00520599">
        <w:trPr>
          <w:trHeight w:val="1463"/>
        </w:trPr>
        <w:tc>
          <w:tcPr>
            <w:tcW w:w="256" w:type="pct"/>
          </w:tcPr>
          <w:p w14:paraId="6A577491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2025" w:type="pct"/>
          </w:tcPr>
          <w:p w14:paraId="381FCE78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FFFFF"/>
              </w:rPr>
              <w:t>((Cancer or Neoplasms or Digestive system or Gastrointestinal or Esophageal or Esophageal or Squamous Cell or Intestin* or Cecal or Appendiceal or Appendix or Colorectal or Colon* or Colitis-Associated or Sigmoid or Rectal or Rectum or Anal or Anus or Duodenal or Ileal or Gastric or Hepto* or Heptic* or Hepta* or Liver or Pancreatic or Islet Cell or Stomach or bowel) adj3 (cancer* or neoplas* or tumour or tumor or carcinoma or metast* or Adenoma or adenocarcinoma)).tw,kf.</w:t>
            </w:r>
          </w:p>
        </w:tc>
        <w:tc>
          <w:tcPr>
            <w:tcW w:w="2720" w:type="pct"/>
          </w:tcPr>
          <w:p w14:paraId="3740ABBC" w14:textId="77777777" w:rsidR="00520599" w:rsidRPr="0037450D" w:rsidRDefault="00520599" w:rsidP="00520599">
            <w:pPr>
              <w:rPr>
                <w:rFonts w:cs="Arial"/>
                <w:color w:val="2D2D2D"/>
                <w:sz w:val="24"/>
                <w:szCs w:val="24"/>
                <w:shd w:val="clear" w:color="auto" w:fill="FFFFFF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FFFFF"/>
              </w:rPr>
              <w:t>((Cancer OR Neoplasms OR "Digestive system" OR Gastrointestinal OR Esophageal OR Esophageal OR "Squamous Cell" OR Intestin* OR Cecal OR Appendiceal OR Appendix OR Colorectal OR Colon* OR "Colitis-Associated" OR Sigmoid OR Rectal OR Rectum OR Anal OR Anus OR Duodenal OR Ileal OR Gastric OR Hepto* OR Heptic* OR Hepta* OR Liver OR Pancreatic OR Islet Cell OR Stomach OR bowel) adj3 (cancer* OR neoplas* OR tumour OR tumor OR carcinoma OR metast* OR Adenoma OR adenocarcinoma))</w:t>
            </w:r>
          </w:p>
        </w:tc>
      </w:tr>
      <w:tr w:rsidR="00520599" w:rsidRPr="0037450D" w14:paraId="582B3A77" w14:textId="77777777" w:rsidTr="00520599">
        <w:trPr>
          <w:trHeight w:val="365"/>
        </w:trPr>
        <w:tc>
          <w:tcPr>
            <w:tcW w:w="256" w:type="pct"/>
          </w:tcPr>
          <w:p w14:paraId="4216C197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2025" w:type="pct"/>
          </w:tcPr>
          <w:p w14:paraId="7E0D8D93" w14:textId="77777777" w:rsidR="00520599" w:rsidRPr="0037450D" w:rsidRDefault="00520599" w:rsidP="00520599">
            <w:pPr>
              <w:rPr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Style w:val="searchhistory-search-term"/>
                <w:rFonts w:cs="Arial"/>
                <w:color w:val="2D2D2D"/>
                <w:sz w:val="24"/>
                <w:szCs w:val="24"/>
              </w:rPr>
              <w:t>(Adenomatous Polyposis Coli or Gardner Syndrome).tw,kf.</w:t>
            </w:r>
          </w:p>
        </w:tc>
        <w:tc>
          <w:tcPr>
            <w:tcW w:w="2720" w:type="pct"/>
          </w:tcPr>
          <w:p w14:paraId="68FD4ACB" w14:textId="77777777" w:rsidR="00520599" w:rsidRPr="0037450D" w:rsidRDefault="00520599" w:rsidP="00520599">
            <w:pPr>
              <w:rPr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Style w:val="searchhistory-search-term"/>
                <w:rFonts w:cs="Arial"/>
                <w:color w:val="2D2D2D"/>
                <w:sz w:val="24"/>
                <w:szCs w:val="24"/>
              </w:rPr>
              <w:t>(Adenomatous Polyposis Coli O</w:t>
            </w:r>
            <w:r w:rsidRPr="0037450D">
              <w:rPr>
                <w:rStyle w:val="searchhistory-search-term"/>
                <w:rFonts w:cs="Arial"/>
                <w:sz w:val="24"/>
                <w:szCs w:val="24"/>
              </w:rPr>
              <w:t>R</w:t>
            </w:r>
            <w:r w:rsidRPr="0037450D">
              <w:rPr>
                <w:rStyle w:val="searchhistory-search-term"/>
                <w:rFonts w:cs="Arial"/>
                <w:color w:val="2D2D2D"/>
                <w:sz w:val="24"/>
                <w:szCs w:val="24"/>
              </w:rPr>
              <w:t xml:space="preserve"> Gardner Syndrome)</w:t>
            </w:r>
          </w:p>
        </w:tc>
      </w:tr>
      <w:tr w:rsidR="00520599" w:rsidRPr="0037450D" w14:paraId="4C90FB25" w14:textId="77777777" w:rsidTr="00520599">
        <w:trPr>
          <w:trHeight w:val="365"/>
        </w:trPr>
        <w:tc>
          <w:tcPr>
            <w:tcW w:w="256" w:type="pct"/>
          </w:tcPr>
          <w:p w14:paraId="0D6ED694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2025" w:type="pct"/>
          </w:tcPr>
          <w:p w14:paraId="702A9C17" w14:textId="77777777" w:rsidR="00520599" w:rsidRPr="0037450D" w:rsidRDefault="00520599" w:rsidP="00520599">
            <w:pPr>
              <w:rPr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Style w:val="searchhistory-search-term"/>
                <w:rFonts w:cs="Arial"/>
                <w:color w:val="2D2D2D"/>
                <w:sz w:val="24"/>
                <w:szCs w:val="24"/>
              </w:rPr>
              <w:t>or/1-3</w:t>
            </w:r>
          </w:p>
        </w:tc>
        <w:tc>
          <w:tcPr>
            <w:tcW w:w="2720" w:type="pct"/>
          </w:tcPr>
          <w:p w14:paraId="2DB324A1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1 OR 2 OR 3</w:t>
            </w:r>
          </w:p>
        </w:tc>
      </w:tr>
      <w:tr w:rsidR="00520599" w:rsidRPr="0037450D" w14:paraId="33304EAF" w14:textId="77777777" w:rsidTr="00520599">
        <w:trPr>
          <w:trHeight w:val="259"/>
        </w:trPr>
        <w:tc>
          <w:tcPr>
            <w:tcW w:w="256" w:type="pct"/>
          </w:tcPr>
          <w:p w14:paraId="70FF9F4B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2025" w:type="pct"/>
          </w:tcPr>
          <w:p w14:paraId="198EECD2" w14:textId="4702A65E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8F8F8"/>
              </w:rPr>
              <w:t>Eating/ or Feeding Behavior/</w:t>
            </w:r>
          </w:p>
        </w:tc>
        <w:tc>
          <w:tcPr>
            <w:tcW w:w="2720" w:type="pct"/>
          </w:tcPr>
          <w:p w14:paraId="1B1FEF69" w14:textId="040A097F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8F8F8"/>
              </w:rPr>
              <w:t>Eating/ OR Feeding Behavior/</w:t>
            </w:r>
          </w:p>
        </w:tc>
      </w:tr>
      <w:tr w:rsidR="00520599" w:rsidRPr="0037450D" w14:paraId="0C101DEB" w14:textId="77777777" w:rsidTr="00520599">
        <w:trPr>
          <w:trHeight w:val="274"/>
        </w:trPr>
        <w:tc>
          <w:tcPr>
            <w:tcW w:w="256" w:type="pct"/>
          </w:tcPr>
          <w:p w14:paraId="5F476A9C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2025" w:type="pct"/>
          </w:tcPr>
          <w:p w14:paraId="51D1D71C" w14:textId="7422B31B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FFFFF"/>
              </w:rPr>
              <w:t>exp Meals/</w:t>
            </w:r>
          </w:p>
        </w:tc>
        <w:tc>
          <w:tcPr>
            <w:tcW w:w="2720" w:type="pct"/>
          </w:tcPr>
          <w:p w14:paraId="7A363159" w14:textId="4516A721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FFFFF"/>
              </w:rPr>
              <w:t>exp Meals/</w:t>
            </w:r>
          </w:p>
        </w:tc>
      </w:tr>
      <w:tr w:rsidR="00520599" w:rsidRPr="0037450D" w14:paraId="144E57E0" w14:textId="77777777" w:rsidTr="00520599">
        <w:trPr>
          <w:trHeight w:val="333"/>
        </w:trPr>
        <w:tc>
          <w:tcPr>
            <w:tcW w:w="256" w:type="pct"/>
          </w:tcPr>
          <w:p w14:paraId="61587A24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2025" w:type="pct"/>
          </w:tcPr>
          <w:p w14:paraId="1A5292A5" w14:textId="77CF9BC4" w:rsidR="00520599" w:rsidRPr="0037450D" w:rsidRDefault="00520599" w:rsidP="00520599">
            <w:pPr>
              <w:rPr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</w:rPr>
              <w:t>exp Diet/</w:t>
            </w:r>
          </w:p>
        </w:tc>
        <w:tc>
          <w:tcPr>
            <w:tcW w:w="2720" w:type="pct"/>
          </w:tcPr>
          <w:p w14:paraId="6CD07611" w14:textId="66413A19" w:rsidR="00520599" w:rsidRPr="0037450D" w:rsidRDefault="00520599" w:rsidP="00520599">
            <w:pPr>
              <w:rPr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</w:rPr>
              <w:t>exp Diet/</w:t>
            </w:r>
          </w:p>
        </w:tc>
      </w:tr>
      <w:tr w:rsidR="00520599" w:rsidRPr="0037450D" w14:paraId="709662BF" w14:textId="77777777" w:rsidTr="00520599">
        <w:trPr>
          <w:trHeight w:val="350"/>
        </w:trPr>
        <w:tc>
          <w:tcPr>
            <w:tcW w:w="256" w:type="pct"/>
          </w:tcPr>
          <w:p w14:paraId="1C8DDCDB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2025" w:type="pct"/>
          </w:tcPr>
          <w:p w14:paraId="095E850B" w14:textId="536BF531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</w:rPr>
              <w:t>5 or 6 or 7</w:t>
            </w:r>
          </w:p>
        </w:tc>
        <w:tc>
          <w:tcPr>
            <w:tcW w:w="2720" w:type="pct"/>
          </w:tcPr>
          <w:p w14:paraId="0A22B56A" w14:textId="77777777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Style w:val="searchhistory-search-term"/>
                <w:rFonts w:cs="Arial"/>
                <w:color w:val="2D2D2D"/>
                <w:sz w:val="24"/>
                <w:szCs w:val="24"/>
              </w:rPr>
              <w:t>5 OR 6 OR 7</w:t>
            </w:r>
          </w:p>
        </w:tc>
      </w:tr>
      <w:tr w:rsidR="00520599" w:rsidRPr="0037450D" w14:paraId="047B3542" w14:textId="77777777" w:rsidTr="00520599">
        <w:trPr>
          <w:trHeight w:val="365"/>
        </w:trPr>
        <w:tc>
          <w:tcPr>
            <w:tcW w:w="256" w:type="pct"/>
          </w:tcPr>
          <w:p w14:paraId="54571EEA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2025" w:type="pct"/>
          </w:tcPr>
          <w:p w14:paraId="2D49D5A5" w14:textId="77777777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8F8F8"/>
              </w:rPr>
              <w:t>Diet, Healthy/</w:t>
            </w:r>
          </w:p>
        </w:tc>
        <w:tc>
          <w:tcPr>
            <w:tcW w:w="2720" w:type="pct"/>
          </w:tcPr>
          <w:p w14:paraId="0495DE3B" w14:textId="77777777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8F8F8"/>
              </w:rPr>
              <w:t>Diet, Healthy/</w:t>
            </w:r>
          </w:p>
        </w:tc>
      </w:tr>
      <w:tr w:rsidR="00520599" w:rsidRPr="0037450D" w14:paraId="43A5C753" w14:textId="77777777" w:rsidTr="00520599">
        <w:trPr>
          <w:trHeight w:val="365"/>
        </w:trPr>
        <w:tc>
          <w:tcPr>
            <w:tcW w:w="256" w:type="pct"/>
          </w:tcPr>
          <w:p w14:paraId="05B6E4D2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10</w:t>
            </w:r>
          </w:p>
        </w:tc>
        <w:tc>
          <w:tcPr>
            <w:tcW w:w="2025" w:type="pct"/>
          </w:tcPr>
          <w:p w14:paraId="5474F679" w14:textId="77777777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FFFFF"/>
              </w:rPr>
              <w:t>Diet, Western/</w:t>
            </w:r>
          </w:p>
        </w:tc>
        <w:tc>
          <w:tcPr>
            <w:tcW w:w="2720" w:type="pct"/>
          </w:tcPr>
          <w:p w14:paraId="262063EA" w14:textId="77777777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FFFFF"/>
              </w:rPr>
              <w:t>Diet, Western/</w:t>
            </w:r>
          </w:p>
        </w:tc>
      </w:tr>
      <w:tr w:rsidR="00520599" w:rsidRPr="0037450D" w14:paraId="6DD62F3B" w14:textId="77777777" w:rsidTr="00520599">
        <w:trPr>
          <w:trHeight w:val="350"/>
        </w:trPr>
        <w:tc>
          <w:tcPr>
            <w:tcW w:w="256" w:type="pct"/>
          </w:tcPr>
          <w:p w14:paraId="49DC8149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11</w:t>
            </w:r>
          </w:p>
        </w:tc>
        <w:tc>
          <w:tcPr>
            <w:tcW w:w="2025" w:type="pct"/>
          </w:tcPr>
          <w:p w14:paraId="2B58A7F6" w14:textId="77777777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8F8F8"/>
              </w:rPr>
              <w:t>Feeding Behavior/</w:t>
            </w:r>
          </w:p>
        </w:tc>
        <w:tc>
          <w:tcPr>
            <w:tcW w:w="2720" w:type="pct"/>
          </w:tcPr>
          <w:p w14:paraId="03304510" w14:textId="77777777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8F8F8"/>
              </w:rPr>
              <w:t>Feeding Behavior/</w:t>
            </w:r>
          </w:p>
        </w:tc>
      </w:tr>
      <w:tr w:rsidR="00520599" w:rsidRPr="0037450D" w14:paraId="379F87CA" w14:textId="77777777" w:rsidTr="00520599">
        <w:trPr>
          <w:trHeight w:val="3102"/>
        </w:trPr>
        <w:tc>
          <w:tcPr>
            <w:tcW w:w="256" w:type="pct"/>
          </w:tcPr>
          <w:p w14:paraId="4CDEE205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12</w:t>
            </w:r>
          </w:p>
        </w:tc>
        <w:tc>
          <w:tcPr>
            <w:tcW w:w="2025" w:type="pct"/>
          </w:tcPr>
          <w:p w14:paraId="17F30F9F" w14:textId="62AB0028" w:rsidR="00520599" w:rsidRPr="0037450D" w:rsidRDefault="00520599" w:rsidP="00520599">
            <w:pPr>
              <w:rPr>
                <w:rFonts w:cs="Arial"/>
                <w:noProof w:val="0"/>
                <w:color w:val="353535"/>
                <w:sz w:val="24"/>
                <w:szCs w:val="24"/>
              </w:rPr>
            </w:pPr>
            <w:r w:rsidRPr="0037450D">
              <w:rPr>
                <w:rStyle w:val="searchhistory-search-term"/>
                <w:rFonts w:cs="Arial"/>
                <w:color w:val="353535"/>
                <w:sz w:val="24"/>
                <w:szCs w:val="24"/>
              </w:rPr>
              <w:t>("Eating window" or "eating interval" or "Mistimed eating" or "Dinner to bedtime" or "Eating frequency" or "Eating occasions" or "post-dinner and sleep" or "Time gap between each meal" or "Time-restricted eating" or "Late eating" or "Meal timing" or "Eating duration" or "Late night dinner" or "Eating habits, diet" or "feeding behavior" or meal or diet).tw,kf.</w:t>
            </w:r>
          </w:p>
          <w:p w14:paraId="1D91C6D7" w14:textId="318D08CE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</w:p>
        </w:tc>
        <w:tc>
          <w:tcPr>
            <w:tcW w:w="2720" w:type="pct"/>
          </w:tcPr>
          <w:p w14:paraId="231602B3" w14:textId="16E7BBCC" w:rsidR="00520599" w:rsidRPr="0037450D" w:rsidRDefault="00520599" w:rsidP="00520599">
            <w:pPr>
              <w:rPr>
                <w:rFonts w:cs="Arial"/>
                <w:noProof w:val="0"/>
                <w:color w:val="353535"/>
                <w:sz w:val="24"/>
                <w:szCs w:val="24"/>
              </w:rPr>
            </w:pPr>
            <w:r w:rsidRPr="0037450D">
              <w:rPr>
                <w:rStyle w:val="searchhistory-search-term"/>
                <w:rFonts w:cs="Arial"/>
                <w:color w:val="353535"/>
                <w:sz w:val="24"/>
                <w:szCs w:val="24"/>
              </w:rPr>
              <w:t>("Eating window" OR "eating interval" OR "Mistimed eating" OR "Dinner to bedtime" OR "Eating frequency" OR "Eating occasions" OR "post-dinner and sleep" OR "Time gap between each meal" OR "Time-restricted eating" OR "Late eating" OR "Meal timing" OR "Eating duration" OR "Late night dinner" OR "Eating habits, diet" OR "feeding behavior" OR meal or diet).tw,kf.</w:t>
            </w:r>
          </w:p>
          <w:p w14:paraId="7C85E498" w14:textId="531C4179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</w:p>
        </w:tc>
      </w:tr>
      <w:tr w:rsidR="00520599" w:rsidRPr="0037450D" w14:paraId="3F5A8B65" w14:textId="77777777" w:rsidTr="00520599">
        <w:trPr>
          <w:trHeight w:val="350"/>
        </w:trPr>
        <w:tc>
          <w:tcPr>
            <w:tcW w:w="256" w:type="pct"/>
          </w:tcPr>
          <w:p w14:paraId="7E2931DC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13</w:t>
            </w:r>
          </w:p>
        </w:tc>
        <w:tc>
          <w:tcPr>
            <w:tcW w:w="2025" w:type="pct"/>
          </w:tcPr>
          <w:p w14:paraId="0D6AD131" w14:textId="00C476FA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  <w:shd w:val="clear" w:color="auto" w:fill="F8F8F8"/>
              </w:rPr>
              <w:t>8 or 9</w:t>
            </w:r>
          </w:p>
        </w:tc>
        <w:tc>
          <w:tcPr>
            <w:tcW w:w="2720" w:type="pct"/>
          </w:tcPr>
          <w:p w14:paraId="55E7F979" w14:textId="403EBC29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</w:rPr>
              <w:t>8 OR 9</w:t>
            </w:r>
          </w:p>
        </w:tc>
      </w:tr>
      <w:tr w:rsidR="00520599" w:rsidRPr="0037450D" w14:paraId="0D17213E" w14:textId="77777777" w:rsidTr="00520599">
        <w:trPr>
          <w:trHeight w:val="365"/>
        </w:trPr>
        <w:tc>
          <w:tcPr>
            <w:tcW w:w="256" w:type="pct"/>
          </w:tcPr>
          <w:p w14:paraId="0FA285E0" w14:textId="77777777" w:rsidR="00520599" w:rsidRPr="0037450D" w:rsidRDefault="00520599" w:rsidP="00520599">
            <w:pPr>
              <w:rPr>
                <w:rFonts w:cs="Arial"/>
                <w:sz w:val="24"/>
                <w:szCs w:val="24"/>
              </w:rPr>
            </w:pPr>
            <w:r w:rsidRPr="0037450D">
              <w:rPr>
                <w:rFonts w:cs="Arial"/>
                <w:sz w:val="24"/>
                <w:szCs w:val="24"/>
              </w:rPr>
              <w:t>14</w:t>
            </w:r>
          </w:p>
        </w:tc>
        <w:tc>
          <w:tcPr>
            <w:tcW w:w="2025" w:type="pct"/>
          </w:tcPr>
          <w:p w14:paraId="68F6903B" w14:textId="50445BC0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</w:rPr>
              <w:t>4 and 10</w:t>
            </w:r>
          </w:p>
        </w:tc>
        <w:tc>
          <w:tcPr>
            <w:tcW w:w="2720" w:type="pct"/>
          </w:tcPr>
          <w:p w14:paraId="56080791" w14:textId="392AB543" w:rsidR="00520599" w:rsidRPr="0037450D" w:rsidRDefault="00520599" w:rsidP="00520599">
            <w:pPr>
              <w:rPr>
                <w:rStyle w:val="searchhistory-search-term"/>
                <w:rFonts w:cs="Arial"/>
                <w:color w:val="2D2D2D"/>
                <w:sz w:val="24"/>
                <w:szCs w:val="24"/>
              </w:rPr>
            </w:pPr>
            <w:r w:rsidRPr="0037450D">
              <w:rPr>
                <w:rFonts w:cs="Arial"/>
                <w:color w:val="2D2D2D"/>
                <w:sz w:val="24"/>
                <w:szCs w:val="24"/>
              </w:rPr>
              <w:t>4 AND 10</w:t>
            </w:r>
          </w:p>
        </w:tc>
      </w:tr>
    </w:tbl>
    <w:p w14:paraId="366C90EE" w14:textId="77777777" w:rsidR="00520599" w:rsidRPr="0037450D" w:rsidRDefault="00520599">
      <w:pPr>
        <w:rPr>
          <w:rFonts w:cs="Arial"/>
          <w:sz w:val="24"/>
          <w:szCs w:val="24"/>
        </w:rPr>
      </w:pPr>
    </w:p>
    <w:p w14:paraId="413ABDC9" w14:textId="77777777" w:rsidR="00520599" w:rsidRPr="0037450D" w:rsidRDefault="00520599" w:rsidP="00520599">
      <w:pPr>
        <w:spacing w:after="0" w:line="360" w:lineRule="auto"/>
        <w:jc w:val="both"/>
        <w:rPr>
          <w:rFonts w:cs="Arial"/>
          <w:color w:val="212121"/>
          <w:sz w:val="24"/>
          <w:szCs w:val="24"/>
          <w:shd w:val="clear" w:color="auto" w:fill="FFFFFF"/>
        </w:rPr>
      </w:pPr>
      <w:r w:rsidRPr="0037450D">
        <w:rPr>
          <w:rFonts w:cs="Arial"/>
          <w:b/>
          <w:bCs/>
          <w:color w:val="212121"/>
          <w:sz w:val="24"/>
          <w:szCs w:val="24"/>
          <w:shd w:val="clear" w:color="auto" w:fill="FFFFFF"/>
        </w:rPr>
        <w:lastRenderedPageBreak/>
        <w:t>Supplementary Table 2</w:t>
      </w:r>
      <w:r w:rsidRPr="0037450D">
        <w:rPr>
          <w:rFonts w:cs="Arial"/>
          <w:color w:val="212121"/>
          <w:sz w:val="24"/>
          <w:szCs w:val="24"/>
          <w:shd w:val="clear" w:color="auto" w:fill="FFFFFF"/>
        </w:rPr>
        <w:t>: Summary of data extraction from the eligible articles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17"/>
        <w:gridCol w:w="7399"/>
      </w:tblGrid>
      <w:tr w:rsidR="00520599" w:rsidRPr="0037450D" w14:paraId="4D7C48D2" w14:textId="77777777" w:rsidTr="00520599">
        <w:tc>
          <w:tcPr>
            <w:tcW w:w="897" w:type="pct"/>
          </w:tcPr>
          <w:p w14:paraId="058F981F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b/>
                <w:bCs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b/>
                <w:bCs/>
                <w:color w:val="000000" w:themeColor="text1"/>
                <w:sz w:val="24"/>
                <w:szCs w:val="24"/>
              </w:rPr>
              <w:t xml:space="preserve">Domains </w:t>
            </w:r>
          </w:p>
        </w:tc>
        <w:tc>
          <w:tcPr>
            <w:tcW w:w="4103" w:type="pct"/>
          </w:tcPr>
          <w:p w14:paraId="70CB9767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b/>
                <w:bCs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b/>
                <w:bCs/>
                <w:color w:val="000000" w:themeColor="text1"/>
                <w:sz w:val="24"/>
                <w:szCs w:val="24"/>
              </w:rPr>
              <w:t xml:space="preserve">Data to be extracted </w:t>
            </w:r>
          </w:p>
        </w:tc>
      </w:tr>
      <w:tr w:rsidR="00520599" w:rsidRPr="0037450D" w14:paraId="34565FD2" w14:textId="77777777" w:rsidTr="00520599">
        <w:tc>
          <w:tcPr>
            <w:tcW w:w="897" w:type="pct"/>
          </w:tcPr>
          <w:p w14:paraId="34028A9D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General </w:t>
            </w:r>
          </w:p>
        </w:tc>
        <w:tc>
          <w:tcPr>
            <w:tcW w:w="4103" w:type="pct"/>
          </w:tcPr>
          <w:p w14:paraId="608C7935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>Name of the first author</w:t>
            </w:r>
          </w:p>
          <w:p w14:paraId="0812CDBC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Year of publication </w:t>
            </w:r>
          </w:p>
          <w:p w14:paraId="546B52DA" w14:textId="0A94723F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CRC risk or mortality </w:t>
            </w:r>
          </w:p>
        </w:tc>
      </w:tr>
      <w:tr w:rsidR="00520599" w:rsidRPr="0037450D" w14:paraId="55D82672" w14:textId="77777777" w:rsidTr="00520599">
        <w:tc>
          <w:tcPr>
            <w:tcW w:w="897" w:type="pct"/>
          </w:tcPr>
          <w:p w14:paraId="70A6C0F8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>Methods</w:t>
            </w:r>
          </w:p>
        </w:tc>
        <w:tc>
          <w:tcPr>
            <w:tcW w:w="4103" w:type="pct"/>
          </w:tcPr>
          <w:p w14:paraId="4845E773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>Study area/country</w:t>
            </w:r>
          </w:p>
          <w:p w14:paraId="3CCCFC45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>Study design</w:t>
            </w:r>
          </w:p>
          <w:p w14:paraId="1EF6C693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>Study participants</w:t>
            </w:r>
          </w:p>
          <w:p w14:paraId="7C2CB144" w14:textId="58FF93B8" w:rsidR="00520599" w:rsidRPr="0037450D" w:rsidRDefault="008D552B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>24-hour eating pattern indicator (meal frequency, meal timing, snacking frequency, breakfast etc)</w:t>
            </w:r>
          </w:p>
          <w:p w14:paraId="2C5F7FD1" w14:textId="77777777" w:rsidR="008D552B" w:rsidRPr="0037450D" w:rsidRDefault="00520599" w:rsidP="008D552B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The measure of the association between </w:t>
            </w:r>
            <w:r w:rsidR="008D552B"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24-hour eating pattern indicator </w:t>
            </w:r>
          </w:p>
          <w:p w14:paraId="5235D0D8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Tools used for measuring </w:t>
            </w:r>
            <w:r w:rsidR="008D552B"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24-hour eating pattern indicator </w:t>
            </w:r>
          </w:p>
          <w:p w14:paraId="7140966F" w14:textId="7965AF2C" w:rsidR="008D552B" w:rsidRPr="0037450D" w:rsidRDefault="008D552B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CRC risk or mortality assessment methods </w:t>
            </w:r>
          </w:p>
        </w:tc>
      </w:tr>
      <w:tr w:rsidR="00520599" w:rsidRPr="0037450D" w14:paraId="09226534" w14:textId="77777777" w:rsidTr="00520599">
        <w:tc>
          <w:tcPr>
            <w:tcW w:w="897" w:type="pct"/>
          </w:tcPr>
          <w:p w14:paraId="6047C2A5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Results </w:t>
            </w:r>
          </w:p>
        </w:tc>
        <w:tc>
          <w:tcPr>
            <w:tcW w:w="4103" w:type="pct"/>
          </w:tcPr>
          <w:p w14:paraId="3C032EF9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>Cases and the total number of participants</w:t>
            </w:r>
          </w:p>
          <w:p w14:paraId="612DEA09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Age group of study participants when applicable </w:t>
            </w:r>
          </w:p>
          <w:p w14:paraId="39784478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>Sex</w:t>
            </w:r>
          </w:p>
          <w:p w14:paraId="55E78A55" w14:textId="77777777" w:rsidR="00520599" w:rsidRPr="0037450D" w:rsidRDefault="00520599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>Estimates of association with 95%CI</w:t>
            </w:r>
          </w:p>
          <w:p w14:paraId="33F16165" w14:textId="77777777" w:rsidR="008D552B" w:rsidRPr="0037450D" w:rsidRDefault="008D552B" w:rsidP="008D552B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24-hour eating pattern indicator </w:t>
            </w:r>
          </w:p>
          <w:p w14:paraId="19345EB8" w14:textId="4FFF0B70" w:rsidR="00520599" w:rsidRPr="0037450D" w:rsidRDefault="008D552B" w:rsidP="001D17EF">
            <w:pPr>
              <w:spacing w:line="360" w:lineRule="auto"/>
              <w:rPr>
                <w:rFonts w:eastAsiaTheme="minorEastAsia" w:cs="Arial"/>
                <w:color w:val="000000" w:themeColor="text1"/>
                <w:sz w:val="24"/>
                <w:szCs w:val="24"/>
              </w:rPr>
            </w:pPr>
            <w:r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Main conclusion </w:t>
            </w:r>
            <w:r w:rsidR="00520599" w:rsidRPr="0037450D">
              <w:rPr>
                <w:rFonts w:eastAsiaTheme="minorEastAsia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4890720A" w14:textId="77777777" w:rsidR="00520599" w:rsidRPr="0037450D" w:rsidRDefault="00520599">
      <w:pPr>
        <w:rPr>
          <w:rFonts w:cs="Arial"/>
          <w:sz w:val="24"/>
          <w:szCs w:val="24"/>
        </w:rPr>
      </w:pPr>
    </w:p>
    <w:p w14:paraId="0A9430FD" w14:textId="77777777" w:rsidR="00520599" w:rsidRDefault="00520599">
      <w:pPr>
        <w:rPr>
          <w:rFonts w:cs="Arial"/>
          <w:sz w:val="24"/>
          <w:szCs w:val="24"/>
        </w:rPr>
      </w:pPr>
    </w:p>
    <w:p w14:paraId="1BDA4ADB" w14:textId="77777777" w:rsidR="00AA75E3" w:rsidRDefault="00AA75E3">
      <w:pPr>
        <w:rPr>
          <w:rFonts w:cs="Arial"/>
          <w:sz w:val="24"/>
          <w:szCs w:val="24"/>
        </w:rPr>
      </w:pPr>
    </w:p>
    <w:p w14:paraId="78D75BE3" w14:textId="77777777" w:rsidR="00AA75E3" w:rsidRDefault="00AA75E3">
      <w:pPr>
        <w:rPr>
          <w:rFonts w:cs="Arial"/>
          <w:sz w:val="24"/>
          <w:szCs w:val="24"/>
        </w:rPr>
      </w:pPr>
    </w:p>
    <w:p w14:paraId="39B0DD86" w14:textId="77777777" w:rsidR="00AA75E3" w:rsidRDefault="00AA75E3">
      <w:pPr>
        <w:rPr>
          <w:rFonts w:cs="Arial"/>
          <w:sz w:val="24"/>
          <w:szCs w:val="24"/>
        </w:rPr>
      </w:pPr>
    </w:p>
    <w:p w14:paraId="1BAB3867" w14:textId="77777777" w:rsidR="00AA75E3" w:rsidRDefault="00AA75E3">
      <w:pPr>
        <w:rPr>
          <w:rFonts w:cs="Arial"/>
          <w:sz w:val="24"/>
          <w:szCs w:val="24"/>
        </w:rPr>
      </w:pPr>
    </w:p>
    <w:p w14:paraId="100E7D42" w14:textId="77777777" w:rsidR="00AA75E3" w:rsidRDefault="00AA75E3">
      <w:pPr>
        <w:rPr>
          <w:rFonts w:cs="Arial"/>
          <w:sz w:val="24"/>
          <w:szCs w:val="24"/>
        </w:rPr>
      </w:pPr>
    </w:p>
    <w:p w14:paraId="5C3B4143" w14:textId="77777777" w:rsidR="00AA75E3" w:rsidRDefault="00AA75E3">
      <w:pPr>
        <w:rPr>
          <w:rFonts w:cs="Arial"/>
          <w:sz w:val="24"/>
          <w:szCs w:val="24"/>
        </w:rPr>
      </w:pPr>
    </w:p>
    <w:p w14:paraId="01AB48C8" w14:textId="77777777" w:rsidR="00AA75E3" w:rsidRDefault="00AA75E3">
      <w:pPr>
        <w:rPr>
          <w:rFonts w:cs="Arial"/>
          <w:sz w:val="24"/>
          <w:szCs w:val="24"/>
        </w:rPr>
      </w:pPr>
    </w:p>
    <w:p w14:paraId="4BC66221" w14:textId="77777777" w:rsidR="00AA75E3" w:rsidRDefault="00AA75E3">
      <w:pPr>
        <w:rPr>
          <w:rFonts w:cs="Arial"/>
          <w:sz w:val="24"/>
          <w:szCs w:val="24"/>
        </w:rPr>
      </w:pPr>
    </w:p>
    <w:p w14:paraId="26303B38" w14:textId="77777777" w:rsidR="00AA75E3" w:rsidRPr="0037450D" w:rsidRDefault="00AA75E3">
      <w:pPr>
        <w:rPr>
          <w:rFonts w:cs="Arial"/>
          <w:sz w:val="24"/>
          <w:szCs w:val="24"/>
        </w:rPr>
      </w:pPr>
    </w:p>
    <w:p w14:paraId="2A13CBD4" w14:textId="2ACB2428" w:rsidR="00520599" w:rsidRPr="0037450D" w:rsidRDefault="00520599" w:rsidP="00520599">
      <w:pPr>
        <w:rPr>
          <w:rFonts w:cs="Arial"/>
          <w:sz w:val="24"/>
          <w:szCs w:val="24"/>
        </w:rPr>
      </w:pPr>
      <w:r w:rsidRPr="0037450D">
        <w:rPr>
          <w:rFonts w:cs="Arial"/>
          <w:b/>
          <w:bCs/>
          <w:sz w:val="24"/>
          <w:szCs w:val="24"/>
        </w:rPr>
        <w:lastRenderedPageBreak/>
        <w:t>Supplementary Table 3</w:t>
      </w:r>
      <w:r w:rsidRPr="0037450D">
        <w:rPr>
          <w:rFonts w:cs="Arial"/>
          <w:sz w:val="24"/>
          <w:szCs w:val="24"/>
        </w:rPr>
        <w:t xml:space="preserve">: Reason for exclusion </w:t>
      </w:r>
      <w:r w:rsidR="008D552B" w:rsidRPr="0037450D">
        <w:rPr>
          <w:rFonts w:cs="Arial"/>
          <w:sz w:val="24"/>
          <w:szCs w:val="24"/>
        </w:rPr>
        <w:t>of</w:t>
      </w:r>
      <w:r w:rsidRPr="0037450D">
        <w:rPr>
          <w:rFonts w:cs="Arial"/>
          <w:sz w:val="24"/>
          <w:szCs w:val="24"/>
        </w:rPr>
        <w:t xml:space="preserve"> articles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92"/>
        <w:gridCol w:w="5672"/>
        <w:gridCol w:w="1962"/>
      </w:tblGrid>
      <w:tr w:rsidR="0037450D" w:rsidRPr="0037450D" w14:paraId="10FF53F0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1C9B20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Authors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EACD6E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Title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D7E880" w14:textId="49622104" w:rsidR="0037450D" w:rsidRPr="00AF00C6" w:rsidRDefault="004B7195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Reason for exclusion </w:t>
            </w:r>
          </w:p>
        </w:tc>
      </w:tr>
      <w:tr w:rsidR="0037450D" w:rsidRPr="0037450D" w14:paraId="5E07C50E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43E512" w14:textId="691804AC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Mirghani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2019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F1CF09" w14:textId="59DED496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The relationship between sleep duration, dinner to bedtime, and colorectal cancer: a review of the literature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A04870" w14:textId="3D0BCDC1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Review</w:t>
            </w:r>
          </w:p>
        </w:tc>
      </w:tr>
      <w:tr w:rsidR="0037450D" w:rsidRPr="0037450D" w14:paraId="6CE683D0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1F9827" w14:textId="4F9E6368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Wei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2003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0FC970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Eating frequency and colon cancer risk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AF8DF9" w14:textId="17A504EA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Duplicate</w:t>
            </w:r>
          </w:p>
        </w:tc>
      </w:tr>
      <w:tr w:rsidR="0037450D" w:rsidRPr="0037450D" w14:paraId="669CDF93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5BB427" w14:textId="2C81DDB0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Liu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2020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448415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Study on the relationship between diet and environmental exposure-related factors and the incidence of colorectal cancer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8C120A" w14:textId="77D400CD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Individual</w:t>
            </w: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food eating frequency </w:t>
            </w:r>
          </w:p>
        </w:tc>
      </w:tr>
      <w:tr w:rsidR="0037450D" w:rsidRPr="0037450D" w14:paraId="341FD0E4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39F15B" w14:textId="0C9D012C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Gabel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2022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2EEA6B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The basis and design for time-restricted eating compared with daily calorie restriction for weight loss and colorectal cancer risk reduction trial (TRE-CRC trial)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E3F44C" w14:textId="7F0A3C4C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Protocol</w:t>
            </w:r>
          </w:p>
        </w:tc>
      </w:tr>
      <w:tr w:rsidR="0037450D" w:rsidRPr="0037450D" w14:paraId="77525E25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9D8708" w14:textId="3925B45F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Jin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2024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D63E0A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Epidemiological characteristics of early-onset colorectal cancer: a prospective cohort study from a single center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16B609" w14:textId="37A2ED7E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Wrong exposure</w:t>
            </w:r>
          </w:p>
        </w:tc>
      </w:tr>
      <w:tr w:rsidR="0037450D" w:rsidRPr="0037450D" w14:paraId="44983D38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F29A6B" w14:textId="44476DEC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D</w:t>
            </w: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e Verdier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1992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627E30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Eating frequency-a neglected risk factor for colon cancer?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8FE6DA" w14:textId="1A43504A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Duplicate</w:t>
            </w:r>
          </w:p>
        </w:tc>
      </w:tr>
      <w:tr w:rsidR="0037450D" w:rsidRPr="0037450D" w14:paraId="0B650368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716948" w14:textId="54EABFEE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Nadeem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2023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D0D8B7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Dietary risk factors in gastrointestinal cancers: A case-control study in North India.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16BD33" w14:textId="086E83EF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Wrong exposure</w:t>
            </w:r>
          </w:p>
        </w:tc>
      </w:tr>
      <w:tr w:rsidR="0037450D" w:rsidRPr="0037450D" w14:paraId="1310FBF1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4050E6" w14:textId="5031520D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proofErr w:type="spellStart"/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Collatuzzo</w:t>
            </w:r>
            <w:proofErr w:type="spellEnd"/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2022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4C0F1C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Consumption of Yoghurt and Other Dairy Products and Risk of Colorectal Cancer in Iran: The IROPICAN Study.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EC7353" w14:textId="191E9308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Wrong exposure</w:t>
            </w:r>
          </w:p>
        </w:tc>
      </w:tr>
      <w:tr w:rsidR="0037450D" w:rsidRPr="0037450D" w14:paraId="1F0AA751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DF64A" w14:textId="3F0DDEA5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proofErr w:type="spellStart"/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Bishehsari</w:t>
            </w:r>
            <w:proofErr w:type="spellEnd"/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2020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5EF795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Abnormal Eating Patterns Cause Circadian Disruption and Promote Alcohol-Associated Colon Carcinogenesis.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4CF974" w14:textId="300D3284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The study 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was </w:t>
            </w: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conducted in 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an </w:t>
            </w: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animal model</w:t>
            </w:r>
          </w:p>
        </w:tc>
      </w:tr>
      <w:tr w:rsidR="0037450D" w:rsidRPr="0037450D" w14:paraId="7E4F4A50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C18F89" w14:textId="61080F32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Vernia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 2021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135E58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Dietary Factors Modulating Colorectal Carcinogenesis.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174218" w14:textId="220E012A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Review</w:t>
            </w:r>
          </w:p>
        </w:tc>
      </w:tr>
      <w:tr w:rsidR="0037450D" w:rsidRPr="0037450D" w14:paraId="7D8D5959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E2D6B9" w14:textId="21A694A3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proofErr w:type="spellStart"/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Ganjavi</w:t>
            </w:r>
            <w:proofErr w:type="spellEnd"/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2019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2EC59A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Late effect of the food consumption on colorectal cancer rate.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5F6AB5" w14:textId="2FDF529B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Wrong exposure</w:t>
            </w:r>
          </w:p>
        </w:tc>
      </w:tr>
      <w:tr w:rsidR="0037450D" w:rsidRPr="0037450D" w14:paraId="5E29E0C2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A9A2FE" w14:textId="71810B06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proofErr w:type="spellStart"/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Alsheridah</w:t>
            </w:r>
            <w:proofErr w:type="spellEnd"/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2018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8F18C6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Diet, obesity and colorectal carcinoma risk: results from a national cancer registry-based middle-eastern study.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B6500E" w14:textId="2F18AE78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Individual</w:t>
            </w: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food eating frequency</w:t>
            </w:r>
          </w:p>
        </w:tc>
      </w:tr>
      <w:tr w:rsidR="0037450D" w:rsidRPr="0037450D" w14:paraId="18558915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A04ABF" w14:textId="6D77B628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proofErr w:type="spellStart"/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Mafiana</w:t>
            </w:r>
            <w:proofErr w:type="spellEnd"/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2018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B095C5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Association between Dietary and Lifestyle Indices and Colorectal Cancer in Oman: A Case-Control Study.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6E6CED" w14:textId="5A7E7330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Individual</w:t>
            </w: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food eating frequency</w:t>
            </w:r>
          </w:p>
        </w:tc>
      </w:tr>
      <w:tr w:rsidR="0037450D" w:rsidRPr="0037450D" w14:paraId="30E6EA65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789AF6" w14:textId="1D62B4F8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Zhang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2018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DA3FAA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The joint effects of major lifestyle factors on colorectal cancer risk among Chinese men: A prospective cohort study.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C9419C" w14:textId="298CC480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Wrong exposure </w:t>
            </w:r>
          </w:p>
        </w:tc>
      </w:tr>
      <w:tr w:rsidR="0037450D" w:rsidRPr="0037450D" w14:paraId="2C0989B5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BAEDAC" w14:textId="41C04069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Lewis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 2016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25BC42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Racial differences in dietary changes and quality of life after a colorectal cancer diagnosis: a follow-up of the Study of Outcomes in Colorectal Cancer Survivors cohort.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B3F6A2" w14:textId="6DB01DC0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Wrong outcomes</w:t>
            </w:r>
          </w:p>
        </w:tc>
      </w:tr>
      <w:tr w:rsidR="0037450D" w:rsidRPr="0037450D" w14:paraId="487854DA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F4AB1E" w14:textId="149C581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Saetang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2017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98DEA6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Diets link metabolic syndrome and colorectal cancer development (Review).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A23FDB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Exclusion reason: Review; </w:t>
            </w:r>
          </w:p>
        </w:tc>
      </w:tr>
      <w:tr w:rsidR="0037450D" w:rsidRPr="0037450D" w14:paraId="72B1E84F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5C140D" w14:textId="1217959A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lastRenderedPageBreak/>
              <w:t>Angelo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2016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A0E415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Dietary risk factors for colorectal cancer in Brazil: a case control study.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5AC7DA" w14:textId="2899A24B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Individual</w:t>
            </w: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food eating frequency </w:t>
            </w:r>
          </w:p>
        </w:tc>
      </w:tr>
      <w:tr w:rsidR="0037450D" w:rsidRPr="0037450D" w14:paraId="77E3776D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2A110B" w14:textId="665D70FE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Zhong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2014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339538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Dietary fiber and fiber fraction intakes and colorectal cancer risk in Chinese adults.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F02C61" w14:textId="78DFDF1B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Wrong exposure</w:t>
            </w:r>
          </w:p>
        </w:tc>
      </w:tr>
      <w:tr w:rsidR="0037450D" w:rsidRPr="0037450D" w14:paraId="63AB5534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6989E7" w14:textId="031F7589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Mahfouz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2014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4668D6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The role of dietary and lifestyle factors in the development of colorectal cancer: case control study in Minia, Egypt.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30AEB7" w14:textId="1D7CCB21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Individual</w:t>
            </w: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food eating frequency</w:t>
            </w:r>
          </w:p>
        </w:tc>
      </w:tr>
      <w:tr w:rsidR="0037450D" w:rsidRPr="0037450D" w14:paraId="43A1D7C2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F0AAF8" w14:textId="0DB0175A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Robinson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1993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A12F5B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Is dietary restriction always necessary in </w:t>
            </w:r>
            <w:proofErr w:type="spellStart"/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Haemoccult</w:t>
            </w:r>
            <w:proofErr w:type="spellEnd"/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screening for colorectal neoplasia?.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A2A507" w14:textId="4F723D49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Wrong outcomes </w:t>
            </w:r>
          </w:p>
        </w:tc>
      </w:tr>
      <w:tr w:rsidR="0037450D" w:rsidRPr="0037450D" w14:paraId="04F7A144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DEFBA1" w14:textId="59C38A13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proofErr w:type="spellStart"/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Tsiountsioura</w:t>
            </w:r>
            <w:proofErr w:type="spellEnd"/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2014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DE9187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Detailed assessment of nutritional status and eating patterns in children with gastrointestinal diseases attending an outpatients clinic and contemporary healthy controls.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81C88C" w14:textId="3F2BDC6D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Wrong outcomes</w:t>
            </w:r>
          </w:p>
        </w:tc>
      </w:tr>
      <w:tr w:rsidR="0037450D" w:rsidRPr="0037450D" w14:paraId="6DA7650F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F27197" w14:textId="5A7C4C74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Translated by Content Engine LLC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, 2023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70660C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Eating habits that can lead to colon cancer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07ADE8" w14:textId="65CEBC40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Newsletter  article </w:t>
            </w:r>
          </w:p>
        </w:tc>
      </w:tr>
      <w:tr w:rsidR="0037450D" w:rsidRPr="0037450D" w14:paraId="0DF95475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DCF11A" w14:textId="5511B50A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Li  2023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3B2635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Clinical Trial: Time-Restricted Eating Versus Nutritional </w:t>
            </w:r>
            <w:proofErr w:type="spellStart"/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Counseling</w:t>
            </w:r>
            <w:proofErr w:type="spellEnd"/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for the Reduction of Radiation or Chemoradiation Tx Side Effects in Patients With Prostate, Cervical, or Rectal Cancers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35B1F9" w14:textId="4718DAC3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Undergoing RCT: Expected to be completed on 1027/01/01; </w:t>
            </w:r>
          </w:p>
        </w:tc>
      </w:tr>
      <w:tr w:rsidR="0037450D" w:rsidRPr="0037450D" w14:paraId="60D3AEDE" w14:textId="77777777" w:rsidTr="0037450D">
        <w:trPr>
          <w:trHeight w:val="300"/>
        </w:trPr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9CC6B" w14:textId="5F1427A4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Huang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et al, 2001 </w:t>
            </w:r>
          </w:p>
        </w:tc>
        <w:tc>
          <w:tcPr>
            <w:tcW w:w="17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4641CC" w14:textId="77777777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Eating frequency, intake of flavonoids, glutathione and trypsin inhibitors, use of nonsteroidal anti -inflammatory drugs and the prevalence of colorectal adenomas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57152A" w14:textId="5B003650" w:rsidR="0037450D" w:rsidRPr="00AF00C6" w:rsidRDefault="0037450D" w:rsidP="00AF00C6">
            <w:pPr>
              <w:spacing w:after="0" w:line="240" w:lineRule="auto"/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</w:pP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Colorectal </w:t>
            </w:r>
            <w:r w:rsidRPr="0037450D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>adenoma</w:t>
            </w:r>
            <w:r w:rsidRPr="00AF00C6">
              <w:rPr>
                <w:rFonts w:eastAsia="Times New Roman" w:cs="Arial"/>
                <w:noProof w:val="0"/>
                <w:color w:val="000000"/>
                <w:kern w:val="0"/>
                <w:sz w:val="24"/>
                <w:szCs w:val="24"/>
                <w:lang w:eastAsia="en-AU"/>
                <w14:ligatures w14:val="none"/>
              </w:rPr>
              <w:t xml:space="preserve"> </w:t>
            </w:r>
          </w:p>
        </w:tc>
      </w:tr>
    </w:tbl>
    <w:p w14:paraId="63028A8C" w14:textId="77777777" w:rsidR="00AF00C6" w:rsidRPr="0037450D" w:rsidRDefault="00AF00C6" w:rsidP="00520599">
      <w:pPr>
        <w:rPr>
          <w:rFonts w:cs="Arial"/>
          <w:sz w:val="24"/>
          <w:szCs w:val="24"/>
        </w:rPr>
      </w:pPr>
    </w:p>
    <w:p w14:paraId="73C8FD95" w14:textId="77777777" w:rsidR="00D60819" w:rsidRDefault="00D60819" w:rsidP="00520599">
      <w:pPr>
        <w:rPr>
          <w:rFonts w:cs="Arial"/>
          <w:sz w:val="24"/>
          <w:szCs w:val="24"/>
        </w:rPr>
        <w:sectPr w:rsidR="00D60819" w:rsidSect="0052059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D3EDF31" w14:textId="29065084" w:rsidR="00AA430F" w:rsidRDefault="00263403" w:rsidP="00520599">
      <w:r>
        <w:lastRenderedPageBreak/>
        <w:drawing>
          <wp:inline distT="0" distB="0" distL="0" distR="0" wp14:anchorId="17128292" wp14:editId="5600387E">
            <wp:extent cx="5731510" cy="4298950"/>
            <wp:effectExtent l="0" t="0" r="2540" b="6350"/>
            <wp:docPr id="184587816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878162" name="Graphic 1845878162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0819"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A676307" wp14:editId="7B4EE146">
                <wp:simplePos x="0" y="0"/>
                <wp:positionH relativeFrom="column">
                  <wp:posOffset>7315200</wp:posOffset>
                </wp:positionH>
                <wp:positionV relativeFrom="paragraph">
                  <wp:posOffset>-3498850</wp:posOffset>
                </wp:positionV>
                <wp:extent cx="2254250" cy="2089150"/>
                <wp:effectExtent l="0" t="0" r="12700" b="25400"/>
                <wp:wrapNone/>
                <wp:docPr id="42307612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4250" cy="2089150"/>
                          <a:chOff x="0" y="0"/>
                          <a:chExt cx="2254250" cy="2089150"/>
                        </a:xfrm>
                      </wpg:grpSpPr>
                      <wpg:grpSp>
                        <wpg:cNvPr id="944309533" name="Group 9"/>
                        <wpg:cNvGrpSpPr/>
                        <wpg:grpSpPr>
                          <a:xfrm>
                            <a:off x="12700" y="330200"/>
                            <a:ext cx="2241550" cy="1758950"/>
                            <a:chOff x="0" y="0"/>
                            <a:chExt cx="2349500" cy="1517650"/>
                          </a:xfrm>
                        </wpg:grpSpPr>
                        <wps:wsp>
                          <wps:cNvPr id="1744380597" name="Rectangle 6"/>
                          <wps:cNvSpPr/>
                          <wps:spPr>
                            <a:xfrm>
                              <a:off x="0" y="0"/>
                              <a:ext cx="2349500" cy="15176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24659062" name="Group 8"/>
                          <wpg:cNvGrpSpPr/>
                          <wpg:grpSpPr>
                            <a:xfrm>
                              <a:off x="63500" y="171921"/>
                              <a:ext cx="1898650" cy="1326679"/>
                              <a:chOff x="0" y="-69379"/>
                              <a:chExt cx="1898650" cy="1326679"/>
                            </a:xfrm>
                          </wpg:grpSpPr>
                          <wps:wsp>
                            <wps:cNvPr id="1127128882" name="Rectangle 2"/>
                            <wps:cNvSpPr/>
                            <wps:spPr>
                              <a:xfrm>
                                <a:off x="114300" y="-69379"/>
                                <a:ext cx="590550" cy="2725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01552910" name="Rectangle 2"/>
                            <wps:cNvSpPr/>
                            <wps:spPr>
                              <a:xfrm>
                                <a:off x="120650" y="215180"/>
                                <a:ext cx="584200" cy="2991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580166" name="Rectangle 2"/>
                            <wps:cNvSpPr/>
                            <wps:spPr>
                              <a:xfrm>
                                <a:off x="114300" y="523453"/>
                                <a:ext cx="590550" cy="37348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01960555" name="Text Box 4"/>
                            <wps:cNvSpPr txBox="1"/>
                            <wps:spPr>
                              <a:xfrm>
                                <a:off x="0" y="857250"/>
                                <a:ext cx="908050" cy="400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3630443" w14:textId="77777777" w:rsidR="00D60819" w:rsidRDefault="00D60819" w:rsidP="00D60819">
                                  <w:r w:rsidRPr="00194A4D">
                                    <w:drawing>
                                      <wp:inline distT="0" distB="0" distL="0" distR="0" wp14:anchorId="120F2683" wp14:editId="6A453A71">
                                        <wp:extent cx="615950" cy="374650"/>
                                        <wp:effectExtent l="0" t="0" r="0" b="6350"/>
                                        <wp:docPr id="502926397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19217" cy="3766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18328319" name="Text Box 5"/>
                            <wps:cNvSpPr txBox="1"/>
                            <wps:spPr>
                              <a:xfrm>
                                <a:off x="736600" y="896937"/>
                                <a:ext cx="1060450" cy="30819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CDFEC7F" w14:textId="77777777" w:rsidR="00D60819" w:rsidRDefault="00D60819" w:rsidP="00D60819">
                                  <w:r>
                                    <w:t>No data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16485207" name="Text Box 5"/>
                            <wps:cNvSpPr txBox="1"/>
                            <wps:spPr>
                              <a:xfrm>
                                <a:off x="749300" y="566387"/>
                                <a:ext cx="1143000" cy="27165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4F0F246" w14:textId="77777777" w:rsidR="00D60819" w:rsidRDefault="00D60819" w:rsidP="00D60819">
                                  <w:r>
                                    <w:t>No association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4799399" name="Text Box 5"/>
                            <wps:cNvSpPr txBox="1"/>
                            <wps:spPr>
                              <a:xfrm>
                                <a:off x="762000" y="245989"/>
                                <a:ext cx="1136650" cy="3096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93DC71" w14:textId="77777777" w:rsidR="00D60819" w:rsidRDefault="00D60819" w:rsidP="00D60819">
                                  <w:r>
                                    <w:t xml:space="preserve">Decrease risk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2320810" name="Text Box 5"/>
                            <wps:cNvSpPr txBox="1"/>
                            <wps:spPr>
                              <a:xfrm>
                                <a:off x="768350" y="-69379"/>
                                <a:ext cx="1123950" cy="3153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A9E42E" w14:textId="77777777" w:rsidR="00D60819" w:rsidRDefault="00D60819" w:rsidP="00D60819">
                                  <w:r>
                                    <w:t>Increased risk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680959749" name="Text Box 10"/>
                        <wps:cNvSpPr txBox="1"/>
                        <wps:spPr>
                          <a:xfrm>
                            <a:off x="0" y="0"/>
                            <a:ext cx="2254250" cy="3175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5238BF5" w14:textId="77777777" w:rsidR="00D60819" w:rsidRPr="00733033" w:rsidRDefault="00D60819" w:rsidP="00D60819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733033">
                                <w:rPr>
                                  <w:sz w:val="24"/>
                                  <w:szCs w:val="24"/>
                                </w:rPr>
                                <w:t>Keys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676307" id="Group 11" o:spid="_x0000_s1026" style="position:absolute;margin-left:8in;margin-top:-275.5pt;width:177.5pt;height:164.5pt;z-index:251659264" coordsize="22542,20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Xf4pwUAAP8mAAAOAAAAZHJzL2Uyb0RvYy54bWzsWt1v2zYQfx+w/0HQe2uRlCjRiFNk6VoM&#10;6NqiydBnRqZsAZKoUUzs9K/fkRQlN07a5subO7/Y4teRd7r73Yd49GpdV8GVUF0pm1mIXkZhIJpc&#10;zstmMQv/On/zIguDTvNmzivZiFl4Lbrw1fGvvxyt2qnAcimruVABEGm66aqdhUut2+lk0uVLUfPu&#10;pWxFA4OFVDXX0FSLyVzxFVCvqwmOIjpZSTVvlcxF10HvazcYHlv6RSFy/aEoOqGDahbC2bT9Vfb3&#10;wvxOjo/4dKF4uyzz/hj8AaeoednApgOp11zz4FKVW6TqMleyk4V+mct6IouizIXlAbhB0Q1u3ip5&#10;2VpeFtPVoh3EBKK9IacHk83fX71V7Vn7UYEkVu0CZGFbhpd1oWrzD6cM1lZk14PIxFoHOXRinMQ4&#10;AcnmMIajjCFoWKHmS5D81rp8+ft3Vk78xpOvjjM03DHh3B9VUM5nIYtjErGEkDBoeA0qZqUWMHMK&#10;s+geHCKcRsAKcEJIBNrlGBlZjVHiWUVpkrEfZpXEMLcXEkpQSt3KO1kFW+jG19097nWfLXkrrBZ1&#10;Rhi92FAKcsuihKVebp/AWHizqERAnezs9EE1umkHWvLDevE9lvm0VZ1+K2QdmIdZqGB7a0L86l2n&#10;4eWBdPwUs2snq3L+pqwq2zD4IE4rFVxxsOyLBTJHhhUbs0B//Jntk76uhFlbNZ9EAapjtNduaMFm&#10;JMbzXDQauaElnwu3Byi20wizi9/e7mkJGsoFnG6g3RPwMx0RT9sdtp9vlgqLVcPi6FsHc4uHFXZn&#10;2ehhcV02Ut1GoAKu+p3dfDj+hmjM44WcX4OGKOmQsmvzNyW8nne80x+5AmgELQa41x/gp6jkahbK&#10;/ikMllJ9ua3fzAcVhtEwWAHUzsLu70uuRBhUfzSg3AzFMZDVthEnKYaG2hy52BxpLutTCe8cgWNp&#10;c/to5uvKPxZK1p/BK5yYXWGINznsPQtzrXzjVDsXAH4lFycndhrgccv1u+aszQ1xI1Wjfufrz1y1&#10;vY5qwIL30hsUn95QVTfXrGzkyaWWRWn1eJRrL28w7g2wHWCqt8wExzRhEcXeMB2gZc4o7wVolFjY&#10;AUBDKWLYvn3QtR6BUcYyg0QWuxHBlKYWNfn0Bna/oIyMQx7A71r+r6IaQDjCWZYNwhtRDd8L1RAC&#10;twKyAdltsu9lBy9o8AU4xUlmncXA+ghdT4BuDjQcVlWX9Z9y7sAkBkDqfRR0G29rwZD67i2gOoDj&#10;LDyA436A405CoAgCOswQmLkLHR8MFjiyQGpiYIjvHBiMQJtksYkmXYzMGKIWZp8TLIj1X5tgAQe4&#10;DSwy330AC1EcIilQ0n2MpHYAFpiAj0eUPhoqxrgiwSROiIlKNqBiI64gKYmzuI/YfTLuU6IniyuS&#10;A1T02eAh6fofJF07gAoURYhRyA8SDxbnJm34Ta4Da80mH4RCjKmsBHoN3SbfBBQw/d+ssWSQG/ua&#10;k09EWARFnD62MAnBjcrSkyYiY/1gI5MwBZUA6gAm17RQ0khTpXF1hqrxJQZbOzIc6vXF2hbuhirT&#10;T1xz0P+tisMOlJ+ijOCMILal+4nX8XvqfkoopLQ2E8+YqUR87TFRRKPYWwCJMsSsS32e6PppLcBy&#10;YmziYAG7qrntwAKg1EbjLMHRUFkf4P/BJhAzX4xKKCXZTROwMaVPMGH7xNa69sEE+qrmwQR2V3be&#10;gQmkaZwyRtgTOgFqChjWCeA4YVlfqPZREELgJEYnwCiyprYPFtB/qDxYwE9lAYikmMD38LG2+Hgn&#10;QDMTYt/1RQIhTMwXaVtlJCgh1GLrPpgACKlPfw6B0G4CofFuhc3P+msfLgV9/qsHNIMLGyyNt93D&#10;qAn3TBKcXWzd2Ni4nELgyoargO+FSQwVgYNJ7NAk4JYVGMRX17g229ZYxntrx/8AAAD//wMAUEsD&#10;BBQABgAIAAAAIQDRZ4gl4QAAAA8BAAAPAAAAZHJzL2Rvd25yZXYueG1sTE/BSsNAFLwL/sPyBG/t&#10;ZiNRidmUUtRTEWwF8bbNviah2bchu03Sv/f1pLeZN8O8mWI1u06MOITWkwa1TEAgVd62VGv42r8t&#10;nkGEaMiazhNquGCAVXl7U5jc+ok+cdzFWnAIhdxoaGLscylD1aAzYel7JNaOfnAmMh1qaQczcbjr&#10;ZJokj9KZlvhDY3rcNFiddmen4X0y0/pBvY7b03Fz+dlnH99bhVrf383rFxAR5/hnhmt9rg4ldzr4&#10;M9kgOuYqS3lM1LDIMsXo6smSJ0YHvqUpq7Is5P8d5S8AAAD//wMAUEsBAi0AFAAGAAgAAAAhALaD&#10;OJL+AAAA4QEAABMAAAAAAAAAAAAAAAAAAAAAAFtDb250ZW50X1R5cGVzXS54bWxQSwECLQAUAAYA&#10;CAAAACEAOP0h/9YAAACUAQAACwAAAAAAAAAAAAAAAAAvAQAAX3JlbHMvLnJlbHNQSwECLQAUAAYA&#10;CAAAACEANtV3+KcFAAD/JgAADgAAAAAAAAAAAAAAAAAuAgAAZHJzL2Uyb0RvYy54bWxQSwECLQAU&#10;AAYACAAAACEA0WeIJeEAAAAPAQAADwAAAAAAAAAAAAAAAAABCAAAZHJzL2Rvd25yZXYueG1sUEsF&#10;BgAAAAAEAAQA8wAAAA8JAAAAAA==&#10;">
                <v:group id="Group 9" o:spid="_x0000_s1027" style="position:absolute;left:127;top:3302;width:22415;height:17589" coordsize="23495,1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Og5ygAAAOIAAAAPAAAAZHJzL2Rvd25yZXYueG1sRI9Ba8JA&#10;FITvhf6H5RW86SaNFk1dRcRKDyJUBfH2yD6TYPZtyG6T+O/dgtDjMDPfMPNlbyrRUuNKywriUQSC&#10;OLO65FzB6fg1nIJwHlljZZkU3MnBcvH6MsdU245/qD34XAQIuxQVFN7XqZQuK8igG9maOHhX2xj0&#10;QTa51A12AW4q+R5FH9JgyWGhwJrWBWW3w69RsO2wWyXxpt3druv75TjZn3cxKTV461efIDz1/j/8&#10;bH9rBbPxOIlmkySBv0vhDsjFAwAA//8DAFBLAQItABQABgAIAAAAIQDb4fbL7gAAAIUBAAATAAAA&#10;AAAAAAAAAAAAAAAAAABbQ29udGVudF9UeXBlc10ueG1sUEsBAi0AFAAGAAgAAAAhAFr0LFu/AAAA&#10;FQEAAAsAAAAAAAAAAAAAAAAAHwEAAF9yZWxzLy5yZWxzUEsBAi0AFAAGAAgAAAAhAKcw6DnKAAAA&#10;4gAAAA8AAAAAAAAAAAAAAAAABwIAAGRycy9kb3ducmV2LnhtbFBLBQYAAAAAAwADALcAAAD+AgAA&#10;AAA=&#10;">
                  <v:rect id="Rectangle 6" o:spid="_x0000_s1028" style="position:absolute;width:23495;height:15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bQvyQAAAOMAAAAPAAAAZHJzL2Rvd25yZXYueG1sRE9LTwIx&#10;EL6b8B+aMfEmXXV5uFCIwSicNgHx4G1oh90N2+mmrbD+e2tiwnG+98yXvW3FmXxoHCt4GGYgiLUz&#10;DVcK9h9v91MQISIbbB2Tgh8KsFwMbuZYGHfhLZ13sRIphEOBCuoYu0LKoGuyGIauI07c0XmLMZ2+&#10;ksbjJYXbVj5m2VhabDg11NjRqiZ92n1bBdt9afXX4bN8X5Eu+9d17g5+o9Tdbf8yAxGpj1fxv3tj&#10;0vxJnj9Ns9HzBP5+SgDIxS8AAAD//wMAUEsBAi0AFAAGAAgAAAAhANvh9svuAAAAhQEAABMAAAAA&#10;AAAAAAAAAAAAAAAAAFtDb250ZW50X1R5cGVzXS54bWxQSwECLQAUAAYACAAAACEAWvQsW78AAAAV&#10;AQAACwAAAAAAAAAAAAAAAAAfAQAAX3JlbHMvLnJlbHNQSwECLQAUAAYACAAAACEAgsG0L8kAAADj&#10;AAAADwAAAAAAAAAAAAAAAAAHAgAAZHJzL2Rvd25yZXYueG1sUEsFBgAAAAADAAMAtwAAAP0CAAAA&#10;AA==&#10;" fillcolor="white [3212]" strokecolor="#030e13 [484]" strokeweight="1pt"/>
                  <v:group id="Group 8" o:spid="_x0000_s1029" style="position:absolute;left:635;top:1719;width:18986;height:13267" coordorigin=",-693" coordsize="18986,13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tz7ywAAAOIAAAAPAAAAZHJzL2Rvd25yZXYueG1sRI9Ba8JA&#10;FITvQv/D8gre6iapCW3qKiJt8SCFaqH09sg+k2D2bciuSfz3rlDwOMzMN8xiNZpG9NS52rKCeBaB&#10;IC6srrlU8HP4eHoB4TyyxsYyKbiQg9XyYbLAXNuBv6nf+1IECLscFVTet7mUrqjIoJvZljh4R9sZ&#10;9EF2pdQdDgFuGplEUSYN1hwWKmxpU1Fx2p+Ngs8Bh/Vz/N7vTsfN5e+Qfv3uYlJq+jiu30B4Gv09&#10;/N/eagVpMs/S1yhL4HYp3AG5vAIAAP//AwBQSwECLQAUAAYACAAAACEA2+H2y+4AAACFAQAAEwAA&#10;AAAAAAAAAAAAAAAAAAAAW0NvbnRlbnRfVHlwZXNdLnhtbFBLAQItABQABgAIAAAAIQBa9CxbvwAA&#10;ABUBAAALAAAAAAAAAAAAAAAAAB8BAABfcmVscy8ucmVsc1BLAQItABQABgAIAAAAIQDUptz7ywAA&#10;AOIAAAAPAAAAAAAAAAAAAAAAAAcCAABkcnMvZG93bnJldi54bWxQSwUGAAAAAAMAAwC3AAAA/wIA&#10;AAAA&#10;">
                    <v:rect id="Rectangle 2" o:spid="_x0000_s1030" style="position:absolute;left:1143;top:-693;width:5905;height:2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T/qyAAAAOMAAAAPAAAAZHJzL2Rvd25yZXYueG1sRE9fS8Mw&#10;EH8X/A7hhL25pMW5UpeNUShszBer6OvRnG2xuXRN3Lp9eiMIPt7v/602k+3FiUbfOdaQzBUI4tqZ&#10;jhsNb6/lfQbCB2SDvWPScCEPm/XtzQpz4878QqcqNCKGsM9RQxvCkEvp65Ys+rkbiCP36UaLIZ5j&#10;I82I5xhue5kq9SgtdhwbWhyoaKn+qr6thofyuFvsr/KjVMvny+KgqvfCFFrP7qbtE4hAU/gX/7l3&#10;Js5P0mWSZlmWwu9PEQC5/gEAAP//AwBQSwECLQAUAAYACAAAACEA2+H2y+4AAACFAQAAEwAAAAAA&#10;AAAAAAAAAAAAAAAAW0NvbnRlbnRfVHlwZXNdLnhtbFBLAQItABQABgAIAAAAIQBa9CxbvwAAABUB&#10;AAALAAAAAAAAAAAAAAAAAB8BAABfcmVscy8ucmVsc1BLAQItABQABgAIAAAAIQCyDT/qyAAAAOMA&#10;AAAPAAAAAAAAAAAAAAAAAAcCAABkcnMvZG93bnJldi54bWxQSwUGAAAAAAMAAwC3AAAA/AIAAAAA&#10;" fillcolor="#f6c5ac [1301]" strokecolor="#030e13 [484]" strokeweight="1pt"/>
                    <v:rect id="Rectangle 2" o:spid="_x0000_s1031" style="position:absolute;left:1206;top:2151;width:5842;height:29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vwzygAAAOMAAAAPAAAAZHJzL2Rvd25yZXYueG1sRI9BT8Mw&#10;DIXvSPyHyEhcJpZ2YmWUZRNCIHHhsA1xthrTVDROm4S1/Ht8QOJo+/m99233s+/VmWLqAhsolwUo&#10;4ibYjlsD76eXmw2olJEt9oHJwA8l2O8uL7ZY2zDxgc7H3Cox4VSjAZfzUGudGkce0zIMxHL7DNFj&#10;ljG22kacxNz3elUUlfbYsSQ4HOjJUfN1/PYGpttqnA9vHwu3iGPbP8dxipvKmOur+fEBVKY5/4v/&#10;vl+t1L8ryvV6dV8KhTDJAvTuFwAA//8DAFBLAQItABQABgAIAAAAIQDb4fbL7gAAAIUBAAATAAAA&#10;AAAAAAAAAAAAAAAAAABbQ29udGVudF9UeXBlc10ueG1sUEsBAi0AFAAGAAgAAAAhAFr0LFu/AAAA&#10;FQEAAAsAAAAAAAAAAAAAAAAAHwEAAF9yZWxzLy5yZWxzUEsBAi0AFAAGAAgAAAAhALvq/DPKAAAA&#10;4wAAAA8AAAAAAAAAAAAAAAAABwIAAGRycy9kb3ducmV2LnhtbFBLBQYAAAAAAwADALcAAAD+AgAA&#10;AAA=&#10;" fillcolor="#c1f0c7 [662]" strokecolor="#030e13 [484]" strokeweight="1pt"/>
                    <v:rect id="Rectangle 2" o:spid="_x0000_s1032" style="position:absolute;left:1143;top:5234;width:5905;height:37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wuAyQAAAOEAAAAPAAAAZHJzL2Rvd25yZXYueG1sRI9Ba8JA&#10;FITvhf6H5RW8FN2NYtDUVcRQ6LUascdH9pkEs29DdtW0v75bKHgcZuYbZrUZbCtu1PvGsYZkokAQ&#10;l840XGkoDu/jBQgfkA22jknDN3nYrJ+fVpgZd+dPuu1DJSKEfYYa6hC6TEpf1mTRT1xHHL2z6y2G&#10;KPtKmh7vEW5bOVUqlRYbjgs1drSrqbzsr1ZDflme5rk9vrbFUn0VzTkfktmP1qOXYfsGItAQHuH/&#10;9ofRMJ3NFypJU/h7FN+AXP8CAAD//wMAUEsBAi0AFAAGAAgAAAAhANvh9svuAAAAhQEAABMAAAAA&#10;AAAAAAAAAAAAAAAAAFtDb250ZW50X1R5cGVzXS54bWxQSwECLQAUAAYACAAAACEAWvQsW78AAAAV&#10;AQAACwAAAAAAAAAAAAAAAAAfAQAAX3JlbHMvLnJlbHNQSwECLQAUAAYACAAAACEABEsLgMkAAADh&#10;AAAADwAAAAAAAAAAAAAAAAAHAgAAZHJzL2Rvd25yZXYueG1sUEsFBgAAAAADAAMAtwAAAP0CAAAA&#10;AA==&#10;" fillcolor="#f2ceed [664]" strokecolor="#030e13 [484]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33" type="#_x0000_t202" style="position:absolute;top:8572;width:9080;height:4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+EAyQAAAOMAAAAPAAAAZHJzL2Rvd25yZXYueG1sRE9fS8Mw&#10;EH8X/A7hhL3IlmyjU+uyIWPq8M11Kr4dzdkWm0tpsrb79stA8PF+/2+5HmwtOmp95VjDdKJAEOfO&#10;VFxoOGTP43sQPiAbrB2ThhN5WK+ur5aYGtfzO3X7UIgYwj5FDWUITSqlz0uy6CeuIY7cj2sthni2&#10;hTQt9jHc1nKm1EJarDg2lNjQpqT8d3+0Gr5vi683P7x89PNk3mxfu+zu02Raj26Gp0cQgYbwL/5z&#10;70ycr9T0YaGSJIHLTxEAuToDAAD//wMAUEsBAi0AFAAGAAgAAAAhANvh9svuAAAAhQEAABMAAAAA&#10;AAAAAAAAAAAAAAAAAFtDb250ZW50X1R5cGVzXS54bWxQSwECLQAUAAYACAAAACEAWvQsW78AAAAV&#10;AQAACwAAAAAAAAAAAAAAAAAfAQAAX3JlbHMvLnJlbHNQSwECLQAUAAYACAAAACEA7F/hAMkAAADj&#10;AAAADwAAAAAAAAAAAAAAAAAHAgAAZHJzL2Rvd25yZXYueG1sUEsFBgAAAAADAAMAtwAAAP0CAAAA&#10;AA==&#10;" fillcolor="white [3201]" stroked="f" strokeweight=".5pt">
                      <v:textbox>
                        <w:txbxContent>
                          <w:p w14:paraId="03630443" w14:textId="77777777" w:rsidR="00D60819" w:rsidRDefault="00D60819" w:rsidP="00D60819">
                            <w:r w:rsidRPr="00194A4D">
                              <w:drawing>
                                <wp:inline distT="0" distB="0" distL="0" distR="0" wp14:anchorId="120F2683" wp14:editId="6A453A71">
                                  <wp:extent cx="615950" cy="374650"/>
                                  <wp:effectExtent l="0" t="0" r="0" b="6350"/>
                                  <wp:docPr id="50292639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217" cy="3766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5" o:spid="_x0000_s1034" type="#_x0000_t202" style="position:absolute;left:7366;top:8969;width:10604;height:3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9VYzAAAAOIAAAAPAAAAZHJzL2Rvd25yZXYueG1sRI9BS8NA&#10;FITvgv9heYIXsZs0WGPabRHRtnizaRVvj+xrEsy+Ddk1Sf+9Wyh4HGbmG2axGk0jeupcbVlBPIlA&#10;EBdW11wq2Odv9ykI55E1NpZJwYkcrJbXVwvMtB34g/qdL0WAsMtQQeV9m0npiooMuoltiYN3tJ1B&#10;H2RXSt3hEOCmkdMomkmDNYeFClt6qaj42f0aBd935de7G9eHIXlI2tdNnz9+6lyp25vxeQ7C0+j/&#10;w5f2ViuYxWkyTZP4Cc6Xwh2Qyz8AAAD//wMAUEsBAi0AFAAGAAgAAAAhANvh9svuAAAAhQEAABMA&#10;AAAAAAAAAAAAAAAAAAAAAFtDb250ZW50X1R5cGVzXS54bWxQSwECLQAUAAYACAAAACEAWvQsW78A&#10;AAAVAQAACwAAAAAAAAAAAAAAAAAfAQAAX3JlbHMvLnJlbHNQSwECLQAUAAYACAAAACEAEBvVWMwA&#10;AADiAAAADwAAAAAAAAAAAAAAAAAHAgAAZHJzL2Rvd25yZXYueG1sUEsFBgAAAAADAAMAtwAAAAAD&#10;AAAAAA==&#10;" fillcolor="white [3201]" stroked="f" strokeweight=".5pt">
                      <v:textbox>
                        <w:txbxContent>
                          <w:p w14:paraId="7CDFEC7F" w14:textId="77777777" w:rsidR="00D60819" w:rsidRDefault="00D60819" w:rsidP="00D60819">
                            <w:r>
                              <w:t>No data</w:t>
                            </w:r>
                          </w:p>
                        </w:txbxContent>
                      </v:textbox>
                    </v:shape>
                    <v:shape id="Text Box 5" o:spid="_x0000_s1035" type="#_x0000_t202" style="position:absolute;left:7493;top:5663;width:1143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wtCyQAAAOMAAAAPAAAAZHJzL2Rvd25yZXYueG1sRE9La8JA&#10;EL4X/A/LFHopulGrkdRVSukLbxpt6W3ITpNgdjZk1yT+e1coeJzvPct1byrRUuNKywrGowgEcWZ1&#10;ybmCffo+XIBwHlljZZkUnMnBejW4W2Kibcdbanc+FyGEXYIKCu/rREqXFWTQjWxNHLg/2xj04Wxy&#10;qRvsQrip5CSK5tJgyaGhwJpeC8qOu5NR8PuY/2xc/3HoprNp/fbZpvG3TpV6uO9fnkF46v1N/O/+&#10;0mF+PJ4/LWaTKIbrTwEAuboAAAD//wMAUEsBAi0AFAAGAAgAAAAhANvh9svuAAAAhQEAABMAAAAA&#10;AAAAAAAAAAAAAAAAAFtDb250ZW50X1R5cGVzXS54bWxQSwECLQAUAAYACAAAACEAWvQsW78AAAAV&#10;AQAACwAAAAAAAAAAAAAAAAAfAQAAX3JlbHMvLnJlbHNQSwECLQAUAAYACAAAACEAPR8LQskAAADj&#10;AAAADwAAAAAAAAAAAAAAAAAHAgAAZHJzL2Rvd25yZXYueG1sUEsFBgAAAAADAAMAtwAAAP0CAAAA&#10;AA==&#10;" fillcolor="white [3201]" stroked="f" strokeweight=".5pt">
                      <v:textbox>
                        <w:txbxContent>
                          <w:p w14:paraId="24F0F246" w14:textId="77777777" w:rsidR="00D60819" w:rsidRDefault="00D60819" w:rsidP="00D60819">
                            <w:r>
                              <w:t>No association</w:t>
                            </w:r>
                          </w:p>
                        </w:txbxContent>
                      </v:textbox>
                    </v:shape>
                    <v:shape id="Text Box 5" o:spid="_x0000_s1036" type="#_x0000_t202" style="position:absolute;left:7620;top:2459;width:11366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rx2zAAAAOIAAAAPAAAAZHJzL2Rvd25yZXYueG1sRI9BS8NA&#10;FITvgv9heYKX0m402jSx2yJiW/Fm01a8PbLPJJh9G7JrEv+9KxQ8DjPzDbNcj6YRPXWutqzgZhaB&#10;IC6srrlUcMg30wUI55E1NpZJwQ85WK8uL5aYaTvwG/V7X4oAYZehgsr7NpPSFRUZdDPbEgfv03YG&#10;fZBdKXWHQ4CbRt5G0VwarDksVNjSU0XF1/7bKPiYlO+vbtweh/g+bp93fZ6cdK7U9dX4+ADC0+j/&#10;w+f2i1aQJHdJmsZpCn+Xwh2Qq18AAAD//wMAUEsBAi0AFAAGAAgAAAAhANvh9svuAAAAhQEAABMA&#10;AAAAAAAAAAAAAAAAAAAAAFtDb250ZW50X1R5cGVzXS54bWxQSwECLQAUAAYACAAAACEAWvQsW78A&#10;AAAVAQAACwAAAAAAAAAAAAAAAAAfAQAAX3JlbHMvLnJlbHNQSwECLQAUAAYACAAAACEAuFa8dswA&#10;AADiAAAADwAAAAAAAAAAAAAAAAAHAgAAZHJzL2Rvd25yZXYueG1sUEsFBgAAAAADAAMAtwAAAAAD&#10;AAAAAA==&#10;" fillcolor="white [3201]" stroked="f" strokeweight=".5pt">
                      <v:textbox>
                        <w:txbxContent>
                          <w:p w14:paraId="5693DC71" w14:textId="77777777" w:rsidR="00D60819" w:rsidRDefault="00D60819" w:rsidP="00D60819">
                            <w:r>
                              <w:t xml:space="preserve">Decrease risk  </w:t>
                            </w:r>
                          </w:p>
                        </w:txbxContent>
                      </v:textbox>
                    </v:shape>
                    <v:shape id="Text Box 5" o:spid="_x0000_s1037" type="#_x0000_t202" style="position:absolute;left:7683;top:-693;width:11240;height:3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g0GzAAAAOMAAAAPAAAAZHJzL2Rvd25yZXYueG1sRI9LT8NA&#10;DITvSPyHlZG4ILppImiVdlshxEvcaPpQb1bWJBFZb5RdkvDv8QGJo+3xzHzr7eRaNVAfGs8G5rME&#10;FHHpbcOVgX3xfLsEFSKyxdYzGfihANvN5cUac+tH/qBhFyslJhxyNFDH2OVah7Imh2HmO2K5ffre&#10;YZSxr7TtcRRz1+o0Se61w4YlocaOHmsqv3bfzsD5pjq9h+nlMGZ3Wff0OhSLoy2Mub6aHlagIk3x&#10;X/z3/WalfrZIszRZzoVCmGQBevMLAAD//wMAUEsBAi0AFAAGAAgAAAAhANvh9svuAAAAhQEAABMA&#10;AAAAAAAAAAAAAAAAAAAAAFtDb250ZW50X1R5cGVzXS54bWxQSwECLQAUAAYACAAAACEAWvQsW78A&#10;AAAVAQAACwAAAAAAAAAAAAAAAAAfAQAAX3JlbHMvLnJlbHNQSwECLQAUAAYACAAAACEADLoNBswA&#10;AADjAAAADwAAAAAAAAAAAAAAAAAHAgAAZHJzL2Rvd25yZXYueG1sUEsFBgAAAAADAAMAtwAAAAAD&#10;AAAAAA==&#10;" fillcolor="white [3201]" stroked="f" strokeweight=".5pt">
                      <v:textbox>
                        <w:txbxContent>
                          <w:p w14:paraId="2AA9E42E" w14:textId="77777777" w:rsidR="00D60819" w:rsidRDefault="00D60819" w:rsidP="00D60819">
                            <w:r>
                              <w:t>Increased risk</w:t>
                            </w:r>
                          </w:p>
                        </w:txbxContent>
                      </v:textbox>
                    </v:shape>
                  </v:group>
                </v:group>
                <v:shape id="Text Box 10" o:spid="_x0000_s1038" type="#_x0000_t202" style="position:absolute;width:22542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nkEygAAAOMAAAAPAAAAZHJzL2Rvd25yZXYueG1sRE9La8JA&#10;EL4L/Q/LCL1I3VifSV1FirWlt5o+6G3IjklodjZkt0n6792C4HG+96y3valES40rLSuYjCMQxJnV&#10;JecK3tOnuxUI55E1VpZJwR852G5uBmtMtO34jdqjz0UIYZeggsL7OpHSZQUZdGNbEwfuZBuDPpxN&#10;LnWDXQg3lbyPooU0WHJoKLCmx4Kyn+OvUfA9yr9eXX/46Kbzab1/btPlp06Vuh32uwcQnnp/FV/c&#10;LzrMX6yieB4vZzH8/xQAkJszAAAA//8DAFBLAQItABQABgAIAAAAIQDb4fbL7gAAAIUBAAATAAAA&#10;AAAAAAAAAAAAAAAAAABbQ29udGVudF9UeXBlc10ueG1sUEsBAi0AFAAGAAgAAAAhAFr0LFu/AAAA&#10;FQEAAAsAAAAAAAAAAAAAAAAAHwEAAF9yZWxzLy5yZWxzUEsBAi0AFAAGAAgAAAAhAGmaeQTKAAAA&#10;4wAAAA8AAAAAAAAAAAAAAAAABwIAAGRycy9kb3ducmV2LnhtbFBLBQYAAAAAAwADALcAAAD+AgAA&#10;AAA=&#10;" fillcolor="white [3201]" stroked="f" strokeweight=".5pt">
                  <v:textbox>
                    <w:txbxContent>
                      <w:p w14:paraId="65238BF5" w14:textId="77777777" w:rsidR="00D60819" w:rsidRPr="00733033" w:rsidRDefault="00D60819" w:rsidP="00D60819">
                        <w:pPr>
                          <w:rPr>
                            <w:sz w:val="24"/>
                            <w:szCs w:val="24"/>
                          </w:rPr>
                        </w:pPr>
                        <w:r w:rsidRPr="00733033">
                          <w:rPr>
                            <w:sz w:val="24"/>
                            <w:szCs w:val="24"/>
                          </w:rPr>
                          <w:t>Keys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3AF46A5" w14:textId="567E9BA9" w:rsidR="00AF00C6" w:rsidRDefault="00AA430F" w:rsidP="00AC58CA">
      <w:pPr>
        <w:jc w:val="both"/>
        <w:rPr>
          <w:rFonts w:cs="Arial"/>
          <w:sz w:val="24"/>
          <w:szCs w:val="24"/>
        </w:rPr>
      </w:pPr>
      <w:r>
        <w:t>Figure 1: Studies that examined temporal eating patterns with CRC risk or mortality that were statistically significant increased risk (</w:t>
      </w:r>
      <w:r w:rsidR="007337F1">
        <w:t>red</w:t>
      </w:r>
      <w:r>
        <w:t>), statistically significant decreased risk( green), no significant associations (</w:t>
      </w:r>
      <w:r w:rsidR="005F58E4">
        <w:t>yellow</w:t>
      </w:r>
      <w:r>
        <w:t xml:space="preserve">), and </w:t>
      </w:r>
      <w:r w:rsidR="001F4E7A">
        <w:t>no data about</w:t>
      </w:r>
      <w:r w:rsidRPr="00152911">
        <w:t xml:space="preserve"> </w:t>
      </w:r>
      <w:r>
        <w:t>temporal eating patterns</w:t>
      </w:r>
      <w:r w:rsidRPr="00152911">
        <w:t xml:space="preserve"> </w:t>
      </w:r>
      <w:r w:rsidR="001F4E7A">
        <w:t>(gray)</w:t>
      </w:r>
      <w:r>
        <w:t>.</w:t>
      </w:r>
    </w:p>
    <w:p w14:paraId="24364BFA" w14:textId="77777777" w:rsidR="00263403" w:rsidRPr="0037450D" w:rsidRDefault="00263403" w:rsidP="00520599">
      <w:pPr>
        <w:rPr>
          <w:rFonts w:cs="Arial"/>
          <w:sz w:val="24"/>
          <w:szCs w:val="24"/>
        </w:rPr>
      </w:pPr>
    </w:p>
    <w:p w14:paraId="0648989F" w14:textId="43CD78E5" w:rsidR="00520599" w:rsidRPr="0037450D" w:rsidRDefault="00520599">
      <w:pPr>
        <w:rPr>
          <w:rFonts w:cs="Arial"/>
          <w:sz w:val="24"/>
          <w:szCs w:val="24"/>
        </w:rPr>
      </w:pPr>
    </w:p>
    <w:sectPr w:rsidR="00520599" w:rsidRPr="0037450D" w:rsidSect="005205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599"/>
    <w:rsid w:val="000A7299"/>
    <w:rsid w:val="000B2922"/>
    <w:rsid w:val="001A0F0F"/>
    <w:rsid w:val="001F4E7A"/>
    <w:rsid w:val="002071D4"/>
    <w:rsid w:val="002263C0"/>
    <w:rsid w:val="00227401"/>
    <w:rsid w:val="00246ADA"/>
    <w:rsid w:val="00263403"/>
    <w:rsid w:val="0037450D"/>
    <w:rsid w:val="0040261B"/>
    <w:rsid w:val="004B7195"/>
    <w:rsid w:val="00500000"/>
    <w:rsid w:val="00520599"/>
    <w:rsid w:val="005A0CFE"/>
    <w:rsid w:val="005F58E4"/>
    <w:rsid w:val="007337F1"/>
    <w:rsid w:val="00765CA1"/>
    <w:rsid w:val="007D5C60"/>
    <w:rsid w:val="007E5546"/>
    <w:rsid w:val="00850BEA"/>
    <w:rsid w:val="008A1025"/>
    <w:rsid w:val="008D552B"/>
    <w:rsid w:val="009C07BB"/>
    <w:rsid w:val="009D32E7"/>
    <w:rsid w:val="00A97FAA"/>
    <w:rsid w:val="00AA430F"/>
    <w:rsid w:val="00AA690C"/>
    <w:rsid w:val="00AA75E3"/>
    <w:rsid w:val="00AC58CA"/>
    <w:rsid w:val="00AE35EA"/>
    <w:rsid w:val="00AF00C6"/>
    <w:rsid w:val="00B01C22"/>
    <w:rsid w:val="00BA2DB6"/>
    <w:rsid w:val="00BB74F0"/>
    <w:rsid w:val="00C734F0"/>
    <w:rsid w:val="00CA5495"/>
    <w:rsid w:val="00D45321"/>
    <w:rsid w:val="00D51950"/>
    <w:rsid w:val="00D60819"/>
    <w:rsid w:val="00D6549B"/>
    <w:rsid w:val="00D73F3F"/>
    <w:rsid w:val="00DB000F"/>
    <w:rsid w:val="00E40D38"/>
    <w:rsid w:val="00ED297F"/>
    <w:rsid w:val="00F07118"/>
    <w:rsid w:val="00F10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AB2C8D"/>
  <w15:chartTrackingRefBased/>
  <w15:docId w15:val="{4BE9A3BE-7D12-40F7-98E9-DEDB8F241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next w:val="Normal"/>
    <w:link w:val="Heading1Char"/>
    <w:uiPriority w:val="9"/>
    <w:qFormat/>
    <w:rsid w:val="005205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05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5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5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5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05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05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5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5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599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0599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599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0599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599"/>
    <w:rPr>
      <w:rFonts w:eastAsiaTheme="majorEastAsia" w:cstheme="majorBidi"/>
      <w:noProof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0599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0599"/>
    <w:rPr>
      <w:rFonts w:eastAsiaTheme="majorEastAsia" w:cstheme="majorBidi"/>
      <w:noProof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0599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0599"/>
    <w:rPr>
      <w:rFonts w:eastAsiaTheme="majorEastAsia" w:cstheme="majorBidi"/>
      <w:noProof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05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0599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5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0599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05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0599"/>
    <w:rPr>
      <w:i/>
      <w:iCs/>
      <w:noProof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05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05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05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0599"/>
    <w:rPr>
      <w:i/>
      <w:iCs/>
      <w:noProof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05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20599"/>
    <w:pPr>
      <w:spacing w:after="0" w:line="240" w:lineRule="auto"/>
      <w:jc w:val="both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archhistory-search-term">
    <w:name w:val="searchhistory-search-term"/>
    <w:basedOn w:val="DefaultParagraphFont"/>
    <w:rsid w:val="00520599"/>
  </w:style>
  <w:style w:type="character" w:styleId="Hyperlink">
    <w:name w:val="Hyperlink"/>
    <w:basedOn w:val="DefaultParagraphFont"/>
    <w:uiPriority w:val="99"/>
    <w:unhideWhenUsed/>
    <w:rsid w:val="00246ADA"/>
    <w:rPr>
      <w:color w:val="467886" w:themeColor="hyperlink"/>
      <w:u w:val="single"/>
    </w:rPr>
  </w:style>
  <w:style w:type="paragraph" w:styleId="Revision">
    <w:name w:val="Revision"/>
    <w:hidden/>
    <w:uiPriority w:val="99"/>
    <w:semiHidden/>
    <w:rsid w:val="00AA430F"/>
    <w:pPr>
      <w:spacing w:after="0" w:line="240" w:lineRule="auto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2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1123</Words>
  <Characters>6520</Characters>
  <Application>Microsoft Office Word</Application>
  <DocSecurity>0</DocSecurity>
  <Lines>543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Zegeye Abebe Abitew</dc:creator>
  <cp:keywords/>
  <dc:description/>
  <cp:lastModifiedBy>Zegeye Abebe Abitew</cp:lastModifiedBy>
  <cp:revision>34</cp:revision>
  <dcterms:created xsi:type="dcterms:W3CDTF">2025-02-17T01:27:00Z</dcterms:created>
  <dcterms:modified xsi:type="dcterms:W3CDTF">2025-09-30T05:52:00Z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82ba3d6c-40ba-4f18-9b51-1616dc13e65e</vt:lpwstr>
  </property>
</Properties>
</file>