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DB8" w:rsidRPr="001974BB" w:rsidRDefault="006F4DB8" w:rsidP="005234C8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  <w:lang w:val="en-US"/>
        </w:rPr>
      </w:pPr>
      <w:r w:rsidRPr="001974BB">
        <w:rPr>
          <w:b/>
          <w:bCs/>
          <w:sz w:val="20"/>
          <w:szCs w:val="20"/>
          <w:lang w:val="en-US"/>
        </w:rPr>
        <w:t>Table S2</w:t>
      </w:r>
      <w:r w:rsidRPr="001974BB">
        <w:rPr>
          <w:b/>
          <w:sz w:val="20"/>
          <w:szCs w:val="20"/>
          <w:lang w:val="en-US"/>
        </w:rPr>
        <w:t xml:space="preserve"> </w:t>
      </w:r>
      <w:r w:rsidRPr="001974BB">
        <w:rPr>
          <w:sz w:val="20"/>
          <w:szCs w:val="20"/>
          <w:lang w:val="en-US"/>
        </w:rPr>
        <w:t>Beta diversity of the pairwise comparisons of the three habitats where adult flower flies (</w:t>
      </w:r>
      <w:proofErr w:type="spellStart"/>
      <w:r w:rsidRPr="001974BB">
        <w:rPr>
          <w:sz w:val="20"/>
          <w:szCs w:val="20"/>
          <w:lang w:val="en-US"/>
        </w:rPr>
        <w:t>Diptera</w:t>
      </w:r>
      <w:proofErr w:type="spellEnd"/>
      <w:r w:rsidRPr="001974BB">
        <w:rPr>
          <w:sz w:val="20"/>
          <w:szCs w:val="20"/>
          <w:lang w:val="en-US"/>
        </w:rPr>
        <w:t xml:space="preserve">: Syrphidae) were collected in La </w:t>
      </w:r>
      <w:proofErr w:type="spellStart"/>
      <w:r w:rsidRPr="001974BB">
        <w:rPr>
          <w:sz w:val="20"/>
          <w:szCs w:val="20"/>
          <w:lang w:val="en-US"/>
        </w:rPr>
        <w:t>Avispa</w:t>
      </w:r>
      <w:proofErr w:type="spellEnd"/>
      <w:r w:rsidRPr="001974BB">
        <w:rPr>
          <w:sz w:val="20"/>
          <w:szCs w:val="20"/>
          <w:lang w:val="en-US"/>
        </w:rPr>
        <w:t xml:space="preserve"> Nature and Ecotourism Reserve, municipality of </w:t>
      </w:r>
      <w:proofErr w:type="spellStart"/>
      <w:r w:rsidRPr="001974BB">
        <w:rPr>
          <w:sz w:val="20"/>
          <w:szCs w:val="20"/>
          <w:lang w:val="en-US"/>
        </w:rPr>
        <w:t>Florencia</w:t>
      </w:r>
      <w:proofErr w:type="spellEnd"/>
      <w:r w:rsidRPr="001974BB">
        <w:rPr>
          <w:sz w:val="20"/>
          <w:szCs w:val="20"/>
          <w:lang w:val="en-US"/>
        </w:rPr>
        <w:t xml:space="preserve">, Caquetá, Colombia and the values of its two components (turnover and </w:t>
      </w:r>
      <w:proofErr w:type="spellStart"/>
      <w:r w:rsidRPr="001974BB">
        <w:rPr>
          <w:sz w:val="20"/>
          <w:szCs w:val="20"/>
          <w:lang w:val="en-US"/>
        </w:rPr>
        <w:t>nestedness</w:t>
      </w:r>
      <w:proofErr w:type="spellEnd"/>
      <w:r w:rsidRPr="001974BB">
        <w:rPr>
          <w:sz w:val="20"/>
          <w:szCs w:val="20"/>
          <w:lang w:val="en-US"/>
        </w:rPr>
        <w:t>).</w:t>
      </w:r>
    </w:p>
    <w:p w:rsidR="006F4DB8" w:rsidRPr="001974BB" w:rsidRDefault="006F4DB8" w:rsidP="006F4DB8">
      <w:pPr>
        <w:pStyle w:val="NormalWeb"/>
        <w:spacing w:before="0" w:beforeAutospacing="0" w:after="0" w:afterAutospacing="0"/>
        <w:jc w:val="both"/>
        <w:rPr>
          <w:bCs/>
          <w:sz w:val="20"/>
          <w:szCs w:val="20"/>
          <w:lang w:val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7"/>
        <w:gridCol w:w="1766"/>
        <w:gridCol w:w="2255"/>
        <w:gridCol w:w="2600"/>
      </w:tblGrid>
      <w:tr w:rsidR="006F4DB8" w:rsidRPr="001974BB" w:rsidTr="009523AD">
        <w:trPr>
          <w:trHeight w:val="326"/>
          <w:jc w:val="center"/>
        </w:trPr>
        <w:tc>
          <w:tcPr>
            <w:tcW w:w="12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proofErr w:type="spellStart"/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Pairs</w:t>
            </w:r>
            <w:proofErr w:type="spellEnd"/>
          </w:p>
        </w:tc>
        <w:tc>
          <w:tcPr>
            <w:tcW w:w="9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proofErr w:type="spellStart"/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Turnover</w:t>
            </w:r>
            <w:proofErr w:type="spellEnd"/>
          </w:p>
        </w:tc>
        <w:tc>
          <w:tcPr>
            <w:tcW w:w="12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proofErr w:type="spellStart"/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Nestedness</w:t>
            </w:r>
            <w:proofErr w:type="spellEnd"/>
          </w:p>
        </w:tc>
        <w:tc>
          <w:tcPr>
            <w:tcW w:w="147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 xml:space="preserve">Total </w:t>
            </w:r>
            <w:proofErr w:type="spellStart"/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dissimilarity</w:t>
            </w:r>
            <w:proofErr w:type="spellEnd"/>
          </w:p>
        </w:tc>
      </w:tr>
      <w:tr w:rsidR="006F4DB8" w:rsidRPr="001974BB" w:rsidTr="009523AD">
        <w:trPr>
          <w:trHeight w:val="310"/>
          <w:jc w:val="center"/>
        </w:trPr>
        <w:tc>
          <w:tcPr>
            <w:tcW w:w="1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DSF – AFS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0.64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</w:t>
            </w:r>
          </w:p>
        </w:tc>
        <w:tc>
          <w:tcPr>
            <w:tcW w:w="14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0.64</w:t>
            </w:r>
          </w:p>
        </w:tc>
      </w:tr>
      <w:tr w:rsidR="006F4DB8" w:rsidRPr="001974BB" w:rsidTr="009523AD">
        <w:trPr>
          <w:trHeight w:val="310"/>
          <w:jc w:val="center"/>
        </w:trPr>
        <w:tc>
          <w:tcPr>
            <w:tcW w:w="12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FE – DSF</w:t>
            </w:r>
          </w:p>
        </w:tc>
        <w:tc>
          <w:tcPr>
            <w:tcW w:w="9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0.54</w:t>
            </w:r>
          </w:p>
        </w:tc>
        <w:tc>
          <w:tcPr>
            <w:tcW w:w="12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0.0076</w:t>
            </w:r>
          </w:p>
        </w:tc>
        <w:tc>
          <w:tcPr>
            <w:tcW w:w="1471" w:type="pct"/>
            <w:tcBorders>
              <w:top w:val="nil"/>
              <w:left w:val="nil"/>
              <w:right w:val="nil"/>
            </w:tcBorders>
            <w:vAlign w:val="center"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0.55</w:t>
            </w:r>
          </w:p>
        </w:tc>
      </w:tr>
      <w:tr w:rsidR="006F4DB8" w:rsidRPr="001974BB" w:rsidTr="009523AD">
        <w:trPr>
          <w:trHeight w:val="326"/>
          <w:jc w:val="center"/>
        </w:trPr>
        <w:tc>
          <w:tcPr>
            <w:tcW w:w="12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FE – AFS</w:t>
            </w:r>
          </w:p>
        </w:tc>
        <w:tc>
          <w:tcPr>
            <w:tcW w:w="9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0.49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0.0087</w:t>
            </w:r>
          </w:p>
        </w:tc>
        <w:tc>
          <w:tcPr>
            <w:tcW w:w="147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6F4DB8" w:rsidRPr="001974BB" w:rsidRDefault="006F4DB8" w:rsidP="00952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1974BB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0.50</w:t>
            </w:r>
          </w:p>
        </w:tc>
      </w:tr>
    </w:tbl>
    <w:p w:rsidR="006F4DB8" w:rsidRPr="001974BB" w:rsidRDefault="006F4DB8" w:rsidP="005234C8">
      <w:pPr>
        <w:spacing w:after="0"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1974BB">
        <w:rPr>
          <w:rFonts w:ascii="Times New Roman" w:hAnsi="Times New Roman" w:cs="Times New Roman"/>
          <w:sz w:val="20"/>
          <w:szCs w:val="20"/>
          <w:lang w:val="en-US"/>
        </w:rPr>
        <w:t>DSF = Dense Secondary Forest, AFS = Agroforestry System, FE = Forest Edge.</w:t>
      </w:r>
    </w:p>
    <w:p w:rsidR="006503C5" w:rsidRDefault="006503C5">
      <w:bookmarkStart w:id="0" w:name="_GoBack"/>
      <w:bookmarkEnd w:id="0"/>
    </w:p>
    <w:sectPr w:rsidR="00650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B8"/>
    <w:rsid w:val="005234C8"/>
    <w:rsid w:val="005D6E32"/>
    <w:rsid w:val="006503C5"/>
    <w:rsid w:val="006F4DB8"/>
    <w:rsid w:val="00F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B3DA8-7A6F-4A43-B120-44BE2196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DB8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4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2025-01-30T00:23:00Z</dcterms:created>
  <dcterms:modified xsi:type="dcterms:W3CDTF">2025-01-30T01:15:00Z</dcterms:modified>
</cp:coreProperties>
</file>