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DA419" w14:textId="7AD59AB5" w:rsidR="00C16503" w:rsidRPr="008B6FDB" w:rsidRDefault="00657EC6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Supplementary </w:t>
      </w:r>
      <w:r w:rsidR="005B4246" w:rsidRPr="008B6FD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Table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S1</w:t>
      </w:r>
      <w:bookmarkStart w:id="0" w:name="_Hlk211425130"/>
      <w:r w:rsidR="005B4246" w:rsidRPr="008B6FD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: Comparison of waste segregation categories, </w:t>
      </w:r>
      <w:r w:rsidR="001A5294">
        <w:rPr>
          <w:rFonts w:asciiTheme="majorBidi" w:hAnsiTheme="majorBidi" w:cstheme="majorBidi"/>
          <w:b/>
          <w:bCs/>
          <w:sz w:val="28"/>
          <w:szCs w:val="28"/>
          <w:lang w:val="en-US"/>
        </w:rPr>
        <w:t>dust</w:t>
      </w:r>
      <w:r w:rsidR="005B4246" w:rsidRPr="008B6FDB">
        <w:rPr>
          <w:rFonts w:asciiTheme="majorBidi" w:hAnsiTheme="majorBidi" w:cstheme="majorBidi"/>
          <w:b/>
          <w:bCs/>
          <w:sz w:val="28"/>
          <w:szCs w:val="28"/>
          <w:lang w:val="en-US"/>
        </w:rPr>
        <w:t>bin colour codes and terminology used across India, Thailand, the Philippines, Indonesia and Vietnam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615"/>
        <w:gridCol w:w="1683"/>
        <w:gridCol w:w="4332"/>
        <w:gridCol w:w="3075"/>
        <w:gridCol w:w="3607"/>
      </w:tblGrid>
      <w:tr w:rsidR="008925AC" w:rsidRPr="00731564" w14:paraId="7A3CDB45" w14:textId="77777777" w:rsidTr="00657EC6">
        <w:tc>
          <w:tcPr>
            <w:tcW w:w="0" w:type="auto"/>
            <w:hideMark/>
          </w:tcPr>
          <w:bookmarkEnd w:id="0"/>
          <w:p w14:paraId="1AC68161" w14:textId="77777777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731564">
              <w:rPr>
                <w:rFonts w:asciiTheme="majorBidi" w:hAnsiTheme="majorBidi" w:cstheme="majorBidi"/>
                <w:b/>
                <w:bCs/>
              </w:rPr>
              <w:t>Jurisdiction</w:t>
            </w:r>
          </w:p>
        </w:tc>
        <w:tc>
          <w:tcPr>
            <w:tcW w:w="1683" w:type="dxa"/>
            <w:hideMark/>
          </w:tcPr>
          <w:p w14:paraId="4C5E2840" w14:textId="5E2891A7" w:rsidR="00216345" w:rsidRPr="00731564" w:rsidRDefault="008925AC" w:rsidP="00731564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Categories </w:t>
            </w:r>
            <w:r w:rsidR="00216345" w:rsidRPr="00731564">
              <w:rPr>
                <w:rFonts w:asciiTheme="majorBidi" w:hAnsiTheme="majorBidi" w:cstheme="majorBidi"/>
                <w:b/>
                <w:bCs/>
              </w:rPr>
              <w:t>Scheme</w:t>
            </w:r>
          </w:p>
        </w:tc>
        <w:tc>
          <w:tcPr>
            <w:tcW w:w="4332" w:type="dxa"/>
            <w:hideMark/>
          </w:tcPr>
          <w:p w14:paraId="18981759" w14:textId="2A1FA1E5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731564">
              <w:rPr>
                <w:rFonts w:asciiTheme="majorBidi" w:hAnsiTheme="majorBidi" w:cstheme="majorBidi"/>
                <w:b/>
                <w:bCs/>
              </w:rPr>
              <w:t xml:space="preserve">Category </w:t>
            </w:r>
            <w:r>
              <w:rPr>
                <w:rFonts w:asciiTheme="majorBidi" w:hAnsiTheme="majorBidi" w:cstheme="majorBidi"/>
                <w:b/>
                <w:bCs/>
              </w:rPr>
              <w:t xml:space="preserve">names &amp; </w:t>
            </w:r>
            <w:r w:rsidRPr="00731564">
              <w:rPr>
                <w:rFonts w:asciiTheme="majorBidi" w:hAnsiTheme="majorBidi" w:cstheme="majorBidi"/>
                <w:b/>
                <w:bCs/>
              </w:rPr>
              <w:t xml:space="preserve">meanings </w:t>
            </w:r>
          </w:p>
        </w:tc>
        <w:tc>
          <w:tcPr>
            <w:tcW w:w="3075" w:type="dxa"/>
            <w:hideMark/>
          </w:tcPr>
          <w:p w14:paraId="1DC47B83" w14:textId="1A9287BD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731564">
              <w:rPr>
                <w:rFonts w:asciiTheme="majorBidi" w:hAnsiTheme="majorBidi" w:cstheme="majorBidi"/>
                <w:b/>
                <w:bCs/>
              </w:rPr>
              <w:t xml:space="preserve">Colour coding </w:t>
            </w:r>
          </w:p>
        </w:tc>
        <w:tc>
          <w:tcPr>
            <w:tcW w:w="3607" w:type="dxa"/>
            <w:hideMark/>
          </w:tcPr>
          <w:p w14:paraId="15C323B0" w14:textId="006FA27A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731564">
              <w:rPr>
                <w:rFonts w:asciiTheme="majorBidi" w:hAnsiTheme="majorBidi" w:cstheme="majorBidi"/>
                <w:b/>
                <w:bCs/>
              </w:rPr>
              <w:t>Policy/Rule (governing doc</w:t>
            </w:r>
            <w:r w:rsidR="00E00E03">
              <w:rPr>
                <w:rFonts w:asciiTheme="majorBidi" w:hAnsiTheme="majorBidi" w:cstheme="majorBidi"/>
                <w:b/>
                <w:bCs/>
              </w:rPr>
              <w:t>uments</w:t>
            </w:r>
            <w:r w:rsidRPr="00731564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8925AC" w:rsidRPr="00731564" w14:paraId="01D7269A" w14:textId="77777777" w:rsidTr="00657EC6">
        <w:tc>
          <w:tcPr>
            <w:tcW w:w="0" w:type="auto"/>
            <w:hideMark/>
          </w:tcPr>
          <w:p w14:paraId="0BB4D916" w14:textId="2D488FC6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  <w:b/>
                <w:bCs/>
              </w:rPr>
              <w:t>India National (</w:t>
            </w:r>
            <w:proofErr w:type="spellStart"/>
            <w:r w:rsidRPr="00731564">
              <w:rPr>
                <w:rFonts w:asciiTheme="majorBidi" w:hAnsiTheme="majorBidi" w:cstheme="majorBidi"/>
                <w:b/>
                <w:bCs/>
              </w:rPr>
              <w:t>MoEFCC</w:t>
            </w:r>
            <w:proofErr w:type="spellEnd"/>
            <w:r w:rsidRPr="00731564">
              <w:rPr>
                <w:rFonts w:asciiTheme="majorBidi" w:hAnsiTheme="majorBidi" w:cstheme="majorBidi"/>
                <w:b/>
                <w:bCs/>
              </w:rPr>
              <w:t xml:space="preserve"> / </w:t>
            </w:r>
            <w:proofErr w:type="spellStart"/>
            <w:r w:rsidRPr="00731564">
              <w:rPr>
                <w:rFonts w:asciiTheme="majorBidi" w:hAnsiTheme="majorBidi" w:cstheme="majorBidi"/>
                <w:b/>
                <w:bCs/>
              </w:rPr>
              <w:t>MoHUA</w:t>
            </w:r>
            <w:proofErr w:type="spellEnd"/>
            <w:r w:rsidRPr="00731564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683" w:type="dxa"/>
            <w:hideMark/>
          </w:tcPr>
          <w:p w14:paraId="33F8CD93" w14:textId="77777777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332" w:type="dxa"/>
            <w:hideMark/>
          </w:tcPr>
          <w:p w14:paraId="1549E928" w14:textId="2830EC1E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>Wet</w:t>
            </w:r>
            <w:r>
              <w:rPr>
                <w:rFonts w:asciiTheme="majorBidi" w:hAnsiTheme="majorBidi" w:cstheme="majorBidi"/>
              </w:rPr>
              <w:t>/</w:t>
            </w:r>
            <w:r w:rsidRPr="00731564">
              <w:rPr>
                <w:rFonts w:asciiTheme="majorBidi" w:hAnsiTheme="majorBidi" w:cstheme="majorBidi"/>
              </w:rPr>
              <w:t>biodegradable: kitchen &amp; garden organics. Dry</w:t>
            </w:r>
            <w:r>
              <w:rPr>
                <w:rFonts w:asciiTheme="majorBidi" w:hAnsiTheme="majorBidi" w:cstheme="majorBidi"/>
              </w:rPr>
              <w:t xml:space="preserve"> / </w:t>
            </w:r>
            <w:r w:rsidRPr="00731564">
              <w:rPr>
                <w:rFonts w:asciiTheme="majorBidi" w:hAnsiTheme="majorBidi" w:cstheme="majorBidi"/>
              </w:rPr>
              <w:t>non-biodegradable</w:t>
            </w:r>
            <w:r w:rsidRPr="00F637BC">
              <w:rPr>
                <w:rFonts w:asciiTheme="majorBidi" w:hAnsiTheme="majorBidi" w:cstheme="majorBidi"/>
              </w:rPr>
              <w:t>,</w:t>
            </w:r>
            <w:r w:rsidRPr="00731564">
              <w:rPr>
                <w:rFonts w:asciiTheme="majorBidi" w:hAnsiTheme="majorBidi" w:cstheme="majorBidi"/>
              </w:rPr>
              <w:t xml:space="preserve"> incl</w:t>
            </w:r>
            <w:r w:rsidRPr="00F637BC">
              <w:rPr>
                <w:rFonts w:asciiTheme="majorBidi" w:hAnsiTheme="majorBidi" w:cstheme="majorBidi"/>
              </w:rPr>
              <w:t>uding</w:t>
            </w:r>
            <w:r w:rsidRPr="00731564">
              <w:rPr>
                <w:rFonts w:asciiTheme="majorBidi" w:hAnsiTheme="majorBidi" w:cstheme="majorBidi"/>
              </w:rPr>
              <w:t xml:space="preserve"> recyclables: paper, plastics, metals, glass (clean &amp; dry); some non-recyclables. Domestic Hazardous: CFLs/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31564">
              <w:rPr>
                <w:rFonts w:asciiTheme="majorBidi" w:hAnsiTheme="majorBidi" w:cstheme="majorBidi"/>
              </w:rPr>
              <w:t>tubelights</w:t>
            </w:r>
            <w:proofErr w:type="spellEnd"/>
            <w:r w:rsidRPr="00731564">
              <w:rPr>
                <w:rFonts w:asciiTheme="majorBidi" w:hAnsiTheme="majorBidi" w:cstheme="majorBidi"/>
              </w:rPr>
              <w:t>, batteries, paints, medicines, sharps, etc.</w:t>
            </w:r>
          </w:p>
        </w:tc>
        <w:tc>
          <w:tcPr>
            <w:tcW w:w="3075" w:type="dxa"/>
            <w:hideMark/>
          </w:tcPr>
          <w:p w14:paraId="4F824F5D" w14:textId="56741C47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 xml:space="preserve">Green = Wet; Blue = Dry; Black/Red = Domestic Hazardous </w:t>
            </w:r>
          </w:p>
        </w:tc>
        <w:tc>
          <w:tcPr>
            <w:tcW w:w="3607" w:type="dxa"/>
            <w:hideMark/>
          </w:tcPr>
          <w:p w14:paraId="5669B11C" w14:textId="13F7FCB3" w:rsidR="00216345" w:rsidRPr="00F637BC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>Solid Waste Management Rules, 2016</w:t>
            </w:r>
            <w:r w:rsidRPr="00F637BC">
              <w:rPr>
                <w:rFonts w:asciiTheme="majorBidi" w:hAnsiTheme="majorBidi" w:cstheme="majorBidi"/>
              </w:rPr>
              <w:t>; India SBM-U Manual (</w:t>
            </w:r>
            <w:proofErr w:type="spellStart"/>
            <w:r w:rsidRPr="00F637BC">
              <w:rPr>
                <w:rFonts w:asciiTheme="majorBidi" w:hAnsiTheme="majorBidi" w:cstheme="majorBidi"/>
              </w:rPr>
              <w:t>MoHUA</w:t>
            </w:r>
            <w:proofErr w:type="spellEnd"/>
            <w:r w:rsidRPr="00F637BC">
              <w:rPr>
                <w:rFonts w:asciiTheme="majorBidi" w:hAnsiTheme="majorBidi" w:cstheme="majorBidi"/>
              </w:rPr>
              <w:t>) 2016</w:t>
            </w:r>
            <w:r w:rsidRPr="00731564">
              <w:rPr>
                <w:rFonts w:asciiTheme="majorBidi" w:hAnsiTheme="majorBidi" w:cstheme="majorBidi"/>
              </w:rPr>
              <w:t>.</w:t>
            </w:r>
            <w:r w:rsidR="00657EC6" w:rsidRPr="00657EC6">
              <w:rPr>
                <w:rFonts w:asciiTheme="majorBidi" w:hAnsiTheme="majorBidi" w:cstheme="majorBidi"/>
                <w:vertAlign w:val="superscript"/>
              </w:rPr>
              <w:t>1-4</w:t>
            </w:r>
            <w:r w:rsidRPr="00731564">
              <w:rPr>
                <w:rFonts w:asciiTheme="majorBidi" w:hAnsiTheme="majorBidi" w:cstheme="majorBidi"/>
              </w:rPr>
              <w:t xml:space="preserve"> </w:t>
            </w:r>
          </w:p>
          <w:p w14:paraId="552B8697" w14:textId="743A0594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</w:tr>
      <w:tr w:rsidR="008925AC" w:rsidRPr="00731564" w14:paraId="5ADDA239" w14:textId="77777777" w:rsidTr="00657EC6">
        <w:tc>
          <w:tcPr>
            <w:tcW w:w="0" w:type="auto"/>
            <w:hideMark/>
          </w:tcPr>
          <w:p w14:paraId="35F089F5" w14:textId="77777777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  <w:b/>
                <w:bCs/>
              </w:rPr>
              <w:t>Bengaluru (BBMP)</w:t>
            </w:r>
          </w:p>
        </w:tc>
        <w:tc>
          <w:tcPr>
            <w:tcW w:w="1683" w:type="dxa"/>
            <w:hideMark/>
          </w:tcPr>
          <w:p w14:paraId="67E955B1" w14:textId="77777777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>3 (often operationalised as “2-bin-1-bag”)</w:t>
            </w:r>
          </w:p>
        </w:tc>
        <w:tc>
          <w:tcPr>
            <w:tcW w:w="4332" w:type="dxa"/>
            <w:hideMark/>
          </w:tcPr>
          <w:p w14:paraId="4167DEAA" w14:textId="77777777" w:rsidR="00216345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>Wet; Dry; Domestic Hazardous/Sanitary (marked)</w:t>
            </w:r>
          </w:p>
          <w:p w14:paraId="1B770FFC" w14:textId="2B323D56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 xml:space="preserve">Detailed lists; sanitary waste wrapped/marked with a red cross; special handling for e-waste, CFLs, </w:t>
            </w:r>
            <w:r w:rsidRPr="00F637BC">
              <w:rPr>
                <w:rFonts w:asciiTheme="majorBidi" w:hAnsiTheme="majorBidi" w:cstheme="majorBidi"/>
              </w:rPr>
              <w:t>and batteries; “no plastic wrapping” for wet items</w:t>
            </w:r>
            <w:r w:rsidRPr="00731564">
              <w:rPr>
                <w:rFonts w:asciiTheme="majorBidi" w:hAnsiTheme="majorBidi" w:cstheme="majorBidi"/>
              </w:rPr>
              <w:t>; clean &amp; dry for recyclables.</w:t>
            </w:r>
          </w:p>
        </w:tc>
        <w:tc>
          <w:tcPr>
            <w:tcW w:w="3075" w:type="dxa"/>
            <w:hideMark/>
          </w:tcPr>
          <w:p w14:paraId="41AD04FF" w14:textId="3F6DBC5E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 xml:space="preserve">Green = Wet; Blue/White bag = Dry; Red = Sanitary/Domestic Hazardous </w:t>
            </w:r>
          </w:p>
        </w:tc>
        <w:tc>
          <w:tcPr>
            <w:tcW w:w="3607" w:type="dxa"/>
            <w:hideMark/>
          </w:tcPr>
          <w:p w14:paraId="25A58B4C" w14:textId="56985562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 xml:space="preserve">BBMP Solid Waste Management </w:t>
            </w:r>
            <w:proofErr w:type="spellStart"/>
            <w:proofErr w:type="gramStart"/>
            <w:r w:rsidRPr="00731564">
              <w:rPr>
                <w:rFonts w:asciiTheme="majorBidi" w:hAnsiTheme="majorBidi" w:cstheme="majorBidi"/>
              </w:rPr>
              <w:t>Bye</w:t>
            </w:r>
            <w:proofErr w:type="spellEnd"/>
            <w:r w:rsidRPr="00731564">
              <w:rPr>
                <w:rFonts w:asciiTheme="majorBidi" w:hAnsiTheme="majorBidi" w:cstheme="majorBidi"/>
              </w:rPr>
              <w:t>-Laws</w:t>
            </w:r>
            <w:proofErr w:type="gramEnd"/>
            <w:r w:rsidRPr="00731564">
              <w:rPr>
                <w:rFonts w:asciiTheme="majorBidi" w:hAnsiTheme="majorBidi" w:cstheme="majorBidi"/>
              </w:rPr>
              <w:t xml:space="preserve"> (2020)</w:t>
            </w:r>
            <w:r w:rsidRPr="00F637BC">
              <w:rPr>
                <w:rFonts w:asciiTheme="majorBidi" w:hAnsiTheme="majorBidi" w:cstheme="majorBidi"/>
              </w:rPr>
              <w:t>; BBMP SWM programme implementation best practices, as incorporated in the NIUA compendium of SWM initiatives in urban India</w:t>
            </w:r>
            <w:r w:rsidR="00657EC6">
              <w:rPr>
                <w:rFonts w:asciiTheme="majorBidi" w:hAnsiTheme="majorBidi" w:cstheme="majorBidi"/>
              </w:rPr>
              <w:t xml:space="preserve">. </w:t>
            </w:r>
            <w:r w:rsidR="00657EC6">
              <w:rPr>
                <w:rFonts w:asciiTheme="majorBidi" w:hAnsiTheme="majorBidi" w:cstheme="majorBidi"/>
                <w:vertAlign w:val="superscript"/>
              </w:rPr>
              <w:t>5,9</w:t>
            </w:r>
          </w:p>
        </w:tc>
      </w:tr>
      <w:tr w:rsidR="008925AC" w:rsidRPr="00731564" w14:paraId="46F25529" w14:textId="77777777" w:rsidTr="00657EC6">
        <w:tc>
          <w:tcPr>
            <w:tcW w:w="0" w:type="auto"/>
            <w:hideMark/>
          </w:tcPr>
          <w:p w14:paraId="03A546B8" w14:textId="77777777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  <w:b/>
                <w:bCs/>
              </w:rPr>
              <w:t>Delhi (NCT)</w:t>
            </w:r>
          </w:p>
        </w:tc>
        <w:tc>
          <w:tcPr>
            <w:tcW w:w="1683" w:type="dxa"/>
            <w:hideMark/>
          </w:tcPr>
          <w:p w14:paraId="7696A46F" w14:textId="77777777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332" w:type="dxa"/>
            <w:hideMark/>
          </w:tcPr>
          <w:p w14:paraId="0626FA97" w14:textId="1C3E4044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>Wet; Dry; Domestic Hazardous (plus separate storage directions for horticulture, C&amp;D, sanitary)</w:t>
            </w:r>
            <w:r>
              <w:rPr>
                <w:rFonts w:asciiTheme="majorBidi" w:hAnsiTheme="majorBidi" w:cstheme="majorBidi"/>
              </w:rPr>
              <w:t xml:space="preserve">; </w:t>
            </w:r>
            <w:r w:rsidRPr="00731564">
              <w:rPr>
                <w:rFonts w:asciiTheme="majorBidi" w:hAnsiTheme="majorBidi" w:cstheme="majorBidi"/>
              </w:rPr>
              <w:t>City rules require separate handling for sanitary, horticulture, C&amp;D in addition to wet/dry; handover to authorised collectors</w:t>
            </w:r>
            <w:r w:rsidRPr="00F637B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3075" w:type="dxa"/>
            <w:hideMark/>
          </w:tcPr>
          <w:p w14:paraId="206825F5" w14:textId="77777777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>Green = Wet; Blue = Dry; Black = Domestic Hazardous (explicit in by-laws)</w:t>
            </w:r>
          </w:p>
        </w:tc>
        <w:tc>
          <w:tcPr>
            <w:tcW w:w="3607" w:type="dxa"/>
            <w:hideMark/>
          </w:tcPr>
          <w:p w14:paraId="317FF62A" w14:textId="54662F3D" w:rsidR="00216345" w:rsidRPr="00F637BC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 xml:space="preserve">Local Body </w:t>
            </w:r>
            <w:r w:rsidRPr="00F637BC">
              <w:rPr>
                <w:rFonts w:asciiTheme="majorBidi" w:hAnsiTheme="majorBidi" w:cstheme="majorBidi"/>
              </w:rPr>
              <w:t xml:space="preserve">DPCC compendium of </w:t>
            </w:r>
            <w:r w:rsidRPr="00731564">
              <w:rPr>
                <w:rFonts w:asciiTheme="majorBidi" w:hAnsiTheme="majorBidi" w:cstheme="majorBidi"/>
              </w:rPr>
              <w:t xml:space="preserve">SWM </w:t>
            </w:r>
            <w:proofErr w:type="gramStart"/>
            <w:r w:rsidRPr="00731564">
              <w:rPr>
                <w:rFonts w:asciiTheme="majorBidi" w:hAnsiTheme="majorBidi" w:cstheme="majorBidi"/>
              </w:rPr>
              <w:t>Bye-laws</w:t>
            </w:r>
            <w:proofErr w:type="gramEnd"/>
            <w:r w:rsidRPr="00731564">
              <w:rPr>
                <w:rFonts w:asciiTheme="majorBidi" w:hAnsiTheme="majorBidi" w:cstheme="majorBidi"/>
              </w:rPr>
              <w:t xml:space="preserve"> (e.g., Delhi Cantonment Board SWM </w:t>
            </w:r>
            <w:proofErr w:type="gramStart"/>
            <w:r w:rsidRPr="00731564">
              <w:rPr>
                <w:rFonts w:asciiTheme="majorBidi" w:hAnsiTheme="majorBidi" w:cstheme="majorBidi"/>
              </w:rPr>
              <w:t>Bye-Laws</w:t>
            </w:r>
            <w:proofErr w:type="gramEnd"/>
            <w:r w:rsidRPr="00731564">
              <w:rPr>
                <w:rFonts w:asciiTheme="majorBidi" w:hAnsiTheme="majorBidi" w:cstheme="majorBidi"/>
              </w:rPr>
              <w:t xml:space="preserve"> 2023)</w:t>
            </w:r>
            <w:r w:rsidR="00657EC6">
              <w:rPr>
                <w:rFonts w:asciiTheme="majorBidi" w:hAnsiTheme="majorBidi" w:cstheme="majorBidi"/>
              </w:rPr>
              <w:t xml:space="preserve">. </w:t>
            </w:r>
            <w:r w:rsidR="00657EC6" w:rsidRPr="00657EC6">
              <w:rPr>
                <w:rFonts w:asciiTheme="majorBidi" w:hAnsiTheme="majorBidi" w:cstheme="majorBidi"/>
                <w:vertAlign w:val="superscript"/>
              </w:rPr>
              <w:t>6</w:t>
            </w:r>
            <w:r w:rsidRPr="00731564">
              <w:rPr>
                <w:rFonts w:asciiTheme="majorBidi" w:hAnsiTheme="majorBidi" w:cstheme="majorBidi"/>
              </w:rPr>
              <w:t xml:space="preserve"> </w:t>
            </w:r>
          </w:p>
          <w:p w14:paraId="5684FD32" w14:textId="01ECBE39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</w:tr>
      <w:tr w:rsidR="008925AC" w:rsidRPr="00731564" w14:paraId="76D785F3" w14:textId="77777777" w:rsidTr="00657EC6">
        <w:tc>
          <w:tcPr>
            <w:tcW w:w="0" w:type="auto"/>
            <w:hideMark/>
          </w:tcPr>
          <w:p w14:paraId="59B9D23F" w14:textId="77777777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  <w:b/>
                <w:bCs/>
              </w:rPr>
              <w:lastRenderedPageBreak/>
              <w:t>Coimbatore (Tamil Nadu)</w:t>
            </w:r>
          </w:p>
        </w:tc>
        <w:tc>
          <w:tcPr>
            <w:tcW w:w="1683" w:type="dxa"/>
            <w:hideMark/>
          </w:tcPr>
          <w:p w14:paraId="48C3983F" w14:textId="77777777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332" w:type="dxa"/>
            <w:hideMark/>
          </w:tcPr>
          <w:p w14:paraId="33E515C6" w14:textId="6246635F" w:rsidR="00216345" w:rsidRPr="00731564" w:rsidRDefault="00216345" w:rsidP="00820CB3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>Wet; Dry; Domestic Hazardous</w:t>
            </w:r>
            <w:r>
              <w:rPr>
                <w:rFonts w:asciiTheme="majorBidi" w:hAnsiTheme="majorBidi" w:cstheme="majorBidi"/>
              </w:rPr>
              <w:t xml:space="preserve"> with </w:t>
            </w:r>
            <w:r w:rsidRPr="00731564">
              <w:rPr>
                <w:rFonts w:asciiTheme="majorBidi" w:hAnsiTheme="majorBidi" w:cstheme="majorBidi"/>
              </w:rPr>
              <w:t xml:space="preserve">Separate collection for </w:t>
            </w:r>
            <w:r w:rsidRPr="00F637BC">
              <w:rPr>
                <w:rFonts w:asciiTheme="majorBidi" w:hAnsiTheme="majorBidi" w:cstheme="majorBidi"/>
              </w:rPr>
              <w:t>C&amp;D waste, such as building materials, debris, rubble, etc.</w:t>
            </w:r>
            <w:r w:rsidRPr="00731564">
              <w:rPr>
                <w:rFonts w:asciiTheme="majorBidi" w:hAnsiTheme="majorBidi" w:cstheme="majorBidi"/>
              </w:rPr>
              <w:t xml:space="preserve">; </w:t>
            </w:r>
            <w:r w:rsidRPr="00F637BC">
              <w:rPr>
                <w:rFonts w:asciiTheme="majorBidi" w:hAnsiTheme="majorBidi" w:cstheme="majorBidi"/>
              </w:rPr>
              <w:t xml:space="preserve">other </w:t>
            </w:r>
            <w:r w:rsidRPr="00731564">
              <w:rPr>
                <w:rFonts w:asciiTheme="majorBidi" w:hAnsiTheme="majorBidi" w:cstheme="majorBidi"/>
              </w:rPr>
              <w:t>instructions aligned to SWM Rules</w:t>
            </w:r>
          </w:p>
        </w:tc>
        <w:tc>
          <w:tcPr>
            <w:tcW w:w="3075" w:type="dxa"/>
            <w:hideMark/>
          </w:tcPr>
          <w:p w14:paraId="76812CC3" w14:textId="1A9D5C21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>Green = Wet; Blue (Dry) (as per state/ULB best-practice guidance)</w:t>
            </w:r>
          </w:p>
        </w:tc>
        <w:tc>
          <w:tcPr>
            <w:tcW w:w="3607" w:type="dxa"/>
            <w:hideMark/>
          </w:tcPr>
          <w:p w14:paraId="549F1AE4" w14:textId="5444795A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637BC">
              <w:rPr>
                <w:rFonts w:asciiTheme="majorBidi" w:hAnsiTheme="majorBidi" w:cstheme="majorBidi"/>
              </w:rPr>
              <w:t>Coimbatore City Municipal Corporation</w:t>
            </w:r>
            <w:r w:rsidRPr="00731564">
              <w:rPr>
                <w:rFonts w:asciiTheme="majorBidi" w:hAnsiTheme="majorBidi" w:cstheme="majorBidi"/>
              </w:rPr>
              <w:t xml:space="preserve"> (ULB</w:t>
            </w:r>
            <w:r w:rsidRPr="00F637BC">
              <w:rPr>
                <w:rFonts w:asciiTheme="majorBidi" w:hAnsiTheme="majorBidi" w:cstheme="majorBidi"/>
              </w:rPr>
              <w:t>)</w:t>
            </w:r>
            <w:r w:rsidRPr="00731564">
              <w:rPr>
                <w:rFonts w:asciiTheme="majorBidi" w:hAnsiTheme="majorBidi" w:cstheme="majorBidi"/>
              </w:rPr>
              <w:t xml:space="preserve"> SWM programme implementation </w:t>
            </w:r>
            <w:r w:rsidRPr="00F637BC">
              <w:rPr>
                <w:rFonts w:asciiTheme="majorBidi" w:hAnsiTheme="majorBidi" w:cstheme="majorBidi"/>
              </w:rPr>
              <w:t>document</w:t>
            </w:r>
            <w:r w:rsidR="00657EC6">
              <w:rPr>
                <w:rFonts w:asciiTheme="majorBidi" w:hAnsiTheme="majorBidi" w:cstheme="majorBidi"/>
              </w:rPr>
              <w:t xml:space="preserve"> </w:t>
            </w:r>
            <w:r w:rsidR="00657EC6">
              <w:rPr>
                <w:rFonts w:asciiTheme="majorBidi" w:hAnsiTheme="majorBidi" w:cstheme="majorBidi"/>
                <w:vertAlign w:val="superscript"/>
              </w:rPr>
              <w:t>7</w:t>
            </w:r>
          </w:p>
        </w:tc>
      </w:tr>
      <w:tr w:rsidR="008925AC" w:rsidRPr="00731564" w14:paraId="626E7D33" w14:textId="77777777" w:rsidTr="00657EC6">
        <w:tc>
          <w:tcPr>
            <w:tcW w:w="0" w:type="auto"/>
          </w:tcPr>
          <w:p w14:paraId="366D60EB" w14:textId="7B748EBF" w:rsidR="00216345" w:rsidRPr="00731564" w:rsidRDefault="00216345" w:rsidP="00F02A2B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Jamshedpur</w:t>
            </w:r>
            <w:r w:rsidRPr="00731564">
              <w:rPr>
                <w:rFonts w:asciiTheme="majorBidi" w:hAnsiTheme="majorBidi" w:cstheme="majorBidi"/>
                <w:b/>
                <w:bCs/>
              </w:rPr>
              <w:t xml:space="preserve"> (</w:t>
            </w:r>
            <w:r w:rsidRPr="00F02A2B">
              <w:rPr>
                <w:rFonts w:asciiTheme="majorBidi" w:hAnsiTheme="majorBidi" w:cstheme="majorBidi"/>
                <w:b/>
                <w:bCs/>
              </w:rPr>
              <w:t>Jharkhand</w:t>
            </w:r>
            <w:r w:rsidRPr="00731564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683" w:type="dxa"/>
          </w:tcPr>
          <w:p w14:paraId="1D2BF841" w14:textId="75B87C7C" w:rsidR="00216345" w:rsidRPr="00F637BC" w:rsidRDefault="00216345" w:rsidP="00731564">
            <w:pPr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>3 (often operationalised as “2-bin-1-bag”)</w:t>
            </w:r>
          </w:p>
        </w:tc>
        <w:tc>
          <w:tcPr>
            <w:tcW w:w="4332" w:type="dxa"/>
          </w:tcPr>
          <w:p w14:paraId="318EAFFF" w14:textId="7DD2C7CB" w:rsidR="00216345" w:rsidRPr="00F637BC" w:rsidRDefault="00216345" w:rsidP="00820CB3">
            <w:pPr>
              <w:rPr>
                <w:rFonts w:asciiTheme="majorBidi" w:hAnsiTheme="majorBidi" w:cstheme="majorBidi"/>
              </w:rPr>
            </w:pPr>
            <w:r w:rsidRPr="00F637BC">
              <w:rPr>
                <w:rFonts w:asciiTheme="majorBidi" w:hAnsiTheme="majorBidi" w:cstheme="majorBidi"/>
              </w:rPr>
              <w:t>In addition to the dry</w:t>
            </w:r>
            <w:r>
              <w:rPr>
                <w:rFonts w:asciiTheme="majorBidi" w:hAnsiTheme="majorBidi" w:cstheme="majorBidi"/>
              </w:rPr>
              <w:t>/non-biodegradable, wet/Biodegradable waste, and domestic hazardous and sanitary</w:t>
            </w:r>
            <w:r w:rsidRPr="00731564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waste collection system operated by the municipality, a separate monthly door-to-door e-waste collection service is provided</w:t>
            </w:r>
            <w:r w:rsidRPr="00F637BC">
              <w:rPr>
                <w:rFonts w:asciiTheme="majorBidi" w:hAnsiTheme="majorBidi" w:cstheme="majorBidi"/>
              </w:rPr>
              <w:t xml:space="preserve"> by the designated e-waste management company.</w:t>
            </w:r>
          </w:p>
        </w:tc>
        <w:tc>
          <w:tcPr>
            <w:tcW w:w="3075" w:type="dxa"/>
          </w:tcPr>
          <w:p w14:paraId="4A0294B7" w14:textId="26D172C7" w:rsidR="00216345" w:rsidRPr="00F637BC" w:rsidRDefault="00216345" w:rsidP="00F02A2B">
            <w:pPr>
              <w:rPr>
                <w:rFonts w:asciiTheme="majorBidi" w:hAnsiTheme="majorBidi" w:cstheme="majorBidi"/>
              </w:rPr>
            </w:pPr>
            <w:r w:rsidRPr="00F637BC">
              <w:rPr>
                <w:rFonts w:asciiTheme="majorBidi" w:hAnsiTheme="majorBidi" w:cstheme="majorBidi"/>
              </w:rPr>
              <w:t xml:space="preserve">Green = Wet/Biodegradables, White bag = Non-Biodegradable, Red = Domestic Hazardous and sanitary waste </w:t>
            </w:r>
            <w:r w:rsidRPr="00731564">
              <w:rPr>
                <w:rFonts w:asciiTheme="majorBidi" w:hAnsiTheme="majorBidi" w:cstheme="majorBidi"/>
              </w:rPr>
              <w:t>(as per ULB best-practice guidance)</w:t>
            </w:r>
          </w:p>
        </w:tc>
        <w:tc>
          <w:tcPr>
            <w:tcW w:w="3607" w:type="dxa"/>
          </w:tcPr>
          <w:p w14:paraId="60100A78" w14:textId="1BB08C96" w:rsidR="00216345" w:rsidRPr="00F637BC" w:rsidRDefault="00216345" w:rsidP="00731564">
            <w:pPr>
              <w:rPr>
                <w:rFonts w:asciiTheme="majorBidi" w:hAnsiTheme="majorBidi" w:cstheme="majorBidi"/>
              </w:rPr>
            </w:pPr>
            <w:r w:rsidRPr="00F637BC">
              <w:rPr>
                <w:rFonts w:asciiTheme="majorBidi" w:hAnsiTheme="majorBidi" w:cstheme="majorBidi"/>
              </w:rPr>
              <w:t>The Jamshedpur Notified Area Committee (ULB) SWM programme implementation best practices, as incorporated in the 1) Joint NITI Aayog &amp; Centre for Science and Environment Survey report, which details SWM best practices from 28 cities in India; and 2) NIUA compendium of SWM initiatives in urban India</w:t>
            </w:r>
            <w:r w:rsidR="00657EC6">
              <w:rPr>
                <w:rFonts w:asciiTheme="majorBidi" w:hAnsiTheme="majorBidi" w:cstheme="majorBidi"/>
              </w:rPr>
              <w:t xml:space="preserve"> </w:t>
            </w:r>
            <w:r w:rsidR="00657EC6">
              <w:rPr>
                <w:rFonts w:asciiTheme="majorBidi" w:hAnsiTheme="majorBidi" w:cstheme="majorBidi"/>
                <w:vertAlign w:val="superscript"/>
              </w:rPr>
              <w:t>8-9</w:t>
            </w:r>
          </w:p>
        </w:tc>
      </w:tr>
      <w:tr w:rsidR="008925AC" w:rsidRPr="00731564" w14:paraId="25E50ADB" w14:textId="77777777" w:rsidTr="00657EC6">
        <w:tc>
          <w:tcPr>
            <w:tcW w:w="0" w:type="auto"/>
            <w:hideMark/>
          </w:tcPr>
          <w:p w14:paraId="453AB569" w14:textId="3AC55FA3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  <w:b/>
                <w:bCs/>
              </w:rPr>
              <w:t>Thailand</w:t>
            </w:r>
            <w:r w:rsidRPr="00731564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683" w:type="dxa"/>
            <w:hideMark/>
          </w:tcPr>
          <w:p w14:paraId="784E59FA" w14:textId="77777777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332" w:type="dxa"/>
            <w:hideMark/>
          </w:tcPr>
          <w:p w14:paraId="2E937083" w14:textId="77777777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>Organic: food/yard; Recyclable: paper, plastics, metals, glass; General: non-toxic residuals; Hazardous: batteries, bulbs, chemicals, sharps</w:t>
            </w:r>
          </w:p>
        </w:tc>
        <w:tc>
          <w:tcPr>
            <w:tcW w:w="3075" w:type="dxa"/>
            <w:hideMark/>
          </w:tcPr>
          <w:p w14:paraId="48909452" w14:textId="7FC45D28" w:rsidR="00216345" w:rsidRPr="00156E48" w:rsidRDefault="00216345" w:rsidP="00156E48">
            <w:pPr>
              <w:rPr>
                <w:rFonts w:asciiTheme="majorBidi" w:hAnsiTheme="majorBidi" w:cstheme="majorBidi"/>
              </w:rPr>
            </w:pPr>
            <w:r w:rsidRPr="00156E48">
              <w:rPr>
                <w:rFonts w:asciiTheme="majorBidi" w:hAnsiTheme="majorBidi" w:cstheme="majorBidi"/>
              </w:rPr>
              <w:t xml:space="preserve">Green </w:t>
            </w:r>
            <w:r>
              <w:rPr>
                <w:rFonts w:asciiTheme="majorBidi" w:hAnsiTheme="majorBidi" w:cstheme="majorBidi"/>
              </w:rPr>
              <w:t>=</w:t>
            </w:r>
            <w:r w:rsidRPr="00156E48">
              <w:rPr>
                <w:rFonts w:asciiTheme="majorBidi" w:hAnsiTheme="majorBidi" w:cstheme="majorBidi"/>
              </w:rPr>
              <w:t xml:space="preserve"> Degradable/Organic waste (vegetables, fruits, food scraps, leaves).</w:t>
            </w:r>
          </w:p>
          <w:p w14:paraId="6D96E4A1" w14:textId="193ED601" w:rsidR="00216345" w:rsidRPr="00156E48" w:rsidRDefault="00216345" w:rsidP="00156E48">
            <w:pPr>
              <w:rPr>
                <w:rFonts w:asciiTheme="majorBidi" w:hAnsiTheme="majorBidi" w:cstheme="majorBidi"/>
              </w:rPr>
            </w:pPr>
            <w:r w:rsidRPr="00156E48">
              <w:rPr>
                <w:rFonts w:asciiTheme="majorBidi" w:hAnsiTheme="majorBidi" w:cstheme="majorBidi"/>
              </w:rPr>
              <w:t xml:space="preserve">Yellow </w:t>
            </w:r>
            <w:r>
              <w:rPr>
                <w:rFonts w:asciiTheme="majorBidi" w:hAnsiTheme="majorBidi" w:cstheme="majorBidi"/>
              </w:rPr>
              <w:t>=</w:t>
            </w:r>
            <w:r w:rsidRPr="00156E48">
              <w:rPr>
                <w:rFonts w:asciiTheme="majorBidi" w:hAnsiTheme="majorBidi" w:cstheme="majorBidi"/>
              </w:rPr>
              <w:t xml:space="preserve"> Recyclable waste (glass, paper, plastic, metal, </w:t>
            </w:r>
            <w:r>
              <w:rPr>
                <w:rFonts w:asciiTheme="majorBidi" w:hAnsiTheme="majorBidi" w:cstheme="majorBidi"/>
              </w:rPr>
              <w:t>aluminium</w:t>
            </w:r>
            <w:r w:rsidRPr="00156E48">
              <w:rPr>
                <w:rFonts w:asciiTheme="majorBidi" w:hAnsiTheme="majorBidi" w:cstheme="majorBidi"/>
              </w:rPr>
              <w:t>).</w:t>
            </w:r>
          </w:p>
          <w:p w14:paraId="50CDE255" w14:textId="14AE601D" w:rsidR="00216345" w:rsidRPr="00156E48" w:rsidRDefault="00216345" w:rsidP="00156E48">
            <w:pPr>
              <w:rPr>
                <w:rFonts w:asciiTheme="majorBidi" w:hAnsiTheme="majorBidi" w:cstheme="majorBidi"/>
              </w:rPr>
            </w:pPr>
            <w:r w:rsidRPr="00156E48">
              <w:rPr>
                <w:rFonts w:asciiTheme="majorBidi" w:hAnsiTheme="majorBidi" w:cstheme="majorBidi"/>
              </w:rPr>
              <w:t xml:space="preserve">Blue </w:t>
            </w:r>
            <w:r>
              <w:rPr>
                <w:rFonts w:asciiTheme="majorBidi" w:hAnsiTheme="majorBidi" w:cstheme="majorBidi"/>
              </w:rPr>
              <w:t>=</w:t>
            </w:r>
            <w:r w:rsidRPr="00156E48">
              <w:rPr>
                <w:rFonts w:asciiTheme="majorBidi" w:hAnsiTheme="majorBidi" w:cstheme="majorBidi"/>
              </w:rPr>
              <w:t xml:space="preserve"> non-biodegradable &amp; non-toxic waste (general waste difficult to degrade, e.g., food wrappers, plastic bags).</w:t>
            </w:r>
          </w:p>
          <w:p w14:paraId="69501672" w14:textId="14BE3F03" w:rsidR="00216345" w:rsidRPr="00731564" w:rsidRDefault="00216345" w:rsidP="00156E48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156E48">
              <w:rPr>
                <w:rFonts w:asciiTheme="majorBidi" w:hAnsiTheme="majorBidi" w:cstheme="majorBidi"/>
              </w:rPr>
              <w:t xml:space="preserve">Red </w:t>
            </w:r>
            <w:r>
              <w:rPr>
                <w:rFonts w:asciiTheme="majorBidi" w:hAnsiTheme="majorBidi" w:cstheme="majorBidi"/>
              </w:rPr>
              <w:t>=</w:t>
            </w:r>
            <w:r w:rsidRPr="00156E48">
              <w:rPr>
                <w:rFonts w:asciiTheme="majorBidi" w:hAnsiTheme="majorBidi" w:cstheme="majorBidi"/>
              </w:rPr>
              <w:t xml:space="preserve"> Hazardous waste (fluorescent lamps, batteries, insecticide spray cans, chemical containers).</w:t>
            </w:r>
            <w:r w:rsidRPr="00731564">
              <w:rPr>
                <w:rFonts w:asciiTheme="majorBidi" w:hAnsiTheme="majorBidi" w:cstheme="majorBidi"/>
              </w:rPr>
              <w:t xml:space="preserve"> (used </w:t>
            </w:r>
            <w:r w:rsidRPr="00731564">
              <w:rPr>
                <w:rFonts w:asciiTheme="majorBidi" w:hAnsiTheme="majorBidi" w:cstheme="majorBidi"/>
              </w:rPr>
              <w:lastRenderedPageBreak/>
              <w:t>in govt/partner comm</w:t>
            </w:r>
            <w:r w:rsidRPr="00F637BC">
              <w:rPr>
                <w:rFonts w:asciiTheme="majorBidi" w:hAnsiTheme="majorBidi" w:cstheme="majorBidi"/>
              </w:rPr>
              <w:t>unication</w:t>
            </w:r>
            <w:r w:rsidRPr="00731564">
              <w:rPr>
                <w:rFonts w:asciiTheme="majorBidi" w:hAnsiTheme="majorBidi" w:cstheme="majorBidi"/>
              </w:rPr>
              <w:t>s)</w:t>
            </w:r>
          </w:p>
        </w:tc>
        <w:tc>
          <w:tcPr>
            <w:tcW w:w="3607" w:type="dxa"/>
            <w:hideMark/>
          </w:tcPr>
          <w:p w14:paraId="393B4EB9" w14:textId="4B3FDB9A" w:rsidR="00216345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637BC">
              <w:rPr>
                <w:rFonts w:asciiTheme="majorBidi" w:hAnsiTheme="majorBidi" w:cstheme="majorBidi"/>
              </w:rPr>
              <w:lastRenderedPageBreak/>
              <w:t>Pollution Control Department (PCD), Ministry of Natural Resources and Environment, under the Public Health Act B.E. 2535 and Municipal Waste Management Manual (PCD, 2004)</w:t>
            </w:r>
            <w:r>
              <w:rPr>
                <w:rFonts w:asciiTheme="majorBidi" w:hAnsiTheme="majorBidi" w:cstheme="majorBidi"/>
              </w:rPr>
              <w:t>;</w:t>
            </w:r>
            <w:r w:rsidRPr="00F637BC">
              <w:rPr>
                <w:rFonts w:asciiTheme="majorBidi" w:hAnsiTheme="majorBidi" w:cstheme="majorBidi"/>
              </w:rPr>
              <w:t xml:space="preserve"> reaffirmed by the Thailand Roadmap on Waste Management (2014)</w:t>
            </w:r>
            <w:r>
              <w:rPr>
                <w:rFonts w:asciiTheme="majorBidi" w:hAnsiTheme="majorBidi" w:cstheme="majorBidi"/>
              </w:rPr>
              <w:t xml:space="preserve">, </w:t>
            </w:r>
            <w:r w:rsidRPr="0085757E">
              <w:rPr>
                <w:rFonts w:asciiTheme="majorBidi" w:hAnsiTheme="majorBidi" w:cstheme="majorBidi"/>
              </w:rPr>
              <w:t xml:space="preserve">National 3Rs Strategy </w:t>
            </w:r>
            <w:r>
              <w:rPr>
                <w:rFonts w:asciiTheme="majorBidi" w:hAnsiTheme="majorBidi" w:cstheme="majorBidi"/>
              </w:rPr>
              <w:t>(</w:t>
            </w:r>
            <w:r w:rsidRPr="0085757E">
              <w:rPr>
                <w:rFonts w:asciiTheme="majorBidi" w:hAnsiTheme="majorBidi" w:cstheme="majorBidi"/>
              </w:rPr>
              <w:t>3R Act</w:t>
            </w:r>
            <w:r>
              <w:rPr>
                <w:rFonts w:asciiTheme="majorBidi" w:hAnsiTheme="majorBidi" w:cstheme="majorBidi"/>
              </w:rPr>
              <w:t xml:space="preserve">), </w:t>
            </w:r>
            <w:r w:rsidRPr="0085757E">
              <w:rPr>
                <w:rFonts w:asciiTheme="majorBidi" w:hAnsiTheme="majorBidi" w:cstheme="majorBidi"/>
              </w:rPr>
              <w:t xml:space="preserve">Public Cleanliness and Orderliness Act (PCOA), 1992 </w:t>
            </w:r>
            <w:r>
              <w:rPr>
                <w:rFonts w:asciiTheme="majorBidi" w:hAnsiTheme="majorBidi" w:cstheme="majorBidi"/>
              </w:rPr>
              <w:t xml:space="preserve">(For </w:t>
            </w:r>
            <w:r w:rsidRPr="0085757E">
              <w:rPr>
                <w:rFonts w:asciiTheme="majorBidi" w:hAnsiTheme="majorBidi" w:cstheme="majorBidi"/>
              </w:rPr>
              <w:t>Household waste management</w:t>
            </w:r>
            <w:r>
              <w:rPr>
                <w:rFonts w:asciiTheme="majorBidi" w:hAnsiTheme="majorBidi" w:cstheme="majorBidi"/>
              </w:rPr>
              <w:t xml:space="preserve">) &amp; </w:t>
            </w:r>
            <w:r w:rsidRPr="0085757E">
              <w:rPr>
                <w:rFonts w:asciiTheme="majorBidi" w:hAnsiTheme="majorBidi" w:cstheme="majorBidi"/>
              </w:rPr>
              <w:t xml:space="preserve">Public Health Act, 1992 </w:t>
            </w:r>
            <w:r>
              <w:rPr>
                <w:rFonts w:asciiTheme="majorBidi" w:hAnsiTheme="majorBidi" w:cstheme="majorBidi"/>
              </w:rPr>
              <w:t xml:space="preserve">(For </w:t>
            </w:r>
            <w:r w:rsidRPr="0085757E">
              <w:rPr>
                <w:rFonts w:asciiTheme="majorBidi" w:hAnsiTheme="majorBidi" w:cstheme="majorBidi"/>
              </w:rPr>
              <w:t>Sanitation and disposal of solid waste</w:t>
            </w:r>
            <w:r>
              <w:rPr>
                <w:rFonts w:asciiTheme="majorBidi" w:hAnsiTheme="majorBidi" w:cstheme="majorBidi"/>
              </w:rPr>
              <w:t>)</w:t>
            </w:r>
          </w:p>
          <w:p w14:paraId="5842A87B" w14:textId="7E78B2D1" w:rsidR="00216345" w:rsidRDefault="00216345" w:rsidP="00F637BC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637BC">
              <w:rPr>
                <w:rFonts w:asciiTheme="majorBidi" w:hAnsiTheme="majorBidi" w:cstheme="majorBidi"/>
              </w:rPr>
              <w:lastRenderedPageBreak/>
              <w:t>(</w:t>
            </w:r>
            <w:proofErr w:type="gramStart"/>
            <w:r w:rsidRPr="00F637BC">
              <w:rPr>
                <w:rFonts w:asciiTheme="majorBidi" w:hAnsiTheme="majorBidi" w:cstheme="majorBidi"/>
              </w:rPr>
              <w:t>original</w:t>
            </w:r>
            <w:proofErr w:type="gramEnd"/>
            <w:r w:rsidRPr="00F637BC">
              <w:rPr>
                <w:rFonts w:asciiTheme="majorBidi" w:hAnsiTheme="majorBidi" w:cstheme="majorBidi"/>
              </w:rPr>
              <w:t xml:space="preserve"> Thai-language documents, </w:t>
            </w:r>
            <w:r>
              <w:rPr>
                <w:rFonts w:asciiTheme="majorBidi" w:hAnsiTheme="majorBidi" w:cstheme="majorBidi"/>
              </w:rPr>
              <w:t>summarised</w:t>
            </w:r>
            <w:r w:rsidRPr="00F637BC">
              <w:rPr>
                <w:rFonts w:asciiTheme="majorBidi" w:hAnsiTheme="majorBidi" w:cstheme="majorBidi"/>
              </w:rPr>
              <w:t xml:space="preserve"> in English by </w:t>
            </w:r>
            <w:proofErr w:type="spellStart"/>
            <w:r w:rsidRPr="00F637BC">
              <w:rPr>
                <w:rFonts w:asciiTheme="majorBidi" w:hAnsiTheme="majorBidi" w:cstheme="majorBidi"/>
              </w:rPr>
              <w:t>Boonsema</w:t>
            </w:r>
            <w:proofErr w:type="spellEnd"/>
            <w:r w:rsidRPr="00F637BC">
              <w:rPr>
                <w:rFonts w:asciiTheme="majorBidi" w:hAnsiTheme="majorBidi" w:cstheme="majorBidi"/>
              </w:rPr>
              <w:t>, 2024</w:t>
            </w:r>
            <w:r>
              <w:rPr>
                <w:rFonts w:asciiTheme="majorBidi" w:hAnsiTheme="majorBidi" w:cstheme="majorBidi"/>
              </w:rPr>
              <w:t xml:space="preserve">, </w:t>
            </w:r>
            <w:r w:rsidRPr="00950D94">
              <w:rPr>
                <w:rFonts w:asciiTheme="majorBidi" w:hAnsiTheme="majorBidi" w:cstheme="majorBidi"/>
              </w:rPr>
              <w:t xml:space="preserve">IGES </w:t>
            </w:r>
            <w:r>
              <w:rPr>
                <w:rFonts w:asciiTheme="majorBidi" w:hAnsiTheme="majorBidi" w:cstheme="majorBidi"/>
              </w:rPr>
              <w:t>-</w:t>
            </w:r>
            <w:r w:rsidRPr="00950D94">
              <w:rPr>
                <w:rFonts w:asciiTheme="majorBidi" w:hAnsiTheme="majorBidi" w:cstheme="majorBidi"/>
              </w:rPr>
              <w:t xml:space="preserve"> National Integrated Waste Management Policy. (2012)</w:t>
            </w:r>
            <w:r>
              <w:rPr>
                <w:rFonts w:asciiTheme="majorBidi" w:hAnsiTheme="majorBidi" w:cstheme="majorBidi"/>
              </w:rPr>
              <w:t xml:space="preserve"> &amp; </w:t>
            </w:r>
            <w:r w:rsidRPr="00E831D0">
              <w:rPr>
                <w:rFonts w:asciiTheme="majorBidi" w:hAnsiTheme="majorBidi" w:cstheme="majorBidi"/>
              </w:rPr>
              <w:t>UN</w:t>
            </w:r>
            <w:r w:rsidR="00657EC6">
              <w:rPr>
                <w:rFonts w:asciiTheme="majorBidi" w:hAnsiTheme="majorBidi" w:cstheme="majorBidi"/>
              </w:rPr>
              <w:t xml:space="preserve"> </w:t>
            </w:r>
            <w:r w:rsidRPr="00E831D0">
              <w:rPr>
                <w:rFonts w:asciiTheme="majorBidi" w:hAnsiTheme="majorBidi" w:cstheme="majorBidi"/>
              </w:rPr>
              <w:t>ESCAP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657EC6" w:rsidRPr="00657EC6">
              <w:rPr>
                <w:rFonts w:asciiTheme="majorBidi" w:hAnsiTheme="majorBidi" w:cstheme="majorBidi"/>
                <w:vertAlign w:val="superscript"/>
              </w:rPr>
              <w:t>1</w:t>
            </w:r>
            <w:r w:rsidR="00657EC6">
              <w:rPr>
                <w:rFonts w:asciiTheme="majorBidi" w:hAnsiTheme="majorBidi" w:cstheme="majorBidi"/>
                <w:vertAlign w:val="superscript"/>
              </w:rPr>
              <w:t>0</w:t>
            </w:r>
            <w:r w:rsidR="00657EC6" w:rsidRPr="00657EC6">
              <w:rPr>
                <w:rFonts w:asciiTheme="majorBidi" w:hAnsiTheme="majorBidi" w:cstheme="majorBidi"/>
                <w:vertAlign w:val="superscript"/>
              </w:rPr>
              <w:t>-</w:t>
            </w:r>
            <w:r w:rsidR="00657EC6">
              <w:rPr>
                <w:rFonts w:asciiTheme="majorBidi" w:hAnsiTheme="majorBidi" w:cstheme="majorBidi"/>
                <w:vertAlign w:val="superscript"/>
              </w:rPr>
              <w:t>13</w:t>
            </w:r>
            <w:r w:rsidR="00657EC6">
              <w:rPr>
                <w:rFonts w:asciiTheme="majorBidi" w:hAnsiTheme="majorBidi" w:cstheme="majorBidi"/>
                <w:vertAlign w:val="superscript"/>
              </w:rPr>
              <w:t xml:space="preserve">. </w:t>
            </w:r>
          </w:p>
          <w:p w14:paraId="407A10D8" w14:textId="586C1742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</w:tr>
      <w:tr w:rsidR="008925AC" w:rsidRPr="00731564" w14:paraId="58259E29" w14:textId="77777777" w:rsidTr="00657EC6">
        <w:tc>
          <w:tcPr>
            <w:tcW w:w="0" w:type="auto"/>
            <w:hideMark/>
          </w:tcPr>
          <w:p w14:paraId="5EDE4BF9" w14:textId="77777777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  <w:b/>
                <w:bCs/>
              </w:rPr>
              <w:lastRenderedPageBreak/>
              <w:t>Philippines</w:t>
            </w:r>
          </w:p>
        </w:tc>
        <w:tc>
          <w:tcPr>
            <w:tcW w:w="1683" w:type="dxa"/>
            <w:hideMark/>
          </w:tcPr>
          <w:p w14:paraId="11157630" w14:textId="77777777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332" w:type="dxa"/>
            <w:hideMark/>
          </w:tcPr>
          <w:p w14:paraId="3AC5DB10" w14:textId="77777777" w:rsidR="00AF6C57" w:rsidRPr="00AF6C57" w:rsidRDefault="00AF6C57" w:rsidP="00AF6C57">
            <w:pPr>
              <w:rPr>
                <w:rFonts w:asciiTheme="majorBidi" w:hAnsiTheme="majorBidi" w:cstheme="majorBidi"/>
              </w:rPr>
            </w:pPr>
            <w:r w:rsidRPr="00AF6C57">
              <w:rPr>
                <w:rFonts w:asciiTheme="majorBidi" w:hAnsiTheme="majorBidi" w:cstheme="majorBidi"/>
              </w:rPr>
              <w:t xml:space="preserve">Compostable: Biodegradable organic waste such as food, garden trimmings, etc. </w:t>
            </w:r>
          </w:p>
          <w:p w14:paraId="5371D59E" w14:textId="77777777" w:rsidR="00AF6C57" w:rsidRPr="00AF6C57" w:rsidRDefault="00AF6C57" w:rsidP="00AF6C57">
            <w:pPr>
              <w:rPr>
                <w:rFonts w:asciiTheme="majorBidi" w:hAnsiTheme="majorBidi" w:cstheme="majorBidi"/>
              </w:rPr>
            </w:pPr>
            <w:r w:rsidRPr="00AF6C57">
              <w:rPr>
                <w:rFonts w:asciiTheme="majorBidi" w:hAnsiTheme="majorBidi" w:cstheme="majorBidi"/>
              </w:rPr>
              <w:t xml:space="preserve">Recyclable: Materials that can be reused or reprocessed, such as paper, plastic, glass, and metals. </w:t>
            </w:r>
          </w:p>
          <w:p w14:paraId="511D0250" w14:textId="77777777" w:rsidR="00AF6C57" w:rsidRPr="00AF6C57" w:rsidRDefault="00AF6C57" w:rsidP="00AF6C57">
            <w:pPr>
              <w:rPr>
                <w:rFonts w:asciiTheme="majorBidi" w:hAnsiTheme="majorBidi" w:cstheme="majorBidi"/>
              </w:rPr>
            </w:pPr>
            <w:r w:rsidRPr="00AF6C57">
              <w:rPr>
                <w:rFonts w:asciiTheme="majorBidi" w:hAnsiTheme="majorBidi" w:cstheme="majorBidi"/>
              </w:rPr>
              <w:t xml:space="preserve">Non-recyclable/Residual: Waste that cannot be reused or recycled, such as contaminated plastics, wrappers, and ceramics. </w:t>
            </w:r>
          </w:p>
          <w:p w14:paraId="65A48703" w14:textId="60EE90D3" w:rsidR="00AF6C57" w:rsidRPr="00AF6C57" w:rsidRDefault="00AF6C57" w:rsidP="00AF6C57">
            <w:pPr>
              <w:spacing w:after="160" w:line="278" w:lineRule="auto"/>
              <w:rPr>
                <w:rFonts w:asciiTheme="majorBidi" w:hAnsiTheme="majorBidi" w:cstheme="majorBidi"/>
                <w:vanish/>
              </w:rPr>
            </w:pPr>
            <w:r w:rsidRPr="00AF6C57">
              <w:rPr>
                <w:rFonts w:asciiTheme="majorBidi" w:hAnsiTheme="majorBidi" w:cstheme="majorBidi"/>
              </w:rPr>
              <w:t>Special Waste: Household hazardous waste, including batteries, bulbs, chemicals, and bulky trash.</w:t>
            </w:r>
          </w:p>
          <w:p w14:paraId="31647ABE" w14:textId="77777777" w:rsidR="00AF6C57" w:rsidRPr="00731564" w:rsidRDefault="00AF6C57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075" w:type="dxa"/>
            <w:hideMark/>
          </w:tcPr>
          <w:p w14:paraId="76C58D08" w14:textId="06F82AD6" w:rsidR="00216345" w:rsidRPr="00731564" w:rsidRDefault="00AF6C57" w:rsidP="00AF6C57">
            <w:pPr>
              <w:rPr>
                <w:rFonts w:asciiTheme="majorBidi" w:hAnsiTheme="majorBidi" w:cstheme="majorBidi"/>
              </w:rPr>
            </w:pPr>
            <w:r w:rsidRPr="00AF6C57">
              <w:rPr>
                <w:rFonts w:asciiTheme="majorBidi" w:hAnsiTheme="majorBidi" w:cstheme="majorBidi"/>
              </w:rPr>
              <w:t>The IRR (DENR-EMB/NSWMC) does not prescribe uniform national colo</w:t>
            </w:r>
            <w:r>
              <w:rPr>
                <w:rFonts w:asciiTheme="majorBidi" w:hAnsiTheme="majorBidi" w:cstheme="majorBidi"/>
              </w:rPr>
              <w:t>u</w:t>
            </w:r>
            <w:r w:rsidRPr="00AF6C57">
              <w:rPr>
                <w:rFonts w:asciiTheme="majorBidi" w:hAnsiTheme="majorBidi" w:cstheme="majorBidi"/>
              </w:rPr>
              <w:t xml:space="preserve">r codes, but many </w:t>
            </w:r>
            <w:r w:rsidR="00315652" w:rsidRPr="00315652">
              <w:rPr>
                <w:rFonts w:asciiTheme="majorBidi" w:hAnsiTheme="majorBidi" w:cstheme="majorBidi"/>
              </w:rPr>
              <w:t>Local Government Units</w:t>
            </w:r>
            <w:r w:rsidR="00315652">
              <w:rPr>
                <w:rFonts w:asciiTheme="majorBidi" w:hAnsiTheme="majorBidi" w:cstheme="majorBidi"/>
              </w:rPr>
              <w:t xml:space="preserve"> (</w:t>
            </w:r>
            <w:r w:rsidRPr="00AF6C57">
              <w:rPr>
                <w:rFonts w:asciiTheme="majorBidi" w:hAnsiTheme="majorBidi" w:cstheme="majorBidi"/>
              </w:rPr>
              <w:t>LGUs</w:t>
            </w:r>
            <w:r w:rsidR="00315652">
              <w:rPr>
                <w:rFonts w:asciiTheme="majorBidi" w:hAnsiTheme="majorBidi" w:cstheme="majorBidi"/>
              </w:rPr>
              <w:t>)</w:t>
            </w:r>
            <w:r w:rsidRPr="00AF6C57">
              <w:rPr>
                <w:rFonts w:asciiTheme="majorBidi" w:hAnsiTheme="majorBidi" w:cstheme="majorBidi"/>
              </w:rPr>
              <w:t xml:space="preserve"> adopt local schemes, e.g.,</w:t>
            </w:r>
            <w:r w:rsidR="00F13ED9">
              <w:rPr>
                <w:rFonts w:asciiTheme="majorBidi" w:hAnsiTheme="majorBidi" w:cstheme="majorBidi"/>
              </w:rPr>
              <w:t xml:space="preserve"> </w:t>
            </w:r>
            <w:r w:rsidRPr="00AF6C57">
              <w:rPr>
                <w:rFonts w:asciiTheme="majorBidi" w:hAnsiTheme="majorBidi" w:cstheme="majorBidi"/>
              </w:rPr>
              <w:t xml:space="preserve">Green </w:t>
            </w:r>
            <w:r>
              <w:rPr>
                <w:rFonts w:asciiTheme="majorBidi" w:hAnsiTheme="majorBidi" w:cstheme="majorBidi"/>
              </w:rPr>
              <w:t xml:space="preserve">= </w:t>
            </w:r>
            <w:r w:rsidRPr="00AF6C57">
              <w:rPr>
                <w:rFonts w:asciiTheme="majorBidi" w:hAnsiTheme="majorBidi" w:cstheme="majorBidi"/>
              </w:rPr>
              <w:t>Biodegradable/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AF6C57">
              <w:rPr>
                <w:rFonts w:asciiTheme="majorBidi" w:hAnsiTheme="majorBidi" w:cstheme="majorBidi"/>
              </w:rPr>
              <w:t>Compostable</w:t>
            </w:r>
            <w:r>
              <w:rPr>
                <w:rFonts w:asciiTheme="majorBidi" w:hAnsiTheme="majorBidi" w:cstheme="majorBidi"/>
              </w:rPr>
              <w:t xml:space="preserve">; </w:t>
            </w:r>
            <w:r w:rsidRPr="00AF6C57">
              <w:rPr>
                <w:rFonts w:asciiTheme="majorBidi" w:hAnsiTheme="majorBidi" w:cstheme="majorBidi"/>
              </w:rPr>
              <w:t xml:space="preserve">Yellow </w:t>
            </w:r>
            <w:r>
              <w:rPr>
                <w:rFonts w:asciiTheme="majorBidi" w:hAnsiTheme="majorBidi" w:cstheme="majorBidi"/>
              </w:rPr>
              <w:t xml:space="preserve">= </w:t>
            </w:r>
            <w:r w:rsidRPr="00AF6C57">
              <w:rPr>
                <w:rFonts w:asciiTheme="majorBidi" w:hAnsiTheme="majorBidi" w:cstheme="majorBidi"/>
              </w:rPr>
              <w:t>Recyclable</w:t>
            </w:r>
            <w:r>
              <w:rPr>
                <w:rFonts w:asciiTheme="majorBidi" w:hAnsiTheme="majorBidi" w:cstheme="majorBidi"/>
              </w:rPr>
              <w:t xml:space="preserve">; </w:t>
            </w:r>
            <w:r w:rsidRPr="00AF6C57">
              <w:rPr>
                <w:rFonts w:asciiTheme="majorBidi" w:hAnsiTheme="majorBidi" w:cstheme="majorBidi"/>
              </w:rPr>
              <w:t xml:space="preserve">Blue </w:t>
            </w:r>
            <w:r>
              <w:rPr>
                <w:rFonts w:asciiTheme="majorBidi" w:hAnsiTheme="majorBidi" w:cstheme="majorBidi"/>
              </w:rPr>
              <w:t>=</w:t>
            </w:r>
            <w:r w:rsidRPr="00AF6C57">
              <w:rPr>
                <w:rFonts w:asciiTheme="majorBidi" w:hAnsiTheme="majorBidi" w:cstheme="majorBidi"/>
              </w:rPr>
              <w:t xml:space="preserve"> Residual</w:t>
            </w:r>
            <w:r>
              <w:rPr>
                <w:rFonts w:asciiTheme="majorBidi" w:hAnsiTheme="majorBidi" w:cstheme="majorBidi"/>
              </w:rPr>
              <w:t xml:space="preserve">; </w:t>
            </w:r>
            <w:r w:rsidRPr="00AF6C57">
              <w:rPr>
                <w:rFonts w:asciiTheme="majorBidi" w:hAnsiTheme="majorBidi" w:cstheme="majorBidi"/>
              </w:rPr>
              <w:t>Red</w:t>
            </w:r>
            <w:r>
              <w:rPr>
                <w:rFonts w:asciiTheme="majorBidi" w:hAnsiTheme="majorBidi" w:cstheme="majorBidi"/>
              </w:rPr>
              <w:t xml:space="preserve"> = </w:t>
            </w:r>
            <w:r w:rsidRPr="00AF6C57">
              <w:rPr>
                <w:rFonts w:asciiTheme="majorBidi" w:hAnsiTheme="majorBidi" w:cstheme="majorBidi"/>
              </w:rPr>
              <w:t>Special/</w:t>
            </w:r>
            <w:r w:rsidR="00F13ED9">
              <w:rPr>
                <w:rFonts w:asciiTheme="majorBidi" w:hAnsiTheme="majorBidi" w:cstheme="majorBidi"/>
              </w:rPr>
              <w:t xml:space="preserve"> </w:t>
            </w:r>
            <w:r w:rsidRPr="00AF6C57">
              <w:rPr>
                <w:rFonts w:asciiTheme="majorBidi" w:hAnsiTheme="majorBidi" w:cstheme="majorBidi"/>
              </w:rPr>
              <w:t>Hazardous (</w:t>
            </w:r>
            <w:r w:rsidR="008C7D58">
              <w:rPr>
                <w:rFonts w:asciiTheme="majorBidi" w:hAnsiTheme="majorBidi" w:cstheme="majorBidi"/>
              </w:rPr>
              <w:t>e.g.,</w:t>
            </w:r>
            <w:r w:rsidRPr="00AF6C57">
              <w:rPr>
                <w:rFonts w:asciiTheme="majorBidi" w:hAnsiTheme="majorBidi" w:cstheme="majorBidi"/>
              </w:rPr>
              <w:t xml:space="preserve"> Metro Manila and Quezon City IEC materials).</w:t>
            </w:r>
          </w:p>
        </w:tc>
        <w:tc>
          <w:tcPr>
            <w:tcW w:w="3607" w:type="dxa"/>
            <w:hideMark/>
          </w:tcPr>
          <w:p w14:paraId="13C06D16" w14:textId="25658FD6" w:rsidR="00216345" w:rsidRPr="00731564" w:rsidRDefault="00AF6C57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AF6C57">
              <w:rPr>
                <w:rFonts w:asciiTheme="majorBidi" w:hAnsiTheme="majorBidi" w:cstheme="majorBidi"/>
              </w:rPr>
              <w:t>Republic Act 9003 (Ecological Solid Waste Management Act, 2000) and Implementing Rules and Regulations (IRR) issued by the Department of Environment and Natural Resources</w:t>
            </w:r>
            <w:r>
              <w:rPr>
                <w:rFonts w:asciiTheme="majorBidi" w:hAnsiTheme="majorBidi" w:cstheme="majorBidi"/>
              </w:rPr>
              <w:t>-</w:t>
            </w:r>
            <w:r w:rsidRPr="00AF6C57">
              <w:rPr>
                <w:rFonts w:asciiTheme="majorBidi" w:hAnsiTheme="majorBidi" w:cstheme="majorBidi"/>
              </w:rPr>
              <w:t xml:space="preserve"> Environmental Management Bureau (DENR-EMB) and the National Solid Waste Management Commission (NSWMC)</w:t>
            </w:r>
            <w:r w:rsidR="00657EC6" w:rsidRPr="00657EC6">
              <w:rPr>
                <w:rFonts w:asciiTheme="majorBidi" w:hAnsiTheme="majorBidi" w:cstheme="majorBidi"/>
                <w:vertAlign w:val="superscript"/>
              </w:rPr>
              <w:t xml:space="preserve"> </w:t>
            </w:r>
            <w:r w:rsidR="00657EC6" w:rsidRPr="00657EC6">
              <w:rPr>
                <w:rFonts w:asciiTheme="majorBidi" w:hAnsiTheme="majorBidi" w:cstheme="majorBidi"/>
                <w:vertAlign w:val="superscript"/>
              </w:rPr>
              <w:t>1</w:t>
            </w:r>
            <w:r w:rsidR="00657EC6">
              <w:rPr>
                <w:rFonts w:asciiTheme="majorBidi" w:hAnsiTheme="majorBidi" w:cstheme="majorBidi"/>
                <w:vertAlign w:val="superscript"/>
              </w:rPr>
              <w:t>4-15,</w:t>
            </w:r>
            <w:r w:rsidR="00657EC6" w:rsidRPr="00657EC6">
              <w:rPr>
                <w:rFonts w:asciiTheme="majorBidi" w:hAnsiTheme="majorBidi" w:cstheme="majorBidi"/>
                <w:vertAlign w:val="superscript"/>
              </w:rPr>
              <w:t>-</w:t>
            </w:r>
            <w:r w:rsidR="00657EC6">
              <w:rPr>
                <w:rFonts w:asciiTheme="majorBidi" w:hAnsiTheme="majorBidi" w:cstheme="majorBidi"/>
                <w:vertAlign w:val="superscript"/>
              </w:rPr>
              <w:t>1</w:t>
            </w:r>
            <w:r w:rsidR="00657EC6">
              <w:rPr>
                <w:rFonts w:asciiTheme="majorBidi" w:hAnsiTheme="majorBidi" w:cstheme="majorBidi"/>
                <w:vertAlign w:val="superscript"/>
              </w:rPr>
              <w:t>8</w:t>
            </w:r>
            <w:r w:rsidR="00657EC6" w:rsidRPr="00731564">
              <w:rPr>
                <w:rFonts w:asciiTheme="majorBidi" w:hAnsiTheme="majorBidi" w:cstheme="majorBidi"/>
              </w:rPr>
              <w:t xml:space="preserve"> </w:t>
            </w:r>
            <w:r w:rsidR="00657EC6" w:rsidRPr="00E831D0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925AC" w:rsidRPr="00731564" w14:paraId="6BBA0D67" w14:textId="77777777" w:rsidTr="00657EC6">
        <w:tc>
          <w:tcPr>
            <w:tcW w:w="0" w:type="auto"/>
            <w:hideMark/>
          </w:tcPr>
          <w:p w14:paraId="36317B70" w14:textId="77777777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  <w:b/>
                <w:bCs/>
              </w:rPr>
              <w:t>Vietnam</w:t>
            </w:r>
          </w:p>
        </w:tc>
        <w:tc>
          <w:tcPr>
            <w:tcW w:w="1683" w:type="dxa"/>
            <w:hideMark/>
          </w:tcPr>
          <w:p w14:paraId="23594AC9" w14:textId="02E612FE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 xml:space="preserve">3 </w:t>
            </w:r>
          </w:p>
        </w:tc>
        <w:tc>
          <w:tcPr>
            <w:tcW w:w="4332" w:type="dxa"/>
            <w:hideMark/>
          </w:tcPr>
          <w:p w14:paraId="5C5111A5" w14:textId="5C7E2B75" w:rsidR="00216345" w:rsidRPr="008A01FD" w:rsidRDefault="00216345" w:rsidP="008A01FD">
            <w:pPr>
              <w:rPr>
                <w:rFonts w:asciiTheme="majorBidi" w:hAnsiTheme="majorBidi" w:cstheme="majorBidi"/>
              </w:rPr>
            </w:pPr>
            <w:r w:rsidRPr="008A01FD">
              <w:rPr>
                <w:rFonts w:asciiTheme="majorBidi" w:hAnsiTheme="majorBidi" w:cstheme="majorBidi"/>
              </w:rPr>
              <w:t>Reusable &amp; Recyclable Waste</w:t>
            </w:r>
            <w:r>
              <w:rPr>
                <w:rFonts w:asciiTheme="majorBidi" w:hAnsiTheme="majorBidi" w:cstheme="majorBidi"/>
              </w:rPr>
              <w:t>:</w:t>
            </w:r>
            <w:r w:rsidRPr="008A01FD">
              <w:rPr>
                <w:rFonts w:asciiTheme="majorBidi" w:hAnsiTheme="majorBidi" w:cstheme="majorBidi"/>
              </w:rPr>
              <w:t xml:space="preserve"> paper, plastics, metals, glass, and reusable materials.</w:t>
            </w:r>
          </w:p>
          <w:p w14:paraId="2D1EDD1B" w14:textId="55021629" w:rsidR="00216345" w:rsidRPr="008A01FD" w:rsidRDefault="00216345" w:rsidP="008A01FD">
            <w:pPr>
              <w:rPr>
                <w:rFonts w:asciiTheme="majorBidi" w:hAnsiTheme="majorBidi" w:cstheme="majorBidi"/>
              </w:rPr>
            </w:pPr>
            <w:r w:rsidRPr="008A01FD">
              <w:rPr>
                <w:rFonts w:asciiTheme="majorBidi" w:hAnsiTheme="majorBidi" w:cstheme="majorBidi"/>
              </w:rPr>
              <w:t>Food/Organic Waste</w:t>
            </w:r>
            <w:r>
              <w:rPr>
                <w:rFonts w:asciiTheme="majorBidi" w:hAnsiTheme="majorBidi" w:cstheme="majorBidi"/>
              </w:rPr>
              <w:t>:</w:t>
            </w:r>
            <w:r w:rsidRPr="008A01FD">
              <w:rPr>
                <w:rFonts w:asciiTheme="majorBidi" w:hAnsiTheme="majorBidi" w:cstheme="majorBidi"/>
              </w:rPr>
              <w:t xml:space="preserve"> leftover food, vegetables, fruit peels, and other biodegradable materials.</w:t>
            </w:r>
          </w:p>
          <w:p w14:paraId="3A1E00B6" w14:textId="40038BEE" w:rsidR="00216345" w:rsidRPr="00731564" w:rsidRDefault="00216345" w:rsidP="008A01FD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8A01FD">
              <w:rPr>
                <w:rFonts w:asciiTheme="majorBidi" w:hAnsiTheme="majorBidi" w:cstheme="majorBidi"/>
              </w:rPr>
              <w:t>Other Domestic Waste</w:t>
            </w:r>
            <w:r>
              <w:rPr>
                <w:rFonts w:asciiTheme="majorBidi" w:hAnsiTheme="majorBidi" w:cstheme="majorBidi"/>
              </w:rPr>
              <w:t>:</w:t>
            </w:r>
            <w:r w:rsidRPr="008A01FD">
              <w:rPr>
                <w:rFonts w:asciiTheme="majorBidi" w:hAnsiTheme="majorBidi" w:cstheme="majorBidi"/>
              </w:rPr>
              <w:t xml:space="preserve"> non-recyclable, non-hazardous household waste; bulky waste and household hazardous waste </w:t>
            </w:r>
            <w:r w:rsidRPr="008A01FD">
              <w:rPr>
                <w:rFonts w:asciiTheme="majorBidi" w:hAnsiTheme="majorBidi" w:cstheme="majorBidi"/>
              </w:rPr>
              <w:lastRenderedPageBreak/>
              <w:t>(HHW) to be managed per specific regulation.</w:t>
            </w:r>
          </w:p>
        </w:tc>
        <w:tc>
          <w:tcPr>
            <w:tcW w:w="3075" w:type="dxa"/>
            <w:hideMark/>
          </w:tcPr>
          <w:p w14:paraId="2C0E18FD" w14:textId="181F96B3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lastRenderedPageBreak/>
              <w:t xml:space="preserve">Colour codes </w:t>
            </w:r>
            <w:r>
              <w:rPr>
                <w:rFonts w:asciiTheme="majorBidi" w:hAnsiTheme="majorBidi" w:cstheme="majorBidi"/>
              </w:rPr>
              <w:t xml:space="preserve">are </w:t>
            </w:r>
            <w:r w:rsidRPr="00731564">
              <w:rPr>
                <w:rFonts w:asciiTheme="majorBidi" w:hAnsiTheme="majorBidi" w:cstheme="majorBidi"/>
              </w:rPr>
              <w:t xml:space="preserve">not </w:t>
            </w:r>
            <w:r w:rsidR="00190A80" w:rsidRPr="00190A80">
              <w:rPr>
                <w:rFonts w:asciiTheme="majorBidi" w:hAnsiTheme="majorBidi" w:cstheme="majorBidi"/>
              </w:rPr>
              <w:t>fixed nationally; local authorities can stipulate (per Decree 45/2022).</w:t>
            </w:r>
          </w:p>
        </w:tc>
        <w:tc>
          <w:tcPr>
            <w:tcW w:w="3607" w:type="dxa"/>
            <w:hideMark/>
          </w:tcPr>
          <w:p w14:paraId="33E177B4" w14:textId="57D23087" w:rsidR="00216345" w:rsidRPr="00731564" w:rsidRDefault="00190A80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190A80">
              <w:rPr>
                <w:rFonts w:asciiTheme="majorBidi" w:hAnsiTheme="majorBidi" w:cstheme="majorBidi"/>
              </w:rPr>
              <w:t>Law on Environmental Protection (No. 72/2020/QH14) and Decree No. 45/2022/NĐ-CP on solid waste management (Articles 74–77).</w:t>
            </w:r>
            <w:r w:rsidR="00657EC6">
              <w:rPr>
                <w:rFonts w:asciiTheme="majorBidi" w:hAnsiTheme="majorBidi" w:cstheme="majorBidi"/>
              </w:rPr>
              <w:t xml:space="preserve"> </w:t>
            </w:r>
            <w:r w:rsidR="00657EC6" w:rsidRPr="00657EC6">
              <w:rPr>
                <w:rFonts w:asciiTheme="majorBidi" w:hAnsiTheme="majorBidi" w:cstheme="majorBidi"/>
                <w:vertAlign w:val="superscript"/>
              </w:rPr>
              <w:t>1</w:t>
            </w:r>
            <w:r w:rsidR="00657EC6">
              <w:rPr>
                <w:rFonts w:asciiTheme="majorBidi" w:hAnsiTheme="majorBidi" w:cstheme="majorBidi"/>
                <w:vertAlign w:val="superscript"/>
              </w:rPr>
              <w:t xml:space="preserve">6,18. </w:t>
            </w:r>
            <w:r w:rsidR="00657EC6" w:rsidRPr="00731564">
              <w:rPr>
                <w:rFonts w:asciiTheme="majorBidi" w:hAnsiTheme="majorBidi" w:cstheme="majorBidi"/>
              </w:rPr>
              <w:t xml:space="preserve"> </w:t>
            </w:r>
            <w:r w:rsidR="00657EC6" w:rsidRPr="00E831D0">
              <w:rPr>
                <w:rFonts w:asciiTheme="majorBidi" w:hAnsiTheme="majorBidi" w:cstheme="majorBidi"/>
              </w:rPr>
              <w:t xml:space="preserve"> </w:t>
            </w:r>
            <w:r w:rsidRPr="00190A80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925AC" w:rsidRPr="00731564" w14:paraId="39D16D76" w14:textId="77777777" w:rsidTr="00657EC6">
        <w:tc>
          <w:tcPr>
            <w:tcW w:w="0" w:type="auto"/>
            <w:hideMark/>
          </w:tcPr>
          <w:p w14:paraId="5BA12087" w14:textId="77777777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  <w:b/>
                <w:bCs/>
              </w:rPr>
              <w:lastRenderedPageBreak/>
              <w:t>Indonesia</w:t>
            </w:r>
          </w:p>
        </w:tc>
        <w:tc>
          <w:tcPr>
            <w:tcW w:w="1683" w:type="dxa"/>
            <w:hideMark/>
          </w:tcPr>
          <w:p w14:paraId="4F69BB7A" w14:textId="3C7974D2" w:rsidR="00216345" w:rsidRPr="00731564" w:rsidRDefault="00216345" w:rsidP="009E674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 xml:space="preserve">3 </w:t>
            </w:r>
            <w:r w:rsidR="009E6741" w:rsidRPr="009E6741">
              <w:rPr>
                <w:rFonts w:asciiTheme="majorBidi" w:hAnsiTheme="majorBidi" w:cstheme="majorBidi"/>
              </w:rPr>
              <w:t>(nationally encouraged; municipal adaptation allowed)</w:t>
            </w:r>
          </w:p>
        </w:tc>
        <w:tc>
          <w:tcPr>
            <w:tcW w:w="4332" w:type="dxa"/>
            <w:hideMark/>
          </w:tcPr>
          <w:p w14:paraId="0130D2B4" w14:textId="7F409321" w:rsidR="009E6741" w:rsidRPr="00731564" w:rsidRDefault="009E6741" w:rsidP="009E6741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9E6741">
              <w:rPr>
                <w:rFonts w:asciiTheme="majorBidi" w:hAnsiTheme="majorBidi" w:cstheme="majorBidi"/>
              </w:rPr>
              <w:t>Organic (</w:t>
            </w:r>
            <w:proofErr w:type="spellStart"/>
            <w:r w:rsidRPr="009E6741">
              <w:rPr>
                <w:rFonts w:asciiTheme="majorBidi" w:hAnsiTheme="majorBidi" w:cstheme="majorBidi"/>
              </w:rPr>
              <w:t>Organik</w:t>
            </w:r>
            <w:proofErr w:type="spellEnd"/>
            <w:r w:rsidRPr="009E6741">
              <w:rPr>
                <w:rFonts w:asciiTheme="majorBidi" w:hAnsiTheme="majorBidi" w:cstheme="majorBidi"/>
              </w:rPr>
              <w:t>): food and garden waste.</w:t>
            </w:r>
            <w:r w:rsidRPr="009E6741">
              <w:rPr>
                <w:rFonts w:asciiTheme="majorBidi" w:hAnsiTheme="majorBidi" w:cstheme="majorBidi"/>
              </w:rPr>
              <w:br/>
              <w:t>Inorganic (</w:t>
            </w:r>
            <w:proofErr w:type="spellStart"/>
            <w:r w:rsidRPr="009E6741">
              <w:rPr>
                <w:rFonts w:asciiTheme="majorBidi" w:hAnsiTheme="majorBidi" w:cstheme="majorBidi"/>
              </w:rPr>
              <w:t>Anorganik</w:t>
            </w:r>
            <w:proofErr w:type="spellEnd"/>
            <w:r w:rsidRPr="009E6741">
              <w:rPr>
                <w:rFonts w:asciiTheme="majorBidi" w:hAnsiTheme="majorBidi" w:cstheme="majorBidi"/>
              </w:rPr>
              <w:t>): recyclables (plastic, paper, metal, glass).</w:t>
            </w:r>
            <w:r w:rsidRPr="009E6741">
              <w:rPr>
                <w:rFonts w:asciiTheme="majorBidi" w:hAnsiTheme="majorBidi" w:cstheme="majorBidi"/>
              </w:rPr>
              <w:br/>
              <w:t>Hazardous (B3): household hazardous waste (batteries, bulbs, chemicals, medical sharps).</w:t>
            </w:r>
          </w:p>
        </w:tc>
        <w:tc>
          <w:tcPr>
            <w:tcW w:w="3075" w:type="dxa"/>
            <w:hideMark/>
          </w:tcPr>
          <w:p w14:paraId="490FE5DB" w14:textId="77777777" w:rsidR="00216345" w:rsidRPr="00731564" w:rsidRDefault="00216345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731564">
              <w:rPr>
                <w:rFonts w:asciiTheme="majorBidi" w:hAnsiTheme="majorBidi" w:cstheme="majorBidi"/>
              </w:rPr>
              <w:t>Colour codes vary by municipality (no single national colour mandate)</w:t>
            </w:r>
          </w:p>
        </w:tc>
        <w:tc>
          <w:tcPr>
            <w:tcW w:w="3607" w:type="dxa"/>
            <w:hideMark/>
          </w:tcPr>
          <w:p w14:paraId="01F1F1AF" w14:textId="7D2028E5" w:rsidR="00216345" w:rsidRPr="00731564" w:rsidRDefault="00445B10" w:rsidP="007315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445B10">
              <w:rPr>
                <w:rFonts w:asciiTheme="majorBidi" w:hAnsiTheme="majorBidi" w:cstheme="majorBidi"/>
              </w:rPr>
              <w:t>Law No. 18/2008 on Waste Management; Government Regulation (PP) No. 81/2012 on Household and Household-like Waste Management; and Presidential Regulation No. 97/2017 (</w:t>
            </w:r>
            <w:proofErr w:type="spellStart"/>
            <w:r w:rsidRPr="00445B10">
              <w:rPr>
                <w:rFonts w:asciiTheme="majorBidi" w:hAnsiTheme="majorBidi" w:cstheme="majorBidi"/>
              </w:rPr>
              <w:t>Jakstranas</w:t>
            </w:r>
            <w:proofErr w:type="spellEnd"/>
            <w:r w:rsidRPr="00445B10">
              <w:rPr>
                <w:rFonts w:asciiTheme="majorBidi" w:hAnsiTheme="majorBidi" w:cstheme="majorBidi"/>
              </w:rPr>
              <w:t>).</w:t>
            </w:r>
            <w:r w:rsidR="00657EC6">
              <w:rPr>
                <w:rFonts w:asciiTheme="majorBidi" w:hAnsiTheme="majorBidi" w:cstheme="majorBidi"/>
              </w:rPr>
              <w:t xml:space="preserve"> </w:t>
            </w:r>
            <w:r w:rsidR="00657EC6" w:rsidRPr="00657EC6">
              <w:rPr>
                <w:rFonts w:asciiTheme="majorBidi" w:hAnsiTheme="majorBidi" w:cstheme="majorBidi"/>
                <w:vertAlign w:val="superscript"/>
              </w:rPr>
              <w:t>1</w:t>
            </w:r>
            <w:r w:rsidR="00657EC6">
              <w:rPr>
                <w:rFonts w:asciiTheme="majorBidi" w:hAnsiTheme="majorBidi" w:cstheme="majorBidi"/>
                <w:vertAlign w:val="superscript"/>
              </w:rPr>
              <w:t>7</w:t>
            </w:r>
            <w:r w:rsidR="00657EC6" w:rsidRPr="00657EC6">
              <w:rPr>
                <w:rFonts w:asciiTheme="majorBidi" w:hAnsiTheme="majorBidi" w:cstheme="majorBidi"/>
                <w:vertAlign w:val="superscript"/>
              </w:rPr>
              <w:t>-</w:t>
            </w:r>
            <w:r w:rsidR="00657EC6">
              <w:rPr>
                <w:rFonts w:asciiTheme="majorBidi" w:hAnsiTheme="majorBidi" w:cstheme="majorBidi"/>
                <w:vertAlign w:val="superscript"/>
              </w:rPr>
              <w:t>1</w:t>
            </w:r>
            <w:r w:rsidR="00657EC6">
              <w:rPr>
                <w:rFonts w:asciiTheme="majorBidi" w:hAnsiTheme="majorBidi" w:cstheme="majorBidi"/>
                <w:vertAlign w:val="superscript"/>
              </w:rPr>
              <w:t>8</w:t>
            </w:r>
            <w:r w:rsidR="00657EC6" w:rsidRPr="00731564">
              <w:rPr>
                <w:rFonts w:asciiTheme="majorBidi" w:hAnsiTheme="majorBidi" w:cstheme="majorBidi"/>
              </w:rPr>
              <w:t xml:space="preserve"> </w:t>
            </w:r>
            <w:r w:rsidR="00657EC6" w:rsidRPr="00E831D0">
              <w:rPr>
                <w:rFonts w:asciiTheme="majorBidi" w:hAnsiTheme="majorBidi" w:cstheme="majorBidi"/>
              </w:rPr>
              <w:t xml:space="preserve"> </w:t>
            </w:r>
            <w:r w:rsidRPr="00445B10">
              <w:rPr>
                <w:rFonts w:asciiTheme="majorBidi" w:hAnsiTheme="majorBidi" w:cstheme="majorBidi"/>
              </w:rPr>
              <w:t xml:space="preserve"> </w:t>
            </w:r>
          </w:p>
        </w:tc>
      </w:tr>
    </w:tbl>
    <w:p w14:paraId="07ACB9C8" w14:textId="77777777" w:rsidR="00C16503" w:rsidRDefault="00C16503">
      <w:pPr>
        <w:rPr>
          <w:lang w:val="en-US"/>
        </w:rPr>
      </w:pPr>
    </w:p>
    <w:p w14:paraId="74C20379" w14:textId="6FC6BB73" w:rsidR="00820CB3" w:rsidRDefault="00731564" w:rsidP="00FD5197">
      <w:pPr>
        <w:rPr>
          <w:rFonts w:asciiTheme="majorBidi" w:hAnsiTheme="majorBidi" w:cstheme="majorBidi"/>
          <w:lang w:val="en-US"/>
        </w:rPr>
      </w:pPr>
      <w:r w:rsidRPr="00731564">
        <w:rPr>
          <w:rFonts w:asciiTheme="majorBidi" w:hAnsiTheme="majorBidi" w:cstheme="majorBidi"/>
          <w:lang w:val="en-US"/>
        </w:rPr>
        <w:t>Legend: “</w:t>
      </w:r>
      <w:r w:rsidR="00FD5197">
        <w:rPr>
          <w:rFonts w:asciiTheme="majorBidi" w:hAnsiTheme="majorBidi" w:cstheme="majorBidi"/>
          <w:lang w:val="en-US"/>
        </w:rPr>
        <w:t xml:space="preserve">Categories </w:t>
      </w:r>
      <w:r w:rsidRPr="00731564">
        <w:rPr>
          <w:rFonts w:asciiTheme="majorBidi" w:hAnsiTheme="majorBidi" w:cstheme="majorBidi"/>
          <w:lang w:val="en-US"/>
        </w:rPr>
        <w:t>Scheme” = number of streams expected at source.</w:t>
      </w:r>
      <w:r w:rsidR="00820CB3">
        <w:rPr>
          <w:rFonts w:asciiTheme="majorBidi" w:hAnsiTheme="majorBidi" w:cstheme="majorBidi"/>
          <w:lang w:val="en-US"/>
        </w:rPr>
        <w:t xml:space="preserve"> </w:t>
      </w:r>
      <w:r w:rsidRPr="00731564">
        <w:rPr>
          <w:rFonts w:asciiTheme="majorBidi" w:hAnsiTheme="majorBidi" w:cstheme="majorBidi"/>
          <w:lang w:val="en-US"/>
        </w:rPr>
        <w:t>Colour codes are only shown where explicitly specified by an official source (some countries leave colours to local bodies).</w:t>
      </w:r>
      <w:r w:rsidR="00FD5197">
        <w:rPr>
          <w:rFonts w:asciiTheme="majorBidi" w:hAnsiTheme="majorBidi" w:cstheme="majorBidi"/>
          <w:lang w:val="en-US"/>
        </w:rPr>
        <w:t xml:space="preserve"> </w:t>
      </w:r>
      <w:r w:rsidR="00820CB3">
        <w:rPr>
          <w:rFonts w:asciiTheme="majorBidi" w:hAnsiTheme="majorBidi" w:cstheme="majorBidi"/>
          <w:lang w:val="en-US"/>
        </w:rPr>
        <w:t xml:space="preserve">C&amp;D Waste: </w:t>
      </w:r>
      <w:r w:rsidR="00820CB3" w:rsidRPr="00820CB3">
        <w:rPr>
          <w:rFonts w:asciiTheme="majorBidi" w:hAnsiTheme="majorBidi" w:cstheme="majorBidi"/>
        </w:rPr>
        <w:t xml:space="preserve">Construction and Demolition Wastes </w:t>
      </w:r>
    </w:p>
    <w:p w14:paraId="2D0F067A" w14:textId="77777777" w:rsidR="00950D94" w:rsidRPr="00950D94" w:rsidRDefault="00950D94" w:rsidP="00950D94">
      <w:pPr>
        <w:rPr>
          <w:rFonts w:asciiTheme="majorBidi" w:hAnsiTheme="majorBidi" w:cstheme="majorBidi"/>
        </w:rPr>
      </w:pPr>
      <w:r w:rsidRPr="00950D94">
        <w:rPr>
          <w:rFonts w:asciiTheme="majorBidi" w:hAnsiTheme="majorBidi" w:cstheme="majorBidi"/>
          <w:b/>
          <w:bCs/>
        </w:rPr>
        <w:t>References</w:t>
      </w:r>
    </w:p>
    <w:p w14:paraId="347835A3" w14:textId="1664E6B4" w:rsidR="00950D94" w:rsidRDefault="00950D94" w:rsidP="003739A4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3739A4">
        <w:rPr>
          <w:rFonts w:asciiTheme="majorBidi" w:hAnsiTheme="majorBidi" w:cstheme="majorBidi"/>
        </w:rPr>
        <w:t xml:space="preserve">Central Pollution Control Board. (2021, January 27). </w:t>
      </w:r>
      <w:r w:rsidRPr="003739A4">
        <w:rPr>
          <w:rFonts w:asciiTheme="majorBidi" w:hAnsiTheme="majorBidi" w:cstheme="majorBidi"/>
          <w:i/>
          <w:iCs/>
        </w:rPr>
        <w:t>Solid Waste Management Rules, 2016</w:t>
      </w:r>
      <w:r w:rsidRPr="003739A4">
        <w:rPr>
          <w:rFonts w:asciiTheme="majorBidi" w:hAnsiTheme="majorBidi" w:cstheme="majorBidi"/>
        </w:rPr>
        <w:t xml:space="preserve">. Retrieved from </w:t>
      </w:r>
      <w:hyperlink r:id="rId5" w:tgtFrame="_new" w:history="1">
        <w:r w:rsidRPr="003739A4">
          <w:rPr>
            <w:rStyle w:val="Hyperlink"/>
            <w:rFonts w:asciiTheme="majorBidi" w:hAnsiTheme="majorBidi" w:cstheme="majorBidi"/>
          </w:rPr>
          <w:t>https://cpcb.nic.in/rules-2/</w:t>
        </w:r>
      </w:hyperlink>
      <w:r w:rsidRPr="003739A4">
        <w:rPr>
          <w:rFonts w:asciiTheme="majorBidi" w:hAnsiTheme="majorBidi" w:cstheme="majorBidi"/>
        </w:rPr>
        <w:t xml:space="preserve"> (Accessed October 5, 2025) </w:t>
      </w:r>
      <w:hyperlink r:id="rId6" w:history="1">
        <w:r w:rsidR="004C41FE" w:rsidRPr="003739A4">
          <w:rPr>
            <w:rStyle w:val="Hyperlink"/>
            <w:rFonts w:asciiTheme="majorBidi" w:hAnsiTheme="majorBidi" w:cstheme="majorBidi"/>
          </w:rPr>
          <w:t>https://cpcb.nic.in/uploads/MSW/SWM_2016.pdf</w:t>
        </w:r>
      </w:hyperlink>
    </w:p>
    <w:p w14:paraId="0E5F1912" w14:textId="77777777" w:rsidR="00A20BD7" w:rsidRPr="00950D94" w:rsidRDefault="00A20BD7" w:rsidP="00A20BD7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950D94">
        <w:rPr>
          <w:rFonts w:asciiTheme="majorBidi" w:hAnsiTheme="majorBidi" w:cstheme="majorBidi"/>
        </w:rPr>
        <w:t xml:space="preserve">Press Information Bureau. (2016, April). </w:t>
      </w:r>
      <w:r w:rsidRPr="00950D94">
        <w:rPr>
          <w:rFonts w:asciiTheme="majorBidi" w:hAnsiTheme="majorBidi" w:cstheme="majorBidi"/>
          <w:i/>
          <w:iCs/>
        </w:rPr>
        <w:t>Solid Waste Management Rules, 2016</w:t>
      </w:r>
      <w:r w:rsidRPr="00950D94">
        <w:rPr>
          <w:rFonts w:asciiTheme="majorBidi" w:hAnsiTheme="majorBidi" w:cstheme="majorBidi"/>
        </w:rPr>
        <w:t xml:space="preserve"> (Press notification). Retrieved from </w:t>
      </w:r>
      <w:hyperlink r:id="rId7" w:tgtFrame="_new" w:history="1">
        <w:r w:rsidRPr="00950D94">
          <w:rPr>
            <w:rStyle w:val="Hyperlink"/>
            <w:rFonts w:asciiTheme="majorBidi" w:hAnsiTheme="majorBidi" w:cstheme="majorBidi"/>
          </w:rPr>
          <w:t>https://archive.pib.gov.in/documents/rlink/2016/apr/p20164503.pdf</w:t>
        </w:r>
      </w:hyperlink>
      <w:r w:rsidRPr="00950D94">
        <w:rPr>
          <w:rFonts w:asciiTheme="majorBidi" w:hAnsiTheme="majorBidi" w:cstheme="majorBidi"/>
        </w:rPr>
        <w:t xml:space="preserve"> (Accessed October 5, 2025) </w:t>
      </w:r>
    </w:p>
    <w:p w14:paraId="47F2B96A" w14:textId="77777777" w:rsidR="00A20BD7" w:rsidRPr="00A20BD7" w:rsidRDefault="00950D94" w:rsidP="00A20BD7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A20BD7">
        <w:rPr>
          <w:rFonts w:asciiTheme="majorBidi" w:hAnsiTheme="majorBidi" w:cstheme="majorBidi"/>
        </w:rPr>
        <w:t xml:space="preserve">Ministry of Environment, Forest &amp; Climate Change. (2017, November). </w:t>
      </w:r>
      <w:r w:rsidRPr="00A20BD7">
        <w:rPr>
          <w:rFonts w:asciiTheme="majorBidi" w:hAnsiTheme="majorBidi" w:cstheme="majorBidi"/>
          <w:i/>
          <w:iCs/>
        </w:rPr>
        <w:t>Final Report on the Issues related to SWM and PWM Rules, 2016</w:t>
      </w:r>
      <w:r w:rsidRPr="00A20BD7">
        <w:rPr>
          <w:rFonts w:asciiTheme="majorBidi" w:hAnsiTheme="majorBidi" w:cstheme="majorBidi"/>
        </w:rPr>
        <w:t xml:space="preserve">. Retrieved from </w:t>
      </w:r>
      <w:hyperlink r:id="rId8" w:tgtFrame="_new" w:history="1">
        <w:r w:rsidRPr="00A20BD7">
          <w:rPr>
            <w:rStyle w:val="Hyperlink"/>
            <w:rFonts w:asciiTheme="majorBidi" w:hAnsiTheme="majorBidi" w:cstheme="majorBidi"/>
          </w:rPr>
          <w:t>https://moef.gov.in/uploads/2017/06/Final-Report-on-the-Issues-related-to-SWM-and-PWM-Rules-2016.pdf</w:t>
        </w:r>
      </w:hyperlink>
      <w:r w:rsidRPr="00A20BD7">
        <w:rPr>
          <w:rFonts w:asciiTheme="majorBidi" w:hAnsiTheme="majorBidi" w:cstheme="majorBidi"/>
        </w:rPr>
        <w:t xml:space="preserve"> (Accessed October 5, 2025) </w:t>
      </w:r>
      <w:hyperlink r:id="rId9" w:tgtFrame="_blank" w:history="1">
        <w:r w:rsidRPr="00A20BD7">
          <w:rPr>
            <w:rStyle w:val="Hyperlink"/>
            <w:rFonts w:asciiTheme="majorBidi" w:hAnsiTheme="majorBidi" w:cstheme="majorBidi"/>
          </w:rPr>
          <w:t>Ministry of Environment</w:t>
        </w:r>
      </w:hyperlink>
    </w:p>
    <w:p w14:paraId="05196293" w14:textId="77777777" w:rsidR="005F61AC" w:rsidRDefault="005F61AC" w:rsidP="005F61AC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A20BD7">
        <w:rPr>
          <w:rFonts w:asciiTheme="majorBidi" w:hAnsiTheme="majorBidi" w:cstheme="majorBidi"/>
        </w:rPr>
        <w:t xml:space="preserve">Central Public Health and Environmental Engineering Organisation (CPHEEO). (2016). </w:t>
      </w:r>
      <w:r w:rsidRPr="00A20BD7">
        <w:rPr>
          <w:rFonts w:asciiTheme="majorBidi" w:hAnsiTheme="majorBidi" w:cstheme="majorBidi"/>
          <w:i/>
          <w:iCs/>
        </w:rPr>
        <w:t>Swachh Bharat Mission: Municipal Solid Waste Management Manual Part II: The Manual.</w:t>
      </w:r>
      <w:r w:rsidRPr="00A20BD7">
        <w:rPr>
          <w:rFonts w:asciiTheme="majorBidi" w:hAnsiTheme="majorBidi" w:cstheme="majorBidi"/>
        </w:rPr>
        <w:t xml:space="preserve"> Ministry of Urban Development, Government of India. Retrieved from </w:t>
      </w:r>
      <w:hyperlink r:id="rId10" w:tgtFrame="_new" w:history="1">
        <w:r w:rsidRPr="00A20BD7">
          <w:rPr>
            <w:rStyle w:val="Hyperlink"/>
            <w:rFonts w:asciiTheme="majorBidi" w:hAnsiTheme="majorBidi" w:cstheme="majorBidi"/>
          </w:rPr>
          <w:t>https://swachhbharaturban.gov.in/writereaddata/Manual.pdf</w:t>
        </w:r>
      </w:hyperlink>
      <w:r>
        <w:rPr>
          <w:rFonts w:asciiTheme="majorBidi" w:hAnsiTheme="majorBidi" w:cstheme="majorBidi"/>
        </w:rPr>
        <w:t xml:space="preserve"> (Accessed </w:t>
      </w:r>
      <w:r w:rsidRPr="00A20BD7">
        <w:rPr>
          <w:rFonts w:asciiTheme="majorBidi" w:hAnsiTheme="majorBidi" w:cstheme="majorBidi"/>
        </w:rPr>
        <w:t>October 5, 2025</w:t>
      </w:r>
      <w:r>
        <w:rPr>
          <w:rFonts w:asciiTheme="majorBidi" w:hAnsiTheme="majorBidi" w:cstheme="majorBidi"/>
        </w:rPr>
        <w:t>)</w:t>
      </w:r>
    </w:p>
    <w:p w14:paraId="38837559" w14:textId="0C26CF7E" w:rsidR="00A20BD7" w:rsidRDefault="00A20BD7" w:rsidP="00A20BD7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A20BD7">
        <w:rPr>
          <w:rFonts w:asciiTheme="majorBidi" w:hAnsiTheme="majorBidi" w:cstheme="majorBidi"/>
          <w:lang w:val="sv-SE"/>
        </w:rPr>
        <w:lastRenderedPageBreak/>
        <w:t xml:space="preserve">Bruhat Bengaluru Mahanagara Palike (BBMP) (April 2020). </w:t>
      </w:r>
      <w:r w:rsidRPr="00A20BD7">
        <w:rPr>
          <w:rFonts w:asciiTheme="majorBidi" w:hAnsiTheme="majorBidi" w:cstheme="majorBidi"/>
        </w:rPr>
        <w:t xml:space="preserve">Solid Waste Management </w:t>
      </w:r>
      <w:proofErr w:type="spellStart"/>
      <w:r w:rsidRPr="00A20BD7">
        <w:rPr>
          <w:rFonts w:asciiTheme="majorBidi" w:hAnsiTheme="majorBidi" w:cstheme="majorBidi"/>
        </w:rPr>
        <w:t>Bye</w:t>
      </w:r>
      <w:proofErr w:type="spellEnd"/>
      <w:r w:rsidRPr="00A20BD7">
        <w:rPr>
          <w:rFonts w:asciiTheme="majorBidi" w:hAnsiTheme="majorBidi" w:cstheme="majorBidi"/>
        </w:rPr>
        <w:t xml:space="preserve">-Laws Document No: </w:t>
      </w:r>
      <w:proofErr w:type="spellStart"/>
      <w:r w:rsidRPr="00A20BD7">
        <w:rPr>
          <w:rFonts w:asciiTheme="majorBidi" w:hAnsiTheme="majorBidi" w:cstheme="majorBidi"/>
        </w:rPr>
        <w:t>Addl.Comm</w:t>
      </w:r>
      <w:proofErr w:type="spellEnd"/>
      <w:r w:rsidRPr="00A20BD7">
        <w:rPr>
          <w:rFonts w:asciiTheme="majorBidi" w:hAnsiTheme="majorBidi" w:cstheme="majorBidi"/>
        </w:rPr>
        <w:t xml:space="preserve">/SWM/PR/G/9266/2019-20 Date:20-04-2020 </w:t>
      </w:r>
      <w:r w:rsidRPr="00950D94">
        <w:rPr>
          <w:rFonts w:asciiTheme="majorBidi" w:hAnsiTheme="majorBidi" w:cstheme="majorBidi"/>
        </w:rPr>
        <w:t xml:space="preserve">Retrieved from </w:t>
      </w:r>
      <w:hyperlink r:id="rId11" w:history="1">
        <w:r w:rsidRPr="00A20BD7">
          <w:rPr>
            <w:rStyle w:val="Hyperlink"/>
            <w:rFonts w:asciiTheme="majorBidi" w:hAnsiTheme="majorBidi" w:cstheme="majorBidi"/>
          </w:rPr>
          <w:t>https://hasirudala.in/wp-content/uploads/2020/09/SWM-Byelaws-2020-Eng.pdf</w:t>
        </w:r>
      </w:hyperlink>
      <w:r w:rsidRPr="00A20BD7">
        <w:rPr>
          <w:rFonts w:asciiTheme="majorBidi" w:hAnsiTheme="majorBidi" w:cstheme="majorBidi"/>
        </w:rPr>
        <w:t xml:space="preserve"> </w:t>
      </w:r>
      <w:r w:rsidRPr="00950D94">
        <w:rPr>
          <w:rFonts w:asciiTheme="majorBidi" w:hAnsiTheme="majorBidi" w:cstheme="majorBidi"/>
        </w:rPr>
        <w:t>(Accessed October 5, 2025)</w:t>
      </w:r>
    </w:p>
    <w:p w14:paraId="3B0D6701" w14:textId="4B16E97B" w:rsidR="005D5BF2" w:rsidRDefault="005D5BF2" w:rsidP="005D5BF2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5D5BF2">
        <w:rPr>
          <w:rFonts w:asciiTheme="majorBidi" w:hAnsiTheme="majorBidi" w:cstheme="majorBidi"/>
        </w:rPr>
        <w:t xml:space="preserve">Delhi Pollution Control Committee (DPCC). (n.d.). </w:t>
      </w:r>
      <w:r w:rsidRPr="005D5BF2">
        <w:rPr>
          <w:rFonts w:asciiTheme="majorBidi" w:hAnsiTheme="majorBidi" w:cstheme="majorBidi"/>
          <w:i/>
          <w:iCs/>
        </w:rPr>
        <w:t xml:space="preserve">Bye-laws of local body in Delhi </w:t>
      </w:r>
      <w:r w:rsidR="0025576A">
        <w:rPr>
          <w:rFonts w:asciiTheme="majorBidi" w:hAnsiTheme="majorBidi" w:cstheme="majorBidi"/>
          <w:i/>
          <w:iCs/>
        </w:rPr>
        <w:t>-</w:t>
      </w:r>
      <w:r w:rsidRPr="005D5BF2">
        <w:rPr>
          <w:rFonts w:asciiTheme="majorBidi" w:hAnsiTheme="majorBidi" w:cstheme="majorBidi"/>
          <w:i/>
          <w:iCs/>
        </w:rPr>
        <w:t xml:space="preserve"> Solid Waste Management.</w:t>
      </w:r>
      <w:r w:rsidRPr="005D5BF2">
        <w:rPr>
          <w:rFonts w:asciiTheme="majorBidi" w:hAnsiTheme="majorBidi" w:cstheme="majorBidi"/>
        </w:rPr>
        <w:t xml:space="preserve"> Government of NCT of Delhi. Retrieved from </w:t>
      </w:r>
      <w:hyperlink r:id="rId12" w:history="1">
        <w:r w:rsidRPr="00CC1F38">
          <w:rPr>
            <w:rStyle w:val="Hyperlink"/>
            <w:rFonts w:asciiTheme="majorBidi" w:hAnsiTheme="majorBidi" w:cstheme="majorBidi"/>
          </w:rPr>
          <w:t>https://dpcc.delhigovt.nic.in/byelawsoflocalbodyindelhi</w:t>
        </w:r>
      </w:hyperlink>
      <w:r>
        <w:rPr>
          <w:rFonts w:asciiTheme="majorBidi" w:hAnsiTheme="majorBidi" w:cstheme="majorBidi"/>
        </w:rPr>
        <w:t xml:space="preserve"> </w:t>
      </w:r>
      <w:r w:rsidRPr="00950D94">
        <w:rPr>
          <w:rFonts w:asciiTheme="majorBidi" w:hAnsiTheme="majorBidi" w:cstheme="majorBidi"/>
        </w:rPr>
        <w:t>(Accessed October 5, 2025)</w:t>
      </w:r>
    </w:p>
    <w:p w14:paraId="37CDDE4F" w14:textId="39134118" w:rsidR="00950D94" w:rsidRDefault="0039643A" w:rsidP="0039643A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39643A">
        <w:rPr>
          <w:rFonts w:asciiTheme="majorBidi" w:hAnsiTheme="majorBidi" w:cstheme="majorBidi"/>
        </w:rPr>
        <w:t xml:space="preserve">Coimbatore City Municipal Corporation (CCMC). (n.d.). </w:t>
      </w:r>
      <w:r w:rsidRPr="0039643A">
        <w:rPr>
          <w:rFonts w:asciiTheme="majorBidi" w:hAnsiTheme="majorBidi" w:cstheme="majorBidi"/>
          <w:i/>
          <w:iCs/>
        </w:rPr>
        <w:t>Waste management.</w:t>
      </w:r>
      <w:r w:rsidRPr="0039643A">
        <w:rPr>
          <w:rFonts w:asciiTheme="majorBidi" w:hAnsiTheme="majorBidi" w:cstheme="majorBidi"/>
        </w:rPr>
        <w:t xml:space="preserve"> Government of Tamil Nadu. Retrieved from </w:t>
      </w:r>
      <w:hyperlink r:id="rId13" w:history="1">
        <w:r w:rsidRPr="00CC1F38">
          <w:rPr>
            <w:rStyle w:val="Hyperlink"/>
            <w:rFonts w:asciiTheme="majorBidi" w:hAnsiTheme="majorBidi" w:cstheme="majorBidi"/>
          </w:rPr>
          <w:t>https://ccmc.gov.in/index.php/cat-department/waste-management</w:t>
        </w:r>
      </w:hyperlink>
      <w:r>
        <w:rPr>
          <w:rFonts w:asciiTheme="majorBidi" w:hAnsiTheme="majorBidi" w:cstheme="majorBidi"/>
        </w:rPr>
        <w:t xml:space="preserve"> </w:t>
      </w:r>
      <w:r w:rsidRPr="00950D94">
        <w:rPr>
          <w:rFonts w:asciiTheme="majorBidi" w:hAnsiTheme="majorBidi" w:cstheme="majorBidi"/>
        </w:rPr>
        <w:t>(Accessed October 5, 2025)</w:t>
      </w:r>
    </w:p>
    <w:p w14:paraId="3BDEE587" w14:textId="6C1C0FFB" w:rsidR="002F37B2" w:rsidRDefault="00997605" w:rsidP="002F37B2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997605">
        <w:rPr>
          <w:rFonts w:asciiTheme="majorBidi" w:hAnsiTheme="majorBidi" w:cstheme="majorBidi"/>
        </w:rPr>
        <w:t xml:space="preserve">Biswas, A., Parida, S., &amp; Centre for Science and Environment (CSE). (2021). </w:t>
      </w:r>
      <w:r w:rsidRPr="00997605">
        <w:rPr>
          <w:rFonts w:asciiTheme="majorBidi" w:hAnsiTheme="majorBidi" w:cstheme="majorBidi"/>
          <w:i/>
          <w:iCs/>
        </w:rPr>
        <w:t>Jamshedpur</w:t>
      </w:r>
      <w:r w:rsidRPr="00997605">
        <w:rPr>
          <w:rFonts w:asciiTheme="majorBidi" w:hAnsiTheme="majorBidi" w:cstheme="majorBidi"/>
        </w:rPr>
        <w:t xml:space="preserve"> (pp. 98</w:t>
      </w:r>
      <w:r w:rsidR="00B57E4D">
        <w:rPr>
          <w:rFonts w:asciiTheme="majorBidi" w:hAnsiTheme="majorBidi" w:cstheme="majorBidi"/>
        </w:rPr>
        <w:t>-</w:t>
      </w:r>
      <w:r w:rsidRPr="00997605">
        <w:rPr>
          <w:rFonts w:asciiTheme="majorBidi" w:hAnsiTheme="majorBidi" w:cstheme="majorBidi"/>
        </w:rPr>
        <w:t xml:space="preserve">107). In </w:t>
      </w:r>
      <w:r w:rsidRPr="00997605">
        <w:rPr>
          <w:rFonts w:asciiTheme="majorBidi" w:hAnsiTheme="majorBidi" w:cstheme="majorBidi"/>
          <w:i/>
          <w:iCs/>
        </w:rPr>
        <w:t>Waste-Wise Cities: Best practices in municipal solid waste management.</w:t>
      </w:r>
      <w:r w:rsidRPr="00997605">
        <w:rPr>
          <w:rFonts w:asciiTheme="majorBidi" w:hAnsiTheme="majorBidi" w:cstheme="majorBidi"/>
        </w:rPr>
        <w:t xml:space="preserve"> NITI Aayog &amp; Centre for Science and Environment. Retrieved from </w:t>
      </w:r>
      <w:hyperlink r:id="rId14" w:tgtFrame="_new" w:history="1">
        <w:r w:rsidRPr="00997605">
          <w:rPr>
            <w:rStyle w:val="Hyperlink"/>
            <w:rFonts w:asciiTheme="majorBidi" w:hAnsiTheme="majorBidi" w:cstheme="majorBidi"/>
          </w:rPr>
          <w:t>https://www.niti.gov.in/sites/default/files/2021-12/Waste-Wise-Cities.pdf</w:t>
        </w:r>
      </w:hyperlink>
      <w:r w:rsidR="002F37B2">
        <w:rPr>
          <w:rFonts w:asciiTheme="majorBidi" w:hAnsiTheme="majorBidi" w:cstheme="majorBidi"/>
        </w:rPr>
        <w:t xml:space="preserve"> </w:t>
      </w:r>
      <w:r w:rsidR="002F37B2" w:rsidRPr="00950D94">
        <w:rPr>
          <w:rFonts w:asciiTheme="majorBidi" w:hAnsiTheme="majorBidi" w:cstheme="majorBidi"/>
        </w:rPr>
        <w:t>(Accessed October 5, 2025)</w:t>
      </w:r>
    </w:p>
    <w:p w14:paraId="1DA145E7" w14:textId="3E1F15AF" w:rsidR="004764FD" w:rsidRPr="004764FD" w:rsidRDefault="002F37B2" w:rsidP="004764FD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4764FD">
        <w:rPr>
          <w:rFonts w:asciiTheme="majorBidi" w:hAnsiTheme="majorBidi" w:cstheme="majorBidi"/>
        </w:rPr>
        <w:t xml:space="preserve">National Institute of Urban Affairs (NIUA). (2019). </w:t>
      </w:r>
      <w:r w:rsidRPr="004764FD">
        <w:rPr>
          <w:rFonts w:asciiTheme="majorBidi" w:hAnsiTheme="majorBidi" w:cstheme="majorBidi"/>
          <w:i/>
          <w:iCs/>
        </w:rPr>
        <w:t>Solid waste management initiatives in urban India: A compendium.</w:t>
      </w:r>
      <w:r w:rsidRPr="004764FD">
        <w:rPr>
          <w:rFonts w:asciiTheme="majorBidi" w:hAnsiTheme="majorBidi" w:cstheme="majorBidi"/>
        </w:rPr>
        <w:t xml:space="preserve"> New Delhi: National Institute of Urban Affairs. Retrieved from </w:t>
      </w:r>
      <w:hyperlink r:id="rId15" w:history="1">
        <w:r w:rsidR="004764FD" w:rsidRPr="00CC1F38">
          <w:rPr>
            <w:rStyle w:val="Hyperlink"/>
            <w:rFonts w:asciiTheme="majorBidi" w:hAnsiTheme="majorBidi" w:cstheme="majorBidi"/>
          </w:rPr>
          <w:t>https://www.nitiforstates.gov.in/public-assets/Policy/policy_files/BNC491E000202.pdf</w:t>
        </w:r>
      </w:hyperlink>
      <w:r w:rsidR="004764FD" w:rsidRPr="004764FD">
        <w:rPr>
          <w:rFonts w:asciiTheme="majorBidi" w:hAnsiTheme="majorBidi" w:cstheme="majorBidi"/>
        </w:rPr>
        <w:t xml:space="preserve"> </w:t>
      </w:r>
      <w:r w:rsidR="004764FD" w:rsidRPr="00950D94">
        <w:rPr>
          <w:rFonts w:asciiTheme="majorBidi" w:hAnsiTheme="majorBidi" w:cstheme="majorBidi"/>
        </w:rPr>
        <w:t>(Accessed October 5, 2025)</w:t>
      </w:r>
    </w:p>
    <w:p w14:paraId="516F7C87" w14:textId="694C3A7E" w:rsidR="00337C04" w:rsidRDefault="00337C04" w:rsidP="00337C04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proofErr w:type="spellStart"/>
      <w:r w:rsidRPr="00337C04">
        <w:rPr>
          <w:rFonts w:asciiTheme="majorBidi" w:hAnsiTheme="majorBidi" w:cstheme="majorBidi"/>
        </w:rPr>
        <w:t>Pongkarn</w:t>
      </w:r>
      <w:proofErr w:type="spellEnd"/>
      <w:r w:rsidRPr="00337C04">
        <w:rPr>
          <w:rFonts w:asciiTheme="majorBidi" w:hAnsiTheme="majorBidi" w:cstheme="majorBidi"/>
        </w:rPr>
        <w:t xml:space="preserve"> </w:t>
      </w:r>
      <w:proofErr w:type="spellStart"/>
      <w:r w:rsidRPr="00337C04">
        <w:rPr>
          <w:rFonts w:asciiTheme="majorBidi" w:hAnsiTheme="majorBidi" w:cstheme="majorBidi"/>
        </w:rPr>
        <w:t>Boonsema</w:t>
      </w:r>
      <w:proofErr w:type="spellEnd"/>
      <w:r w:rsidRPr="00337C04">
        <w:rPr>
          <w:rFonts w:asciiTheme="majorBidi" w:hAnsiTheme="majorBidi" w:cstheme="majorBidi"/>
        </w:rPr>
        <w:t xml:space="preserve"> (2566). Guidelines for Waste Segregation Management and Awareness Building among Urban Residents. Thammasat University.</w:t>
      </w:r>
      <w:r>
        <w:rPr>
          <w:rFonts w:asciiTheme="majorBidi" w:hAnsiTheme="majorBidi" w:cstheme="majorBidi"/>
        </w:rPr>
        <w:t xml:space="preserve"> Doi: </w:t>
      </w:r>
      <w:r w:rsidRPr="00337C04">
        <w:rPr>
          <w:rFonts w:asciiTheme="majorBidi" w:hAnsiTheme="majorBidi" w:cstheme="majorBidi"/>
        </w:rPr>
        <w:t>10.14457/TU.the.2023.1174</w:t>
      </w:r>
      <w:r>
        <w:rPr>
          <w:rFonts w:asciiTheme="majorBidi" w:hAnsiTheme="majorBidi" w:cstheme="majorBidi"/>
        </w:rPr>
        <w:t xml:space="preserve"> </w:t>
      </w:r>
      <w:r w:rsidRPr="00337C04">
        <w:rPr>
          <w:rFonts w:asciiTheme="majorBidi" w:hAnsiTheme="majorBidi" w:cstheme="majorBidi"/>
        </w:rPr>
        <w:t xml:space="preserve">Retrieved from </w:t>
      </w:r>
      <w:hyperlink r:id="rId16" w:history="1">
        <w:r w:rsidRPr="00CC1F38">
          <w:rPr>
            <w:rStyle w:val="Hyperlink"/>
            <w:rFonts w:asciiTheme="majorBidi" w:hAnsiTheme="majorBidi" w:cstheme="majorBidi"/>
          </w:rPr>
          <w:t>https://digital.library.tu.ac.th/tu_dc/frontend/Info/item/dc:328930</w:t>
        </w:r>
      </w:hyperlink>
      <w:r>
        <w:rPr>
          <w:rFonts w:asciiTheme="majorBidi" w:hAnsiTheme="majorBidi" w:cstheme="majorBidi"/>
        </w:rPr>
        <w:t xml:space="preserve"> </w:t>
      </w:r>
      <w:r w:rsidRPr="00950D94">
        <w:rPr>
          <w:rFonts w:asciiTheme="majorBidi" w:hAnsiTheme="majorBidi" w:cstheme="majorBidi"/>
        </w:rPr>
        <w:t>(Accessed October 5, 2025)</w:t>
      </w:r>
    </w:p>
    <w:p w14:paraId="3558ABD1" w14:textId="2800AB51" w:rsidR="00E831D0" w:rsidRDefault="00710F70" w:rsidP="00E831D0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917FF8">
        <w:rPr>
          <w:rFonts w:asciiTheme="majorBidi" w:hAnsiTheme="majorBidi" w:cstheme="majorBidi"/>
        </w:rPr>
        <w:t>Pollution Control Department.</w:t>
      </w:r>
      <w:r w:rsidRPr="00710F70">
        <w:rPr>
          <w:rFonts w:asciiTheme="majorBidi" w:hAnsiTheme="majorBidi" w:cstheme="majorBidi"/>
        </w:rPr>
        <w:t xml:space="preserve"> (2004). </w:t>
      </w:r>
      <w:r w:rsidRPr="00710F70">
        <w:rPr>
          <w:rFonts w:asciiTheme="majorBidi" w:hAnsiTheme="majorBidi" w:cstheme="majorBidi"/>
          <w:i/>
          <w:iCs/>
        </w:rPr>
        <w:t>Manual, guidelines, and prerequisites for reduction and utilization of solid waste</w:t>
      </w:r>
      <w:r w:rsidRPr="00710F70">
        <w:rPr>
          <w:rFonts w:asciiTheme="majorBidi" w:hAnsiTheme="majorBidi" w:cstheme="majorBidi"/>
        </w:rPr>
        <w:t xml:space="preserve"> [</w:t>
      </w:r>
      <w:r w:rsidRPr="00710F70">
        <w:rPr>
          <w:rFonts w:ascii="Leelawadee UI" w:hAnsi="Leelawadee UI" w:cs="Leelawadee UI" w:hint="cs"/>
          <w:cs/>
          <w:lang w:bidi="th-TH"/>
        </w:rPr>
        <w:t>คู่มือ</w:t>
      </w:r>
      <w:r w:rsidRPr="00710F70">
        <w:rPr>
          <w:rFonts w:asciiTheme="majorBidi" w:hAnsiTheme="majorBidi" w:cstheme="majorBidi"/>
          <w:cs/>
          <w:lang w:bidi="th-TH"/>
        </w:rPr>
        <w:t xml:space="preserve"> </w:t>
      </w:r>
      <w:r w:rsidRPr="00710F70">
        <w:rPr>
          <w:rFonts w:ascii="Leelawadee UI" w:hAnsi="Leelawadee UI" w:cs="Leelawadee UI" w:hint="cs"/>
          <w:cs/>
          <w:lang w:bidi="th-TH"/>
        </w:rPr>
        <w:t>แนวทาง</w:t>
      </w:r>
      <w:r w:rsidRPr="00710F70">
        <w:rPr>
          <w:rFonts w:asciiTheme="majorBidi" w:hAnsiTheme="majorBidi" w:cstheme="majorBidi"/>
          <w:cs/>
          <w:lang w:bidi="th-TH"/>
        </w:rPr>
        <w:t xml:space="preserve"> </w:t>
      </w:r>
      <w:r w:rsidRPr="00710F70">
        <w:rPr>
          <w:rFonts w:ascii="Leelawadee UI" w:hAnsi="Leelawadee UI" w:cs="Leelawadee UI" w:hint="cs"/>
          <w:cs/>
          <w:lang w:bidi="th-TH"/>
        </w:rPr>
        <w:t>และข้อกำหนดในการลดและใช้ประโยชน์จากของเสีย</w:t>
      </w:r>
      <w:r w:rsidRPr="00710F70">
        <w:rPr>
          <w:rFonts w:asciiTheme="majorBidi" w:hAnsiTheme="majorBidi" w:cstheme="majorBidi"/>
          <w:cs/>
          <w:lang w:bidi="th-TH"/>
        </w:rPr>
        <w:t xml:space="preserve"> </w:t>
      </w:r>
      <w:r w:rsidR="00940092">
        <w:rPr>
          <w:rFonts w:ascii="Times New Roman" w:hAnsi="Times New Roman" w:cs="Times New Roman"/>
          <w:lang w:bidi="th-TH"/>
        </w:rPr>
        <w:t>-</w:t>
      </w:r>
      <w:r w:rsidRPr="00710F70">
        <w:rPr>
          <w:rFonts w:asciiTheme="majorBidi" w:hAnsiTheme="majorBidi" w:cstheme="majorBidi"/>
          <w:cs/>
          <w:lang w:bidi="th-TH"/>
        </w:rPr>
        <w:t xml:space="preserve"> </w:t>
      </w:r>
      <w:r w:rsidRPr="00710F70">
        <w:rPr>
          <w:rFonts w:asciiTheme="majorBidi" w:hAnsiTheme="majorBidi" w:cstheme="majorBidi"/>
        </w:rPr>
        <w:t xml:space="preserve">Manual for reduction and utilization of solid waste] (in Thai). Bangkok: Ministry of Natural Resources and Environment, Thailand. Retrieved from </w:t>
      </w:r>
      <w:hyperlink r:id="rId17" w:history="1">
        <w:r w:rsidR="00F637BC" w:rsidRPr="00710F70">
          <w:rPr>
            <w:rStyle w:val="Hyperlink"/>
            <w:rFonts w:asciiTheme="majorBidi" w:hAnsiTheme="majorBidi" w:cstheme="majorBidi"/>
          </w:rPr>
          <w:t>https://www.pcd.go.th/garbage/gartype/%e0%b8%82%e0%b8%a2%e0%b8%b0%e0%b8%a1%e0%b8%b9%e0%b8%a5%e0%b8%9d%e0%b8%ad%e0%b8%a2%e0%b8%8a%e0%b8%b8%e0%b8%a1%e0%b8%8a%e0%b8%99/</w:t>
        </w:r>
      </w:hyperlink>
      <w:r w:rsidR="00F637BC" w:rsidRPr="00710F70">
        <w:rPr>
          <w:rFonts w:asciiTheme="majorBidi" w:hAnsiTheme="majorBidi" w:cstheme="majorBidi"/>
        </w:rPr>
        <w:t xml:space="preserve"> </w:t>
      </w:r>
      <w:r w:rsidRPr="00710F70">
        <w:rPr>
          <w:rFonts w:asciiTheme="majorBidi" w:hAnsiTheme="majorBidi" w:cstheme="majorBidi"/>
        </w:rPr>
        <w:t>(Accessed October 5, 2025)</w:t>
      </w:r>
    </w:p>
    <w:p w14:paraId="3D1F35C8" w14:textId="77777777" w:rsidR="0014748D" w:rsidRPr="0014748D" w:rsidRDefault="00950D94" w:rsidP="00950D94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lang w:val="en-US"/>
        </w:rPr>
      </w:pPr>
      <w:r w:rsidRPr="0014748D">
        <w:rPr>
          <w:rFonts w:asciiTheme="majorBidi" w:hAnsiTheme="majorBidi" w:cstheme="majorBidi"/>
        </w:rPr>
        <w:t xml:space="preserve">United Nations Economic and Social Commission for Asia and the Pacific &amp; Pollution Control Department Thailand. (n.d.). </w:t>
      </w:r>
      <w:r w:rsidRPr="0014748D">
        <w:rPr>
          <w:rFonts w:asciiTheme="majorBidi" w:hAnsiTheme="majorBidi" w:cstheme="majorBidi"/>
          <w:i/>
          <w:iCs/>
        </w:rPr>
        <w:t>Municipal Solid Waste Management Policy in Thailand</w:t>
      </w:r>
      <w:r w:rsidRPr="0014748D">
        <w:rPr>
          <w:rFonts w:asciiTheme="majorBidi" w:hAnsiTheme="majorBidi" w:cstheme="majorBidi"/>
        </w:rPr>
        <w:t xml:space="preserve">. Retrieved from </w:t>
      </w:r>
      <w:hyperlink r:id="rId18" w:tgtFrame="_new" w:history="1">
        <w:r w:rsidRPr="0014748D">
          <w:rPr>
            <w:rStyle w:val="Hyperlink"/>
            <w:rFonts w:asciiTheme="majorBidi" w:hAnsiTheme="majorBidi" w:cstheme="majorBidi"/>
          </w:rPr>
          <w:t>https://www.unescap.org/sites/default/files/PCD_MSWM%20policy.pdf</w:t>
        </w:r>
      </w:hyperlink>
      <w:r w:rsidRPr="0014748D">
        <w:rPr>
          <w:rFonts w:asciiTheme="majorBidi" w:hAnsiTheme="majorBidi" w:cstheme="majorBidi"/>
        </w:rPr>
        <w:t xml:space="preserve"> (Accessed October 5, 2025) </w:t>
      </w:r>
    </w:p>
    <w:p w14:paraId="0FA61F6F" w14:textId="783537F6" w:rsidR="00950D94" w:rsidRPr="00BE4442" w:rsidRDefault="00950D94" w:rsidP="00950D94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lang w:val="en-US"/>
        </w:rPr>
      </w:pPr>
      <w:r w:rsidRPr="00950D94">
        <w:rPr>
          <w:rFonts w:asciiTheme="majorBidi" w:hAnsiTheme="majorBidi" w:cstheme="majorBidi"/>
        </w:rPr>
        <w:t xml:space="preserve">IGES </w:t>
      </w:r>
      <w:r w:rsidR="00917FF8">
        <w:rPr>
          <w:rFonts w:asciiTheme="majorBidi" w:hAnsiTheme="majorBidi" w:cstheme="majorBidi"/>
        </w:rPr>
        <w:t>-</w:t>
      </w:r>
      <w:r w:rsidRPr="00950D94">
        <w:rPr>
          <w:rFonts w:asciiTheme="majorBidi" w:hAnsiTheme="majorBidi" w:cstheme="majorBidi"/>
        </w:rPr>
        <w:t xml:space="preserve"> National Integrated Waste Management Policy. (2012). </w:t>
      </w:r>
      <w:r w:rsidRPr="00950D94">
        <w:rPr>
          <w:rFonts w:asciiTheme="majorBidi" w:hAnsiTheme="majorBidi" w:cstheme="majorBidi"/>
          <w:i/>
          <w:iCs/>
        </w:rPr>
        <w:t>Law and regulation on solid waste management in Thailand</w:t>
      </w:r>
      <w:r w:rsidRPr="00950D94">
        <w:rPr>
          <w:rFonts w:asciiTheme="majorBidi" w:hAnsiTheme="majorBidi" w:cstheme="majorBidi"/>
        </w:rPr>
        <w:t xml:space="preserve">. Retrieved from </w:t>
      </w:r>
      <w:hyperlink r:id="rId19" w:tgtFrame="_new" w:history="1">
        <w:r w:rsidRPr="00950D94">
          <w:rPr>
            <w:rStyle w:val="Hyperlink"/>
            <w:rFonts w:asciiTheme="majorBidi" w:hAnsiTheme="majorBidi" w:cstheme="majorBidi"/>
          </w:rPr>
          <w:t>https://storage.sbg.cloud.ovh.net/v1/AUTH_e8fb231d58fc40ed9af2a222b6ee4c49/KONTENA-PRODUCTION-HOOU/c8abadf4-3aee-4139-8eae-280ac5e67509/original.pdf</w:t>
        </w:r>
      </w:hyperlink>
      <w:r w:rsidRPr="00950D94">
        <w:rPr>
          <w:rFonts w:asciiTheme="majorBidi" w:hAnsiTheme="majorBidi" w:cstheme="majorBidi"/>
        </w:rPr>
        <w:t xml:space="preserve"> (Accessed October 5, 2025) </w:t>
      </w:r>
    </w:p>
    <w:p w14:paraId="6006AB1D" w14:textId="77777777" w:rsidR="008A5A93" w:rsidRDefault="00BE4442" w:rsidP="0011767F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8A5A93">
        <w:rPr>
          <w:rFonts w:asciiTheme="majorBidi" w:hAnsiTheme="majorBidi" w:cstheme="majorBidi"/>
        </w:rPr>
        <w:lastRenderedPageBreak/>
        <w:t xml:space="preserve">Republic of the Philippines. (2000). </w:t>
      </w:r>
      <w:r w:rsidRPr="008A5A93">
        <w:rPr>
          <w:rFonts w:asciiTheme="majorBidi" w:hAnsiTheme="majorBidi" w:cstheme="majorBidi"/>
          <w:i/>
          <w:iCs/>
        </w:rPr>
        <w:t>Republic Act No. 9003: Ecological Solid Waste Management Act of 2000.</w:t>
      </w:r>
      <w:r w:rsidRPr="008A5A93">
        <w:rPr>
          <w:rFonts w:asciiTheme="majorBidi" w:hAnsiTheme="majorBidi" w:cstheme="majorBidi"/>
        </w:rPr>
        <w:t xml:space="preserve"> Department of Environment and Natural Resources–Environmental Management Bureau (DENR–EMB). Retrieved from </w:t>
      </w:r>
      <w:hyperlink r:id="rId20" w:history="1">
        <w:r w:rsidR="0014748D" w:rsidRPr="008A5A93">
          <w:rPr>
            <w:rStyle w:val="Hyperlink"/>
            <w:rFonts w:asciiTheme="majorBidi" w:hAnsiTheme="majorBidi" w:cstheme="majorBidi"/>
          </w:rPr>
          <w:t>https://pepp.emb.gov.ph/wp-content/uploads/2016/06/RA-9003-Ecological-Solid-Waste-Management-Act-of-2000.pdf</w:t>
        </w:r>
      </w:hyperlink>
      <w:r w:rsidR="0014748D" w:rsidRPr="008A5A93">
        <w:rPr>
          <w:rFonts w:asciiTheme="majorBidi" w:hAnsiTheme="majorBidi" w:cstheme="majorBidi"/>
        </w:rPr>
        <w:t xml:space="preserve"> </w:t>
      </w:r>
      <w:r w:rsidRPr="00950D94">
        <w:rPr>
          <w:rFonts w:asciiTheme="majorBidi" w:hAnsiTheme="majorBidi" w:cstheme="majorBidi"/>
        </w:rPr>
        <w:t xml:space="preserve">(Accessed October 5, 2025) </w:t>
      </w:r>
    </w:p>
    <w:p w14:paraId="370033E6" w14:textId="68D5756C" w:rsidR="0041600B" w:rsidRDefault="008A5A93" w:rsidP="0011767F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</w:t>
      </w:r>
      <w:r w:rsidR="0011767F" w:rsidRPr="008A5A93">
        <w:rPr>
          <w:rFonts w:ascii="Times New Roman" w:hAnsi="Times New Roman" w:cs="Times New Roman"/>
        </w:rPr>
        <w:t xml:space="preserve">epartment of Environment and Natural Resources, Republic of the Philippines. (2001, December 20). </w:t>
      </w:r>
      <w:r w:rsidR="0011767F" w:rsidRPr="008A5A93">
        <w:rPr>
          <w:rFonts w:ascii="Times New Roman" w:hAnsi="Times New Roman" w:cs="Times New Roman"/>
          <w:i/>
          <w:iCs/>
        </w:rPr>
        <w:t>Implementing Rules and Regulations of Republic Act 9003 (DAO No. 2001-34, Series of 2001)</w:t>
      </w:r>
      <w:r w:rsidR="0011767F" w:rsidRPr="008A5A93">
        <w:rPr>
          <w:rFonts w:ascii="Times New Roman" w:hAnsi="Times New Roman" w:cs="Times New Roman"/>
        </w:rPr>
        <w:t xml:space="preserve">. National Solid Waste Management Commission / DENR-EMB. Retrieved from </w:t>
      </w:r>
      <w:hyperlink r:id="rId21" w:tgtFrame="_new" w:history="1">
        <w:r w:rsidR="0011767F" w:rsidRPr="008A5A93">
          <w:rPr>
            <w:rStyle w:val="Hyperlink"/>
            <w:rFonts w:ascii="Times New Roman" w:hAnsi="Times New Roman" w:cs="Times New Roman"/>
          </w:rPr>
          <w:t>https://nswmc.emb.gov.ph/wp-content/uploads/2025/04/RA-9003-IRR.pdf</w:t>
        </w:r>
      </w:hyperlink>
      <w:r w:rsidR="0011767F" w:rsidRPr="008A5A93">
        <w:rPr>
          <w:rFonts w:ascii="Times New Roman" w:hAnsi="Times New Roman" w:cs="Times New Roman"/>
        </w:rPr>
        <w:t xml:space="preserve"> </w:t>
      </w:r>
      <w:r w:rsidR="0011767F" w:rsidRPr="00950D94">
        <w:rPr>
          <w:rFonts w:asciiTheme="majorBidi" w:hAnsiTheme="majorBidi" w:cstheme="majorBidi"/>
        </w:rPr>
        <w:t xml:space="preserve">(Accessed October 5, 2025) </w:t>
      </w:r>
    </w:p>
    <w:p w14:paraId="73995A6F" w14:textId="77777777" w:rsidR="0060145D" w:rsidRPr="0060145D" w:rsidRDefault="0060145D" w:rsidP="004456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0145D">
        <w:rPr>
          <w:rFonts w:asciiTheme="majorBidi" w:hAnsiTheme="majorBidi" w:cstheme="majorBidi"/>
        </w:rPr>
        <w:t xml:space="preserve">Government of Vietnam, Ministry of Natural Resources and Environment (MONRE). (2022). Law on Environmental Protection and Decree No. 08/2022/ND-CP: Elaboration of several articles of the Law on Environmental Protection. USAID &amp; Winrock International. Retrieved </w:t>
      </w:r>
      <w:hyperlink r:id="rId22" w:history="1">
        <w:r w:rsidR="006F25BF" w:rsidRPr="0060145D">
          <w:rPr>
            <w:rStyle w:val="Hyperlink"/>
            <w:rFonts w:asciiTheme="majorBidi" w:hAnsiTheme="majorBidi" w:cstheme="majorBidi"/>
          </w:rPr>
          <w:t>https://winrock.org/wp-content/uploads/2023/02/LuatBVMT-Eng_20230203.pdf</w:t>
        </w:r>
      </w:hyperlink>
      <w:r w:rsidR="006F25BF" w:rsidRPr="0060145D">
        <w:rPr>
          <w:rFonts w:asciiTheme="majorBidi" w:hAnsiTheme="majorBidi" w:cstheme="majorBidi"/>
        </w:rPr>
        <w:t xml:space="preserve"> </w:t>
      </w:r>
      <w:r w:rsidRPr="00950D94">
        <w:rPr>
          <w:rFonts w:asciiTheme="majorBidi" w:hAnsiTheme="majorBidi" w:cstheme="majorBidi"/>
        </w:rPr>
        <w:t xml:space="preserve">(Accessed October 5, 2025) </w:t>
      </w:r>
    </w:p>
    <w:p w14:paraId="472795B4" w14:textId="77777777" w:rsidR="00940092" w:rsidRPr="00940092" w:rsidRDefault="00196A70" w:rsidP="004456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40092">
        <w:rPr>
          <w:rFonts w:ascii="Times New Roman" w:hAnsi="Times New Roman" w:cs="Times New Roman"/>
        </w:rPr>
        <w:t xml:space="preserve">Government of the Republic of Indonesia. (2008). Act of the Republic of Indonesia Number 18 Year 2008 regarding waste management. Jakarta: Government of Indonesia. Retrieved from </w:t>
      </w:r>
      <w:hyperlink r:id="rId23" w:history="1">
        <w:r w:rsidRPr="00940092">
          <w:rPr>
            <w:rStyle w:val="Hyperlink"/>
            <w:rFonts w:asciiTheme="majorBidi" w:hAnsiTheme="majorBidi" w:cstheme="majorBidi"/>
          </w:rPr>
          <w:t>https://www.vertic.org/media/National%20Legislation/Indonesia/ID_Waste_Management_Act_2008.pdf</w:t>
        </w:r>
      </w:hyperlink>
      <w:r w:rsidR="006F25BF" w:rsidRPr="00940092">
        <w:rPr>
          <w:rFonts w:asciiTheme="majorBidi" w:hAnsiTheme="majorBidi" w:cstheme="majorBidi"/>
        </w:rPr>
        <w:t xml:space="preserve"> </w:t>
      </w:r>
      <w:r w:rsidRPr="00950D94">
        <w:rPr>
          <w:rFonts w:asciiTheme="majorBidi" w:hAnsiTheme="majorBidi" w:cstheme="majorBidi"/>
        </w:rPr>
        <w:t xml:space="preserve">(Accessed October 5, 2025) </w:t>
      </w:r>
    </w:p>
    <w:p w14:paraId="04AD081C" w14:textId="74C86715" w:rsidR="00445603" w:rsidRPr="00940092" w:rsidRDefault="00940092" w:rsidP="004456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Theme="majorBidi" w:hAnsiTheme="majorBidi" w:cstheme="majorBidi"/>
        </w:rPr>
        <w:t>A</w:t>
      </w:r>
      <w:r w:rsidR="00445603" w:rsidRPr="00940092">
        <w:rPr>
          <w:rFonts w:ascii="Times New Roman" w:hAnsi="Times New Roman" w:cs="Times New Roman"/>
        </w:rPr>
        <w:t xml:space="preserve">sian Development Bank. (2020). Solid Waste Management in Developing Asia: Prioritizing Waste Separation. </w:t>
      </w:r>
      <w:r w:rsidR="00445603" w:rsidRPr="00940092">
        <w:rPr>
          <w:rFonts w:ascii="Times New Roman" w:hAnsi="Times New Roman" w:cs="Times New Roman"/>
          <w:i/>
          <w:iCs/>
        </w:rPr>
        <w:t>Need for a Paradigm Shift. Waste Management and Research</w:t>
      </w:r>
      <w:r w:rsidR="00445603" w:rsidRPr="00940092">
        <w:rPr>
          <w:rFonts w:ascii="Times New Roman" w:hAnsi="Times New Roman" w:cs="Times New Roman"/>
        </w:rPr>
        <w:t xml:space="preserve">, </w:t>
      </w:r>
      <w:r w:rsidR="00445603" w:rsidRPr="00940092">
        <w:rPr>
          <w:rFonts w:ascii="Times New Roman" w:hAnsi="Times New Roman" w:cs="Times New Roman"/>
          <w:i/>
          <w:iCs/>
        </w:rPr>
        <w:t>21</w:t>
      </w:r>
      <w:r w:rsidR="00445603" w:rsidRPr="00940092">
        <w:rPr>
          <w:rFonts w:ascii="Times New Roman" w:hAnsi="Times New Roman" w:cs="Times New Roman"/>
        </w:rPr>
        <w:t xml:space="preserve">, 487. Retrieved from </w:t>
      </w:r>
      <w:hyperlink r:id="rId24" w:history="1">
        <w:r w:rsidR="00445603" w:rsidRPr="00940092">
          <w:rPr>
            <w:rStyle w:val="Hyperlink"/>
            <w:rFonts w:ascii="Times New Roman" w:hAnsi="Times New Roman" w:cs="Times New Roman"/>
          </w:rPr>
          <w:t>https://www.adb.org/publications/solid-waste-management-developing-asia</w:t>
        </w:r>
      </w:hyperlink>
      <w:r w:rsidR="00445603" w:rsidRPr="00940092">
        <w:rPr>
          <w:rFonts w:ascii="Times New Roman" w:hAnsi="Times New Roman" w:cs="Times New Roman"/>
        </w:rPr>
        <w:t xml:space="preserve"> </w:t>
      </w:r>
      <w:r w:rsidR="00445603" w:rsidRPr="00950D94">
        <w:rPr>
          <w:rFonts w:asciiTheme="majorBidi" w:hAnsiTheme="majorBidi" w:cstheme="majorBidi"/>
        </w:rPr>
        <w:t xml:space="preserve">(Accessed October 5, 2025) </w:t>
      </w:r>
    </w:p>
    <w:p w14:paraId="0319826C" w14:textId="77777777" w:rsidR="00445603" w:rsidRDefault="00445603" w:rsidP="00A60C8F">
      <w:pPr>
        <w:rPr>
          <w:rFonts w:asciiTheme="majorBidi" w:hAnsiTheme="majorBidi" w:cstheme="majorBidi"/>
        </w:rPr>
      </w:pPr>
    </w:p>
    <w:p w14:paraId="5846979E" w14:textId="77777777" w:rsidR="00950D94" w:rsidRPr="00A20BD7" w:rsidRDefault="00950D94" w:rsidP="00731564">
      <w:pPr>
        <w:rPr>
          <w:rFonts w:asciiTheme="majorBidi" w:hAnsiTheme="majorBidi" w:cstheme="majorBidi"/>
        </w:rPr>
      </w:pPr>
    </w:p>
    <w:sectPr w:rsidR="00950D94" w:rsidRPr="00A20BD7" w:rsidSect="00C16503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919F9"/>
    <w:multiLevelType w:val="hybridMultilevel"/>
    <w:tmpl w:val="815ABD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00B44"/>
    <w:multiLevelType w:val="multilevel"/>
    <w:tmpl w:val="B07CF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243FE9"/>
    <w:multiLevelType w:val="hybridMultilevel"/>
    <w:tmpl w:val="815ABD7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052084">
    <w:abstractNumId w:val="1"/>
  </w:num>
  <w:num w:numId="2" w16cid:durableId="1894583921">
    <w:abstractNumId w:val="2"/>
  </w:num>
  <w:num w:numId="3" w16cid:durableId="328598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503"/>
    <w:rsid w:val="0011767F"/>
    <w:rsid w:val="001331C0"/>
    <w:rsid w:val="0014748D"/>
    <w:rsid w:val="00156E48"/>
    <w:rsid w:val="0016405C"/>
    <w:rsid w:val="00190A80"/>
    <w:rsid w:val="00196A70"/>
    <w:rsid w:val="001A5294"/>
    <w:rsid w:val="001B0C30"/>
    <w:rsid w:val="00216345"/>
    <w:rsid w:val="0025576A"/>
    <w:rsid w:val="002A53BF"/>
    <w:rsid w:val="002E7E02"/>
    <w:rsid w:val="002F37B2"/>
    <w:rsid w:val="00315652"/>
    <w:rsid w:val="00337C04"/>
    <w:rsid w:val="0035690A"/>
    <w:rsid w:val="003739A4"/>
    <w:rsid w:val="0039643A"/>
    <w:rsid w:val="003A655F"/>
    <w:rsid w:val="0041600B"/>
    <w:rsid w:val="00445603"/>
    <w:rsid w:val="00445B10"/>
    <w:rsid w:val="00463EDD"/>
    <w:rsid w:val="004764FD"/>
    <w:rsid w:val="004C41FE"/>
    <w:rsid w:val="00543836"/>
    <w:rsid w:val="005B4246"/>
    <w:rsid w:val="005D5BF2"/>
    <w:rsid w:val="005E14A7"/>
    <w:rsid w:val="005F61AC"/>
    <w:rsid w:val="0060145D"/>
    <w:rsid w:val="00606172"/>
    <w:rsid w:val="00644470"/>
    <w:rsid w:val="00657EC6"/>
    <w:rsid w:val="0066767C"/>
    <w:rsid w:val="006749A8"/>
    <w:rsid w:val="00693C5E"/>
    <w:rsid w:val="006F25BF"/>
    <w:rsid w:val="00710F70"/>
    <w:rsid w:val="00731564"/>
    <w:rsid w:val="00756B64"/>
    <w:rsid w:val="007A077D"/>
    <w:rsid w:val="00820CB3"/>
    <w:rsid w:val="00836D8B"/>
    <w:rsid w:val="0085757E"/>
    <w:rsid w:val="008925AC"/>
    <w:rsid w:val="008A01FD"/>
    <w:rsid w:val="008A5A93"/>
    <w:rsid w:val="008B6FDB"/>
    <w:rsid w:val="008C7D58"/>
    <w:rsid w:val="008D07E4"/>
    <w:rsid w:val="008E7E17"/>
    <w:rsid w:val="00917FF8"/>
    <w:rsid w:val="00934DC1"/>
    <w:rsid w:val="00940092"/>
    <w:rsid w:val="00950D94"/>
    <w:rsid w:val="00967985"/>
    <w:rsid w:val="00967AC6"/>
    <w:rsid w:val="00997605"/>
    <w:rsid w:val="009C445A"/>
    <w:rsid w:val="009E6741"/>
    <w:rsid w:val="00A046BC"/>
    <w:rsid w:val="00A20BD7"/>
    <w:rsid w:val="00A37491"/>
    <w:rsid w:val="00A60C8F"/>
    <w:rsid w:val="00AF6C57"/>
    <w:rsid w:val="00B45F0D"/>
    <w:rsid w:val="00B53803"/>
    <w:rsid w:val="00B57E4D"/>
    <w:rsid w:val="00BE4442"/>
    <w:rsid w:val="00C14CD2"/>
    <w:rsid w:val="00C16503"/>
    <w:rsid w:val="00CA6787"/>
    <w:rsid w:val="00D046F5"/>
    <w:rsid w:val="00D278D5"/>
    <w:rsid w:val="00D91061"/>
    <w:rsid w:val="00E00E03"/>
    <w:rsid w:val="00E831D0"/>
    <w:rsid w:val="00F02A2B"/>
    <w:rsid w:val="00F13ED9"/>
    <w:rsid w:val="00F637BC"/>
    <w:rsid w:val="00FD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E441E4"/>
  <w15:chartTrackingRefBased/>
  <w15:docId w15:val="{9028E145-F7D1-4918-BFA5-E77B8E86F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6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5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5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5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5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5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5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5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5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5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5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5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5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5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5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5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5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5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6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5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6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5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5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65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5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5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5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165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50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6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50D94"/>
    <w:rPr>
      <w:color w:val="96607D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445603"/>
  </w:style>
  <w:style w:type="character" w:styleId="CommentReference">
    <w:name w:val="annotation reference"/>
    <w:basedOn w:val="DefaultParagraphFont"/>
    <w:uiPriority w:val="99"/>
    <w:semiHidden/>
    <w:unhideWhenUsed/>
    <w:rsid w:val="008E7E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7E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7E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E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E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ef.gov.in/uploads/2017/06/Final-Report-on-the-Issues-related-to-SWM-and-PWM-Rules-2016.pdf?utm_source=chatgpt.com" TargetMode="External"/><Relationship Id="rId13" Type="http://schemas.openxmlformats.org/officeDocument/2006/relationships/hyperlink" Target="https://ccmc.gov.in/index.php/cat-department/waste-management" TargetMode="External"/><Relationship Id="rId18" Type="http://schemas.openxmlformats.org/officeDocument/2006/relationships/hyperlink" Target="https://www.unescap.org/sites/default/files/PCD_MSWM%20policy.pdf?utm_source=chatgpt.co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nswmc.emb.gov.ph/wp-content/uploads/2025/04/RA-9003-IRR.pdf?utm_source=chatgpt.com" TargetMode="External"/><Relationship Id="rId7" Type="http://schemas.openxmlformats.org/officeDocument/2006/relationships/hyperlink" Target="https://archive.pib.gov.in/documents/rlink/2016/apr/p20164503.pdf?utm_source=chatgpt.com" TargetMode="External"/><Relationship Id="rId12" Type="http://schemas.openxmlformats.org/officeDocument/2006/relationships/hyperlink" Target="https://dpcc.delhigovt.nic.in/byelawsoflocalbodyindelhi" TargetMode="External"/><Relationship Id="rId17" Type="http://schemas.openxmlformats.org/officeDocument/2006/relationships/hyperlink" Target="https://www.pcd.go.th/garbage/gartype/%e0%b8%82%e0%b8%a2%e0%b8%b0%e0%b8%a1%e0%b8%b9%e0%b8%a5%e0%b8%9d%e0%b8%ad%e0%b8%a2%e0%b8%8a%e0%b8%b8%e0%b8%a1%e0%b8%8a%e0%b8%99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gital.library.tu.ac.th/tu_dc/frontend/Info/item/dc:328930" TargetMode="External"/><Relationship Id="rId20" Type="http://schemas.openxmlformats.org/officeDocument/2006/relationships/hyperlink" Target="https://pepp.emb.gov.ph/wp-content/uploads/2016/06/RA-9003-Ecological-Solid-Waste-Management-Act-of-200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pcb.nic.in/uploads/MSW/SWM_2016.pdf" TargetMode="External"/><Relationship Id="rId11" Type="http://schemas.openxmlformats.org/officeDocument/2006/relationships/hyperlink" Target="https://hasirudala.in/wp-content/uploads/2020/09/SWM-Byelaws-2020-Eng.pdf" TargetMode="External"/><Relationship Id="rId24" Type="http://schemas.openxmlformats.org/officeDocument/2006/relationships/hyperlink" Target="https://www.adb.org/publications/solid-waste-management-developing-asia" TargetMode="External"/><Relationship Id="rId5" Type="http://schemas.openxmlformats.org/officeDocument/2006/relationships/hyperlink" Target="https://cpcb.nic.in/rules-2/?utm_source=chatgpt.com" TargetMode="External"/><Relationship Id="rId15" Type="http://schemas.openxmlformats.org/officeDocument/2006/relationships/hyperlink" Target="https://www.nitiforstates.gov.in/public-assets/Policy/policy_files/BNC491E000202.pdf" TargetMode="External"/><Relationship Id="rId23" Type="http://schemas.openxmlformats.org/officeDocument/2006/relationships/hyperlink" Target="https://www.vertic.org/media/National%20Legislation/Indonesia/ID_Waste_Management_Act_2008.pdf" TargetMode="External"/><Relationship Id="rId10" Type="http://schemas.openxmlformats.org/officeDocument/2006/relationships/hyperlink" Target="https://swachhbharaturban.gov.in/writereaddata/Manual.pdf?utm_source=chatgpt.com" TargetMode="External"/><Relationship Id="rId19" Type="http://schemas.openxmlformats.org/officeDocument/2006/relationships/hyperlink" Target="https://storage.sbg.cloud.ovh.net/v1/AUTH_e8fb231d58fc40ed9af2a222b6ee4c49/KONTENA-PRODUCTION-HOOU/c8abadf4-3aee-4139-8eae-280ac5e67509/original.pdf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ef.gov.in/uploads/2017/06/Final-Report-on-the-Issues-related-to-SWM-and-PWM-Rules-2016.pdf?utm_source=chatgpt.com" TargetMode="External"/><Relationship Id="rId14" Type="http://schemas.openxmlformats.org/officeDocument/2006/relationships/hyperlink" Target="https://www.niti.gov.in/sites/default/files/2021-12/Waste-Wise-Cities.pdf?utm_source=chatgpt.com" TargetMode="External"/><Relationship Id="rId22" Type="http://schemas.openxmlformats.org/officeDocument/2006/relationships/hyperlink" Target="https://winrock.org/wp-content/uploads/2023/02/LuatBVMT-Eng_2023020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2068</Words>
  <Characters>11790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Tanwi Trushna</dc:creator>
  <cp:keywords/>
  <dc:description/>
  <cp:lastModifiedBy>Vishal Diwan</cp:lastModifiedBy>
  <cp:revision>2</cp:revision>
  <dcterms:created xsi:type="dcterms:W3CDTF">2025-10-15T07:28:00Z</dcterms:created>
  <dcterms:modified xsi:type="dcterms:W3CDTF">2025-10-15T07:28:00Z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77f6a4b0-55ba-47f8-8d55-88771d789893</vt:lpwstr>
  </property>
</Properties>
</file>