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126E" w14:textId="77777777" w:rsidR="006564E8" w:rsidRPr="00EF2A2D" w:rsidRDefault="006564E8" w:rsidP="006564E8">
      <w:pPr>
        <w:spacing w:after="120"/>
        <w:rPr>
          <w:rFonts w:ascii="PT Sans" w:hAnsi="PT Sans" w:cstheme="minorHAnsi"/>
        </w:rPr>
      </w:pPr>
      <w:r w:rsidRPr="008635D2">
        <w:rPr>
          <w:rFonts w:ascii="PT Sans" w:hAnsi="PT Sans" w:cstheme="minorHAnsi"/>
          <w:b/>
        </w:rPr>
        <w:t xml:space="preserve">Table </w:t>
      </w:r>
      <w:r>
        <w:rPr>
          <w:rFonts w:ascii="PT Sans" w:hAnsi="PT Sans" w:cstheme="minorHAnsi"/>
          <w:b/>
        </w:rPr>
        <w:t>SM</w:t>
      </w:r>
      <w:r w:rsidRPr="008635D2">
        <w:rPr>
          <w:rFonts w:ascii="PT Sans" w:hAnsi="PT Sans" w:cstheme="minorHAnsi"/>
          <w:b/>
        </w:rPr>
        <w:t xml:space="preserve">1. </w:t>
      </w:r>
      <w:r w:rsidRPr="008635D2">
        <w:rPr>
          <w:rFonts w:ascii="PT Sans" w:hAnsi="PT Sans" w:cstheme="minorHAnsi"/>
          <w:b/>
          <w:bCs/>
        </w:rPr>
        <w:t xml:space="preserve">Concentration of chemical elements in the available fraction of gossan mine waste, saline-affected </w:t>
      </w:r>
      <w:proofErr w:type="spellStart"/>
      <w:r w:rsidRPr="008635D2">
        <w:rPr>
          <w:rFonts w:ascii="PT Sans" w:hAnsi="PT Sans" w:cstheme="minorHAnsi"/>
          <w:b/>
          <w:bCs/>
        </w:rPr>
        <w:t>Fluvisol</w:t>
      </w:r>
      <w:proofErr w:type="spellEnd"/>
      <w:r w:rsidRPr="008635D2">
        <w:rPr>
          <w:rFonts w:ascii="PT Sans" w:hAnsi="PT Sans" w:cstheme="minorHAnsi"/>
          <w:b/>
          <w:bCs/>
        </w:rPr>
        <w:t xml:space="preserve"> and Amended soils at the beginning of the microcosm assay</w:t>
      </w:r>
      <w:r w:rsidRPr="008635D2">
        <w:rPr>
          <w:rFonts w:ascii="PT Sans" w:hAnsi="PT Sans" w:cstheme="minorHAnsi"/>
        </w:rPr>
        <w:t>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85" w:type="dxa"/>
          <w:bottom w:w="28" w:type="dxa"/>
          <w:right w:w="85" w:type="dxa"/>
        </w:tblCellMar>
        <w:tblLook w:val="0400" w:firstRow="0" w:lastRow="0" w:firstColumn="0" w:lastColumn="0" w:noHBand="0" w:noVBand="1"/>
      </w:tblPr>
      <w:tblGrid>
        <w:gridCol w:w="961"/>
        <w:gridCol w:w="1795"/>
        <w:gridCol w:w="1916"/>
        <w:gridCol w:w="1916"/>
        <w:gridCol w:w="1916"/>
      </w:tblGrid>
      <w:tr w:rsidR="006564E8" w:rsidRPr="008635D2" w14:paraId="2561B465" w14:textId="77777777" w:rsidTr="00143E13">
        <w:trPr>
          <w:trHeight w:val="397"/>
        </w:trPr>
        <w:tc>
          <w:tcPr>
            <w:tcW w:w="530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589C50C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  <w:vertAlign w:val="superscript"/>
              </w:rPr>
            </w:pPr>
            <w:r w:rsidRPr="008451EB">
              <w:rPr>
                <w:rFonts w:ascii="PT Sans" w:hAnsi="PT Sans" w:cstheme="minorHAnsi"/>
                <w:b/>
                <w:sz w:val="20"/>
                <w:szCs w:val="20"/>
              </w:rPr>
              <w:t>Elements</w:t>
            </w:r>
            <w:r>
              <w:rPr>
                <w:rFonts w:ascii="PT Sans" w:hAnsi="PT Sans" w:cstheme="minorHAnsi"/>
                <w:bCs/>
                <w:sz w:val="20"/>
                <w:szCs w:val="20"/>
              </w:rPr>
              <w:t xml:space="preserve">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06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95B50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G</w:t>
            </w: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13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10F2F1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AG</w:t>
            </w: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  <w:t>i</w:t>
            </w:r>
            <w:proofErr w:type="spellEnd"/>
          </w:p>
        </w:tc>
        <w:tc>
          <w:tcPr>
            <w:tcW w:w="1135" w:type="pct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5144CA16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VF</w:t>
            </w: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  <w:t>i</w:t>
            </w:r>
            <w:proofErr w:type="spellEnd"/>
          </w:p>
        </w:tc>
        <w:tc>
          <w:tcPr>
            <w:tcW w:w="113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099338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AVF</w:t>
            </w: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  <w:t>i</w:t>
            </w:r>
            <w:proofErr w:type="spellEnd"/>
          </w:p>
        </w:tc>
      </w:tr>
      <w:tr w:rsidR="006564E8" w:rsidRPr="008635D2" w14:paraId="0771B932" w14:textId="77777777" w:rsidTr="00143E13">
        <w:trPr>
          <w:trHeight w:val="397"/>
        </w:trPr>
        <w:tc>
          <w:tcPr>
            <w:tcW w:w="530" w:type="pct"/>
            <w:tcBorders>
              <w:top w:val="nil"/>
            </w:tcBorders>
            <w:vAlign w:val="center"/>
          </w:tcPr>
          <w:p w14:paraId="3052537F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As</w:t>
            </w:r>
          </w:p>
        </w:tc>
        <w:tc>
          <w:tcPr>
            <w:tcW w:w="1064" w:type="pct"/>
            <w:tcBorders>
              <w:top w:val="nil"/>
            </w:tcBorders>
            <w:vAlign w:val="center"/>
          </w:tcPr>
          <w:p w14:paraId="6159E994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0.31 ± 0.12 a</w:t>
            </w:r>
          </w:p>
        </w:tc>
        <w:tc>
          <w:tcPr>
            <w:tcW w:w="1135" w:type="pct"/>
            <w:tcBorders>
              <w:top w:val="nil"/>
            </w:tcBorders>
            <w:vAlign w:val="center"/>
          </w:tcPr>
          <w:p w14:paraId="5162C6AE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2.20 ± 0.11 b</w:t>
            </w:r>
          </w:p>
        </w:tc>
        <w:tc>
          <w:tcPr>
            <w:tcW w:w="1135" w:type="pct"/>
            <w:tcBorders>
              <w:top w:val="nil"/>
              <w:left w:val="dotted" w:sz="4" w:space="0" w:color="000000"/>
            </w:tcBorders>
            <w:vAlign w:val="center"/>
          </w:tcPr>
          <w:p w14:paraId="556CDAF9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5" w:type="pct"/>
            <w:tcBorders>
              <w:top w:val="nil"/>
            </w:tcBorders>
            <w:vAlign w:val="center"/>
          </w:tcPr>
          <w:p w14:paraId="4C197386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0.40 ± 0.03 </w:t>
            </w:r>
          </w:p>
        </w:tc>
      </w:tr>
      <w:tr w:rsidR="006564E8" w:rsidRPr="008635D2" w14:paraId="227B99CE" w14:textId="77777777" w:rsidTr="00143E13">
        <w:trPr>
          <w:trHeight w:val="397"/>
        </w:trPr>
        <w:tc>
          <w:tcPr>
            <w:tcW w:w="530" w:type="pct"/>
            <w:tcBorders>
              <w:top w:val="nil"/>
            </w:tcBorders>
            <w:vAlign w:val="center"/>
          </w:tcPr>
          <w:p w14:paraId="30DA5AA7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Cd</w:t>
            </w:r>
          </w:p>
        </w:tc>
        <w:tc>
          <w:tcPr>
            <w:tcW w:w="1064" w:type="pct"/>
            <w:tcBorders>
              <w:top w:val="nil"/>
            </w:tcBorders>
            <w:vAlign w:val="center"/>
          </w:tcPr>
          <w:p w14:paraId="43D487F1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0.005 ± 0.002</w:t>
            </w:r>
          </w:p>
        </w:tc>
        <w:tc>
          <w:tcPr>
            <w:tcW w:w="1135" w:type="pct"/>
            <w:tcBorders>
              <w:top w:val="nil"/>
            </w:tcBorders>
            <w:vAlign w:val="center"/>
          </w:tcPr>
          <w:p w14:paraId="4B700922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135" w:type="pct"/>
            <w:tcBorders>
              <w:top w:val="nil"/>
              <w:left w:val="dotted" w:sz="4" w:space="0" w:color="000000"/>
            </w:tcBorders>
            <w:vAlign w:val="center"/>
          </w:tcPr>
          <w:p w14:paraId="241B3C5D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5" w:type="pct"/>
            <w:tcBorders>
              <w:top w:val="nil"/>
            </w:tcBorders>
            <w:vAlign w:val="center"/>
          </w:tcPr>
          <w:p w14:paraId="43E77B8D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</w:tr>
      <w:tr w:rsidR="006564E8" w:rsidRPr="008635D2" w14:paraId="38132C2F" w14:textId="77777777" w:rsidTr="00143E13">
        <w:trPr>
          <w:trHeight w:val="397"/>
        </w:trPr>
        <w:tc>
          <w:tcPr>
            <w:tcW w:w="530" w:type="pct"/>
            <w:tcBorders>
              <w:top w:val="nil"/>
            </w:tcBorders>
            <w:vAlign w:val="center"/>
          </w:tcPr>
          <w:p w14:paraId="7AC8358B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Cr</w:t>
            </w:r>
          </w:p>
        </w:tc>
        <w:tc>
          <w:tcPr>
            <w:tcW w:w="1064" w:type="pct"/>
            <w:tcBorders>
              <w:top w:val="nil"/>
            </w:tcBorders>
            <w:vAlign w:val="center"/>
          </w:tcPr>
          <w:p w14:paraId="6DBB2129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0.015 ± 0.003</w:t>
            </w:r>
          </w:p>
        </w:tc>
        <w:tc>
          <w:tcPr>
            <w:tcW w:w="1135" w:type="pct"/>
            <w:tcBorders>
              <w:top w:val="nil"/>
            </w:tcBorders>
            <w:vAlign w:val="center"/>
          </w:tcPr>
          <w:p w14:paraId="3EF411EA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135" w:type="pct"/>
            <w:tcBorders>
              <w:top w:val="nil"/>
              <w:left w:val="dotted" w:sz="4" w:space="0" w:color="000000"/>
            </w:tcBorders>
            <w:vAlign w:val="center"/>
          </w:tcPr>
          <w:p w14:paraId="346006C4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5" w:type="pct"/>
            <w:tcBorders>
              <w:top w:val="nil"/>
            </w:tcBorders>
            <w:vAlign w:val="center"/>
          </w:tcPr>
          <w:p w14:paraId="62F04EFD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</w:tr>
      <w:tr w:rsidR="006564E8" w:rsidRPr="008635D2" w14:paraId="514D31FE" w14:textId="77777777" w:rsidTr="00143E13">
        <w:trPr>
          <w:trHeight w:val="397"/>
        </w:trPr>
        <w:tc>
          <w:tcPr>
            <w:tcW w:w="530" w:type="pct"/>
            <w:vAlign w:val="center"/>
          </w:tcPr>
          <w:p w14:paraId="5292CC9B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Cu</w:t>
            </w:r>
          </w:p>
        </w:tc>
        <w:tc>
          <w:tcPr>
            <w:tcW w:w="1064" w:type="pct"/>
            <w:vAlign w:val="center"/>
          </w:tcPr>
          <w:p w14:paraId="64C045BA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0.92 ± 0.23</w:t>
            </w:r>
          </w:p>
        </w:tc>
        <w:tc>
          <w:tcPr>
            <w:tcW w:w="1135" w:type="pct"/>
            <w:vAlign w:val="center"/>
          </w:tcPr>
          <w:p w14:paraId="3F3FCE3B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0.92 ± 0.07</w:t>
            </w:r>
          </w:p>
        </w:tc>
        <w:tc>
          <w:tcPr>
            <w:tcW w:w="1135" w:type="pct"/>
            <w:tcBorders>
              <w:left w:val="dotted" w:sz="4" w:space="0" w:color="000000"/>
            </w:tcBorders>
            <w:vAlign w:val="center"/>
          </w:tcPr>
          <w:p w14:paraId="0DD78939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0.22 ± 0.02 a</w:t>
            </w:r>
          </w:p>
        </w:tc>
        <w:tc>
          <w:tcPr>
            <w:tcW w:w="1135" w:type="pct"/>
            <w:vAlign w:val="center"/>
          </w:tcPr>
          <w:p w14:paraId="20B816BE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0.29 ± 0.03 b</w:t>
            </w:r>
          </w:p>
        </w:tc>
      </w:tr>
      <w:tr w:rsidR="006564E8" w:rsidRPr="008635D2" w14:paraId="777F3E30" w14:textId="77777777" w:rsidTr="00143E13">
        <w:trPr>
          <w:trHeight w:val="397"/>
        </w:trPr>
        <w:tc>
          <w:tcPr>
            <w:tcW w:w="530" w:type="pct"/>
            <w:vAlign w:val="center"/>
          </w:tcPr>
          <w:p w14:paraId="1983B53E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Mn</w:t>
            </w:r>
          </w:p>
        </w:tc>
        <w:tc>
          <w:tcPr>
            <w:tcW w:w="1064" w:type="pct"/>
            <w:vAlign w:val="center"/>
          </w:tcPr>
          <w:p w14:paraId="6CCCC870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0.36 ± 0.08 a</w:t>
            </w:r>
          </w:p>
        </w:tc>
        <w:tc>
          <w:tcPr>
            <w:tcW w:w="1135" w:type="pct"/>
            <w:vAlign w:val="center"/>
          </w:tcPr>
          <w:p w14:paraId="07326461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3.27 ± 0.08 b</w:t>
            </w:r>
          </w:p>
        </w:tc>
        <w:tc>
          <w:tcPr>
            <w:tcW w:w="1135" w:type="pct"/>
            <w:tcBorders>
              <w:left w:val="dotted" w:sz="4" w:space="0" w:color="000000"/>
            </w:tcBorders>
            <w:vAlign w:val="center"/>
          </w:tcPr>
          <w:p w14:paraId="3341A219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20.55 ± 2.09</w:t>
            </w:r>
          </w:p>
        </w:tc>
        <w:tc>
          <w:tcPr>
            <w:tcW w:w="1135" w:type="pct"/>
            <w:vAlign w:val="center"/>
          </w:tcPr>
          <w:p w14:paraId="77F47025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21.69 ± 3.90</w:t>
            </w:r>
          </w:p>
        </w:tc>
      </w:tr>
      <w:tr w:rsidR="006564E8" w:rsidRPr="008635D2" w14:paraId="58378B09" w14:textId="77777777" w:rsidTr="00143E13">
        <w:trPr>
          <w:trHeight w:val="397"/>
        </w:trPr>
        <w:tc>
          <w:tcPr>
            <w:tcW w:w="530" w:type="pct"/>
            <w:vAlign w:val="center"/>
          </w:tcPr>
          <w:p w14:paraId="6781B64A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Na</w:t>
            </w:r>
          </w:p>
        </w:tc>
        <w:tc>
          <w:tcPr>
            <w:tcW w:w="1064" w:type="pct"/>
            <w:vAlign w:val="center"/>
          </w:tcPr>
          <w:p w14:paraId="763B22A6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606.06 ± 38.97 b</w:t>
            </w:r>
          </w:p>
        </w:tc>
        <w:tc>
          <w:tcPr>
            <w:tcW w:w="1135" w:type="pct"/>
            <w:vAlign w:val="center"/>
          </w:tcPr>
          <w:p w14:paraId="55AD3E7A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113.98 ± 5.61 a</w:t>
            </w:r>
          </w:p>
        </w:tc>
        <w:tc>
          <w:tcPr>
            <w:tcW w:w="1135" w:type="pct"/>
            <w:tcBorders>
              <w:left w:val="dotted" w:sz="4" w:space="0" w:color="000000"/>
            </w:tcBorders>
            <w:vAlign w:val="center"/>
          </w:tcPr>
          <w:p w14:paraId="7242B80B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5724.03 ± 387.91 a</w:t>
            </w:r>
          </w:p>
        </w:tc>
        <w:tc>
          <w:tcPr>
            <w:tcW w:w="1135" w:type="pct"/>
            <w:vAlign w:val="center"/>
          </w:tcPr>
          <w:p w14:paraId="049B6327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7377.62 ± 854.72 b</w:t>
            </w:r>
          </w:p>
        </w:tc>
      </w:tr>
      <w:tr w:rsidR="006564E8" w:rsidRPr="008635D2" w14:paraId="1831EBA9" w14:textId="77777777" w:rsidTr="00143E13">
        <w:trPr>
          <w:trHeight w:val="397"/>
        </w:trPr>
        <w:tc>
          <w:tcPr>
            <w:tcW w:w="530" w:type="pct"/>
            <w:vAlign w:val="center"/>
          </w:tcPr>
          <w:p w14:paraId="65DDB720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Ni</w:t>
            </w:r>
          </w:p>
        </w:tc>
        <w:tc>
          <w:tcPr>
            <w:tcW w:w="1064" w:type="pct"/>
            <w:vAlign w:val="center"/>
          </w:tcPr>
          <w:p w14:paraId="05C7452F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0.09 ± 0.01 a</w:t>
            </w:r>
          </w:p>
        </w:tc>
        <w:tc>
          <w:tcPr>
            <w:tcW w:w="1135" w:type="pct"/>
            <w:vAlign w:val="center"/>
          </w:tcPr>
          <w:p w14:paraId="48B5C788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0.13 ± 0.04 b</w:t>
            </w:r>
          </w:p>
        </w:tc>
        <w:tc>
          <w:tcPr>
            <w:tcW w:w="1135" w:type="pct"/>
            <w:tcBorders>
              <w:left w:val="dotted" w:sz="4" w:space="0" w:color="000000"/>
            </w:tcBorders>
            <w:vAlign w:val="center"/>
          </w:tcPr>
          <w:p w14:paraId="00B493BD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5.72 ± 0.39 a</w:t>
            </w:r>
          </w:p>
        </w:tc>
        <w:tc>
          <w:tcPr>
            <w:tcW w:w="1135" w:type="pct"/>
            <w:vAlign w:val="center"/>
          </w:tcPr>
          <w:p w14:paraId="2A945948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7.38 ± 0.85 b </w:t>
            </w:r>
          </w:p>
        </w:tc>
      </w:tr>
      <w:tr w:rsidR="006564E8" w:rsidRPr="008635D2" w14:paraId="4A0833E5" w14:textId="77777777" w:rsidTr="00143E13">
        <w:trPr>
          <w:trHeight w:val="397"/>
        </w:trPr>
        <w:tc>
          <w:tcPr>
            <w:tcW w:w="530" w:type="pct"/>
            <w:vAlign w:val="center"/>
          </w:tcPr>
          <w:p w14:paraId="4E2A82D4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Pb</w:t>
            </w:r>
          </w:p>
        </w:tc>
        <w:tc>
          <w:tcPr>
            <w:tcW w:w="1064" w:type="pct"/>
            <w:vAlign w:val="center"/>
          </w:tcPr>
          <w:p w14:paraId="4FE9EBB3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2.64 ± 0.71 b</w:t>
            </w:r>
          </w:p>
        </w:tc>
        <w:tc>
          <w:tcPr>
            <w:tcW w:w="1135" w:type="pct"/>
            <w:vAlign w:val="center"/>
          </w:tcPr>
          <w:p w14:paraId="5C040ABE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0.45 ± 0.09 a</w:t>
            </w:r>
          </w:p>
        </w:tc>
        <w:tc>
          <w:tcPr>
            <w:tcW w:w="1135" w:type="pct"/>
            <w:tcBorders>
              <w:left w:val="dotted" w:sz="4" w:space="0" w:color="000000"/>
            </w:tcBorders>
            <w:vAlign w:val="center"/>
          </w:tcPr>
          <w:p w14:paraId="221CF743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135" w:type="pct"/>
            <w:vAlign w:val="center"/>
          </w:tcPr>
          <w:p w14:paraId="4C468FD1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 </w:t>
            </w:r>
          </w:p>
        </w:tc>
      </w:tr>
      <w:tr w:rsidR="006564E8" w:rsidRPr="008635D2" w14:paraId="404CF4F2" w14:textId="77777777" w:rsidTr="00143E13">
        <w:trPr>
          <w:trHeight w:val="397"/>
        </w:trPr>
        <w:tc>
          <w:tcPr>
            <w:tcW w:w="530" w:type="pct"/>
            <w:vAlign w:val="center"/>
          </w:tcPr>
          <w:p w14:paraId="37BBB268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Sb</w:t>
            </w:r>
          </w:p>
        </w:tc>
        <w:tc>
          <w:tcPr>
            <w:tcW w:w="1064" w:type="pct"/>
            <w:vAlign w:val="center"/>
          </w:tcPr>
          <w:p w14:paraId="36B80DEF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0.03 ± 0.01 a</w:t>
            </w:r>
          </w:p>
        </w:tc>
        <w:tc>
          <w:tcPr>
            <w:tcW w:w="1135" w:type="pct"/>
            <w:vAlign w:val="center"/>
          </w:tcPr>
          <w:p w14:paraId="4DFB4E9C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0.13 ± 0.05 b</w:t>
            </w:r>
          </w:p>
        </w:tc>
        <w:tc>
          <w:tcPr>
            <w:tcW w:w="1135" w:type="pct"/>
            <w:tcBorders>
              <w:left w:val="dotted" w:sz="4" w:space="0" w:color="000000"/>
            </w:tcBorders>
            <w:vAlign w:val="center"/>
          </w:tcPr>
          <w:p w14:paraId="3D0386C5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135" w:type="pct"/>
            <w:vAlign w:val="center"/>
          </w:tcPr>
          <w:p w14:paraId="4B561413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 </w:t>
            </w:r>
          </w:p>
        </w:tc>
      </w:tr>
      <w:tr w:rsidR="006564E8" w:rsidRPr="008635D2" w14:paraId="0A957D3F" w14:textId="77777777" w:rsidTr="00143E13">
        <w:trPr>
          <w:trHeight w:val="397"/>
        </w:trPr>
        <w:tc>
          <w:tcPr>
            <w:tcW w:w="530" w:type="pct"/>
            <w:vAlign w:val="center"/>
          </w:tcPr>
          <w:p w14:paraId="635DABCC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064" w:type="pct"/>
            <w:vAlign w:val="center"/>
          </w:tcPr>
          <w:p w14:paraId="1B94A0AE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35" w:type="pct"/>
            <w:vAlign w:val="center"/>
          </w:tcPr>
          <w:p w14:paraId="2FE4F872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446.50 ± 47.43</w:t>
            </w:r>
          </w:p>
        </w:tc>
        <w:tc>
          <w:tcPr>
            <w:tcW w:w="1135" w:type="pct"/>
            <w:tcBorders>
              <w:left w:val="dotted" w:sz="4" w:space="0" w:color="000000"/>
            </w:tcBorders>
            <w:vAlign w:val="center"/>
          </w:tcPr>
          <w:p w14:paraId="7E1C00F5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371.38 ± 47.56 a</w:t>
            </w:r>
          </w:p>
        </w:tc>
        <w:tc>
          <w:tcPr>
            <w:tcW w:w="1135" w:type="pct"/>
            <w:vAlign w:val="center"/>
          </w:tcPr>
          <w:p w14:paraId="135DA527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893.65 ± 144.62 b</w:t>
            </w:r>
          </w:p>
        </w:tc>
      </w:tr>
      <w:tr w:rsidR="006564E8" w:rsidRPr="008635D2" w14:paraId="401145BF" w14:textId="77777777" w:rsidTr="00143E13">
        <w:trPr>
          <w:trHeight w:val="397"/>
        </w:trPr>
        <w:tc>
          <w:tcPr>
            <w:tcW w:w="530" w:type="pct"/>
            <w:vAlign w:val="center"/>
          </w:tcPr>
          <w:p w14:paraId="23F29695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1064" w:type="pct"/>
            <w:vAlign w:val="center"/>
          </w:tcPr>
          <w:p w14:paraId="2C878A8D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35" w:type="pct"/>
            <w:vAlign w:val="center"/>
          </w:tcPr>
          <w:p w14:paraId="66DB1471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34.95 ± 4.89</w:t>
            </w:r>
          </w:p>
        </w:tc>
        <w:tc>
          <w:tcPr>
            <w:tcW w:w="1135" w:type="pct"/>
            <w:tcBorders>
              <w:left w:val="dotted" w:sz="4" w:space="0" w:color="000000"/>
            </w:tcBorders>
            <w:vAlign w:val="center"/>
          </w:tcPr>
          <w:p w14:paraId="7DAC2F5A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165.40 ± 6.77</w:t>
            </w:r>
          </w:p>
        </w:tc>
        <w:tc>
          <w:tcPr>
            <w:tcW w:w="1135" w:type="pct"/>
            <w:vAlign w:val="center"/>
          </w:tcPr>
          <w:p w14:paraId="51A19D02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104.75 ± 8.34</w:t>
            </w:r>
          </w:p>
        </w:tc>
      </w:tr>
      <w:tr w:rsidR="006564E8" w:rsidRPr="008635D2" w14:paraId="79C5FB53" w14:textId="77777777" w:rsidTr="00143E13">
        <w:trPr>
          <w:trHeight w:val="397"/>
        </w:trPr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14:paraId="71AD7911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Zn</w:t>
            </w:r>
          </w:p>
        </w:tc>
        <w:tc>
          <w:tcPr>
            <w:tcW w:w="1064" w:type="pct"/>
            <w:tcBorders>
              <w:bottom w:val="single" w:sz="4" w:space="0" w:color="auto"/>
            </w:tcBorders>
            <w:vAlign w:val="center"/>
          </w:tcPr>
          <w:p w14:paraId="270A625C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3.57 ± 1.09 a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vAlign w:val="center"/>
          </w:tcPr>
          <w:p w14:paraId="546C2D86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7.46 ± 0.88 b</w:t>
            </w:r>
          </w:p>
        </w:tc>
        <w:tc>
          <w:tcPr>
            <w:tcW w:w="1135" w:type="pct"/>
            <w:tcBorders>
              <w:left w:val="dotted" w:sz="4" w:space="0" w:color="000000"/>
              <w:bottom w:val="single" w:sz="4" w:space="0" w:color="auto"/>
            </w:tcBorders>
            <w:vAlign w:val="center"/>
          </w:tcPr>
          <w:p w14:paraId="551B602B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0.37 ± 0.08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vAlign w:val="center"/>
          </w:tcPr>
          <w:p w14:paraId="16454071" w14:textId="77777777" w:rsidR="006564E8" w:rsidRPr="008635D2" w:rsidRDefault="006564E8" w:rsidP="00143E13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0.46 ± 0.12</w:t>
            </w:r>
          </w:p>
        </w:tc>
      </w:tr>
    </w:tbl>
    <w:p w14:paraId="3B479BE9" w14:textId="77777777" w:rsidR="006564E8" w:rsidRPr="008635D2" w:rsidRDefault="006564E8" w:rsidP="006564E8">
      <w:pPr>
        <w:spacing w:before="120" w:after="0" w:line="276" w:lineRule="auto"/>
        <w:jc w:val="both"/>
        <w:rPr>
          <w:rFonts w:ascii="PT Sans" w:hAnsi="PT Sans" w:cstheme="minorHAnsi"/>
          <w:sz w:val="20"/>
          <w:szCs w:val="20"/>
        </w:rPr>
      </w:pPr>
      <w:r w:rsidRPr="008635D2">
        <w:rPr>
          <w:rFonts w:ascii="PT Sans" w:hAnsi="PT Sans" w:cstheme="minorHAnsi"/>
          <w:sz w:val="20"/>
          <w:szCs w:val="20"/>
        </w:rPr>
        <w:t xml:space="preserve">G: Gossan waste; AG: Amended-Gossan; VF: 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Fluvisol</w:t>
      </w:r>
      <w:proofErr w:type="spellEnd"/>
      <w:r w:rsidRPr="008635D2">
        <w:rPr>
          <w:rFonts w:ascii="PT Sans" w:hAnsi="PT Sans" w:cstheme="minorHAnsi"/>
          <w:sz w:val="20"/>
          <w:szCs w:val="20"/>
        </w:rPr>
        <w:t>; AVF: Amended-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Fluvisol</w:t>
      </w:r>
      <w:proofErr w:type="spellEnd"/>
      <w:r w:rsidRPr="008635D2">
        <w:rPr>
          <w:rFonts w:ascii="PT Sans" w:hAnsi="PT Sans" w:cstheme="minorHAnsi"/>
          <w:sz w:val="20"/>
          <w:szCs w:val="20"/>
        </w:rPr>
        <w:t xml:space="preserve">; 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bdl</w:t>
      </w:r>
      <w:proofErr w:type="spellEnd"/>
      <w:r w:rsidRPr="008635D2">
        <w:rPr>
          <w:rFonts w:ascii="PT Sans" w:hAnsi="PT Sans" w:cstheme="minorHAnsi"/>
          <w:sz w:val="20"/>
          <w:szCs w:val="20"/>
        </w:rPr>
        <w:t>: below detection limit. Letters indicate significant differences between the control (G or VF) and the respective Amended soil (AG or AVF) (U test Mann-Whitney).</w:t>
      </w:r>
    </w:p>
    <w:p w14:paraId="4534FDC1" w14:textId="77777777" w:rsidR="006564E8" w:rsidRPr="00EF2A2D" w:rsidRDefault="006564E8" w:rsidP="006564E8">
      <w:pPr>
        <w:spacing w:before="120" w:after="0" w:line="240" w:lineRule="auto"/>
        <w:jc w:val="both"/>
        <w:rPr>
          <w:rFonts w:ascii="PT Sans" w:hAnsi="PT Sans" w:cstheme="minorHAnsi"/>
          <w:sz w:val="20"/>
          <w:szCs w:val="20"/>
        </w:rPr>
      </w:pPr>
    </w:p>
    <w:p w14:paraId="642A9E8A" w14:textId="77777777" w:rsidR="006564E8" w:rsidRDefault="006564E8"/>
    <w:sectPr w:rsidR="00656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E8"/>
    <w:rsid w:val="006564E8"/>
    <w:rsid w:val="00A8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1BD3"/>
  <w15:chartTrackingRefBased/>
  <w15:docId w15:val="{D3864B4F-96AF-4DB8-847D-B1C364DB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4E8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6564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564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564E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564E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564E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564E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564E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564E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564E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56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56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56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564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564E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564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564E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564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564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56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56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564E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56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564E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564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64E8"/>
    <w:pPr>
      <w:spacing w:line="278" w:lineRule="auto"/>
      <w:ind w:left="720"/>
      <w:contextualSpacing/>
    </w:pPr>
    <w:rPr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6564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56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564E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564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Riepenhausen Delaunay Caperta</dc:creator>
  <cp:keywords/>
  <dc:description/>
  <cp:lastModifiedBy>Ana Cristina Riepenhausen Delaunay Caperta</cp:lastModifiedBy>
  <cp:revision>1</cp:revision>
  <dcterms:created xsi:type="dcterms:W3CDTF">2025-11-21T10:25:00Z</dcterms:created>
  <dcterms:modified xsi:type="dcterms:W3CDTF">2025-11-21T10:26:00Z</dcterms:modified>
</cp:coreProperties>
</file>