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178462" w14:textId="77777777" w:rsidR="0044628D" w:rsidRPr="00FF5DD7" w:rsidRDefault="0044628D" w:rsidP="00FF5DD7">
      <w:pPr>
        <w:spacing w:after="120" w:line="480" w:lineRule="auto"/>
        <w:jc w:val="both"/>
        <w:textAlignment w:val="baseline"/>
        <w:rPr>
          <w:rFonts w:ascii="Times New Roman" w:eastAsia="Times New Roman" w:hAnsi="Times New Roman" w:cs="Times New Roman"/>
          <w:lang w:eastAsia="en-GB"/>
        </w:rPr>
      </w:pPr>
      <w:r w:rsidRPr="00FF5DD7">
        <w:rPr>
          <w:rFonts w:ascii="Times New Roman" w:eastAsia="Times New Roman" w:hAnsi="Times New Roman" w:cs="Times New Roman"/>
          <w:b/>
          <w:bCs/>
          <w:color w:val="000000"/>
          <w:lang w:val="en-US" w:eastAsia="en-GB"/>
        </w:rPr>
        <w:t>Supplementary table 5: Sepsis, venous thromboembolic and neurologic events.</w:t>
      </w:r>
      <w:r w:rsidRPr="00FF5DD7">
        <w:rPr>
          <w:rFonts w:ascii="Times New Roman" w:eastAsia="Times New Roman" w:hAnsi="Times New Roman" w:cs="Times New Roman"/>
          <w:color w:val="000000"/>
          <w:lang w:val="en-US" w:eastAsia="en-GB"/>
        </w:rPr>
        <w:t xml:space="preserve"> Percentages and univariate analysis of associated patient factors. Bold indicates statistical significance.</w:t>
      </w:r>
      <w:r w:rsidRPr="00FF5DD7">
        <w:rPr>
          <w:rFonts w:ascii="Times New Roman" w:eastAsia="Times New Roman" w:hAnsi="Times New Roman" w:cs="Times New Roman"/>
          <w:color w:val="000000"/>
          <w:lang w:eastAsia="en-GB"/>
        </w:rPr>
        <w:t> </w:t>
      </w:r>
    </w:p>
    <w:tbl>
      <w:tblPr>
        <w:tblW w:w="1402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0"/>
        <w:gridCol w:w="1276"/>
        <w:gridCol w:w="1701"/>
        <w:gridCol w:w="1096"/>
        <w:gridCol w:w="1172"/>
        <w:gridCol w:w="1559"/>
        <w:gridCol w:w="1115"/>
        <w:gridCol w:w="1153"/>
        <w:gridCol w:w="1560"/>
        <w:gridCol w:w="1134"/>
      </w:tblGrid>
      <w:tr w:rsidR="0044628D" w:rsidRPr="00FF5DD7" w14:paraId="0C37ADA2" w14:textId="77777777" w:rsidTr="0045209F">
        <w:trPr>
          <w:trHeight w:val="62"/>
        </w:trPr>
        <w:tc>
          <w:tcPr>
            <w:tcW w:w="2260" w:type="dxa"/>
            <w:tcBorders>
              <w:top w:val="single" w:sz="4" w:space="0" w:color="auto"/>
            </w:tcBorders>
            <w:shd w:val="clear" w:color="auto" w:fill="auto"/>
          </w:tcPr>
          <w:p w14:paraId="4A88EAF6" w14:textId="77777777" w:rsidR="0044628D" w:rsidRPr="00FF5DD7" w:rsidRDefault="0044628D" w:rsidP="00FF5DD7">
            <w:pPr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07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5E3A47" w14:textId="4A6BC0A1" w:rsidR="0044628D" w:rsidRPr="00FF5DD7" w:rsidRDefault="0044628D" w:rsidP="00FF5DD7">
            <w:pPr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FF5DD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de-DE" w:eastAsia="en-GB"/>
              </w:rPr>
              <w:t>Patients</w:t>
            </w:r>
            <w:proofErr w:type="spellEnd"/>
            <w:r w:rsidRPr="00FF5DD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de-DE" w:eastAsia="en-GB"/>
              </w:rPr>
              <w:t xml:space="preserve"> </w:t>
            </w:r>
            <w:proofErr w:type="spellStart"/>
            <w:r w:rsidRPr="00FF5DD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de-DE" w:eastAsia="en-GB"/>
              </w:rPr>
              <w:t>with</w:t>
            </w:r>
            <w:proofErr w:type="spellEnd"/>
            <w:r w:rsidRPr="00FF5DD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de-DE" w:eastAsia="en-GB"/>
              </w:rPr>
              <w:t xml:space="preserve"> </w:t>
            </w:r>
            <w:proofErr w:type="spellStart"/>
            <w:r w:rsidRPr="00FF5DD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de-DE" w:eastAsia="en-GB"/>
              </w:rPr>
              <w:t>sepsis</w:t>
            </w:r>
            <w:proofErr w:type="spellEnd"/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84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D1E3FF" w14:textId="11DD5137" w:rsidR="0044628D" w:rsidRPr="00FF5DD7" w:rsidRDefault="0044628D" w:rsidP="00FF5DD7">
            <w:pPr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n-GB"/>
              </w:rPr>
              <w:t>Patients with venous thromboembolic event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84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C74F3D" w14:textId="5C418B62" w:rsidR="0044628D" w:rsidRPr="00FF5DD7" w:rsidRDefault="0044628D" w:rsidP="00FF5DD7">
            <w:pPr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</w:pPr>
            <w:proofErr w:type="spellStart"/>
            <w:r w:rsidRPr="00FF5DD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de-DE" w:eastAsia="en-GB"/>
              </w:rPr>
              <w:t>Patients</w:t>
            </w:r>
            <w:proofErr w:type="spellEnd"/>
            <w:r w:rsidRPr="00FF5DD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de-DE" w:eastAsia="en-GB"/>
              </w:rPr>
              <w:t xml:space="preserve"> </w:t>
            </w:r>
            <w:proofErr w:type="spellStart"/>
            <w:r w:rsidRPr="00FF5DD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de-DE" w:eastAsia="en-GB"/>
              </w:rPr>
              <w:t>with</w:t>
            </w:r>
            <w:proofErr w:type="spellEnd"/>
            <w:r w:rsidRPr="00FF5DD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de-DE" w:eastAsia="en-GB"/>
              </w:rPr>
              <w:t xml:space="preserve"> </w:t>
            </w:r>
            <w:proofErr w:type="spellStart"/>
            <w:r w:rsidRPr="00FF5DD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de-DE" w:eastAsia="en-GB"/>
              </w:rPr>
              <w:t>neurologic</w:t>
            </w:r>
            <w:proofErr w:type="spellEnd"/>
            <w:r w:rsidRPr="00FF5DD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de-DE" w:eastAsia="en-GB"/>
              </w:rPr>
              <w:t xml:space="preserve"> </w:t>
            </w:r>
            <w:proofErr w:type="spellStart"/>
            <w:r w:rsidRPr="00FF5DD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de-DE" w:eastAsia="en-GB"/>
              </w:rPr>
              <w:t>event</w:t>
            </w:r>
            <w:proofErr w:type="spellEnd"/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F13BE" w:rsidRPr="00FF5DD7" w14:paraId="391D57C0" w14:textId="77777777" w:rsidTr="0045209F">
        <w:trPr>
          <w:trHeight w:val="176"/>
        </w:trPr>
        <w:tc>
          <w:tcPr>
            <w:tcW w:w="2260" w:type="dxa"/>
            <w:shd w:val="clear" w:color="auto" w:fill="auto"/>
          </w:tcPr>
          <w:p w14:paraId="462550B7" w14:textId="77777777" w:rsidR="0044628D" w:rsidRPr="00FF5DD7" w:rsidRDefault="0044628D" w:rsidP="00FF5DD7">
            <w:pPr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9657BF" w14:textId="22EDB5D4" w:rsidR="0044628D" w:rsidRPr="00FF5DD7" w:rsidRDefault="0044628D" w:rsidP="00FF5DD7">
            <w:pPr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</w:pPr>
            <w:proofErr w:type="spellStart"/>
            <w:r w:rsidRPr="00FF5DD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de-DE" w:eastAsia="en-GB"/>
              </w:rPr>
              <w:t>percentage</w:t>
            </w:r>
            <w:proofErr w:type="spellEnd"/>
            <w:r w:rsidRPr="00FF5DD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de-DE" w:eastAsia="en-GB"/>
              </w:rPr>
              <w:t xml:space="preserve">, n/ </w:t>
            </w:r>
            <w:proofErr w:type="spellStart"/>
            <w:r w:rsidRPr="00FF5DD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de-DE" w:eastAsia="en-GB"/>
              </w:rPr>
              <w:t>available</w:t>
            </w:r>
            <w:proofErr w:type="spellEnd"/>
            <w:r w:rsidRPr="00FF5DD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de-DE" w:eastAsia="en-GB"/>
              </w:rPr>
              <w:t xml:space="preserve"> N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  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B0F701" w14:textId="74C40D4D" w:rsidR="0044628D" w:rsidRPr="00FF5DD7" w:rsidRDefault="0044628D" w:rsidP="00FF5DD7">
            <w:pPr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</w:pPr>
            <w:proofErr w:type="spellStart"/>
            <w:r w:rsidRPr="00FF5DD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de-DE" w:eastAsia="en-GB"/>
              </w:rPr>
              <w:t>uOR</w:t>
            </w:r>
            <w:proofErr w:type="spellEnd"/>
            <w:r w:rsidRPr="00FF5DD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bscript"/>
                <w:lang w:val="de-DE" w:eastAsia="en-GB"/>
              </w:rPr>
              <w:t xml:space="preserve"> </w:t>
            </w:r>
            <w:r w:rsidRPr="00FF5DD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de-DE" w:eastAsia="en-GB"/>
              </w:rPr>
              <w:t>(95% CI)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BDE87A" w14:textId="6751251F" w:rsidR="0044628D" w:rsidRPr="00FF5DD7" w:rsidRDefault="0044628D" w:rsidP="00FF5DD7">
            <w:pPr>
              <w:spacing w:before="6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de-DE" w:eastAsia="en-GB"/>
              </w:rPr>
              <w:t>p-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proofErr w:type="spellStart"/>
            <w:r w:rsidRPr="00FF5DD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de-DE" w:eastAsia="en-GB"/>
              </w:rPr>
              <w:t>value</w:t>
            </w:r>
            <w:proofErr w:type="spellEnd"/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  <w:p w14:paraId="1A00B92F" w14:textId="7D01E236" w:rsidR="0044628D" w:rsidRPr="00FF5DD7" w:rsidRDefault="0044628D" w:rsidP="00FF5DD7">
            <w:pPr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FF5DD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de-DE" w:eastAsia="en-GB"/>
              </w:rPr>
              <w:t>chi-square</w:t>
            </w:r>
            <w:proofErr w:type="spellEnd"/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CCEF0E" w14:textId="592CD33B" w:rsidR="0044628D" w:rsidRPr="00FF5DD7" w:rsidRDefault="0044628D" w:rsidP="00FF5DD7">
            <w:pPr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percentage, n/ available N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</w:t>
            </w:r>
            <w:r w:rsidRPr="00FF5DD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 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FBC1A7" w14:textId="43D35264" w:rsidR="0044628D" w:rsidRPr="00FF5DD7" w:rsidRDefault="0044628D" w:rsidP="00FF5DD7">
            <w:pPr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</w:pPr>
            <w:proofErr w:type="spellStart"/>
            <w:r w:rsidRPr="00FF5DD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de-DE" w:eastAsia="en-GB"/>
              </w:rPr>
              <w:t>uOR</w:t>
            </w:r>
            <w:proofErr w:type="spellEnd"/>
            <w:r w:rsidRPr="00FF5DD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de-DE" w:eastAsia="en-GB"/>
              </w:rPr>
              <w:t xml:space="preserve"> (95% CI)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62A1DF" w14:textId="5DB2ACB5" w:rsidR="0044628D" w:rsidRPr="00FF5DD7" w:rsidRDefault="0044628D" w:rsidP="00FF5DD7">
            <w:pPr>
              <w:spacing w:before="6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de-DE" w:eastAsia="en-GB"/>
              </w:rPr>
              <w:t>p-</w:t>
            </w:r>
            <w:proofErr w:type="spellStart"/>
            <w:r w:rsidRPr="00FF5DD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de-DE" w:eastAsia="en-GB"/>
              </w:rPr>
              <w:t>value</w:t>
            </w:r>
            <w:proofErr w:type="spellEnd"/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  <w:p w14:paraId="4D410E24" w14:textId="2A987EE3" w:rsidR="0044628D" w:rsidRPr="00FF5DD7" w:rsidRDefault="0044628D" w:rsidP="00FF5DD7">
            <w:pPr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</w:pPr>
            <w:proofErr w:type="spellStart"/>
            <w:r w:rsidRPr="00FF5DD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de-DE" w:eastAsia="en-GB"/>
              </w:rPr>
              <w:t>chi</w:t>
            </w:r>
            <w:proofErr w:type="spellEnd"/>
            <w:r w:rsidRPr="00FF5DD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de-DE" w:eastAsia="en-GB"/>
              </w:rPr>
              <w:t>-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proofErr w:type="spellStart"/>
            <w:r w:rsidRPr="00FF5DD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de-DE" w:eastAsia="en-GB"/>
              </w:rPr>
              <w:t>square</w:t>
            </w:r>
            <w:proofErr w:type="spellEnd"/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C85930" w14:textId="2ABA834E" w:rsidR="0044628D" w:rsidRPr="00FF5DD7" w:rsidRDefault="0044628D" w:rsidP="00FF5DD7">
            <w:pPr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percentage, n/ available N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  </w:t>
            </w:r>
            <w:r w:rsidRPr="00FF5DD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 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1265AC" w14:textId="5F9060A6" w:rsidR="0044628D" w:rsidRPr="00FF5DD7" w:rsidRDefault="0044628D" w:rsidP="00FF5DD7">
            <w:pPr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FF5DD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de-DE" w:eastAsia="en-GB"/>
              </w:rPr>
              <w:t>uOR</w:t>
            </w:r>
            <w:proofErr w:type="spellEnd"/>
            <w:r w:rsidRPr="00FF5DD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de-DE" w:eastAsia="en-GB"/>
              </w:rPr>
              <w:t xml:space="preserve"> (95% CI)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4B5FF0" w14:textId="5299E73B" w:rsidR="0044628D" w:rsidRPr="00FF5DD7" w:rsidRDefault="0044628D" w:rsidP="00FF5DD7">
            <w:pPr>
              <w:spacing w:before="6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de-DE" w:eastAsia="en-GB"/>
              </w:rPr>
              <w:t>p-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proofErr w:type="spellStart"/>
            <w:r w:rsidRPr="00FF5DD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de-DE" w:eastAsia="en-GB"/>
              </w:rPr>
              <w:t>value</w:t>
            </w:r>
            <w:proofErr w:type="spellEnd"/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  <w:p w14:paraId="04D34C28" w14:textId="75489826" w:rsidR="0044628D" w:rsidRPr="00FF5DD7" w:rsidRDefault="0044628D" w:rsidP="00FF5DD7">
            <w:pPr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FF5DD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de-DE" w:eastAsia="en-GB"/>
              </w:rPr>
              <w:t>chi</w:t>
            </w:r>
            <w:proofErr w:type="spellEnd"/>
            <w:r w:rsidRPr="00FF5DD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de-DE" w:eastAsia="en-GB"/>
              </w:rPr>
              <w:t>-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proofErr w:type="spellStart"/>
            <w:r w:rsidRPr="00FF5DD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de-DE" w:eastAsia="en-GB"/>
              </w:rPr>
              <w:t>square</w:t>
            </w:r>
            <w:proofErr w:type="spellEnd"/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F13BE" w:rsidRPr="00FF5DD7" w14:paraId="4A989324" w14:textId="77777777" w:rsidTr="0045209F">
        <w:trPr>
          <w:trHeight w:val="62"/>
        </w:trPr>
        <w:tc>
          <w:tcPr>
            <w:tcW w:w="2260" w:type="dxa"/>
            <w:shd w:val="clear" w:color="auto" w:fill="auto"/>
            <w:hideMark/>
          </w:tcPr>
          <w:p w14:paraId="1F67D156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Total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6CD6A595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18.5%, 31/168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019B4110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 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96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3C1BC713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 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72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10B0E997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19.0%, 32/168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6DFE01F2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 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5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449D94AE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 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53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6C5DA31C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24.4%, 41/168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5F476973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 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51A5396B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 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F13BE" w:rsidRPr="00FF5DD7" w14:paraId="745C9294" w14:textId="77777777" w:rsidTr="0045209F">
        <w:trPr>
          <w:trHeight w:val="62"/>
        </w:trPr>
        <w:tc>
          <w:tcPr>
            <w:tcW w:w="2260" w:type="dxa"/>
            <w:shd w:val="clear" w:color="auto" w:fill="auto"/>
            <w:hideMark/>
          </w:tcPr>
          <w:p w14:paraId="5A519AAD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 xml:space="preserve">18-59 </w:t>
            </w:r>
            <w:proofErr w:type="spellStart"/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years</w:t>
            </w:r>
            <w:proofErr w:type="spellEnd"/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6" w:type="dxa"/>
            <w:shd w:val="clear" w:color="auto" w:fill="auto"/>
            <w:hideMark/>
          </w:tcPr>
          <w:p w14:paraId="07A7CD72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35.5%, 11/31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4B8145C9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reference</w:t>
            </w:r>
            <w:proofErr w:type="spellEnd"/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96" w:type="dxa"/>
            <w:shd w:val="clear" w:color="auto" w:fill="auto"/>
            <w:hideMark/>
          </w:tcPr>
          <w:p w14:paraId="395F12C7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 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72" w:type="dxa"/>
            <w:shd w:val="clear" w:color="auto" w:fill="auto"/>
            <w:hideMark/>
          </w:tcPr>
          <w:p w14:paraId="0F601F35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46.8%, 15/32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7599EF98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reference</w:t>
            </w:r>
            <w:proofErr w:type="spellEnd"/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5" w:type="dxa"/>
            <w:shd w:val="clear" w:color="auto" w:fill="auto"/>
            <w:hideMark/>
          </w:tcPr>
          <w:p w14:paraId="2D899507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 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53" w:type="dxa"/>
            <w:shd w:val="clear" w:color="auto" w:fill="auto"/>
            <w:hideMark/>
          </w:tcPr>
          <w:p w14:paraId="1226FC4C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31.7%, 13/41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7CA99F69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reference</w:t>
            </w:r>
            <w:proofErr w:type="spellEnd"/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shd w:val="clear" w:color="auto" w:fill="auto"/>
            <w:hideMark/>
          </w:tcPr>
          <w:p w14:paraId="12557B01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 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F13BE" w:rsidRPr="00FF5DD7" w14:paraId="598BAAD3" w14:textId="77777777" w:rsidTr="0045209F">
        <w:trPr>
          <w:trHeight w:val="106"/>
        </w:trPr>
        <w:tc>
          <w:tcPr>
            <w:tcW w:w="2260" w:type="dxa"/>
            <w:shd w:val="clear" w:color="auto" w:fill="auto"/>
            <w:hideMark/>
          </w:tcPr>
          <w:p w14:paraId="1E7020F8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 xml:space="preserve">60-69 </w:t>
            </w:r>
            <w:proofErr w:type="spellStart"/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years</w:t>
            </w:r>
            <w:proofErr w:type="spellEnd"/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6" w:type="dxa"/>
            <w:shd w:val="clear" w:color="auto" w:fill="auto"/>
            <w:hideMark/>
          </w:tcPr>
          <w:p w14:paraId="4EAD7E78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29.0%, 9/31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70D99A28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2.03 (0.75-5.5)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96" w:type="dxa"/>
            <w:shd w:val="clear" w:color="auto" w:fill="auto"/>
            <w:hideMark/>
          </w:tcPr>
          <w:p w14:paraId="66FBE531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0.16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72" w:type="dxa"/>
            <w:shd w:val="clear" w:color="auto" w:fill="auto"/>
            <w:hideMark/>
          </w:tcPr>
          <w:p w14:paraId="689481F5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25.0%, 8/32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244A8932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1.2 (0.46-3.16)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5" w:type="dxa"/>
            <w:shd w:val="clear" w:color="auto" w:fill="auto"/>
            <w:hideMark/>
          </w:tcPr>
          <w:p w14:paraId="5A7DF9EF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0.71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53" w:type="dxa"/>
            <w:shd w:val="clear" w:color="auto" w:fill="auto"/>
            <w:hideMark/>
          </w:tcPr>
          <w:p w14:paraId="2DEA3D90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29.3%, 12/41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0E487AD5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2.5 (1.0-6.2)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shd w:val="clear" w:color="auto" w:fill="auto"/>
            <w:hideMark/>
          </w:tcPr>
          <w:p w14:paraId="0D9CF5BA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0.05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F13BE" w:rsidRPr="00FF5DD7" w14:paraId="12D7ED9D" w14:textId="77777777" w:rsidTr="0045209F">
        <w:trPr>
          <w:trHeight w:val="62"/>
        </w:trPr>
        <w:tc>
          <w:tcPr>
            <w:tcW w:w="2260" w:type="dxa"/>
            <w:shd w:val="clear" w:color="auto" w:fill="auto"/>
            <w:hideMark/>
          </w:tcPr>
          <w:p w14:paraId="5E253AB7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 xml:space="preserve">70-79 </w:t>
            </w:r>
            <w:proofErr w:type="spellStart"/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years</w:t>
            </w:r>
            <w:proofErr w:type="spellEnd"/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6" w:type="dxa"/>
            <w:shd w:val="clear" w:color="auto" w:fill="auto"/>
            <w:hideMark/>
          </w:tcPr>
          <w:p w14:paraId="554A650E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22.6%, 7/31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2213BD7A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1.52 (0.53-4.33)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96" w:type="dxa"/>
            <w:shd w:val="clear" w:color="auto" w:fill="auto"/>
            <w:hideMark/>
          </w:tcPr>
          <w:p w14:paraId="6A58C0AB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0.43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72" w:type="dxa"/>
            <w:shd w:val="clear" w:color="auto" w:fill="auto"/>
            <w:hideMark/>
          </w:tcPr>
          <w:p w14:paraId="69E447AB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21.9%, 7/32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759E6C5F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1.05 (0.39-2.86)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5" w:type="dxa"/>
            <w:shd w:val="clear" w:color="auto" w:fill="auto"/>
            <w:hideMark/>
          </w:tcPr>
          <w:p w14:paraId="59B05F03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0.92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53" w:type="dxa"/>
            <w:shd w:val="clear" w:color="auto" w:fill="auto"/>
            <w:hideMark/>
          </w:tcPr>
          <w:p w14:paraId="5E39E282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29.3%, 12/41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6DB38F0F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de-DE" w:eastAsia="en-GB"/>
              </w:rPr>
              <w:t>2.6 (1.0-6.5)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shd w:val="clear" w:color="auto" w:fill="auto"/>
            <w:hideMark/>
          </w:tcPr>
          <w:p w14:paraId="1C8419A1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de-DE" w:eastAsia="en-GB"/>
              </w:rPr>
              <w:t>0.04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F13BE" w:rsidRPr="00FF5DD7" w14:paraId="002FEEF6" w14:textId="77777777" w:rsidTr="0045209F">
        <w:trPr>
          <w:trHeight w:val="62"/>
        </w:trPr>
        <w:tc>
          <w:tcPr>
            <w:tcW w:w="2260" w:type="dxa"/>
            <w:shd w:val="clear" w:color="auto" w:fill="auto"/>
            <w:hideMark/>
          </w:tcPr>
          <w:p w14:paraId="00C35563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 xml:space="preserve">≥ 80 </w:t>
            </w:r>
            <w:proofErr w:type="spellStart"/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years</w:t>
            </w:r>
            <w:proofErr w:type="spellEnd"/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6" w:type="dxa"/>
            <w:shd w:val="clear" w:color="auto" w:fill="auto"/>
            <w:hideMark/>
          </w:tcPr>
          <w:p w14:paraId="60AF7707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12.9% 4/31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46762CFF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1.60 (0.45-5.80)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96" w:type="dxa"/>
            <w:shd w:val="clear" w:color="auto" w:fill="auto"/>
            <w:hideMark/>
          </w:tcPr>
          <w:p w14:paraId="3EA915B1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0.46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72" w:type="dxa"/>
            <w:shd w:val="clear" w:color="auto" w:fill="auto"/>
            <w:hideMark/>
          </w:tcPr>
          <w:p w14:paraId="77B20615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6.2%, 2/32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03A04B38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0.49 (0.10-2.38)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5" w:type="dxa"/>
            <w:shd w:val="clear" w:color="auto" w:fill="auto"/>
            <w:hideMark/>
          </w:tcPr>
          <w:p w14:paraId="377252ED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0.37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53" w:type="dxa"/>
            <w:shd w:val="clear" w:color="auto" w:fill="auto"/>
            <w:hideMark/>
          </w:tcPr>
          <w:p w14:paraId="37E40EB0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9.8%, 4/41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43143F71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1.33 (0.38-4.67)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shd w:val="clear" w:color="auto" w:fill="auto"/>
            <w:hideMark/>
          </w:tcPr>
          <w:p w14:paraId="7AD2B328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0.65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F13BE" w:rsidRPr="00FF5DD7" w14:paraId="3EF2AAD2" w14:textId="77777777" w:rsidTr="0045209F">
        <w:trPr>
          <w:trHeight w:val="62"/>
        </w:trPr>
        <w:tc>
          <w:tcPr>
            <w:tcW w:w="2260" w:type="dxa"/>
            <w:shd w:val="clear" w:color="auto" w:fill="auto"/>
            <w:hideMark/>
          </w:tcPr>
          <w:p w14:paraId="49EEF65C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 xml:space="preserve">Male </w:t>
            </w:r>
            <w:proofErr w:type="spellStart"/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gender</w:t>
            </w:r>
            <w:proofErr w:type="spellEnd"/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6" w:type="dxa"/>
            <w:shd w:val="clear" w:color="auto" w:fill="auto"/>
            <w:hideMark/>
          </w:tcPr>
          <w:p w14:paraId="6F6DFA97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77.4%, 24/31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31D302BE" w14:textId="0FE9F7FF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1.97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(0.79-4.89)</w:t>
            </w:r>
          </w:p>
        </w:tc>
        <w:tc>
          <w:tcPr>
            <w:tcW w:w="1096" w:type="dxa"/>
            <w:shd w:val="clear" w:color="auto" w:fill="auto"/>
            <w:hideMark/>
          </w:tcPr>
          <w:p w14:paraId="071CFC62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0.12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72" w:type="dxa"/>
            <w:shd w:val="clear" w:color="auto" w:fill="auto"/>
            <w:hideMark/>
          </w:tcPr>
          <w:p w14:paraId="7E0AE868" w14:textId="1DDB9F58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71.9%, 23/32</w:t>
            </w:r>
          </w:p>
        </w:tc>
        <w:tc>
          <w:tcPr>
            <w:tcW w:w="1559" w:type="dxa"/>
            <w:shd w:val="clear" w:color="auto" w:fill="auto"/>
            <w:hideMark/>
          </w:tcPr>
          <w:p w14:paraId="0382CF74" w14:textId="0D7CC52B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1.39 (0.60-3.25)</w:t>
            </w:r>
          </w:p>
        </w:tc>
        <w:tc>
          <w:tcPr>
            <w:tcW w:w="1115" w:type="dxa"/>
            <w:shd w:val="clear" w:color="auto" w:fill="auto"/>
            <w:hideMark/>
          </w:tcPr>
          <w:p w14:paraId="4C5D3762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0.44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53" w:type="dxa"/>
            <w:shd w:val="clear" w:color="auto" w:fill="auto"/>
            <w:hideMark/>
          </w:tcPr>
          <w:p w14:paraId="2F2284D1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63.4%, 26/41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5A4E1413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0.85 (0.41-1.79)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shd w:val="clear" w:color="auto" w:fill="auto"/>
            <w:hideMark/>
          </w:tcPr>
          <w:p w14:paraId="0065080E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0.68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F13BE" w:rsidRPr="00FF5DD7" w14:paraId="0E8B6804" w14:textId="77777777" w:rsidTr="0045209F">
        <w:trPr>
          <w:trHeight w:val="62"/>
        </w:trPr>
        <w:tc>
          <w:tcPr>
            <w:tcW w:w="2260" w:type="dxa"/>
            <w:shd w:val="clear" w:color="auto" w:fill="auto"/>
            <w:hideMark/>
          </w:tcPr>
          <w:p w14:paraId="7960EA88" w14:textId="1E3DAF9C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BMI ≥ 30 kg/m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de-DE" w:eastAsia="en-GB"/>
              </w:rPr>
              <w:t>2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 w:rsidRPr="00FF5DD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6" w:type="dxa"/>
            <w:shd w:val="clear" w:color="auto" w:fill="auto"/>
            <w:hideMark/>
          </w:tcPr>
          <w:p w14:paraId="16126F4D" w14:textId="7968FD8D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29.0%, 9/31</w:t>
            </w:r>
          </w:p>
        </w:tc>
        <w:tc>
          <w:tcPr>
            <w:tcW w:w="1701" w:type="dxa"/>
            <w:shd w:val="clear" w:color="auto" w:fill="auto"/>
            <w:hideMark/>
          </w:tcPr>
          <w:p w14:paraId="5C44953E" w14:textId="06A4C011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0.78 (0.33-1.84)</w:t>
            </w:r>
          </w:p>
        </w:tc>
        <w:tc>
          <w:tcPr>
            <w:tcW w:w="1096" w:type="dxa"/>
            <w:shd w:val="clear" w:color="auto" w:fill="auto"/>
            <w:hideMark/>
          </w:tcPr>
          <w:p w14:paraId="4E1E552C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0.56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72" w:type="dxa"/>
            <w:shd w:val="clear" w:color="auto" w:fill="auto"/>
            <w:hideMark/>
          </w:tcPr>
          <w:p w14:paraId="7CB6572A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37.5%, 12/32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7A3AF2D2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1.34 (0.60-3.03)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5" w:type="dxa"/>
            <w:shd w:val="clear" w:color="auto" w:fill="auto"/>
            <w:hideMark/>
          </w:tcPr>
          <w:p w14:paraId="42825933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0.47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53" w:type="dxa"/>
            <w:shd w:val="clear" w:color="auto" w:fill="auto"/>
            <w:hideMark/>
          </w:tcPr>
          <w:p w14:paraId="1DA4DD8F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40.0%, 16/40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58D47D3B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1.49 (0.70-3.12)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shd w:val="clear" w:color="auto" w:fill="auto"/>
            <w:hideMark/>
          </w:tcPr>
          <w:p w14:paraId="6AD528CE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0.30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F13BE" w:rsidRPr="00FF5DD7" w14:paraId="7DDB994F" w14:textId="77777777" w:rsidTr="0045209F">
        <w:trPr>
          <w:trHeight w:val="62"/>
        </w:trPr>
        <w:tc>
          <w:tcPr>
            <w:tcW w:w="2260" w:type="dxa"/>
            <w:shd w:val="clear" w:color="auto" w:fill="auto"/>
            <w:hideMark/>
          </w:tcPr>
          <w:p w14:paraId="15221AA0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CCI ≥3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6" w:type="dxa"/>
            <w:shd w:val="clear" w:color="auto" w:fill="auto"/>
            <w:hideMark/>
          </w:tcPr>
          <w:p w14:paraId="5864364E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64.5%, 20/31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1784216F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2.01 (0.89-4.52)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96" w:type="dxa"/>
            <w:shd w:val="clear" w:color="auto" w:fill="auto"/>
            <w:hideMark/>
          </w:tcPr>
          <w:p w14:paraId="430363A9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0.08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72" w:type="dxa"/>
            <w:shd w:val="clear" w:color="auto" w:fill="auto"/>
            <w:hideMark/>
          </w:tcPr>
          <w:p w14:paraId="7413170B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53.1%, 17/32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1B67FA3C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1.13 (0.52-2.45)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5" w:type="dxa"/>
            <w:shd w:val="clear" w:color="auto" w:fill="auto"/>
            <w:hideMark/>
          </w:tcPr>
          <w:p w14:paraId="7EF77F5F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0.75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53" w:type="dxa"/>
            <w:shd w:val="clear" w:color="auto" w:fill="auto"/>
            <w:hideMark/>
          </w:tcPr>
          <w:p w14:paraId="77DE6CD3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70.7%, 29/41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2B01CAAC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de-DE" w:eastAsia="en-GB"/>
              </w:rPr>
              <w:t>3.06 (1.43-6.54)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shd w:val="clear" w:color="auto" w:fill="auto"/>
            <w:hideMark/>
          </w:tcPr>
          <w:p w14:paraId="7EC8F13C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de-DE" w:eastAsia="en-GB"/>
              </w:rPr>
              <w:t>&lt;0.01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F13BE" w:rsidRPr="00FF5DD7" w14:paraId="039E0A7D" w14:textId="77777777" w:rsidTr="0045209F">
        <w:trPr>
          <w:trHeight w:val="62"/>
        </w:trPr>
        <w:tc>
          <w:tcPr>
            <w:tcW w:w="2260" w:type="dxa"/>
            <w:shd w:val="clear" w:color="auto" w:fill="auto"/>
            <w:hideMark/>
          </w:tcPr>
          <w:p w14:paraId="386270CF" w14:textId="4924A794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Cardiovascular</w:t>
            </w:r>
            <w:proofErr w:type="spellEnd"/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 xml:space="preserve"> </w:t>
            </w:r>
            <w:proofErr w:type="spellStart"/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disease</w:t>
            </w:r>
            <w:proofErr w:type="spellEnd"/>
            <w:r w:rsidRPr="00FF5DD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6" w:type="dxa"/>
            <w:shd w:val="clear" w:color="auto" w:fill="auto"/>
            <w:hideMark/>
          </w:tcPr>
          <w:p w14:paraId="338E7D0E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67.7%, 21/31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7C606357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1.73 (0.76-3.96)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96" w:type="dxa"/>
            <w:shd w:val="clear" w:color="auto" w:fill="auto"/>
            <w:hideMark/>
          </w:tcPr>
          <w:p w14:paraId="18CFF7F8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0.18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72" w:type="dxa"/>
            <w:shd w:val="clear" w:color="auto" w:fill="auto"/>
            <w:hideMark/>
          </w:tcPr>
          <w:p w14:paraId="7D68A634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56.2%, 18/32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32BD132D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0.95 (0.44-2.08)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5" w:type="dxa"/>
            <w:shd w:val="clear" w:color="auto" w:fill="auto"/>
            <w:hideMark/>
          </w:tcPr>
          <w:p w14:paraId="1A95699C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0.91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53" w:type="dxa"/>
            <w:shd w:val="clear" w:color="auto" w:fill="auto"/>
            <w:hideMark/>
          </w:tcPr>
          <w:p w14:paraId="71014B5A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77.5%, 31/40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59B4B90D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de-DE" w:eastAsia="en-GB"/>
              </w:rPr>
              <w:t>2.96 (1.34-6.54)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shd w:val="clear" w:color="auto" w:fill="auto"/>
            <w:hideMark/>
          </w:tcPr>
          <w:p w14:paraId="052BFD38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de-DE" w:eastAsia="en-GB"/>
              </w:rPr>
              <w:t>&lt;0.01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F13BE" w:rsidRPr="00FF5DD7" w14:paraId="68FDB8A1" w14:textId="77777777" w:rsidTr="0045209F">
        <w:trPr>
          <w:trHeight w:val="62"/>
        </w:trPr>
        <w:tc>
          <w:tcPr>
            <w:tcW w:w="2260" w:type="dxa"/>
            <w:shd w:val="clear" w:color="auto" w:fill="auto"/>
            <w:hideMark/>
          </w:tcPr>
          <w:p w14:paraId="61051947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Diabetes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6" w:type="dxa"/>
            <w:shd w:val="clear" w:color="auto" w:fill="auto"/>
            <w:hideMark/>
          </w:tcPr>
          <w:p w14:paraId="1BA797A8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25.8%, 8/31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0771B9DD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1.55 (0.62-3.89)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96" w:type="dxa"/>
            <w:shd w:val="clear" w:color="auto" w:fill="auto"/>
            <w:hideMark/>
          </w:tcPr>
          <w:p w14:paraId="30F3FEBF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0.35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72" w:type="dxa"/>
            <w:shd w:val="clear" w:color="auto" w:fill="auto"/>
            <w:hideMark/>
          </w:tcPr>
          <w:p w14:paraId="1B80A65A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21.8%, 7/32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317A90AE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1.18 (0.46-3.04)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5" w:type="dxa"/>
            <w:shd w:val="clear" w:color="auto" w:fill="auto"/>
            <w:hideMark/>
          </w:tcPr>
          <w:p w14:paraId="460D2FB6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0.72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53" w:type="dxa"/>
            <w:shd w:val="clear" w:color="auto" w:fill="auto"/>
            <w:hideMark/>
          </w:tcPr>
          <w:p w14:paraId="02EC446B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26.8%, 11/41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3D09748B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1.75 (0.77-4.01)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shd w:val="clear" w:color="auto" w:fill="auto"/>
            <w:hideMark/>
          </w:tcPr>
          <w:p w14:paraId="2EC8D0C4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0.18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F13BE" w:rsidRPr="00FF5DD7" w14:paraId="10EE7F10" w14:textId="77777777" w:rsidTr="0045209F">
        <w:trPr>
          <w:trHeight w:val="62"/>
        </w:trPr>
        <w:tc>
          <w:tcPr>
            <w:tcW w:w="2260" w:type="dxa"/>
            <w:shd w:val="clear" w:color="auto" w:fill="auto"/>
            <w:hideMark/>
          </w:tcPr>
          <w:p w14:paraId="68A0F8FD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Chronic</w:t>
            </w:r>
            <w:proofErr w:type="spellEnd"/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 xml:space="preserve"> </w:t>
            </w:r>
            <w:proofErr w:type="spellStart"/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pulmonary</w:t>
            </w:r>
            <w:proofErr w:type="spellEnd"/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 xml:space="preserve"> </w:t>
            </w:r>
            <w:proofErr w:type="spellStart"/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disease</w:t>
            </w:r>
            <w:proofErr w:type="spellEnd"/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6" w:type="dxa"/>
            <w:shd w:val="clear" w:color="auto" w:fill="auto"/>
            <w:hideMark/>
          </w:tcPr>
          <w:p w14:paraId="027CEF76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16.1%, 5/31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0DFB246A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0.95 (0.33-2.74)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96" w:type="dxa"/>
            <w:shd w:val="clear" w:color="auto" w:fill="auto"/>
            <w:hideMark/>
          </w:tcPr>
          <w:p w14:paraId="76B09FDE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0.92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72" w:type="dxa"/>
            <w:shd w:val="clear" w:color="auto" w:fill="auto"/>
            <w:hideMark/>
          </w:tcPr>
          <w:p w14:paraId="70F202AE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18.6%, 6/32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0F5DB0F2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1.20 (0.44-3.24)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5" w:type="dxa"/>
            <w:shd w:val="clear" w:color="auto" w:fill="auto"/>
            <w:hideMark/>
          </w:tcPr>
          <w:p w14:paraId="1859DE67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0.72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53" w:type="dxa"/>
            <w:shd w:val="clear" w:color="auto" w:fill="auto"/>
            <w:hideMark/>
          </w:tcPr>
          <w:p w14:paraId="4AB5C885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29.3%, 12/41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3ADA6B83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de-DE" w:eastAsia="en-GB"/>
              </w:rPr>
              <w:t>2.88 (1.22-6.74)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shd w:val="clear" w:color="auto" w:fill="auto"/>
            <w:hideMark/>
          </w:tcPr>
          <w:p w14:paraId="685B4838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de-DE" w:eastAsia="en-GB"/>
              </w:rPr>
              <w:t>0.01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F13BE" w:rsidRPr="00FF5DD7" w14:paraId="73289A8D" w14:textId="77777777" w:rsidTr="0045209F">
        <w:trPr>
          <w:trHeight w:val="62"/>
        </w:trPr>
        <w:tc>
          <w:tcPr>
            <w:tcW w:w="2260" w:type="dxa"/>
            <w:shd w:val="clear" w:color="auto" w:fill="auto"/>
            <w:hideMark/>
          </w:tcPr>
          <w:p w14:paraId="288D3FD0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Chronic</w:t>
            </w:r>
            <w:proofErr w:type="spellEnd"/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 xml:space="preserve"> </w:t>
            </w:r>
            <w:proofErr w:type="spellStart"/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kidney</w:t>
            </w:r>
            <w:proofErr w:type="spellEnd"/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 xml:space="preserve"> </w:t>
            </w:r>
            <w:proofErr w:type="spellStart"/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disease</w:t>
            </w:r>
            <w:proofErr w:type="spellEnd"/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6" w:type="dxa"/>
            <w:shd w:val="clear" w:color="auto" w:fill="auto"/>
            <w:hideMark/>
          </w:tcPr>
          <w:p w14:paraId="4DD5CE7A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6.5% 2/31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1E5EF5D7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0.38 (0.08-1.72)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96" w:type="dxa"/>
            <w:shd w:val="clear" w:color="auto" w:fill="auto"/>
            <w:hideMark/>
          </w:tcPr>
          <w:p w14:paraId="3C09F293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0.16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72" w:type="dxa"/>
            <w:shd w:val="clear" w:color="auto" w:fill="auto"/>
            <w:hideMark/>
          </w:tcPr>
          <w:p w14:paraId="64ABD774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12.5%, 4/32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2F75661E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0.88 (0.28-2.80)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5" w:type="dxa"/>
            <w:shd w:val="clear" w:color="auto" w:fill="auto"/>
            <w:hideMark/>
          </w:tcPr>
          <w:p w14:paraId="45DB52BB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0.83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53" w:type="dxa"/>
            <w:shd w:val="clear" w:color="auto" w:fill="auto"/>
            <w:hideMark/>
          </w:tcPr>
          <w:p w14:paraId="0A01B4DE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14.6%, 6/41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7E844F75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1.11 (0.41-3.03)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shd w:val="clear" w:color="auto" w:fill="auto"/>
            <w:hideMark/>
          </w:tcPr>
          <w:p w14:paraId="34E93F27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0.84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F13BE" w:rsidRPr="00FF5DD7" w14:paraId="793659EE" w14:textId="77777777" w:rsidTr="0045209F">
        <w:trPr>
          <w:trHeight w:val="62"/>
        </w:trPr>
        <w:tc>
          <w:tcPr>
            <w:tcW w:w="2260" w:type="dxa"/>
            <w:shd w:val="clear" w:color="auto" w:fill="auto"/>
            <w:hideMark/>
          </w:tcPr>
          <w:p w14:paraId="77BDF5D3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Chronic</w:t>
            </w:r>
            <w:proofErr w:type="spellEnd"/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 xml:space="preserve"> </w:t>
            </w:r>
            <w:proofErr w:type="spellStart"/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neurological</w:t>
            </w:r>
            <w:proofErr w:type="spellEnd"/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 xml:space="preserve"> </w:t>
            </w:r>
            <w:proofErr w:type="spellStart"/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disease</w:t>
            </w:r>
            <w:proofErr w:type="spellEnd"/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6" w:type="dxa"/>
            <w:shd w:val="clear" w:color="auto" w:fill="auto"/>
            <w:hideMark/>
          </w:tcPr>
          <w:p w14:paraId="4D8CA15A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12.9%, 4/31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2716E3B8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1.54 (0.46-5.15)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96" w:type="dxa"/>
            <w:shd w:val="clear" w:color="auto" w:fill="auto"/>
            <w:hideMark/>
          </w:tcPr>
          <w:p w14:paraId="342AE482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0.49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72" w:type="dxa"/>
            <w:shd w:val="clear" w:color="auto" w:fill="auto"/>
            <w:hideMark/>
          </w:tcPr>
          <w:p w14:paraId="6C8D20D2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15.6%, 5/32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7D311112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2.10 (0.68-6.56)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5" w:type="dxa"/>
            <w:shd w:val="clear" w:color="auto" w:fill="auto"/>
            <w:hideMark/>
          </w:tcPr>
          <w:p w14:paraId="5E68D83F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0.19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53" w:type="dxa"/>
            <w:shd w:val="clear" w:color="auto" w:fill="auto"/>
            <w:hideMark/>
          </w:tcPr>
          <w:p w14:paraId="773CDAB3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12.2%, 5/41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749F01DB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1.46 (0.48-4.50)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shd w:val="clear" w:color="auto" w:fill="auto"/>
            <w:hideMark/>
          </w:tcPr>
          <w:p w14:paraId="13172014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0.50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F13BE" w:rsidRPr="00FF5DD7" w14:paraId="2E96AAA1" w14:textId="77777777" w:rsidTr="0045209F">
        <w:trPr>
          <w:trHeight w:val="87"/>
        </w:trPr>
        <w:tc>
          <w:tcPr>
            <w:tcW w:w="2260" w:type="dxa"/>
            <w:shd w:val="clear" w:color="auto" w:fill="auto"/>
            <w:hideMark/>
          </w:tcPr>
          <w:p w14:paraId="217FCE67" w14:textId="436BA13E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Days between symptom onset and admission ≤ 5 days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6" w:type="dxa"/>
            <w:shd w:val="clear" w:color="auto" w:fill="auto"/>
            <w:hideMark/>
          </w:tcPr>
          <w:p w14:paraId="3F1E1A3D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59.3%, 16/27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00E16151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de-DE" w:eastAsia="en-GB"/>
              </w:rPr>
              <w:t>2.7 (1.13-6.45)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96" w:type="dxa"/>
            <w:shd w:val="clear" w:color="auto" w:fill="auto"/>
            <w:hideMark/>
          </w:tcPr>
          <w:p w14:paraId="615F1B05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de-DE" w:eastAsia="en-GB"/>
              </w:rPr>
              <w:t>0.02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72" w:type="dxa"/>
            <w:shd w:val="clear" w:color="auto" w:fill="auto"/>
            <w:hideMark/>
          </w:tcPr>
          <w:p w14:paraId="189C6A4F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61.5%, 16/26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43A70F52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de-DE" w:eastAsia="en-GB"/>
              </w:rPr>
              <w:t>2.53 (1.05-6.09)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5" w:type="dxa"/>
            <w:shd w:val="clear" w:color="auto" w:fill="auto"/>
            <w:hideMark/>
          </w:tcPr>
          <w:p w14:paraId="7B03A696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de-DE" w:eastAsia="en-GB"/>
              </w:rPr>
              <w:t>0.03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53" w:type="dxa"/>
            <w:shd w:val="clear" w:color="auto" w:fill="auto"/>
            <w:hideMark/>
          </w:tcPr>
          <w:p w14:paraId="561AB49D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63.3%, 19/30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598FC912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de-DE" w:eastAsia="en-GB"/>
              </w:rPr>
              <w:t>3.12 (1.36-7.20)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shd w:val="clear" w:color="auto" w:fill="auto"/>
            <w:hideMark/>
          </w:tcPr>
          <w:p w14:paraId="7C218FCD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de-DE" w:eastAsia="en-GB"/>
              </w:rPr>
              <w:t>&lt;0.01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F13BE" w:rsidRPr="00FF5DD7" w14:paraId="270A53D4" w14:textId="77777777" w:rsidTr="0045209F">
        <w:trPr>
          <w:trHeight w:val="62"/>
        </w:trPr>
        <w:tc>
          <w:tcPr>
            <w:tcW w:w="2260" w:type="dxa"/>
            <w:shd w:val="clear" w:color="auto" w:fill="auto"/>
            <w:hideMark/>
          </w:tcPr>
          <w:p w14:paraId="651C9F67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IMV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6" w:type="dxa"/>
            <w:shd w:val="clear" w:color="auto" w:fill="auto"/>
            <w:hideMark/>
          </w:tcPr>
          <w:p w14:paraId="161C261C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100%, 31/31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50EEC508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n/a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96" w:type="dxa"/>
            <w:shd w:val="clear" w:color="auto" w:fill="auto"/>
            <w:hideMark/>
          </w:tcPr>
          <w:p w14:paraId="73099AF8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de-DE" w:eastAsia="en-GB"/>
              </w:rPr>
              <w:t>&lt;0.01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72" w:type="dxa"/>
            <w:shd w:val="clear" w:color="auto" w:fill="auto"/>
            <w:hideMark/>
          </w:tcPr>
          <w:p w14:paraId="528B1ED8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87.5%, 28/32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3E2B1CF6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de-DE" w:eastAsia="en-GB"/>
              </w:rPr>
              <w:t>14.62 (4.84-44.30)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5" w:type="dxa"/>
            <w:shd w:val="clear" w:color="auto" w:fill="auto"/>
            <w:hideMark/>
          </w:tcPr>
          <w:p w14:paraId="1702D0B4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de-DE" w:eastAsia="en-GB"/>
              </w:rPr>
              <w:t>&lt;0.01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53" w:type="dxa"/>
            <w:shd w:val="clear" w:color="auto" w:fill="auto"/>
            <w:hideMark/>
          </w:tcPr>
          <w:p w14:paraId="620D39DE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90.2%, 37/41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3071E77F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de-DE" w:eastAsia="en-GB"/>
              </w:rPr>
              <w:t>18.2 (6.61-50.06)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shd w:val="clear" w:color="auto" w:fill="auto"/>
            <w:hideMark/>
          </w:tcPr>
          <w:p w14:paraId="1CCAB18E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de-DE" w:eastAsia="en-GB"/>
              </w:rPr>
              <w:t>&lt;0.01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F13BE" w:rsidRPr="00FF5DD7" w14:paraId="72D8C53C" w14:textId="77777777" w:rsidTr="0045209F">
        <w:trPr>
          <w:trHeight w:val="84"/>
        </w:trPr>
        <w:tc>
          <w:tcPr>
            <w:tcW w:w="2260" w:type="dxa"/>
            <w:shd w:val="clear" w:color="auto" w:fill="auto"/>
            <w:hideMark/>
          </w:tcPr>
          <w:p w14:paraId="523EAB2E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Long IMV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6" w:type="dxa"/>
            <w:shd w:val="clear" w:color="auto" w:fill="auto"/>
            <w:hideMark/>
          </w:tcPr>
          <w:p w14:paraId="4939E245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87.1%, 27/31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4CAA53BF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2.47 (0.7-8.69)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96" w:type="dxa"/>
            <w:shd w:val="clear" w:color="auto" w:fill="auto"/>
            <w:hideMark/>
          </w:tcPr>
          <w:p w14:paraId="3D5BA8B1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0.14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72" w:type="dxa"/>
            <w:shd w:val="clear" w:color="auto" w:fill="auto"/>
            <w:hideMark/>
          </w:tcPr>
          <w:p w14:paraId="00637422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89.2%, 25/28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026AEA10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3.13 (0.80-12.29)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5" w:type="dxa"/>
            <w:shd w:val="clear" w:color="auto" w:fill="auto"/>
            <w:hideMark/>
          </w:tcPr>
          <w:p w14:paraId="5AA213A5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0.09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53" w:type="dxa"/>
            <w:shd w:val="clear" w:color="auto" w:fill="auto"/>
            <w:hideMark/>
          </w:tcPr>
          <w:p w14:paraId="16D89320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83.3%, 30/36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0D90DF49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1.67 (0.52-5.30)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shd w:val="clear" w:color="auto" w:fill="auto"/>
            <w:hideMark/>
          </w:tcPr>
          <w:p w14:paraId="09D2B0E4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0.38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F13BE" w:rsidRPr="00FF5DD7" w14:paraId="44F804F2" w14:textId="77777777" w:rsidTr="0045209F">
        <w:trPr>
          <w:trHeight w:val="62"/>
        </w:trPr>
        <w:tc>
          <w:tcPr>
            <w:tcW w:w="2260" w:type="dxa"/>
            <w:shd w:val="clear" w:color="auto" w:fill="auto"/>
            <w:hideMark/>
          </w:tcPr>
          <w:p w14:paraId="011387A9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 xml:space="preserve">Late </w:t>
            </w:r>
            <w:proofErr w:type="spellStart"/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tracheotomy</w:t>
            </w:r>
            <w:proofErr w:type="spellEnd"/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6" w:type="dxa"/>
            <w:shd w:val="clear" w:color="auto" w:fill="auto"/>
            <w:hideMark/>
          </w:tcPr>
          <w:p w14:paraId="6548116B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52.4%, 11/21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18D12A77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0.93 (0.29-3.01)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96" w:type="dxa"/>
            <w:shd w:val="clear" w:color="auto" w:fill="auto"/>
            <w:hideMark/>
          </w:tcPr>
          <w:p w14:paraId="2B56C816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0.9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72" w:type="dxa"/>
            <w:shd w:val="clear" w:color="auto" w:fill="auto"/>
            <w:hideMark/>
          </w:tcPr>
          <w:p w14:paraId="3B46B7F4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57.1%, 12/21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230BDBD1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1.33 (0.41-4.33)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5" w:type="dxa"/>
            <w:shd w:val="clear" w:color="auto" w:fill="auto"/>
            <w:hideMark/>
          </w:tcPr>
          <w:p w14:paraId="18FCA20B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0.63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53" w:type="dxa"/>
            <w:shd w:val="clear" w:color="auto" w:fill="auto"/>
            <w:hideMark/>
          </w:tcPr>
          <w:p w14:paraId="2EE12D8E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41.7%, 10/24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0F9D64D9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0.35 (0.11-1.21)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shd w:val="clear" w:color="auto" w:fill="auto"/>
            <w:hideMark/>
          </w:tcPr>
          <w:p w14:paraId="24329E84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0.09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F13BE" w:rsidRPr="00FF5DD7" w14:paraId="351E2177" w14:textId="77777777" w:rsidTr="0045209F">
        <w:trPr>
          <w:trHeight w:val="62"/>
        </w:trPr>
        <w:tc>
          <w:tcPr>
            <w:tcW w:w="2260" w:type="dxa"/>
            <w:shd w:val="clear" w:color="auto" w:fill="auto"/>
            <w:hideMark/>
          </w:tcPr>
          <w:p w14:paraId="0354D26B" w14:textId="3FB40045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Hemo-dialysis</w:t>
            </w:r>
            <w:proofErr w:type="spellEnd"/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6" w:type="dxa"/>
            <w:shd w:val="clear" w:color="auto" w:fill="auto"/>
            <w:hideMark/>
          </w:tcPr>
          <w:p w14:paraId="681912EF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83.9%, 26/31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24F84048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de-DE" w:eastAsia="en-GB"/>
              </w:rPr>
              <w:t>23.29 (8.14-66)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96" w:type="dxa"/>
            <w:shd w:val="clear" w:color="auto" w:fill="auto"/>
            <w:hideMark/>
          </w:tcPr>
          <w:p w14:paraId="62C6D263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de-DE" w:eastAsia="en-GB"/>
              </w:rPr>
              <w:t>&lt;0.01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72" w:type="dxa"/>
            <w:shd w:val="clear" w:color="auto" w:fill="auto"/>
            <w:hideMark/>
          </w:tcPr>
          <w:p w14:paraId="0081FDB4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68.5%, 22/32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15EE9EC9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de-DE" w:eastAsia="en-GB"/>
              </w:rPr>
              <w:t>8.12 (3.47-19.04)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5" w:type="dxa"/>
            <w:shd w:val="clear" w:color="auto" w:fill="auto"/>
            <w:hideMark/>
          </w:tcPr>
          <w:p w14:paraId="7E4E47EE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de-DE" w:eastAsia="en-GB"/>
              </w:rPr>
              <w:t>&lt;0.01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53" w:type="dxa"/>
            <w:shd w:val="clear" w:color="auto" w:fill="auto"/>
            <w:hideMark/>
          </w:tcPr>
          <w:p w14:paraId="1C2A62AC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61.0%, 25/41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21181D41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de-DE" w:eastAsia="en-GB"/>
              </w:rPr>
              <w:t>6.07 (2.83-12.10)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shd w:val="clear" w:color="auto" w:fill="auto"/>
            <w:hideMark/>
          </w:tcPr>
          <w:p w14:paraId="35270601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de-DE" w:eastAsia="en-GB"/>
              </w:rPr>
              <w:t>&lt;0.01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F13BE" w:rsidRPr="00FF5DD7" w14:paraId="34679D02" w14:textId="77777777" w:rsidTr="0045209F">
        <w:trPr>
          <w:trHeight w:val="62"/>
        </w:trPr>
        <w:tc>
          <w:tcPr>
            <w:tcW w:w="2260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5FF6A88C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lastRenderedPageBreak/>
              <w:t>vvECMO</w:t>
            </w:r>
            <w:proofErr w:type="spellEnd"/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14ACE64B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48.4% 15/31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480B8025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de-DE" w:eastAsia="en-GB"/>
              </w:rPr>
              <w:t>17.41 (6.17-49.09)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96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7C3FEE6B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de-DE" w:eastAsia="en-GB"/>
              </w:rPr>
              <w:t>&lt;0.01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72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3BAA7D0D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34.4%, 11/32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168C3112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de-DE" w:eastAsia="en-GB"/>
              </w:rPr>
              <w:t>5.96 (2.30-15.47)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5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1B432EBF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de-DE" w:eastAsia="en-GB"/>
              </w:rPr>
              <w:t>&lt;0.01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53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7B65197E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19.5%, 8/41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708FFB3E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1.96 (0.76-5.07)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5EA67F1E" w14:textId="77777777" w:rsidR="0044628D" w:rsidRPr="00FF5DD7" w:rsidRDefault="0044628D" w:rsidP="00FF5DD7">
            <w:pPr>
              <w:keepLines/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0.16</w:t>
            </w:r>
            <w:r w:rsidRPr="00FF5D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</w:tbl>
    <w:p w14:paraId="05FF19EA" w14:textId="77777777" w:rsidR="0044628D" w:rsidRPr="00FF5DD7" w:rsidRDefault="0044628D" w:rsidP="00FF5DD7">
      <w:pPr>
        <w:spacing w:before="120" w:after="0" w:line="480" w:lineRule="auto"/>
        <w:textAlignment w:val="baseline"/>
        <w:rPr>
          <w:rFonts w:ascii="Times New Roman" w:eastAsia="Times New Roman" w:hAnsi="Times New Roman" w:cs="Times New Roman"/>
          <w:lang w:eastAsia="en-GB"/>
        </w:rPr>
      </w:pPr>
      <w:proofErr w:type="spellStart"/>
      <w:r w:rsidRPr="00FF5DD7">
        <w:rPr>
          <w:rFonts w:ascii="Times New Roman" w:eastAsia="Times New Roman" w:hAnsi="Times New Roman" w:cs="Times New Roman"/>
          <w:i/>
          <w:iCs/>
          <w:color w:val="000000"/>
          <w:lang w:val="en-US" w:eastAsia="en-GB"/>
        </w:rPr>
        <w:t>uOR</w:t>
      </w:r>
      <w:proofErr w:type="spellEnd"/>
      <w:r w:rsidRPr="00FF5DD7">
        <w:rPr>
          <w:rFonts w:ascii="Times New Roman" w:eastAsia="Times New Roman" w:hAnsi="Times New Roman" w:cs="Times New Roman"/>
          <w:color w:val="000000"/>
          <w:lang w:val="en-US" w:eastAsia="en-GB"/>
        </w:rPr>
        <w:t xml:space="preserve"> unadjusted Odds Ratio, </w:t>
      </w:r>
      <w:r w:rsidRPr="00FF5DD7">
        <w:rPr>
          <w:rFonts w:ascii="Times New Roman" w:eastAsia="Times New Roman" w:hAnsi="Times New Roman" w:cs="Times New Roman"/>
          <w:i/>
          <w:iCs/>
          <w:color w:val="000000"/>
          <w:lang w:val="en-US" w:eastAsia="en-GB"/>
        </w:rPr>
        <w:t>CI</w:t>
      </w:r>
      <w:r w:rsidRPr="00FF5DD7">
        <w:rPr>
          <w:rFonts w:ascii="Times New Roman" w:eastAsia="Times New Roman" w:hAnsi="Times New Roman" w:cs="Times New Roman"/>
          <w:color w:val="000000"/>
          <w:lang w:val="en-US" w:eastAsia="en-GB"/>
        </w:rPr>
        <w:t xml:space="preserve"> confidence interval, </w:t>
      </w:r>
      <w:r w:rsidRPr="00FF5DD7">
        <w:rPr>
          <w:rFonts w:ascii="Times New Roman" w:eastAsia="Times New Roman" w:hAnsi="Times New Roman" w:cs="Times New Roman"/>
          <w:i/>
          <w:iCs/>
          <w:color w:val="000000"/>
          <w:lang w:val="en-US" w:eastAsia="en-GB"/>
        </w:rPr>
        <w:t>BMI</w:t>
      </w:r>
      <w:r w:rsidRPr="00FF5DD7">
        <w:rPr>
          <w:rFonts w:ascii="Times New Roman" w:eastAsia="Times New Roman" w:hAnsi="Times New Roman" w:cs="Times New Roman"/>
          <w:color w:val="000000"/>
          <w:lang w:val="en-US" w:eastAsia="en-GB"/>
        </w:rPr>
        <w:t xml:space="preserve"> body mass index, </w:t>
      </w:r>
      <w:r w:rsidRPr="00FF5DD7">
        <w:rPr>
          <w:rFonts w:ascii="Times New Roman" w:eastAsia="Times New Roman" w:hAnsi="Times New Roman" w:cs="Times New Roman"/>
          <w:i/>
          <w:iCs/>
          <w:color w:val="000000"/>
          <w:lang w:val="en-US" w:eastAsia="en-GB"/>
        </w:rPr>
        <w:t>CCI</w:t>
      </w:r>
      <w:r w:rsidRPr="00FF5DD7">
        <w:rPr>
          <w:rFonts w:ascii="Times New Roman" w:eastAsia="Times New Roman" w:hAnsi="Times New Roman" w:cs="Times New Roman"/>
          <w:color w:val="000000"/>
          <w:lang w:val="en-US" w:eastAsia="en-GB"/>
        </w:rPr>
        <w:t xml:space="preserve"> </w:t>
      </w:r>
      <w:proofErr w:type="spellStart"/>
      <w:r w:rsidRPr="00FF5DD7">
        <w:rPr>
          <w:rFonts w:ascii="Times New Roman" w:eastAsia="Times New Roman" w:hAnsi="Times New Roman" w:cs="Times New Roman"/>
          <w:color w:val="000000"/>
          <w:lang w:val="en-US" w:eastAsia="en-GB"/>
        </w:rPr>
        <w:t>Charlson</w:t>
      </w:r>
      <w:proofErr w:type="spellEnd"/>
      <w:r w:rsidRPr="00FF5DD7">
        <w:rPr>
          <w:rFonts w:ascii="Times New Roman" w:eastAsia="Times New Roman" w:hAnsi="Times New Roman" w:cs="Times New Roman"/>
          <w:color w:val="000000"/>
          <w:lang w:val="en-US" w:eastAsia="en-GB"/>
        </w:rPr>
        <w:t xml:space="preserve"> comorbidity index, </w:t>
      </w:r>
      <w:r w:rsidRPr="00FF5DD7">
        <w:rPr>
          <w:rFonts w:ascii="Times New Roman" w:eastAsia="Times New Roman" w:hAnsi="Times New Roman" w:cs="Times New Roman"/>
          <w:i/>
          <w:iCs/>
          <w:color w:val="000000"/>
          <w:lang w:val="en-US" w:eastAsia="en-GB"/>
        </w:rPr>
        <w:t>IMV</w:t>
      </w:r>
      <w:r w:rsidRPr="00FF5DD7">
        <w:rPr>
          <w:rFonts w:ascii="Times New Roman" w:eastAsia="Times New Roman" w:hAnsi="Times New Roman" w:cs="Times New Roman"/>
          <w:color w:val="000000"/>
          <w:lang w:val="en-US" w:eastAsia="en-GB"/>
        </w:rPr>
        <w:t xml:space="preserve"> invasive mechanical ventilation, </w:t>
      </w:r>
      <w:proofErr w:type="spellStart"/>
      <w:r w:rsidRPr="00FF5DD7">
        <w:rPr>
          <w:rFonts w:ascii="Times New Roman" w:eastAsia="Times New Roman" w:hAnsi="Times New Roman" w:cs="Times New Roman"/>
          <w:i/>
          <w:iCs/>
          <w:color w:val="000000"/>
          <w:lang w:val="en-US" w:eastAsia="en-GB"/>
        </w:rPr>
        <w:t>vvECMO</w:t>
      </w:r>
      <w:proofErr w:type="spellEnd"/>
      <w:r w:rsidRPr="00FF5DD7">
        <w:rPr>
          <w:rFonts w:ascii="Times New Roman" w:eastAsia="Times New Roman" w:hAnsi="Times New Roman" w:cs="Times New Roman"/>
          <w:color w:val="000000"/>
          <w:lang w:val="en-US" w:eastAsia="en-GB"/>
        </w:rPr>
        <w:t xml:space="preserve"> </w:t>
      </w:r>
      <w:proofErr w:type="spellStart"/>
      <w:r w:rsidRPr="00FF5DD7">
        <w:rPr>
          <w:rFonts w:ascii="Times New Roman" w:eastAsia="Times New Roman" w:hAnsi="Times New Roman" w:cs="Times New Roman"/>
          <w:color w:val="000000"/>
          <w:lang w:val="en-US" w:eastAsia="en-GB"/>
        </w:rPr>
        <w:t>veno</w:t>
      </w:r>
      <w:proofErr w:type="spellEnd"/>
      <w:r w:rsidRPr="00FF5DD7">
        <w:rPr>
          <w:rFonts w:ascii="Times New Roman" w:eastAsia="Times New Roman" w:hAnsi="Times New Roman" w:cs="Times New Roman"/>
          <w:color w:val="000000"/>
          <w:lang w:val="en-US" w:eastAsia="en-GB"/>
        </w:rPr>
        <w:t>-venous extracorporeal membrane oxygenation.</w:t>
      </w:r>
      <w:r w:rsidRPr="00FF5DD7">
        <w:rPr>
          <w:rFonts w:ascii="Times New Roman" w:eastAsia="Times New Roman" w:hAnsi="Times New Roman" w:cs="Times New Roman"/>
          <w:color w:val="000000"/>
          <w:lang w:eastAsia="en-GB"/>
        </w:rPr>
        <w:t> </w:t>
      </w:r>
    </w:p>
    <w:p w14:paraId="7B8565C3" w14:textId="77777777" w:rsidR="00B17727" w:rsidRPr="00FF5DD7" w:rsidRDefault="00B17727" w:rsidP="00FF5DD7">
      <w:pPr>
        <w:spacing w:line="240" w:lineRule="auto"/>
        <w:rPr>
          <w:rFonts w:ascii="Times New Roman" w:hAnsi="Times New Roman" w:cs="Times New Roman"/>
        </w:rPr>
      </w:pPr>
    </w:p>
    <w:sectPr w:rsidR="00B17727" w:rsidRPr="00FF5DD7" w:rsidSect="0044628D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28D"/>
    <w:rsid w:val="0044628D"/>
    <w:rsid w:val="0045209F"/>
    <w:rsid w:val="007E3967"/>
    <w:rsid w:val="00B17727"/>
    <w:rsid w:val="00EF13BE"/>
    <w:rsid w:val="00FF5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75BA1"/>
  <w15:chartTrackingRefBased/>
  <w15:docId w15:val="{45D78B09-538A-4C77-A803-7EC7DC129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paragraph">
    <w:name w:val="paragraph"/>
    <w:basedOn w:val="Standard"/>
    <w:rsid w:val="00446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Absatz-Standardschriftart"/>
    <w:rsid w:val="0044628D"/>
  </w:style>
  <w:style w:type="character" w:customStyle="1" w:styleId="eop">
    <w:name w:val="eop"/>
    <w:basedOn w:val="Absatz-Standardschriftart"/>
    <w:rsid w:val="004462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130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55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83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78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532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35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634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87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636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24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060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9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040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38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03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81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1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461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292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76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963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88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26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72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05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94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962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89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82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70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37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681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57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10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312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55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96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52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49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77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584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85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96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67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934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24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314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08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606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07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33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93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937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88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891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66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967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67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421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01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1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16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523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83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29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9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655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98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334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87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32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11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355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906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76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71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91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12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82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82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451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55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43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38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44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13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63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03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28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76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69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97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83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88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53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55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7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15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32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72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195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34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54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01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62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99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907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63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73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55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057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0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4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89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022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38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314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41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05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44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361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04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470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40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975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60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492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07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03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63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49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06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015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85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76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73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792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22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35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97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80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90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80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69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32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774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3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40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44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128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7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134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17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262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07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5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24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383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9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74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257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57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44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19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893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46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33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16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820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8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516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8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714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2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62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84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859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13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66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87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0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965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26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87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00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6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39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02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54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11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791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32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795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8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24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1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31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3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15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53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03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40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54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49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572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31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1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53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906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42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969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96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56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59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783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55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507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89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84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2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809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21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018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75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0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00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29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51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22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30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777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93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100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38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17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8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32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38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357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35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6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28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054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81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164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54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08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6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16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53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390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14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1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46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80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76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32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53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885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23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141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2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686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86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18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52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35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97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907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20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14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85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23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58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554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6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55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47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248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82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79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40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4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66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20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86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73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63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45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37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009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73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18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76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191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70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681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69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40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56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24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7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793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149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69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88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938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18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6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57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7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99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338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36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931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36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39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2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86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48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912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901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80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174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21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35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95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50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32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897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25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46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47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605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36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895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68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69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54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121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3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185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87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434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17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285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1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49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68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186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23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985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22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36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4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220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61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759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25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155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20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00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17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566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74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5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19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9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20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63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79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14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04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28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7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251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2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17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25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97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62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792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89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162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22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73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18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69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36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518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46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76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77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897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7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397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84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411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80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514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598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66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21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22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427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551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31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08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666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50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3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15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273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42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442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64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944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97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64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37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0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850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helbig.et@gmail.com</dc:creator>
  <cp:keywords/>
  <dc:description/>
  <cp:lastModifiedBy>helbig.et@gmail.com</cp:lastModifiedBy>
  <cp:revision>2</cp:revision>
  <dcterms:created xsi:type="dcterms:W3CDTF">2020-12-21T16:02:00Z</dcterms:created>
  <dcterms:modified xsi:type="dcterms:W3CDTF">2020-12-21T16:02:00Z</dcterms:modified>
</cp:coreProperties>
</file>