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8F0D24" w14:textId="77777777" w:rsidR="0014429F" w:rsidRPr="00C96232" w:rsidRDefault="0014429F" w:rsidP="00C96232">
      <w:pPr>
        <w:spacing w:after="0" w:line="240" w:lineRule="auto"/>
        <w:rPr>
          <w:rFonts w:ascii="Times New Roman" w:hAnsi="Times New Roman"/>
          <w:color w:val="000000" w:themeColor="text1"/>
          <w:lang w:val="en-US"/>
        </w:rPr>
      </w:pPr>
      <w:r w:rsidRPr="00C96232">
        <w:rPr>
          <w:rFonts w:ascii="Times New Roman" w:hAnsi="Times New Roman"/>
          <w:b/>
          <w:bCs/>
          <w:color w:val="000000" w:themeColor="text1"/>
          <w:lang w:val="en-US"/>
        </w:rPr>
        <w:t xml:space="preserve">Supplementary Table 1: </w:t>
      </w:r>
      <w:r w:rsidRPr="00C96232">
        <w:rPr>
          <w:rFonts w:ascii="Times New Roman" w:hAnsi="Times New Roman"/>
          <w:color w:val="000000" w:themeColor="text1"/>
          <w:lang w:val="en-US"/>
        </w:rPr>
        <w:t>Prognostic accuracy of NEWS2 and Liang’s COVID-19 score for severe COVID-19 using the optimal clinical threshold values (N=121).</w:t>
      </w:r>
    </w:p>
    <w:tbl>
      <w:tblPr>
        <w:tblW w:w="9975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0A0" w:firstRow="1" w:lastRow="0" w:firstColumn="1" w:lastColumn="0" w:noHBand="0" w:noVBand="0"/>
      </w:tblPr>
      <w:tblGrid>
        <w:gridCol w:w="3175"/>
        <w:gridCol w:w="1700"/>
        <w:gridCol w:w="1700"/>
        <w:gridCol w:w="1700"/>
        <w:gridCol w:w="1700"/>
      </w:tblGrid>
      <w:tr w:rsidR="00C96232" w:rsidRPr="00C96232" w14:paraId="37E0D334" w14:textId="77777777" w:rsidTr="004B7861">
        <w:trPr>
          <w:trHeight w:val="273"/>
        </w:trPr>
        <w:tc>
          <w:tcPr>
            <w:tcW w:w="2943" w:type="dxa"/>
          </w:tcPr>
          <w:p w14:paraId="5FF7FD03" w14:textId="77777777" w:rsidR="0014429F" w:rsidRPr="00C96232" w:rsidRDefault="0014429F" w:rsidP="00C9623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0"/>
                <w:lang w:val="en-US"/>
              </w:rPr>
            </w:pPr>
          </w:p>
        </w:tc>
        <w:tc>
          <w:tcPr>
            <w:tcW w:w="1576" w:type="dxa"/>
          </w:tcPr>
          <w:p w14:paraId="47B23B40" w14:textId="77777777" w:rsidR="0014429F" w:rsidRPr="00C96232" w:rsidRDefault="0014429F" w:rsidP="00C9623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0"/>
                <w:lang w:val="en-US"/>
              </w:rPr>
            </w:pPr>
            <w:r w:rsidRPr="00C96232">
              <w:rPr>
                <w:rFonts w:ascii="Times New Roman" w:hAnsi="Times New Roman"/>
                <w:b/>
                <w:bCs/>
                <w:color w:val="000000" w:themeColor="text1"/>
                <w:sz w:val="20"/>
                <w:lang w:val="en-US"/>
              </w:rPr>
              <w:t>NEWS2 ≥5</w:t>
            </w:r>
          </w:p>
        </w:tc>
        <w:tc>
          <w:tcPr>
            <w:tcW w:w="1576" w:type="dxa"/>
          </w:tcPr>
          <w:p w14:paraId="1B97D3F4" w14:textId="77777777" w:rsidR="0014429F" w:rsidRPr="00C96232" w:rsidRDefault="0014429F" w:rsidP="00C9623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0"/>
                <w:lang w:val="en-US"/>
              </w:rPr>
            </w:pPr>
            <w:r w:rsidRPr="00C96232">
              <w:rPr>
                <w:rFonts w:ascii="Times New Roman" w:hAnsi="Times New Roman"/>
                <w:b/>
                <w:bCs/>
                <w:color w:val="000000" w:themeColor="text1"/>
                <w:sz w:val="20"/>
                <w:lang w:val="en-US"/>
              </w:rPr>
              <w:t>NEWS2 ≥7</w:t>
            </w:r>
          </w:p>
        </w:tc>
        <w:tc>
          <w:tcPr>
            <w:tcW w:w="1576" w:type="dxa"/>
          </w:tcPr>
          <w:p w14:paraId="2AAAF8FB" w14:textId="77777777" w:rsidR="0014429F" w:rsidRPr="00C96232" w:rsidRDefault="0014429F" w:rsidP="00C9623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0"/>
                <w:lang w:val="en-US"/>
              </w:rPr>
            </w:pPr>
            <w:r w:rsidRPr="00C96232">
              <w:rPr>
                <w:rFonts w:ascii="Times New Roman" w:hAnsi="Times New Roman"/>
                <w:b/>
                <w:bCs/>
                <w:color w:val="000000" w:themeColor="text1"/>
                <w:sz w:val="20"/>
                <w:lang w:val="en-US"/>
              </w:rPr>
              <w:t>COVID-GRAM ≥56.6</w:t>
            </w:r>
          </w:p>
        </w:tc>
        <w:tc>
          <w:tcPr>
            <w:tcW w:w="1576" w:type="dxa"/>
          </w:tcPr>
          <w:p w14:paraId="7C1E77A4" w14:textId="77777777" w:rsidR="0014429F" w:rsidRPr="00C96232" w:rsidRDefault="0014429F" w:rsidP="00C9623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0"/>
                <w:lang w:val="en-US"/>
              </w:rPr>
            </w:pPr>
            <w:r w:rsidRPr="00C96232">
              <w:rPr>
                <w:rFonts w:ascii="Times New Roman" w:hAnsi="Times New Roman"/>
                <w:b/>
                <w:bCs/>
                <w:color w:val="000000" w:themeColor="text1"/>
                <w:sz w:val="20"/>
                <w:lang w:val="en-US"/>
              </w:rPr>
              <w:t>COVID-GRAM ≥138.4</w:t>
            </w:r>
          </w:p>
        </w:tc>
      </w:tr>
      <w:tr w:rsidR="00C96232" w:rsidRPr="00C96232" w14:paraId="054688B5" w14:textId="77777777" w:rsidTr="004B7861">
        <w:trPr>
          <w:trHeight w:val="285"/>
        </w:trPr>
        <w:tc>
          <w:tcPr>
            <w:tcW w:w="2943" w:type="dxa"/>
          </w:tcPr>
          <w:p w14:paraId="471338D9" w14:textId="77777777" w:rsidR="0014429F" w:rsidRPr="00C96232" w:rsidRDefault="0014429F" w:rsidP="00C9623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0"/>
                <w:lang w:val="en-US"/>
              </w:rPr>
            </w:pPr>
            <w:r w:rsidRPr="00C96232">
              <w:rPr>
                <w:rFonts w:ascii="Times New Roman" w:hAnsi="Times New Roman"/>
                <w:bCs/>
                <w:color w:val="000000" w:themeColor="text1"/>
                <w:sz w:val="20"/>
                <w:lang w:val="en-US"/>
              </w:rPr>
              <w:t>Sensitivity, % (95% CI)</w:t>
            </w:r>
          </w:p>
        </w:tc>
        <w:tc>
          <w:tcPr>
            <w:tcW w:w="1576" w:type="dxa"/>
          </w:tcPr>
          <w:p w14:paraId="4778B732" w14:textId="77777777" w:rsidR="0014429F" w:rsidRPr="00C96232" w:rsidRDefault="0014429F" w:rsidP="00C96232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lang w:val="en-US"/>
              </w:rPr>
            </w:pPr>
            <w:r w:rsidRPr="00C96232">
              <w:rPr>
                <w:rFonts w:ascii="Times New Roman" w:hAnsi="Times New Roman"/>
                <w:bCs/>
                <w:color w:val="000000" w:themeColor="text1"/>
                <w:sz w:val="20"/>
                <w:lang w:val="en-US"/>
              </w:rPr>
              <w:t>74.0 (59.7-85.4)</w:t>
            </w:r>
          </w:p>
        </w:tc>
        <w:tc>
          <w:tcPr>
            <w:tcW w:w="1576" w:type="dxa"/>
          </w:tcPr>
          <w:p w14:paraId="7D18D53F" w14:textId="77777777" w:rsidR="0014429F" w:rsidRPr="00C96232" w:rsidRDefault="0014429F" w:rsidP="00C96232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lang w:val="en-US"/>
              </w:rPr>
            </w:pPr>
            <w:r w:rsidRPr="00C96232">
              <w:rPr>
                <w:rFonts w:ascii="Times New Roman" w:hAnsi="Times New Roman"/>
                <w:bCs/>
                <w:color w:val="000000" w:themeColor="text1"/>
                <w:sz w:val="20"/>
                <w:lang w:val="en-US"/>
              </w:rPr>
              <w:t>48.0 (33.7-42.6)</w:t>
            </w:r>
          </w:p>
        </w:tc>
        <w:tc>
          <w:tcPr>
            <w:tcW w:w="1576" w:type="dxa"/>
          </w:tcPr>
          <w:p w14:paraId="3CB9DB28" w14:textId="77777777" w:rsidR="0014429F" w:rsidRPr="00C96232" w:rsidRDefault="0014429F" w:rsidP="00C9623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lang w:val="en-US"/>
              </w:rPr>
            </w:pPr>
            <w:r w:rsidRPr="00C96232"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t>100.0 (92.3-100.0)</w:t>
            </w:r>
          </w:p>
        </w:tc>
        <w:tc>
          <w:tcPr>
            <w:tcW w:w="1576" w:type="dxa"/>
          </w:tcPr>
          <w:p w14:paraId="41195E61" w14:textId="77777777" w:rsidR="0014429F" w:rsidRPr="00C96232" w:rsidRDefault="0014429F" w:rsidP="00C9623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lang w:val="en-US"/>
              </w:rPr>
            </w:pPr>
            <w:r w:rsidRPr="00C96232"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t>50.0 (35.5-64.5)</w:t>
            </w:r>
          </w:p>
        </w:tc>
      </w:tr>
      <w:tr w:rsidR="00C96232" w:rsidRPr="00C96232" w14:paraId="3F12EA6D" w14:textId="77777777" w:rsidTr="004B7861">
        <w:trPr>
          <w:trHeight w:val="273"/>
        </w:trPr>
        <w:tc>
          <w:tcPr>
            <w:tcW w:w="2943" w:type="dxa"/>
          </w:tcPr>
          <w:p w14:paraId="7DF73695" w14:textId="77777777" w:rsidR="0014429F" w:rsidRPr="00C96232" w:rsidRDefault="0014429F" w:rsidP="00C9623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0"/>
                <w:lang w:val="en-US"/>
              </w:rPr>
            </w:pPr>
            <w:r w:rsidRPr="00C96232">
              <w:rPr>
                <w:rFonts w:ascii="Times New Roman" w:hAnsi="Times New Roman"/>
                <w:bCs/>
                <w:color w:val="000000" w:themeColor="text1"/>
                <w:sz w:val="20"/>
                <w:lang w:val="en-US"/>
              </w:rPr>
              <w:t>Specificity, % (95% CI)</w:t>
            </w:r>
          </w:p>
        </w:tc>
        <w:tc>
          <w:tcPr>
            <w:tcW w:w="1576" w:type="dxa"/>
          </w:tcPr>
          <w:p w14:paraId="0FF5E020" w14:textId="77777777" w:rsidR="0014429F" w:rsidRPr="00C96232" w:rsidRDefault="0014429F" w:rsidP="00C96232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lang w:val="en-US"/>
              </w:rPr>
            </w:pPr>
            <w:r w:rsidRPr="00C96232">
              <w:rPr>
                <w:rFonts w:ascii="Times New Roman" w:hAnsi="Times New Roman"/>
                <w:bCs/>
                <w:color w:val="000000" w:themeColor="text1"/>
                <w:sz w:val="20"/>
                <w:lang w:val="en-US"/>
              </w:rPr>
              <w:t>81.7 (70.7-89.9)</w:t>
            </w:r>
          </w:p>
        </w:tc>
        <w:tc>
          <w:tcPr>
            <w:tcW w:w="1576" w:type="dxa"/>
          </w:tcPr>
          <w:p w14:paraId="66A3F7FA" w14:textId="77777777" w:rsidR="0014429F" w:rsidRPr="00C96232" w:rsidRDefault="0014429F" w:rsidP="00C96232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lang w:val="en-US"/>
              </w:rPr>
            </w:pPr>
            <w:r w:rsidRPr="00C96232">
              <w:rPr>
                <w:rFonts w:ascii="Times New Roman" w:hAnsi="Times New Roman"/>
                <w:bCs/>
                <w:color w:val="000000" w:themeColor="text1"/>
                <w:sz w:val="20"/>
                <w:lang w:val="en-US"/>
              </w:rPr>
              <w:t>98.6 (92.4-100.0)</w:t>
            </w:r>
          </w:p>
        </w:tc>
        <w:tc>
          <w:tcPr>
            <w:tcW w:w="1576" w:type="dxa"/>
          </w:tcPr>
          <w:p w14:paraId="3B6D0F2E" w14:textId="77777777" w:rsidR="0014429F" w:rsidRPr="00C96232" w:rsidRDefault="0014429F" w:rsidP="00C9623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lang w:val="en-US"/>
              </w:rPr>
            </w:pPr>
            <w:r w:rsidRPr="00C96232"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t>1.4 (0.0-7.6)</w:t>
            </w:r>
          </w:p>
        </w:tc>
        <w:tc>
          <w:tcPr>
            <w:tcW w:w="1576" w:type="dxa"/>
          </w:tcPr>
          <w:p w14:paraId="61EC3DFC" w14:textId="77777777" w:rsidR="0014429F" w:rsidRPr="00C96232" w:rsidRDefault="0014429F" w:rsidP="00C9623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lang w:val="en-US"/>
              </w:rPr>
            </w:pPr>
            <w:r w:rsidRPr="00C96232"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t>78.9 (67.6-87.7)</w:t>
            </w:r>
          </w:p>
        </w:tc>
      </w:tr>
      <w:tr w:rsidR="00C96232" w:rsidRPr="00C96232" w14:paraId="4D44E235" w14:textId="77777777" w:rsidTr="004B7861">
        <w:trPr>
          <w:trHeight w:val="273"/>
        </w:trPr>
        <w:tc>
          <w:tcPr>
            <w:tcW w:w="2943" w:type="dxa"/>
          </w:tcPr>
          <w:p w14:paraId="53B8376E" w14:textId="77777777" w:rsidR="0014429F" w:rsidRPr="00C96232" w:rsidRDefault="0014429F" w:rsidP="00C9623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0"/>
                <w:lang w:val="en-US"/>
              </w:rPr>
            </w:pPr>
            <w:r w:rsidRPr="00C96232">
              <w:rPr>
                <w:rFonts w:ascii="Times New Roman" w:hAnsi="Times New Roman"/>
                <w:bCs/>
                <w:color w:val="000000" w:themeColor="text1"/>
                <w:sz w:val="20"/>
                <w:lang w:val="en-US"/>
              </w:rPr>
              <w:t>Positive likelihood ratio (95% CI)</w:t>
            </w:r>
          </w:p>
        </w:tc>
        <w:tc>
          <w:tcPr>
            <w:tcW w:w="1576" w:type="dxa"/>
          </w:tcPr>
          <w:p w14:paraId="5D335D03" w14:textId="77777777" w:rsidR="0014429F" w:rsidRPr="00C96232" w:rsidRDefault="0014429F" w:rsidP="00C96232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lang w:val="en-US"/>
              </w:rPr>
            </w:pPr>
            <w:r w:rsidRPr="00C96232">
              <w:rPr>
                <w:rFonts w:ascii="Times New Roman" w:hAnsi="Times New Roman"/>
                <w:bCs/>
                <w:color w:val="000000" w:themeColor="text1"/>
                <w:sz w:val="20"/>
                <w:lang w:val="en-US"/>
              </w:rPr>
              <w:t>4.0 (2.4-6.8)</w:t>
            </w:r>
          </w:p>
        </w:tc>
        <w:tc>
          <w:tcPr>
            <w:tcW w:w="1576" w:type="dxa"/>
          </w:tcPr>
          <w:p w14:paraId="16842511" w14:textId="77777777" w:rsidR="0014429F" w:rsidRPr="00C96232" w:rsidRDefault="0014429F" w:rsidP="00C96232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lang w:val="en-US"/>
              </w:rPr>
            </w:pPr>
            <w:r w:rsidRPr="00C96232">
              <w:rPr>
                <w:rFonts w:ascii="Times New Roman" w:hAnsi="Times New Roman"/>
                <w:bCs/>
                <w:color w:val="000000" w:themeColor="text1"/>
                <w:sz w:val="20"/>
                <w:lang w:val="en-US"/>
              </w:rPr>
              <w:t>34.1 (4.8-243.8)</w:t>
            </w:r>
          </w:p>
        </w:tc>
        <w:tc>
          <w:tcPr>
            <w:tcW w:w="1576" w:type="dxa"/>
          </w:tcPr>
          <w:p w14:paraId="668EC302" w14:textId="77777777" w:rsidR="0014429F" w:rsidRPr="00C96232" w:rsidRDefault="0014429F" w:rsidP="00C9623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lang w:val="en-US"/>
              </w:rPr>
            </w:pPr>
            <w:r w:rsidRPr="00C96232"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t>1.0 (0.9-1.0)</w:t>
            </w:r>
          </w:p>
        </w:tc>
        <w:tc>
          <w:tcPr>
            <w:tcW w:w="1576" w:type="dxa"/>
          </w:tcPr>
          <w:p w14:paraId="0DDC08A9" w14:textId="77777777" w:rsidR="0014429F" w:rsidRPr="00C96232" w:rsidRDefault="0014429F" w:rsidP="00C9623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lang w:val="en-US"/>
              </w:rPr>
            </w:pPr>
            <w:r w:rsidRPr="00C96232"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t>2.4 (1.4-4.0)</w:t>
            </w:r>
          </w:p>
        </w:tc>
      </w:tr>
      <w:tr w:rsidR="00C96232" w:rsidRPr="00C96232" w14:paraId="46CBB1EB" w14:textId="77777777" w:rsidTr="004B7861">
        <w:trPr>
          <w:trHeight w:val="273"/>
        </w:trPr>
        <w:tc>
          <w:tcPr>
            <w:tcW w:w="2943" w:type="dxa"/>
          </w:tcPr>
          <w:p w14:paraId="66A6E88A" w14:textId="77777777" w:rsidR="0014429F" w:rsidRPr="00C96232" w:rsidRDefault="0014429F" w:rsidP="00C96232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lang w:val="en-US"/>
              </w:rPr>
            </w:pPr>
            <w:r w:rsidRPr="00C96232">
              <w:rPr>
                <w:rFonts w:ascii="Times New Roman" w:hAnsi="Times New Roman"/>
                <w:bCs/>
                <w:color w:val="000000" w:themeColor="text1"/>
                <w:sz w:val="20"/>
                <w:lang w:val="en-US"/>
              </w:rPr>
              <w:t>Negative likelihood ratio (95% CI)</w:t>
            </w:r>
          </w:p>
        </w:tc>
        <w:tc>
          <w:tcPr>
            <w:tcW w:w="1576" w:type="dxa"/>
          </w:tcPr>
          <w:p w14:paraId="2C33D571" w14:textId="77777777" w:rsidR="0014429F" w:rsidRPr="00C96232" w:rsidRDefault="0014429F" w:rsidP="00C96232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lang w:val="en-US"/>
              </w:rPr>
            </w:pPr>
            <w:r w:rsidRPr="00C96232">
              <w:rPr>
                <w:rFonts w:ascii="Times New Roman" w:hAnsi="Times New Roman"/>
                <w:bCs/>
                <w:color w:val="000000" w:themeColor="text1"/>
                <w:sz w:val="20"/>
                <w:lang w:val="en-US"/>
              </w:rPr>
              <w:t>0.3 (0.2-0.5)</w:t>
            </w:r>
          </w:p>
        </w:tc>
        <w:tc>
          <w:tcPr>
            <w:tcW w:w="1576" w:type="dxa"/>
          </w:tcPr>
          <w:p w14:paraId="5B902BB0" w14:textId="77777777" w:rsidR="0014429F" w:rsidRPr="00C96232" w:rsidRDefault="0014429F" w:rsidP="00C96232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lang w:val="en-US"/>
              </w:rPr>
            </w:pPr>
            <w:r w:rsidRPr="00C96232">
              <w:rPr>
                <w:rFonts w:ascii="Times New Roman" w:hAnsi="Times New Roman"/>
                <w:bCs/>
                <w:color w:val="000000" w:themeColor="text1"/>
                <w:sz w:val="20"/>
                <w:lang w:val="en-US"/>
              </w:rPr>
              <w:t>0.5 (0.4-0.7)</w:t>
            </w:r>
          </w:p>
        </w:tc>
        <w:tc>
          <w:tcPr>
            <w:tcW w:w="1576" w:type="dxa"/>
          </w:tcPr>
          <w:p w14:paraId="44E8DE65" w14:textId="77777777" w:rsidR="0014429F" w:rsidRPr="00C96232" w:rsidRDefault="0014429F" w:rsidP="00C9623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lang w:val="en-US"/>
              </w:rPr>
            </w:pPr>
            <w:r w:rsidRPr="00C96232"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t>0</w:t>
            </w:r>
          </w:p>
        </w:tc>
        <w:tc>
          <w:tcPr>
            <w:tcW w:w="1576" w:type="dxa"/>
          </w:tcPr>
          <w:p w14:paraId="34A8B244" w14:textId="77777777" w:rsidR="0014429F" w:rsidRPr="00C96232" w:rsidRDefault="0014429F" w:rsidP="00C9623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lang w:val="en-US"/>
              </w:rPr>
            </w:pPr>
            <w:r w:rsidRPr="00C96232"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t>0.6 (0.5-0.9)</w:t>
            </w:r>
          </w:p>
        </w:tc>
      </w:tr>
      <w:tr w:rsidR="00C96232" w:rsidRPr="00C96232" w14:paraId="54C9546A" w14:textId="77777777" w:rsidTr="004B7861">
        <w:trPr>
          <w:trHeight w:val="273"/>
        </w:trPr>
        <w:tc>
          <w:tcPr>
            <w:tcW w:w="2943" w:type="dxa"/>
          </w:tcPr>
          <w:p w14:paraId="0F756EB3" w14:textId="77777777" w:rsidR="0014429F" w:rsidRPr="00C96232" w:rsidRDefault="0014429F" w:rsidP="00C96232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lang w:val="en-US"/>
              </w:rPr>
            </w:pPr>
            <w:r w:rsidRPr="00C96232">
              <w:rPr>
                <w:rFonts w:ascii="Times New Roman" w:hAnsi="Times New Roman"/>
                <w:bCs/>
                <w:color w:val="000000" w:themeColor="text1"/>
                <w:sz w:val="20"/>
                <w:lang w:val="en-US"/>
              </w:rPr>
              <w:t>Positive predictive value, % (95% CI)</w:t>
            </w:r>
          </w:p>
        </w:tc>
        <w:tc>
          <w:tcPr>
            <w:tcW w:w="1576" w:type="dxa"/>
          </w:tcPr>
          <w:p w14:paraId="272472D7" w14:textId="77777777" w:rsidR="0014429F" w:rsidRPr="00C96232" w:rsidRDefault="0014429F" w:rsidP="00C96232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lang w:val="en-US"/>
              </w:rPr>
            </w:pPr>
            <w:r w:rsidRPr="00C96232">
              <w:rPr>
                <w:rFonts w:ascii="Times New Roman" w:hAnsi="Times New Roman"/>
                <w:bCs/>
                <w:color w:val="000000" w:themeColor="text1"/>
                <w:sz w:val="20"/>
                <w:lang w:val="en-US"/>
              </w:rPr>
              <w:t>41.3 (32.5-50.6)</w:t>
            </w:r>
          </w:p>
        </w:tc>
        <w:tc>
          <w:tcPr>
            <w:tcW w:w="1576" w:type="dxa"/>
          </w:tcPr>
          <w:p w14:paraId="3C566338" w14:textId="77777777" w:rsidR="0014429F" w:rsidRPr="00C96232" w:rsidRDefault="0014429F" w:rsidP="00C96232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lang w:val="en-US"/>
              </w:rPr>
            </w:pPr>
            <w:r w:rsidRPr="00C96232">
              <w:rPr>
                <w:rFonts w:ascii="Times New Roman" w:hAnsi="Times New Roman"/>
                <w:bCs/>
                <w:color w:val="000000" w:themeColor="text1"/>
                <w:sz w:val="20"/>
                <w:lang w:val="en-US"/>
              </w:rPr>
              <w:t>96.0 (77.0-99.4)</w:t>
            </w:r>
          </w:p>
        </w:tc>
        <w:tc>
          <w:tcPr>
            <w:tcW w:w="1576" w:type="dxa"/>
          </w:tcPr>
          <w:p w14:paraId="59292F43" w14:textId="77777777" w:rsidR="0014429F" w:rsidRPr="00C96232" w:rsidRDefault="0014429F" w:rsidP="00C9623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lang w:val="en-US"/>
              </w:rPr>
            </w:pPr>
            <w:r w:rsidRPr="00C96232"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t>41.7 (41.0-42.3)</w:t>
            </w:r>
          </w:p>
        </w:tc>
        <w:tc>
          <w:tcPr>
            <w:tcW w:w="1576" w:type="dxa"/>
          </w:tcPr>
          <w:p w14:paraId="1C0707F7" w14:textId="77777777" w:rsidR="0014429F" w:rsidRPr="00C96232" w:rsidRDefault="0014429F" w:rsidP="00C9623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lang w:val="en-US"/>
              </w:rPr>
            </w:pPr>
            <w:r w:rsidRPr="00C96232"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t>62.5 (49.6-73.9)</w:t>
            </w:r>
          </w:p>
        </w:tc>
      </w:tr>
      <w:tr w:rsidR="00C96232" w:rsidRPr="00C96232" w14:paraId="6F80F507" w14:textId="77777777" w:rsidTr="004B7861">
        <w:trPr>
          <w:trHeight w:val="273"/>
        </w:trPr>
        <w:tc>
          <w:tcPr>
            <w:tcW w:w="2943" w:type="dxa"/>
          </w:tcPr>
          <w:p w14:paraId="4AB83D80" w14:textId="77777777" w:rsidR="0014429F" w:rsidRPr="00C96232" w:rsidRDefault="0014429F" w:rsidP="00C96232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lang w:val="en-US"/>
              </w:rPr>
            </w:pPr>
            <w:r w:rsidRPr="00C96232">
              <w:rPr>
                <w:rFonts w:ascii="Times New Roman" w:hAnsi="Times New Roman"/>
                <w:bCs/>
                <w:color w:val="000000" w:themeColor="text1"/>
                <w:sz w:val="20"/>
                <w:lang w:val="en-US"/>
              </w:rPr>
              <w:t>Negative predictive value, % (95% CI)</w:t>
            </w:r>
          </w:p>
        </w:tc>
        <w:tc>
          <w:tcPr>
            <w:tcW w:w="1576" w:type="dxa"/>
          </w:tcPr>
          <w:p w14:paraId="191C2CEC" w14:textId="77777777" w:rsidR="0014429F" w:rsidRPr="00C96232" w:rsidRDefault="0014429F" w:rsidP="00C96232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lang w:val="en-US"/>
              </w:rPr>
            </w:pPr>
            <w:r w:rsidRPr="00C96232">
              <w:rPr>
                <w:rFonts w:ascii="Times New Roman" w:hAnsi="Times New Roman"/>
                <w:bCs/>
                <w:color w:val="000000" w:themeColor="text1"/>
                <w:sz w:val="20"/>
                <w:lang w:val="en-US"/>
              </w:rPr>
              <w:t>74.0 (62.9-82.7)</w:t>
            </w:r>
          </w:p>
        </w:tc>
        <w:tc>
          <w:tcPr>
            <w:tcW w:w="1576" w:type="dxa"/>
          </w:tcPr>
          <w:p w14:paraId="68F40FE8" w14:textId="77777777" w:rsidR="0014429F" w:rsidRPr="00C96232" w:rsidRDefault="0014429F" w:rsidP="00C96232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lang w:val="en-US"/>
              </w:rPr>
            </w:pPr>
            <w:r w:rsidRPr="00C96232">
              <w:rPr>
                <w:rFonts w:ascii="Times New Roman" w:hAnsi="Times New Roman"/>
                <w:bCs/>
                <w:color w:val="000000" w:themeColor="text1"/>
                <w:sz w:val="20"/>
                <w:lang w:val="en-US"/>
              </w:rPr>
              <w:t>72.9 (67.3-77.9)</w:t>
            </w:r>
          </w:p>
        </w:tc>
        <w:tc>
          <w:tcPr>
            <w:tcW w:w="1576" w:type="dxa"/>
          </w:tcPr>
          <w:p w14:paraId="76131DA1" w14:textId="77777777" w:rsidR="0014429F" w:rsidRPr="00C96232" w:rsidRDefault="0014429F" w:rsidP="00C9623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lang w:val="en-US"/>
              </w:rPr>
            </w:pPr>
            <w:r w:rsidRPr="00C96232"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t>100.0</w:t>
            </w:r>
          </w:p>
        </w:tc>
        <w:tc>
          <w:tcPr>
            <w:tcW w:w="1576" w:type="dxa"/>
          </w:tcPr>
          <w:p w14:paraId="5664AE56" w14:textId="77777777" w:rsidR="0014429F" w:rsidRPr="00C96232" w:rsidRDefault="0014429F" w:rsidP="00C9623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lang w:val="en-US"/>
              </w:rPr>
            </w:pPr>
            <w:r w:rsidRPr="00C96232"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t>69.1 (62.4-75.2)</w:t>
            </w:r>
          </w:p>
        </w:tc>
      </w:tr>
      <w:tr w:rsidR="00C96232" w:rsidRPr="00C96232" w14:paraId="5AF3392E" w14:textId="77777777" w:rsidTr="004B7861">
        <w:trPr>
          <w:trHeight w:val="273"/>
        </w:trPr>
        <w:tc>
          <w:tcPr>
            <w:tcW w:w="2943" w:type="dxa"/>
          </w:tcPr>
          <w:p w14:paraId="4144FAF0" w14:textId="77777777" w:rsidR="0014429F" w:rsidRPr="00C96232" w:rsidRDefault="0014429F" w:rsidP="00C96232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lang w:val="en-US"/>
              </w:rPr>
            </w:pPr>
            <w:r w:rsidRPr="00C96232">
              <w:rPr>
                <w:rFonts w:ascii="Times New Roman" w:hAnsi="Times New Roman"/>
                <w:bCs/>
                <w:color w:val="000000" w:themeColor="text1"/>
                <w:sz w:val="20"/>
                <w:lang w:val="en-US"/>
              </w:rPr>
              <w:t>Accuracy</w:t>
            </w:r>
            <w:r w:rsidRPr="00C96232">
              <w:rPr>
                <w:rFonts w:ascii="Times New Roman" w:hAnsi="Times New Roman"/>
                <w:bCs/>
                <w:color w:val="000000" w:themeColor="text1"/>
                <w:sz w:val="20"/>
              </w:rPr>
              <w:t>, % (95% CI)</w:t>
            </w:r>
          </w:p>
        </w:tc>
        <w:tc>
          <w:tcPr>
            <w:tcW w:w="1576" w:type="dxa"/>
          </w:tcPr>
          <w:p w14:paraId="0E5BAA86" w14:textId="77777777" w:rsidR="0014429F" w:rsidRPr="00C96232" w:rsidRDefault="0014429F" w:rsidP="00C96232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lang w:val="en-US"/>
              </w:rPr>
            </w:pPr>
            <w:r w:rsidRPr="00C96232">
              <w:rPr>
                <w:rFonts w:ascii="Times New Roman" w:hAnsi="Times New Roman"/>
                <w:bCs/>
                <w:color w:val="000000" w:themeColor="text1"/>
                <w:sz w:val="20"/>
                <w:lang w:val="en-US"/>
              </w:rPr>
              <w:t>78.5 (70.5-85.5)</w:t>
            </w:r>
          </w:p>
        </w:tc>
        <w:tc>
          <w:tcPr>
            <w:tcW w:w="1576" w:type="dxa"/>
          </w:tcPr>
          <w:p w14:paraId="6DA98848" w14:textId="77777777" w:rsidR="0014429F" w:rsidRPr="00C96232" w:rsidRDefault="0014429F" w:rsidP="00C96232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0"/>
                <w:lang w:val="en-US"/>
              </w:rPr>
            </w:pPr>
            <w:r w:rsidRPr="00C96232">
              <w:rPr>
                <w:rFonts w:ascii="Times New Roman" w:hAnsi="Times New Roman"/>
                <w:bCs/>
                <w:color w:val="000000" w:themeColor="text1"/>
                <w:sz w:val="20"/>
                <w:lang w:val="en-US"/>
              </w:rPr>
              <w:t>77.7 (69.2-84.8)</w:t>
            </w:r>
          </w:p>
        </w:tc>
        <w:tc>
          <w:tcPr>
            <w:tcW w:w="1576" w:type="dxa"/>
          </w:tcPr>
          <w:p w14:paraId="1BDE1570" w14:textId="77777777" w:rsidR="0014429F" w:rsidRPr="00C96232" w:rsidRDefault="0014429F" w:rsidP="00C9623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lang w:val="en-US"/>
              </w:rPr>
            </w:pPr>
            <w:r w:rsidRPr="00C96232"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t>42.2 (33.2-51.5)</w:t>
            </w:r>
          </w:p>
        </w:tc>
        <w:tc>
          <w:tcPr>
            <w:tcW w:w="1576" w:type="dxa"/>
          </w:tcPr>
          <w:p w14:paraId="31E93717" w14:textId="77777777" w:rsidR="0014429F" w:rsidRPr="00C96232" w:rsidRDefault="0014429F" w:rsidP="00C9623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lang w:val="en-US"/>
              </w:rPr>
            </w:pPr>
            <w:r w:rsidRPr="00C96232"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t>66.9 (57.8-75.2)</w:t>
            </w:r>
          </w:p>
        </w:tc>
      </w:tr>
    </w:tbl>
    <w:p w14:paraId="3FE59305" w14:textId="77777777" w:rsidR="0014429F" w:rsidRPr="00C96232" w:rsidRDefault="0014429F" w:rsidP="00C96232">
      <w:pPr>
        <w:rPr>
          <w:rFonts w:ascii="Times New Roman" w:hAnsi="Times New Roman"/>
          <w:color w:val="000000" w:themeColor="text1"/>
          <w:lang w:val="en-US"/>
        </w:rPr>
      </w:pPr>
      <w:r w:rsidRPr="00C96232">
        <w:rPr>
          <w:rFonts w:ascii="Times New Roman" w:hAnsi="Times New Roman"/>
          <w:color w:val="000000" w:themeColor="text1"/>
          <w:lang w:val="en-US"/>
        </w:rPr>
        <w:t>Abbreviations: NEWS, National Early Warning Score; COVID-19 Coronavirus Disease-19; CI, confidence interval.</w:t>
      </w:r>
    </w:p>
    <w:p w14:paraId="7C1591F6" w14:textId="77777777" w:rsidR="0027360F" w:rsidRPr="00C96232" w:rsidRDefault="0027360F" w:rsidP="00C96232">
      <w:pPr>
        <w:rPr>
          <w:color w:val="000000" w:themeColor="text1"/>
          <w:lang w:val="en-US"/>
        </w:rPr>
      </w:pPr>
      <w:bookmarkStart w:id="0" w:name="_GoBack"/>
      <w:bookmarkEnd w:id="0"/>
    </w:p>
    <w:sectPr w:rsidR="0027360F" w:rsidRPr="00C96232" w:rsidSect="00C9623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c1NjM3NjewtLQ0MDFV0lEKTi0uzszPAykwrAUAkt44DiwAAAA="/>
  </w:docVars>
  <w:rsids>
    <w:rsidRoot w:val="0014429F"/>
    <w:rsid w:val="0014429F"/>
    <w:rsid w:val="0027360F"/>
    <w:rsid w:val="00C96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046C10"/>
  <w15:chartTrackingRefBased/>
  <w15:docId w15:val="{342B635F-6C18-474B-920C-F83C073F8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429F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827</Characters>
  <Application>Microsoft Office Word</Application>
  <DocSecurity>0</DocSecurity>
  <Lines>6</Lines>
  <Paragraphs>1</Paragraphs>
  <ScaleCrop>false</ScaleCrop>
  <Company/>
  <LinksUpToDate>false</LinksUpToDate>
  <CharactersWithSpaces>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Gidari</dc:creator>
  <cp:keywords/>
  <dc:description/>
  <cp:lastModifiedBy>Afifa Farhin M.</cp:lastModifiedBy>
  <cp:revision>2</cp:revision>
  <dcterms:created xsi:type="dcterms:W3CDTF">2021-02-11T17:05:00Z</dcterms:created>
  <dcterms:modified xsi:type="dcterms:W3CDTF">2021-05-03T07:56:00Z</dcterms:modified>
</cp:coreProperties>
</file>