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BF46E" w14:textId="028B3613" w:rsidR="00A0443F" w:rsidRPr="007E05FC" w:rsidRDefault="00A0443F" w:rsidP="00A0443F">
      <w:pPr>
        <w:spacing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7E05FC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S6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 Number</w:t>
      </w:r>
      <w:r w:rsidR="00C478FC">
        <w:rPr>
          <w:rFonts w:ascii="Times New Roman" w:hAnsi="Times New Roman" w:cs="Times New Roman"/>
          <w:bCs/>
          <w:sz w:val="24"/>
          <w:szCs w:val="24"/>
        </w:rPr>
        <w:t xml:space="preserve"> and percentage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atients </w:t>
      </w: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ith IED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7E05FC">
        <w:rPr>
          <w:rFonts w:ascii="Times New Roman" w:hAnsi="Times New Roman" w:cs="Times New Roman"/>
          <w:bCs/>
          <w:sz w:val="24"/>
          <w:szCs w:val="24"/>
        </w:rPr>
        <w:t>isk-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elated 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edical </w:t>
      </w:r>
      <w:r>
        <w:rPr>
          <w:rFonts w:ascii="Times New Roman" w:hAnsi="Times New Roman" w:cs="Times New Roman"/>
          <w:bCs/>
          <w:sz w:val="24"/>
          <w:szCs w:val="24"/>
        </w:rPr>
        <w:t>h</w:t>
      </w:r>
      <w:r w:rsidRPr="007E05FC">
        <w:rPr>
          <w:rFonts w:ascii="Times New Roman" w:hAnsi="Times New Roman" w:cs="Times New Roman"/>
          <w:bCs/>
          <w:sz w:val="24"/>
          <w:szCs w:val="24"/>
        </w:rPr>
        <w:t>istory (</w:t>
      </w:r>
      <w:r>
        <w:rPr>
          <w:rFonts w:ascii="Times New Roman" w:hAnsi="Times New Roman" w:cs="Times New Roman"/>
          <w:bCs/>
          <w:sz w:val="24"/>
          <w:szCs w:val="24"/>
        </w:rPr>
        <w:t>FAS</w:t>
      </w:r>
      <w:r w:rsidRPr="007E05FC">
        <w:rPr>
          <w:rFonts w:ascii="Times New Roman" w:hAnsi="Times New Roman" w:cs="Times New Roman"/>
          <w:bCs/>
          <w:sz w:val="24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39"/>
        <w:gridCol w:w="1785"/>
        <w:gridCol w:w="2268"/>
        <w:gridCol w:w="1224"/>
      </w:tblGrid>
      <w:tr w:rsidR="00A0443F" w:rsidRPr="007E05FC" w14:paraId="0B5FE07E" w14:textId="77777777" w:rsidTr="00BF00B7">
        <w:tc>
          <w:tcPr>
            <w:tcW w:w="3739" w:type="dxa"/>
            <w:tcBorders>
              <w:left w:val="single" w:sz="4" w:space="0" w:color="FFFFFF"/>
              <w:right w:val="single" w:sz="4" w:space="0" w:color="FFFFFF" w:themeColor="background1"/>
            </w:tcBorders>
          </w:tcPr>
          <w:p w14:paraId="054D0EDC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3FBACD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Bacteremic IED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EE431C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Non-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acteremic IED</w:t>
            </w:r>
          </w:p>
        </w:tc>
        <w:tc>
          <w:tcPr>
            <w:tcW w:w="1224" w:type="dxa"/>
            <w:tcBorders>
              <w:left w:val="single" w:sz="4" w:space="0" w:color="FFFFFF" w:themeColor="background1"/>
              <w:right w:val="single" w:sz="4" w:space="0" w:color="FFFFFF"/>
            </w:tcBorders>
          </w:tcPr>
          <w:p w14:paraId="32914DBB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All IED</w:t>
            </w:r>
          </w:p>
        </w:tc>
      </w:tr>
      <w:tr w:rsidR="00A0443F" w:rsidRPr="007E05FC" w14:paraId="0604D78C" w14:textId="77777777" w:rsidTr="00BF00B7">
        <w:tc>
          <w:tcPr>
            <w:tcW w:w="3739" w:type="dxa"/>
            <w:tcBorders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8340847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Analysis set: 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AS</w:t>
            </w:r>
          </w:p>
        </w:tc>
        <w:tc>
          <w:tcPr>
            <w:tcW w:w="1785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F2E8912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193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74D6C5A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224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3042996E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</w:tr>
      <w:tr w:rsidR="00A0443F" w:rsidRPr="005F193F" w14:paraId="05772E23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2CDCD63" w14:textId="77777777" w:rsidR="00A0443F" w:rsidRPr="005F193F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Patients having history of any of the following diseases, n (%)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C4CF2EF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189 (97.9)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F10757F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44 (93.6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55785C3B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233 (97.1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339644C2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8319B01" w14:textId="77777777" w:rsidR="00A0443F" w:rsidRPr="005F193F" w:rsidRDefault="00A0443F" w:rsidP="00A94448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Cardiovascular disease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214483C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124 (64.2)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F23FB97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30 (63.8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3277A8DF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154 (64.2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0AF8F902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6D8A6D6" w14:textId="77777777" w:rsidR="00A0443F" w:rsidRPr="005F193F" w:rsidRDefault="00A0443F" w:rsidP="00A94448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Urinary tract infection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08529D8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67 (34.7)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FA335F5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23 (48.9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6359E6D2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90 (37.5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6668747E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C7578BA" w14:textId="77777777" w:rsidR="00A0443F" w:rsidRPr="005F193F" w:rsidRDefault="00A0443F" w:rsidP="00A94448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Diabetes mellitus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1A5377D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63 (32.6)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A4E6791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18 (38.3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7CE7DF24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81 (33.8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27E7A827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049EEE6" w14:textId="77777777" w:rsidR="00A0443F" w:rsidRPr="005F193F" w:rsidRDefault="00A0443F" w:rsidP="00A94448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Malignancy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F5EC153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69 (35.8)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12B69D7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12 (25.5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69882B07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81 (33.8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06E21737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D2A9643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Gastrointestinal disease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5D38E16" w14:textId="3112755C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31 (16.1)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FFEC4AB" w14:textId="2C2D1580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8 (17.0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6BCBDCCA" w14:textId="589EA97D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39 (16.3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1D26DD2D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AA146C3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Urinary catheterization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8248002" w14:textId="59D90004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33 (17.1)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B4F860B" w14:textId="74E290F6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4 (8.5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34D6527A" w14:textId="32E022B5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37 (15.4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3B12D791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6FFCC6E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Chronic kidney disease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E5283EF" w14:textId="5BA03E9D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31 (16.1)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E9C37EC" w14:textId="2D8EE41A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4 (8.5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5A1A393E" w14:textId="5DD195D5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35 (14.6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760F366B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CE4998F" w14:textId="194A1534" w:rsidR="00A0443F" w:rsidRPr="005F193F" w:rsidRDefault="00BF00B7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COPD</w:t>
            </w:r>
            <w:r w:rsidR="00A0443F"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8E3F284" w14:textId="4C6DE4CB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24 (12.4)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BDB9D8C" w14:textId="2EEF2679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11 (23.4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6337FDC4" w14:textId="27A3CAEC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35 (14.6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281E03E4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0A7AE7E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General weakness/poor condition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BDDE8EB" w14:textId="51AC86D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22 (11.4)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3D74B6" w14:textId="62BDCE6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9 (19.1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4FB32EFA" w14:textId="26A43FA1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31 (12.9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07228FEE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287F7DB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Urological intervention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53C3E9C" w14:textId="0629C0C9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23 (11.9)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33ACD67" w14:textId="0AD582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5 (10.6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01E69D06" w14:textId="3BFABF7C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28 (11.7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7953B71A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3F85008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Cerebrovascular accident (stroke)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8232C6C" w14:textId="1D90D0FD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18 (9.3)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86C19FA" w14:textId="57AE44B0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6 (12.8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662D77A4" w14:textId="538DF86A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24 (10.0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381B4E35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BA44933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Cholelithiasis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898DA9C" w14:textId="087FEA9B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21 (10.9)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B07452C" w14:textId="7777777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10F59329" w14:textId="2E57E598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21 (8.8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01CEE340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A941795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Dementia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E5957D0" w14:textId="7D0FD547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14 (7.3)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48AB89A" w14:textId="6375F58F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 (6.4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08D8D779" w14:textId="3F5A5706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17 (7.1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15170CAB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8F0BAC1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Previous urosepsis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6397A46" w14:textId="07C9667D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13 (6.7)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6149916" w14:textId="546D6CB3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3 (6.4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7F41A9AB" w14:textId="04EFFE13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16 (6.7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3AC54B0C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04DC63A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Chronic liver disease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2BA6B33" w14:textId="05F2D9BA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13 (6.7)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4AF4BFC" w14:textId="5097583C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 (4.3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4402CED3" w14:textId="5920E151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15 (6.3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5F193F" w14:paraId="00EE21F6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DDCCF65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Urinary incontinency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B0D2CD5" w14:textId="5D70D35D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9 (4.7)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37DCABC" w14:textId="4C69890D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4 (8.5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2BD76298" w14:textId="07BB91A4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13 (5.4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4AC3213F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A998B72" w14:textId="77777777" w:rsidR="00A0443F" w:rsidRPr="005F193F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Obstructive uropathy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F876D47" w14:textId="41CEF2DB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10 (5.2)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978326F" w14:textId="3B4790D4" w:rsidR="00A0443F" w:rsidRPr="005F193F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2 (4.3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633386B1" w14:textId="438BE39E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93F">
              <w:rPr>
                <w:rFonts w:ascii="Times New Roman" w:hAnsi="Times New Roman" w:cs="Times New Roman"/>
                <w:bCs/>
                <w:sz w:val="24"/>
                <w:szCs w:val="24"/>
              </w:rPr>
              <w:t>12 (5.0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30A7217A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ADF4BC6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Cholangitis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36AB543" w14:textId="68A7ECA1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10 (5.2)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FB88602" w14:textId="0D2DBA3A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(2.1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74F9DD2E" w14:textId="2E4DFF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 (4.6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6136C3AF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6BC113A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Urolithiasis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7ED919F" w14:textId="014E3B25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9 (4.7)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FF85966" w14:textId="313FB5C9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(4.3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758A99AF" w14:textId="742DB476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 (4.6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5AB7B073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CFE0D2F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Organ transplantation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94C7A2D" w14:textId="18711369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 (3.1)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5F7C95E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1DF4FDC2" w14:textId="45025AAB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 (2.5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43B95706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3F915BA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Immobility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5C35445" w14:textId="065D1C74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(1.0)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1848A6D" w14:textId="3D1948CF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(4.3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54BF2348" w14:textId="0E0B0FA9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 (1.7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400F547F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84C6CA1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Cachexia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6F02218" w14:textId="59646D6E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(1.0)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558E91B" w14:textId="7CC70726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(2.1)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5EF38A59" w14:textId="7A6A361C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 (1.3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363051B6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7294FA6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Fecal incontinency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6E16007" w14:textId="57AAD35F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 (1.6)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F2DECBF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5FE02D22" w14:textId="4F7BBF73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 (1.3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26584A3B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6BB7D38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Neurogenic bladder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1BFBFD6" w14:textId="596C73BF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(1.0)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42F3D34" w14:textId="30A13F7A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(2.1)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/>
            </w:tcBorders>
          </w:tcPr>
          <w:p w14:paraId="234B99CE" w14:textId="350D0409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 (1.3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6C5CE477" w14:textId="77777777" w:rsidTr="00BF00B7">
        <w:tc>
          <w:tcPr>
            <w:tcW w:w="3739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4247D78" w14:textId="77777777" w:rsidR="00A0443F" w:rsidRPr="007E05FC" w:rsidRDefault="00A0443F" w:rsidP="00A0443F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Anorectal conditions</w:t>
            </w:r>
          </w:p>
        </w:tc>
        <w:tc>
          <w:tcPr>
            <w:tcW w:w="17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6EE3BBD" w14:textId="4F60A981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(0.5)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C767EA7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24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08E5A0F7" w14:textId="4A53AAB4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2A60AFB7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2B5A709" w14:textId="77777777" w:rsidR="00A0443F" w:rsidRPr="007E05FC" w:rsidRDefault="00A0443F" w:rsidP="00BF00B7">
            <w:pPr>
              <w:spacing w:line="240" w:lineRule="atLeast"/>
              <w:ind w:left="164" w:hanging="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Other conditions with increased risk for IED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DD5DD35" w14:textId="06C8AA5D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20 (10.4)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0942B66" w14:textId="5B3C65A2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(4.3)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6F51A62B" w14:textId="3713EC5E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22 (9.2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4C544E76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A41CF21" w14:textId="77777777" w:rsidR="00A0443F" w:rsidRPr="00D71A83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A83">
              <w:rPr>
                <w:rFonts w:ascii="Times New Roman" w:hAnsi="Times New Roman" w:cs="Times New Roman"/>
                <w:bCs/>
                <w:sz w:val="24"/>
                <w:szCs w:val="24"/>
              </w:rPr>
              <w:t>History of UTI (previous 10 years)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9B4020D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9BF7720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4149EEA0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443F" w:rsidRPr="007E05FC" w14:paraId="628F8122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952D2A4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967CC3F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184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E137196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4AF98C7D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231</w:t>
            </w:r>
          </w:p>
        </w:tc>
      </w:tr>
      <w:tr w:rsidR="00A0443F" w:rsidRPr="007E05FC" w14:paraId="2182356C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659DA81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No UTI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02068F2" w14:textId="125F96F0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123 (66.8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666DCD6" w14:textId="782E1EEB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25 (53.2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1332DE2E" w14:textId="1C65243F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148 (64.1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667E3363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B48383E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&lt;2 years prior to enrollment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CA26B5B" w14:textId="6F2C3690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40 (21.7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DFD4AD0" w14:textId="0E361C90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15 (31.9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392BF5B7" w14:textId="4CF289AB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55 (23.8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0E1EAECF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28648DD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≥2 years prior to enrollment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4A60F57" w14:textId="0F98384B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21 (11.4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1A75A44" w14:textId="5DB4608C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7 (14.9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7C3EBE7D" w14:textId="6BE8C9C0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28 (12.1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7F76E5D5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A24F62B" w14:textId="77777777" w:rsidR="00A0443F" w:rsidRPr="00D71A83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A83">
              <w:rPr>
                <w:rFonts w:ascii="Times New Roman" w:hAnsi="Times New Roman" w:cs="Times New Roman"/>
                <w:bCs/>
                <w:sz w:val="24"/>
                <w:szCs w:val="24"/>
              </w:rPr>
              <w:t>History of IED (previous 10 years)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704A797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89E08C5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41C36142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443F" w:rsidRPr="007E05FC" w14:paraId="20811719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F5C19D0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B56F6BC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178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24470A6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06A26ECB" w14:textId="77777777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222</w:t>
            </w:r>
          </w:p>
        </w:tc>
      </w:tr>
      <w:tr w:rsidR="00A0443F" w:rsidRPr="007E05FC" w14:paraId="382CFF70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35FDA26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No IED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40A2E5" w14:textId="5C90C45B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150 (84.3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DB602C8" w14:textId="38C9CFC5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38 (86.4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/>
            </w:tcBorders>
          </w:tcPr>
          <w:p w14:paraId="5A959975" w14:textId="313483F2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188 (84.7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0443F" w:rsidRPr="007E05FC" w14:paraId="6595CB71" w14:textId="77777777" w:rsidTr="00BF00B7">
        <w:tc>
          <w:tcPr>
            <w:tcW w:w="3739" w:type="dxa"/>
            <w:tcBorders>
              <w:top w:val="single" w:sz="4" w:space="0" w:color="D0CECE" w:themeColor="background2" w:themeShade="E6"/>
              <w:left w:val="single" w:sz="4" w:space="0" w:color="FFFFFF"/>
              <w:bottom w:val="single" w:sz="4" w:space="0" w:color="000000"/>
              <w:right w:val="single" w:sz="4" w:space="0" w:color="FFFFFF" w:themeColor="background1"/>
            </w:tcBorders>
          </w:tcPr>
          <w:p w14:paraId="31502EAD" w14:textId="77777777" w:rsidR="00A0443F" w:rsidRPr="007E05FC" w:rsidRDefault="00A0443F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With IED</w:t>
            </w:r>
          </w:p>
        </w:tc>
        <w:tc>
          <w:tcPr>
            <w:tcW w:w="1785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6C1B6528" w14:textId="46B6AA6A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28 (15.7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7204A637" w14:textId="68B473A1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 (13.6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24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000000"/>
              <w:right w:val="single" w:sz="4" w:space="0" w:color="FFFFFF"/>
            </w:tcBorders>
          </w:tcPr>
          <w:p w14:paraId="37698165" w14:textId="6DC4E07F" w:rsidR="00A0443F" w:rsidRPr="007E05FC" w:rsidRDefault="00A0443F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34 (15.3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14:paraId="3EAAA064" w14:textId="2D150274" w:rsidR="00A0443F" w:rsidRPr="00995DC7" w:rsidRDefault="00BF00B7" w:rsidP="00A0443F">
      <w:pPr>
        <w:spacing w:line="240" w:lineRule="atLeas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COPD </w:t>
      </w:r>
      <w:r>
        <w:rPr>
          <w:rFonts w:ascii="Times New Roman" w:hAnsi="Times New Roman" w:cs="Times New Roman"/>
          <w:bCs/>
          <w:sz w:val="18"/>
          <w:szCs w:val="18"/>
        </w:rPr>
        <w:t>c</w:t>
      </w:r>
      <w:r w:rsidRPr="00BF00B7">
        <w:rPr>
          <w:rFonts w:ascii="Times New Roman" w:hAnsi="Times New Roman" w:cs="Times New Roman"/>
          <w:bCs/>
          <w:sz w:val="18"/>
          <w:szCs w:val="18"/>
        </w:rPr>
        <w:t>hronic obstructive pulmonary disease</w:t>
      </w:r>
      <w:r w:rsidRPr="00BF00B7">
        <w:rPr>
          <w:rFonts w:ascii="Times New Roman" w:hAnsi="Times New Roman" w:cs="Times New Roman"/>
          <w:bCs/>
          <w:sz w:val="18"/>
          <w:szCs w:val="18"/>
        </w:rPr>
        <w:t>,</w:t>
      </w:r>
      <w:r w:rsidRPr="00BF00B7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r w:rsidR="00A0443F" w:rsidRPr="00A0443F">
        <w:rPr>
          <w:rFonts w:ascii="Times New Roman" w:hAnsi="Times New Roman" w:cs="Times New Roman"/>
          <w:bCs/>
          <w:i/>
          <w:iCs/>
          <w:sz w:val="18"/>
          <w:szCs w:val="18"/>
        </w:rPr>
        <w:t>FAS</w:t>
      </w:r>
      <w:r w:rsidR="00A0443F" w:rsidRPr="00995DC7">
        <w:rPr>
          <w:rFonts w:ascii="Times New Roman" w:hAnsi="Times New Roman" w:cs="Times New Roman"/>
          <w:bCs/>
          <w:sz w:val="18"/>
          <w:szCs w:val="18"/>
        </w:rPr>
        <w:t xml:space="preserve"> full analysis set, </w:t>
      </w:r>
      <w:r w:rsidR="00A0443F" w:rsidRPr="00A0443F">
        <w:rPr>
          <w:rFonts w:ascii="Times New Roman" w:hAnsi="Times New Roman" w:cs="Times New Roman"/>
          <w:bCs/>
          <w:i/>
          <w:iCs/>
          <w:sz w:val="18"/>
          <w:szCs w:val="18"/>
        </w:rPr>
        <w:t>IED</w:t>
      </w:r>
      <w:r w:rsidR="00A0443F" w:rsidRPr="00995DC7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A0443F">
        <w:rPr>
          <w:rFonts w:ascii="Times New Roman" w:hAnsi="Times New Roman" w:cs="Times New Roman"/>
          <w:bCs/>
          <w:sz w:val="18"/>
          <w:szCs w:val="18"/>
        </w:rPr>
        <w:t>i</w:t>
      </w:r>
      <w:r w:rsidR="00A0443F" w:rsidRPr="00995DC7">
        <w:rPr>
          <w:rFonts w:ascii="Times New Roman" w:hAnsi="Times New Roman" w:cs="Times New Roman"/>
          <w:bCs/>
          <w:sz w:val="18"/>
          <w:szCs w:val="18"/>
        </w:rPr>
        <w:t xml:space="preserve">nvasive </w:t>
      </w:r>
      <w:r w:rsidR="00A0443F">
        <w:rPr>
          <w:rFonts w:ascii="Times New Roman" w:hAnsi="Times New Roman" w:cs="Times New Roman"/>
          <w:bCs/>
          <w:i/>
          <w:iCs/>
          <w:sz w:val="18"/>
          <w:szCs w:val="18"/>
        </w:rPr>
        <w:t>Escherichia coli</w:t>
      </w:r>
      <w:r w:rsidR="00A0443F" w:rsidRPr="00995DC7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r w:rsidR="00A0443F" w:rsidRPr="00995DC7">
        <w:rPr>
          <w:rFonts w:ascii="Times New Roman" w:hAnsi="Times New Roman" w:cs="Times New Roman"/>
          <w:bCs/>
          <w:sz w:val="18"/>
          <w:szCs w:val="18"/>
        </w:rPr>
        <w:t>disease</w:t>
      </w:r>
      <w:r w:rsidR="00A0443F">
        <w:rPr>
          <w:rFonts w:ascii="Times New Roman" w:hAnsi="Times New Roman" w:cs="Times New Roman"/>
          <w:bCs/>
          <w:sz w:val="18"/>
          <w:szCs w:val="18"/>
        </w:rPr>
        <w:t xml:space="preserve">, </w:t>
      </w:r>
      <w:r w:rsidR="00A0443F" w:rsidRPr="00A0443F">
        <w:rPr>
          <w:rFonts w:ascii="Times New Roman" w:hAnsi="Times New Roman" w:cs="Times New Roman"/>
          <w:bCs/>
          <w:i/>
          <w:iCs/>
          <w:sz w:val="18"/>
          <w:szCs w:val="18"/>
        </w:rPr>
        <w:t>UTI</w:t>
      </w:r>
      <w:r w:rsidR="00A0443F">
        <w:rPr>
          <w:rFonts w:ascii="Times New Roman" w:hAnsi="Times New Roman" w:cs="Times New Roman"/>
          <w:bCs/>
          <w:sz w:val="18"/>
          <w:szCs w:val="18"/>
        </w:rPr>
        <w:t xml:space="preserve"> urinary tract infection.</w:t>
      </w:r>
    </w:p>
    <w:p w14:paraId="1719BDC4" w14:textId="3E91992B" w:rsidR="001226EB" w:rsidRPr="00A0443F" w:rsidRDefault="00BF00B7" w:rsidP="00A0443F"/>
    <w:sectPr w:rsidR="001226EB" w:rsidRPr="00A0443F" w:rsidSect="00BF00B7">
      <w:head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12EFB" w14:textId="77777777" w:rsidR="00BF00B7" w:rsidRDefault="00BF00B7" w:rsidP="00BF00B7">
      <w:pPr>
        <w:spacing w:after="0" w:line="240" w:lineRule="auto"/>
      </w:pPr>
      <w:r>
        <w:separator/>
      </w:r>
    </w:p>
  </w:endnote>
  <w:endnote w:type="continuationSeparator" w:id="0">
    <w:p w14:paraId="4074533F" w14:textId="77777777" w:rsidR="00BF00B7" w:rsidRDefault="00BF00B7" w:rsidP="00BF0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23964" w14:textId="77777777" w:rsidR="00BF00B7" w:rsidRDefault="00BF00B7" w:rsidP="00BF00B7">
      <w:pPr>
        <w:spacing w:after="0" w:line="240" w:lineRule="auto"/>
      </w:pPr>
      <w:r>
        <w:separator/>
      </w:r>
    </w:p>
  </w:footnote>
  <w:footnote w:type="continuationSeparator" w:id="0">
    <w:p w14:paraId="299C88D3" w14:textId="77777777" w:rsidR="00BF00B7" w:rsidRDefault="00BF00B7" w:rsidP="00BF0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3E8A" w14:textId="3337118F" w:rsidR="00BF00B7" w:rsidRPr="00BF00B7" w:rsidRDefault="00BF00B7">
    <w:pPr>
      <w:pStyle w:val="Header"/>
      <w:rPr>
        <w:rFonts w:ascii="Arial" w:hAnsi="Arial" w:cs="Arial"/>
        <w:lang w:val="en-GB"/>
      </w:rPr>
    </w:pPr>
    <w:r w:rsidRPr="00BF00B7">
      <w:rPr>
        <w:rFonts w:ascii="Arial" w:hAnsi="Arial" w:cs="Arial"/>
        <w:lang w:val="en-GB"/>
      </w:rPr>
      <w:t>Additional file 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D"/>
    <w:rsid w:val="000725C5"/>
    <w:rsid w:val="001A1D43"/>
    <w:rsid w:val="00211045"/>
    <w:rsid w:val="00260025"/>
    <w:rsid w:val="00303693"/>
    <w:rsid w:val="00344FF3"/>
    <w:rsid w:val="003F4201"/>
    <w:rsid w:val="0043218D"/>
    <w:rsid w:val="004A3FD7"/>
    <w:rsid w:val="0058364B"/>
    <w:rsid w:val="00663D68"/>
    <w:rsid w:val="00780DFC"/>
    <w:rsid w:val="00A0443F"/>
    <w:rsid w:val="00BE0D81"/>
    <w:rsid w:val="00BF00B7"/>
    <w:rsid w:val="00C478FC"/>
    <w:rsid w:val="00C81784"/>
    <w:rsid w:val="00CA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AFAB"/>
  <w15:chartTrackingRefBased/>
  <w15:docId w15:val="{31CD051F-C77F-4A69-98E6-24E3A1DA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8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21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0B7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F0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0B7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5</cp:revision>
  <dcterms:created xsi:type="dcterms:W3CDTF">2023-07-21T13:40:00Z</dcterms:created>
  <dcterms:modified xsi:type="dcterms:W3CDTF">2023-07-27T15:14:00Z</dcterms:modified>
</cp:coreProperties>
</file>