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1360" w:rsidRPr="007611C8" w:rsidRDefault="00ED1360" w:rsidP="00ED1360">
      <w:pPr>
        <w:rPr>
          <w:rFonts w:cstheme="minorHAnsi"/>
          <w:color w:val="000000" w:themeColor="text1"/>
          <w:lang w:val="en-GB"/>
        </w:rPr>
      </w:pPr>
    </w:p>
    <w:p w:rsidR="00ED1360" w:rsidRPr="008A512D" w:rsidRDefault="00ED1360" w:rsidP="008A512D">
      <w:pPr>
        <w:rPr>
          <w:rFonts w:cstheme="minorHAnsi"/>
          <w:b/>
          <w:bCs/>
          <w:lang w:val="en-GB"/>
        </w:rPr>
      </w:pPr>
      <w:r w:rsidRPr="007611C8">
        <w:rPr>
          <w:rFonts w:cstheme="minorHAnsi"/>
          <w:b/>
          <w:bCs/>
          <w:lang w:val="en-GB"/>
        </w:rPr>
        <w:t>Supplementary table 1. Epidemiological and microbiological characteristics of NTM infection in different countries.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94"/>
        <w:gridCol w:w="1395"/>
        <w:gridCol w:w="1395"/>
        <w:gridCol w:w="1395"/>
        <w:gridCol w:w="1395"/>
        <w:gridCol w:w="1394"/>
        <w:gridCol w:w="1395"/>
        <w:gridCol w:w="1395"/>
        <w:gridCol w:w="1395"/>
        <w:gridCol w:w="1395"/>
      </w:tblGrid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Author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11C8">
              <w:rPr>
                <w:rFonts w:cstheme="minorHAnsi"/>
                <w:b/>
                <w:bCs/>
                <w:lang w:val="en-GB"/>
              </w:rPr>
              <w:t>Enrollment</w:t>
            </w:r>
            <w:proofErr w:type="spellEnd"/>
            <w:r w:rsidRPr="007611C8">
              <w:rPr>
                <w:rFonts w:cstheme="minorHAnsi"/>
                <w:b/>
                <w:bCs/>
                <w:lang w:val="en-GB"/>
              </w:rPr>
              <w:t xml:space="preserve"> period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Country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Type of Study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Age included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Localization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Most common species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Prevalence of NTM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Incidence of NTM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lang w:val="en-GB"/>
              </w:rPr>
            </w:pPr>
            <w:r w:rsidRPr="007611C8">
              <w:rPr>
                <w:rFonts w:cstheme="minorHAnsi"/>
                <w:b/>
                <w:bCs/>
                <w:lang w:val="en-GB"/>
              </w:rPr>
              <w:t>Increase of incidence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Aliano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D. et al [15]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2000-2017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Australia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0-14 years old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</w:t>
            </w:r>
            <w:proofErr w:type="spellStart"/>
            <w:r w:rsidRPr="007611C8">
              <w:rPr>
                <w:rFonts w:cstheme="minorHAnsi"/>
                <w:lang w:val="en-GB"/>
              </w:rPr>
              <w:t>fortuitum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;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; M. avium; M. </w:t>
            </w:r>
            <w:proofErr w:type="spellStart"/>
            <w:r w:rsidRPr="007611C8">
              <w:rPr>
                <w:rFonts w:cstheme="minorHAnsi"/>
                <w:lang w:val="en-GB"/>
              </w:rPr>
              <w:t>intracellulare</w:t>
            </w:r>
            <w:proofErr w:type="spellEnd"/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nl-NL"/>
              </w:rPr>
            </w:pPr>
            <w:r w:rsidRPr="007611C8">
              <w:rPr>
                <w:rFonts w:cstheme="minorHAnsi"/>
                <w:lang w:val="nl-NL"/>
              </w:rPr>
              <w:t>Blakney R. A. et al [28]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2005-2019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Hawaii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≥18 years old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Infection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Overall 44.8/100.000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Smith SG et al [3]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2006-2010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Infection (79.4%); extrapulmonary (20.6%)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avium </w:t>
            </w:r>
            <w:proofErr w:type="gramStart"/>
            <w:r w:rsidRPr="007611C8">
              <w:rPr>
                <w:rFonts w:cstheme="minorHAnsi"/>
                <w:lang w:val="en-GB"/>
              </w:rPr>
              <w:t>complex(</w:t>
            </w:r>
            <w:proofErr w:type="gramEnd"/>
            <w:r w:rsidRPr="007611C8">
              <w:rPr>
                <w:rFonts w:cstheme="minorHAnsi"/>
                <w:lang w:val="en-GB"/>
              </w:rPr>
              <w:t xml:space="preserve">48.3%);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(16.5%);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complex(17.9%)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14.9/100.000 (2006); 12.2/100.000 (2010)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15.9/100.000 (average)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Lin C. et al [4]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2007-2011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Hawaii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Respiratory specimen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611C8">
              <w:rPr>
                <w:rFonts w:cstheme="minorHAnsi"/>
              </w:rPr>
              <w:t>MAC (20%), M. fortuitum (14.3%), M. gordonae (5.7%)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Overall 106/100.000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isolation from 0,5% (2007) to 11.3% (2011) and incidence from 2 /100.000(20</w:t>
            </w:r>
            <w:r w:rsidRPr="007611C8">
              <w:rPr>
                <w:rFonts w:cstheme="minorHAnsi"/>
                <w:lang w:val="en-GB"/>
              </w:rPr>
              <w:lastRenderedPageBreak/>
              <w:t>07) to 48/100.000 (2011)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Henkle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E. et al [5]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2007-2012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Unites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 (50%), </w:t>
            </w:r>
            <w:r>
              <w:rPr>
                <w:rFonts w:cstheme="minorHAnsi"/>
                <w:lang w:val="en-GB"/>
              </w:rPr>
              <w:t>RGM</w:t>
            </w:r>
            <w:r w:rsidRPr="007611C8">
              <w:rPr>
                <w:rFonts w:cstheme="minorHAnsi"/>
                <w:lang w:val="en-GB"/>
              </w:rPr>
              <w:t xml:space="preserve"> (38.6%)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Average 1.5/100.000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Jones MM et al [6]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2008-2012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</w:t>
            </w:r>
            <w:proofErr w:type="spellStart"/>
            <w:r w:rsidRPr="007611C8">
              <w:rPr>
                <w:rFonts w:cstheme="minorHAnsi"/>
                <w:lang w:val="en-GB"/>
              </w:rPr>
              <w:t>restrition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defined (Veteran cohort)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and 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 (69.91%), </w:t>
            </w:r>
            <w:r>
              <w:rPr>
                <w:rFonts w:cstheme="minorHAnsi"/>
                <w:lang w:val="en-GB"/>
              </w:rPr>
              <w:t>RGM</w:t>
            </w:r>
            <w:r w:rsidRPr="007611C8">
              <w:rPr>
                <w:rFonts w:cstheme="minorHAnsi"/>
                <w:lang w:val="en-GB"/>
              </w:rPr>
              <w:t xml:space="preserve"> (16.8%)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Average 12.6/100.000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Donohue MJ et al [22]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2008-2013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Average 12.6/100.000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incidence from 8.7 /100.000 (2008) up to 13.9/100.000 (2013)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nl-NL"/>
              </w:rPr>
            </w:pPr>
            <w:r w:rsidRPr="007611C8">
              <w:rPr>
                <w:rFonts w:cstheme="minorHAnsi"/>
                <w:lang w:val="nl-NL"/>
              </w:rPr>
              <w:t>Winthrop K.L. et al [23]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2008-2015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6.78/100.000 in 2008 up to 11.7/100.000 in 2015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incidence from 3.13/100.000 in 2008 up to 4.73/100.000 in 2015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Increased 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611C8">
              <w:rPr>
                <w:rFonts w:cstheme="minorHAnsi"/>
              </w:rPr>
              <w:t>Garcia V.C. et al [29]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2011-2017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States of America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≥12 years old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group (45.4%),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(19.9%), MAC (8.9%)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Lopez-Luis B.A. [7]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2001-2017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Mexico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≥18 years old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Pulmonary (41.7%), </w:t>
            </w:r>
            <w:r w:rsidRPr="007611C8">
              <w:rPr>
                <w:rFonts w:cstheme="minorHAnsi"/>
                <w:lang w:val="en-GB"/>
              </w:rPr>
              <w:lastRenderedPageBreak/>
              <w:t>bloodstream and disseminated disease (46%), SSTI (12.3%)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 xml:space="preserve">MAC was the most </w:t>
            </w:r>
            <w:r w:rsidRPr="007611C8">
              <w:rPr>
                <w:rFonts w:cstheme="minorHAnsi"/>
                <w:lang w:val="en-GB"/>
              </w:rPr>
              <w:lastRenderedPageBreak/>
              <w:t xml:space="preserve">common SGM, and M. </w:t>
            </w:r>
            <w:proofErr w:type="spellStart"/>
            <w:r w:rsidRPr="007611C8">
              <w:rPr>
                <w:rFonts w:cstheme="minorHAnsi"/>
                <w:lang w:val="en-GB"/>
              </w:rPr>
              <w:t>chelonae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was the most frequent RGM during first 5 years, than M. </w:t>
            </w:r>
            <w:proofErr w:type="spellStart"/>
            <w:r w:rsidRPr="007611C8">
              <w:rPr>
                <w:rFonts w:cstheme="minorHAnsi"/>
                <w:lang w:val="en-GB"/>
              </w:rPr>
              <w:t>fortuitum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and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>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incidence 2001-2011 </w:t>
            </w:r>
            <w:r w:rsidRPr="007611C8">
              <w:rPr>
                <w:rFonts w:cstheme="minorHAnsi"/>
                <w:lang w:val="en-GB"/>
              </w:rPr>
              <w:lastRenderedPageBreak/>
              <w:t>was 0.6 /1000 admission for SGM and 0.3/1000 admission for RGM; incidence 2012-2017 was 1.9/1000 admission for SGM and 1.1/1000 admission for RGM.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Pedrero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S. et al[30]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1997-2016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Spain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≥18 years old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</w:t>
            </w:r>
            <w:proofErr w:type="spellStart"/>
            <w:r w:rsidRPr="007611C8">
              <w:rPr>
                <w:rFonts w:cstheme="minorHAnsi"/>
                <w:lang w:val="en-GB"/>
              </w:rPr>
              <w:t>kansasii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(83.8%), MAC (13.1%)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Incidence Rate ratios (IRR) period 1997-2006 0.939 (95%CI 0.899-0.980); IRR period 2007-2017 0.920(95%CI 0.849-0.997).</w:t>
            </w:r>
          </w:p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Highest incidence in 2000 with 10.6/100.000; incidence </w:t>
            </w:r>
            <w:r w:rsidRPr="007611C8">
              <w:rPr>
                <w:rFonts w:cstheme="minorHAnsi"/>
                <w:lang w:val="en-GB"/>
              </w:rPr>
              <w:lastRenderedPageBreak/>
              <w:t>in 2016 1.8/100.000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Not 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nl-NL"/>
              </w:rPr>
            </w:pPr>
            <w:r w:rsidRPr="007611C8">
              <w:rPr>
                <w:rFonts w:cstheme="minorHAnsi"/>
                <w:lang w:val="nl-NL"/>
              </w:rPr>
              <w:t>Hermansen T.S. et al [8]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1991-2015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Denmark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MAC,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,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>/</w:t>
            </w:r>
            <w:proofErr w:type="spellStart"/>
            <w:r w:rsidRPr="007611C8">
              <w:rPr>
                <w:rFonts w:cstheme="minorHAnsi"/>
                <w:lang w:val="en-GB"/>
              </w:rPr>
              <w:t>chelonae</w:t>
            </w:r>
            <w:proofErr w:type="spellEnd"/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1.20/100.000 for definite NTM disease; 0.49/100.000 for possible NTM disease, 0.88/100.000 for NTM colonization. Average Pulmonary incidence 1.78/100.000, average non-pulmonary incidence 0.69/100.000. patients aged &gt;15 years Had incidence of pulmonary and non-pulmonary of 2.14 and 0.38/100.000 </w:t>
            </w:r>
            <w:r w:rsidRPr="007611C8">
              <w:rPr>
                <w:rFonts w:cstheme="minorHAnsi"/>
                <w:lang w:val="en-GB"/>
              </w:rPr>
              <w:lastRenderedPageBreak/>
              <w:t xml:space="preserve">respectively; instead patients with less than 15 years old had pulmonary and non-pulmonary incidence of 0.20 and 2.0/100.000 year, respectively.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Not 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Ringshausen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F.C. et al.[13]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2009-2014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Germany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from 2009 to 2014 incidence increased from 2.3 to 3.3 /100.000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Panagiotou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M. et al[14]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2007-2013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Greece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611C8">
              <w:rPr>
                <w:rFonts w:cstheme="minorHAnsi"/>
              </w:rPr>
              <w:t>MAC (27%), M. gordonae (13.9%), M. fortuitum (12.2%)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Overall NTM pulmonary infection and NTM-disease 18.9 and 8.8/100.000, respectively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9A1E83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Ringshausen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F.C. et al.[24]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2005-2011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Germany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average 0.91/100.000, from 0.73 in 2005 to 1.09/100.000 in 2011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Average increase of 5.9% (95%CI 4.7-7.) per year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611C8">
              <w:rPr>
                <w:rFonts w:cstheme="minorHAnsi"/>
              </w:rPr>
              <w:lastRenderedPageBreak/>
              <w:t>Rindi L and Garzelli C.[10]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2004-2014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Italy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restriction defined 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 and 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 (55.8%),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(11.6%)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from 5 isolates in 2004 to 29 in 2014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Prato DB. et al [11]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2016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Italy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restriction defined 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MAC, M. </w:t>
            </w:r>
            <w:proofErr w:type="spellStart"/>
            <w:r w:rsidRPr="007611C8">
              <w:rPr>
                <w:rFonts w:cstheme="minorHAnsi"/>
                <w:lang w:val="en-GB"/>
              </w:rPr>
              <w:t>xenopi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, M. </w:t>
            </w:r>
            <w:proofErr w:type="spellStart"/>
            <w:r w:rsidRPr="007611C8">
              <w:rPr>
                <w:rFonts w:cstheme="minorHAnsi"/>
                <w:lang w:val="en-GB"/>
              </w:rPr>
              <w:t>kansasii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,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Dahl NV. et al [31]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2011-2021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Denmark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restriction defined 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 and 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from 1.3/100.000 in (2013) up to 2.5/100.000 in 2021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Jarchow</w:t>
            </w:r>
            <w:proofErr w:type="spellEnd"/>
            <w:r w:rsidRPr="007611C8">
              <w:rPr>
                <w:rFonts w:cstheme="minorHAnsi"/>
                <w:lang w:val="en-GB"/>
              </w:rPr>
              <w:t>-MacDonald et al [32]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2011-2019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United Kingdom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restriction defined 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 and extrapulmonary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avium (45.2%), M. </w:t>
            </w:r>
            <w:proofErr w:type="spellStart"/>
            <w:r w:rsidRPr="007611C8">
              <w:rPr>
                <w:rFonts w:cstheme="minorHAnsi"/>
                <w:lang w:val="en-GB"/>
              </w:rPr>
              <w:t>intracellulare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(19.4%),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complex (11.7%)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from 3.4/100.000 in 2011 up to 6.5/100.000 in 2019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Dakic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I. et al [16]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2010-2015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Serbia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Observational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restriction defined 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Most common isolated M. </w:t>
            </w:r>
            <w:proofErr w:type="spellStart"/>
            <w:r w:rsidRPr="007611C8">
              <w:rPr>
                <w:rFonts w:cstheme="minorHAnsi"/>
                <w:lang w:val="en-GB"/>
              </w:rPr>
              <w:t>xenopi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(17.3%),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(12.9%), M. </w:t>
            </w:r>
            <w:proofErr w:type="spellStart"/>
            <w:r w:rsidRPr="007611C8">
              <w:rPr>
                <w:rFonts w:cstheme="minorHAnsi"/>
                <w:lang w:val="en-GB"/>
              </w:rPr>
              <w:t>fortuitum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(11.3%); most common </w:t>
            </w:r>
            <w:r w:rsidRPr="007611C8">
              <w:rPr>
                <w:rFonts w:cstheme="minorHAnsi"/>
                <w:lang w:val="en-GB"/>
              </w:rPr>
              <w:lastRenderedPageBreak/>
              <w:t xml:space="preserve">associated with NTM-PD was M. </w:t>
            </w:r>
            <w:proofErr w:type="spellStart"/>
            <w:r w:rsidRPr="007611C8">
              <w:rPr>
                <w:rFonts w:cstheme="minorHAnsi"/>
                <w:lang w:val="en-GB"/>
              </w:rPr>
              <w:t>xenopi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(28.6%) but decrease during observation, RGM (27.8%) increase during observation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Isolation frequency incidence 0.89/100.000 in 2010 up to 1.63/100.000 in 2015; NTM-PD incidence from </w:t>
            </w:r>
            <w:r w:rsidRPr="007611C8">
              <w:rPr>
                <w:rFonts w:cstheme="minorHAnsi"/>
                <w:lang w:val="en-GB"/>
              </w:rPr>
              <w:lastRenderedPageBreak/>
              <w:t>0.18/100.000 in 2010 up to 0.48/100.000 in 2015.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nl-NL"/>
              </w:rPr>
            </w:pPr>
            <w:r w:rsidRPr="007611C8">
              <w:rPr>
                <w:rFonts w:cstheme="minorHAnsi"/>
                <w:lang w:val="nl-NL"/>
              </w:rPr>
              <w:t>Schildkraut J.A. et al [33]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2016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Europe and Japan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Observational /estimated prevalence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6.2/100.000 in Europe; 24.9/100.000 in Japan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Zhou L. et al [34]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2000-2019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China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Sistematic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Review and Meta-analysis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Isolation rate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avium and M. </w:t>
            </w:r>
            <w:proofErr w:type="spellStart"/>
            <w:r w:rsidRPr="007611C8">
              <w:rPr>
                <w:rFonts w:cstheme="minorHAnsi"/>
                <w:lang w:val="en-GB"/>
              </w:rPr>
              <w:t>gordonae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most common reported in HIV, M. </w:t>
            </w:r>
            <w:proofErr w:type="spellStart"/>
            <w:r w:rsidRPr="007611C8">
              <w:rPr>
                <w:rFonts w:cstheme="minorHAnsi"/>
                <w:lang w:val="en-GB"/>
              </w:rPr>
              <w:t>marinum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and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most common in bacteriemia; M. avium and M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most </w:t>
            </w:r>
            <w:r w:rsidRPr="007611C8">
              <w:rPr>
                <w:rFonts w:cstheme="minorHAnsi"/>
                <w:lang w:val="en-GB"/>
              </w:rPr>
              <w:lastRenderedPageBreak/>
              <w:t xml:space="preserve">common in pulmonary infection; M. </w:t>
            </w:r>
            <w:proofErr w:type="spellStart"/>
            <w:r w:rsidRPr="007611C8">
              <w:rPr>
                <w:rFonts w:cstheme="minorHAnsi"/>
                <w:lang w:val="en-GB"/>
              </w:rPr>
              <w:t>chelonae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and M. </w:t>
            </w:r>
            <w:proofErr w:type="spellStart"/>
            <w:r w:rsidRPr="007611C8">
              <w:rPr>
                <w:rFonts w:cstheme="minorHAnsi"/>
                <w:lang w:val="en-GB"/>
              </w:rPr>
              <w:t>marinum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most common in SSTI; m. </w:t>
            </w:r>
            <w:proofErr w:type="spellStart"/>
            <w:r w:rsidRPr="007611C8">
              <w:rPr>
                <w:rFonts w:cstheme="minorHAnsi"/>
                <w:lang w:val="en-GB"/>
              </w:rPr>
              <w:t>fortuitum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and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in bone and joint infection.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Lee M. et al [12]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Taiwan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Sistematic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Review 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applicable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applicable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MAC, M. </w:t>
            </w:r>
            <w:proofErr w:type="spellStart"/>
            <w:r w:rsidRPr="007611C8">
              <w:rPr>
                <w:rFonts w:cstheme="minorHAnsi"/>
                <w:lang w:val="en-GB"/>
              </w:rPr>
              <w:t>abscessus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complex and M. </w:t>
            </w:r>
            <w:proofErr w:type="spellStart"/>
            <w:r w:rsidRPr="007611C8">
              <w:rPr>
                <w:rFonts w:cstheme="minorHAnsi"/>
                <w:lang w:val="en-GB"/>
              </w:rPr>
              <w:t>kansasii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are the most common species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Increased from 3.4/100.000 in 2000 up to 13/100.000 in 2012; 21.9/100.000 in </w:t>
            </w:r>
            <w:proofErr w:type="spellStart"/>
            <w:r w:rsidRPr="007611C8">
              <w:rPr>
                <w:rFonts w:cstheme="minorHAnsi"/>
                <w:lang w:val="en-GB"/>
              </w:rPr>
              <w:t>northen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7611C8">
              <w:rPr>
                <w:rFonts w:cstheme="minorHAnsi"/>
                <w:lang w:val="en-GB"/>
              </w:rPr>
              <w:t>taiwan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in 2014 and 106.4/100.000 in southern </w:t>
            </w:r>
            <w:proofErr w:type="spellStart"/>
            <w:r w:rsidRPr="007611C8">
              <w:rPr>
                <w:rFonts w:cstheme="minorHAnsi"/>
                <w:lang w:val="en-GB"/>
              </w:rPr>
              <w:t>taiwan</w:t>
            </w:r>
            <w:proofErr w:type="spellEnd"/>
            <w:r w:rsidRPr="007611C8">
              <w:rPr>
                <w:rFonts w:cstheme="minorHAnsi"/>
                <w:lang w:val="en-GB"/>
              </w:rPr>
              <w:t>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Kim JY et al [35]]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2010-2021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South Korea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Observational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 defined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 from 11.4/100.00</w:t>
            </w:r>
            <w:r w:rsidRPr="007611C8">
              <w:rPr>
                <w:rFonts w:cstheme="minorHAnsi"/>
                <w:lang w:val="en-GB"/>
              </w:rPr>
              <w:lastRenderedPageBreak/>
              <w:t>0 in 2010 up to 56.7/100.000 in 2021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lastRenderedPageBreak/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Huang J. et al [36]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2013-2018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China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Observational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No </w:t>
            </w:r>
            <w:proofErr w:type="spellStart"/>
            <w:r w:rsidRPr="007611C8">
              <w:rPr>
                <w:rFonts w:cstheme="minorHAnsi"/>
                <w:lang w:val="en-GB"/>
              </w:rPr>
              <w:t>restrition</w:t>
            </w:r>
            <w:proofErr w:type="spellEnd"/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considering patients hospitalized for </w:t>
            </w:r>
            <w:proofErr w:type="spellStart"/>
            <w:r w:rsidRPr="007611C8">
              <w:rPr>
                <w:rFonts w:cstheme="minorHAnsi"/>
                <w:lang w:val="en-GB"/>
              </w:rPr>
              <w:t>micobacterial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disease, NTM increased from 15.6% in 2013 up to 46.1% in 2018.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Ide S. et al [13]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2001-2010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Japan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Observational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Disease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 xml:space="preserve">M. </w:t>
            </w:r>
            <w:proofErr w:type="spellStart"/>
            <w:r w:rsidRPr="007611C8">
              <w:rPr>
                <w:rFonts w:cstheme="minorHAnsi"/>
                <w:lang w:val="en-GB"/>
              </w:rPr>
              <w:t>intracellulare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(44.3%), M. avium (42.6%)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4.6/100.000 in 2001; 10.1/100.000 in 2009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Increased</w:t>
            </w:r>
          </w:p>
        </w:tc>
      </w:tr>
      <w:tr w:rsidR="00ED1360" w:rsidRPr="007611C8" w:rsidTr="008A512D">
        <w:trPr>
          <w:trHeight w:val="285"/>
        </w:trPr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Okoi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C. et al [14]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1940-2016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Sub-Saharan Africa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proofErr w:type="spellStart"/>
            <w:r w:rsidRPr="007611C8">
              <w:rPr>
                <w:rFonts w:cstheme="minorHAnsi"/>
                <w:lang w:val="en-GB"/>
              </w:rPr>
              <w:t>Sistematic</w:t>
            </w:r>
            <w:proofErr w:type="spellEnd"/>
            <w:r w:rsidRPr="007611C8">
              <w:rPr>
                <w:rFonts w:cstheme="minorHAnsi"/>
                <w:lang w:val="en-GB"/>
              </w:rPr>
              <w:t xml:space="preserve"> Review and Meta-analysis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 restriction</w:t>
            </w:r>
          </w:p>
        </w:tc>
        <w:tc>
          <w:tcPr>
            <w:tcW w:w="1394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Pulmonary Samples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MAC predominated (27.7%)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  <w:tc>
          <w:tcPr>
            <w:tcW w:w="1395" w:type="dxa"/>
            <w:noWrap/>
            <w:hideMark/>
          </w:tcPr>
          <w:p w:rsidR="00ED1360" w:rsidRPr="007611C8" w:rsidRDefault="00ED1360" w:rsidP="009A51A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7611C8">
              <w:rPr>
                <w:rFonts w:cstheme="minorHAnsi"/>
                <w:lang w:val="en-GB"/>
              </w:rPr>
              <w:t>Not defined</w:t>
            </w:r>
          </w:p>
        </w:tc>
      </w:tr>
    </w:tbl>
    <w:p w:rsidR="00ED1360" w:rsidRPr="007611C8" w:rsidRDefault="00ED1360" w:rsidP="00ED1360">
      <w:pPr>
        <w:ind w:left="-426"/>
        <w:rPr>
          <w:rFonts w:cstheme="minorHAnsi"/>
          <w:color w:val="000000" w:themeColor="text1"/>
          <w:lang w:val="en-GB"/>
        </w:rPr>
      </w:pPr>
    </w:p>
    <w:p w:rsidR="00ED1360" w:rsidRPr="007611C8" w:rsidRDefault="00ED1360" w:rsidP="00ED1360">
      <w:pPr>
        <w:ind w:left="-426"/>
        <w:rPr>
          <w:rFonts w:cstheme="minorHAnsi"/>
          <w:color w:val="000000" w:themeColor="text1"/>
          <w:lang w:val="en-GB"/>
        </w:rPr>
      </w:pPr>
    </w:p>
    <w:p w:rsidR="00ED1360" w:rsidRPr="007611C8" w:rsidRDefault="00ED1360" w:rsidP="00ED1360">
      <w:pPr>
        <w:ind w:left="1416"/>
        <w:rPr>
          <w:rFonts w:cstheme="minorHAnsi"/>
          <w:color w:val="000000" w:themeColor="text1"/>
          <w:lang w:val="en-GB"/>
        </w:rPr>
      </w:pPr>
    </w:p>
    <w:p w:rsidR="00AC11C8" w:rsidRPr="00ED1360" w:rsidRDefault="00AC11C8">
      <w:pPr>
        <w:rPr>
          <w:b/>
        </w:rPr>
      </w:pPr>
    </w:p>
    <w:sectPr w:rsidR="00AC11C8" w:rsidRPr="00ED1360" w:rsidSect="008A51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D9F"/>
    <w:rsid w:val="00001DDC"/>
    <w:rsid w:val="000068D0"/>
    <w:rsid w:val="00025A47"/>
    <w:rsid w:val="0003193D"/>
    <w:rsid w:val="000334DE"/>
    <w:rsid w:val="00036E31"/>
    <w:rsid w:val="00040CAA"/>
    <w:rsid w:val="00044D9F"/>
    <w:rsid w:val="0005200B"/>
    <w:rsid w:val="000577EC"/>
    <w:rsid w:val="00061E9B"/>
    <w:rsid w:val="00066122"/>
    <w:rsid w:val="000671E8"/>
    <w:rsid w:val="00067F96"/>
    <w:rsid w:val="000852CC"/>
    <w:rsid w:val="00092595"/>
    <w:rsid w:val="000A0691"/>
    <w:rsid w:val="000A7762"/>
    <w:rsid w:val="000B1908"/>
    <w:rsid w:val="000C589D"/>
    <w:rsid w:val="000D236E"/>
    <w:rsid w:val="000D48E4"/>
    <w:rsid w:val="000D5C1A"/>
    <w:rsid w:val="000D7FE9"/>
    <w:rsid w:val="000E1EB0"/>
    <w:rsid w:val="000E3467"/>
    <w:rsid w:val="000F0B92"/>
    <w:rsid w:val="001008E1"/>
    <w:rsid w:val="001066D2"/>
    <w:rsid w:val="0011299C"/>
    <w:rsid w:val="00114CDC"/>
    <w:rsid w:val="00117298"/>
    <w:rsid w:val="00122870"/>
    <w:rsid w:val="00124AC2"/>
    <w:rsid w:val="00124C0D"/>
    <w:rsid w:val="00132B06"/>
    <w:rsid w:val="00134E01"/>
    <w:rsid w:val="00143252"/>
    <w:rsid w:val="001436CA"/>
    <w:rsid w:val="001532AE"/>
    <w:rsid w:val="00164498"/>
    <w:rsid w:val="0016497B"/>
    <w:rsid w:val="0018014D"/>
    <w:rsid w:val="00182A50"/>
    <w:rsid w:val="001930EB"/>
    <w:rsid w:val="0019400F"/>
    <w:rsid w:val="001A1C38"/>
    <w:rsid w:val="001B0B92"/>
    <w:rsid w:val="001C024D"/>
    <w:rsid w:val="001C5804"/>
    <w:rsid w:val="001D2169"/>
    <w:rsid w:val="001D271A"/>
    <w:rsid w:val="001D428B"/>
    <w:rsid w:val="001D7A91"/>
    <w:rsid w:val="001E16FB"/>
    <w:rsid w:val="001E49DE"/>
    <w:rsid w:val="001E61E7"/>
    <w:rsid w:val="001E745A"/>
    <w:rsid w:val="00200977"/>
    <w:rsid w:val="00202085"/>
    <w:rsid w:val="00203581"/>
    <w:rsid w:val="0021315B"/>
    <w:rsid w:val="00221579"/>
    <w:rsid w:val="002239F6"/>
    <w:rsid w:val="00242F2B"/>
    <w:rsid w:val="00242FBF"/>
    <w:rsid w:val="0024623F"/>
    <w:rsid w:val="0024745A"/>
    <w:rsid w:val="00256EE6"/>
    <w:rsid w:val="002718DD"/>
    <w:rsid w:val="00280D85"/>
    <w:rsid w:val="0029306A"/>
    <w:rsid w:val="002A51A7"/>
    <w:rsid w:val="002B7FE9"/>
    <w:rsid w:val="002C1800"/>
    <w:rsid w:val="002D280F"/>
    <w:rsid w:val="002D6DC0"/>
    <w:rsid w:val="002E0DA7"/>
    <w:rsid w:val="002F0514"/>
    <w:rsid w:val="002F640B"/>
    <w:rsid w:val="0030410D"/>
    <w:rsid w:val="00307958"/>
    <w:rsid w:val="00310B85"/>
    <w:rsid w:val="003246AD"/>
    <w:rsid w:val="00344224"/>
    <w:rsid w:val="00353B32"/>
    <w:rsid w:val="00354645"/>
    <w:rsid w:val="00380C34"/>
    <w:rsid w:val="00385AA5"/>
    <w:rsid w:val="00395C20"/>
    <w:rsid w:val="003A07B4"/>
    <w:rsid w:val="003A18C8"/>
    <w:rsid w:val="003B013D"/>
    <w:rsid w:val="003B7CC6"/>
    <w:rsid w:val="003C5491"/>
    <w:rsid w:val="003D38E7"/>
    <w:rsid w:val="003D5568"/>
    <w:rsid w:val="003E102C"/>
    <w:rsid w:val="003E3F1A"/>
    <w:rsid w:val="003F3117"/>
    <w:rsid w:val="003F4E16"/>
    <w:rsid w:val="00406B68"/>
    <w:rsid w:val="0040770D"/>
    <w:rsid w:val="00431D94"/>
    <w:rsid w:val="00432015"/>
    <w:rsid w:val="00453222"/>
    <w:rsid w:val="004544A0"/>
    <w:rsid w:val="0046383F"/>
    <w:rsid w:val="004800B8"/>
    <w:rsid w:val="00494CA1"/>
    <w:rsid w:val="004B2C7E"/>
    <w:rsid w:val="004B41DA"/>
    <w:rsid w:val="004B4D5D"/>
    <w:rsid w:val="004B6A61"/>
    <w:rsid w:val="004E18FA"/>
    <w:rsid w:val="004E3A33"/>
    <w:rsid w:val="004F0AB5"/>
    <w:rsid w:val="004F1802"/>
    <w:rsid w:val="004F446F"/>
    <w:rsid w:val="00501CBA"/>
    <w:rsid w:val="00511753"/>
    <w:rsid w:val="00515184"/>
    <w:rsid w:val="005172A7"/>
    <w:rsid w:val="005251ED"/>
    <w:rsid w:val="0052684E"/>
    <w:rsid w:val="005309AE"/>
    <w:rsid w:val="00552587"/>
    <w:rsid w:val="0055626C"/>
    <w:rsid w:val="0056139F"/>
    <w:rsid w:val="00586864"/>
    <w:rsid w:val="005958A4"/>
    <w:rsid w:val="005A07CD"/>
    <w:rsid w:val="005A1C95"/>
    <w:rsid w:val="005A529E"/>
    <w:rsid w:val="005B6A74"/>
    <w:rsid w:val="005C6EEA"/>
    <w:rsid w:val="005D68E2"/>
    <w:rsid w:val="005F1F1D"/>
    <w:rsid w:val="005F4177"/>
    <w:rsid w:val="005F5049"/>
    <w:rsid w:val="005F5A7C"/>
    <w:rsid w:val="006303FA"/>
    <w:rsid w:val="006306D8"/>
    <w:rsid w:val="00630EDC"/>
    <w:rsid w:val="00632199"/>
    <w:rsid w:val="00641B9E"/>
    <w:rsid w:val="006449CE"/>
    <w:rsid w:val="00651134"/>
    <w:rsid w:val="00654BA2"/>
    <w:rsid w:val="00686520"/>
    <w:rsid w:val="006912A2"/>
    <w:rsid w:val="00691C0E"/>
    <w:rsid w:val="00692C7D"/>
    <w:rsid w:val="006947DE"/>
    <w:rsid w:val="006A1D50"/>
    <w:rsid w:val="006A74C4"/>
    <w:rsid w:val="006C6DD2"/>
    <w:rsid w:val="006E75BC"/>
    <w:rsid w:val="006F11CE"/>
    <w:rsid w:val="006F1CE3"/>
    <w:rsid w:val="006F51BF"/>
    <w:rsid w:val="006F5549"/>
    <w:rsid w:val="0070417B"/>
    <w:rsid w:val="00705305"/>
    <w:rsid w:val="007075CF"/>
    <w:rsid w:val="007078A8"/>
    <w:rsid w:val="00711BCE"/>
    <w:rsid w:val="00716B84"/>
    <w:rsid w:val="00727751"/>
    <w:rsid w:val="00727A2D"/>
    <w:rsid w:val="00731AB6"/>
    <w:rsid w:val="0073266D"/>
    <w:rsid w:val="007326C6"/>
    <w:rsid w:val="007355BA"/>
    <w:rsid w:val="007375C9"/>
    <w:rsid w:val="00744B69"/>
    <w:rsid w:val="00751859"/>
    <w:rsid w:val="007562E6"/>
    <w:rsid w:val="00763649"/>
    <w:rsid w:val="00782119"/>
    <w:rsid w:val="007908FA"/>
    <w:rsid w:val="00794655"/>
    <w:rsid w:val="00796EF9"/>
    <w:rsid w:val="007A1623"/>
    <w:rsid w:val="007A1940"/>
    <w:rsid w:val="007B7E19"/>
    <w:rsid w:val="007C6DF7"/>
    <w:rsid w:val="007D53E5"/>
    <w:rsid w:val="007D68E8"/>
    <w:rsid w:val="007F6C91"/>
    <w:rsid w:val="00801B5C"/>
    <w:rsid w:val="008021AE"/>
    <w:rsid w:val="00805BAA"/>
    <w:rsid w:val="0081098D"/>
    <w:rsid w:val="00811D73"/>
    <w:rsid w:val="0081708C"/>
    <w:rsid w:val="008308D3"/>
    <w:rsid w:val="00836738"/>
    <w:rsid w:val="008466F7"/>
    <w:rsid w:val="00855EC3"/>
    <w:rsid w:val="00865661"/>
    <w:rsid w:val="008778C0"/>
    <w:rsid w:val="00877B84"/>
    <w:rsid w:val="00885F57"/>
    <w:rsid w:val="00897DD0"/>
    <w:rsid w:val="008A1051"/>
    <w:rsid w:val="008A315A"/>
    <w:rsid w:val="008A512D"/>
    <w:rsid w:val="008B03CE"/>
    <w:rsid w:val="008B61B2"/>
    <w:rsid w:val="008C2883"/>
    <w:rsid w:val="008C4CF8"/>
    <w:rsid w:val="008D5552"/>
    <w:rsid w:val="008E296A"/>
    <w:rsid w:val="008E2D85"/>
    <w:rsid w:val="008F24AA"/>
    <w:rsid w:val="00904901"/>
    <w:rsid w:val="0091363A"/>
    <w:rsid w:val="00914CCE"/>
    <w:rsid w:val="009215E4"/>
    <w:rsid w:val="00922CC6"/>
    <w:rsid w:val="00934C7E"/>
    <w:rsid w:val="009372C6"/>
    <w:rsid w:val="00941B7A"/>
    <w:rsid w:val="009510C0"/>
    <w:rsid w:val="00955967"/>
    <w:rsid w:val="00966DF5"/>
    <w:rsid w:val="009674D5"/>
    <w:rsid w:val="00996FFC"/>
    <w:rsid w:val="009A3051"/>
    <w:rsid w:val="009A6C12"/>
    <w:rsid w:val="009A7966"/>
    <w:rsid w:val="009B7758"/>
    <w:rsid w:val="009C0366"/>
    <w:rsid w:val="009C2105"/>
    <w:rsid w:val="009C431D"/>
    <w:rsid w:val="009C549F"/>
    <w:rsid w:val="009C7890"/>
    <w:rsid w:val="009D1562"/>
    <w:rsid w:val="009E2A56"/>
    <w:rsid w:val="009E799B"/>
    <w:rsid w:val="009F0B3E"/>
    <w:rsid w:val="009F1395"/>
    <w:rsid w:val="009F7F18"/>
    <w:rsid w:val="00A02668"/>
    <w:rsid w:val="00A03BD5"/>
    <w:rsid w:val="00A101A1"/>
    <w:rsid w:val="00A161C3"/>
    <w:rsid w:val="00A260C3"/>
    <w:rsid w:val="00A26620"/>
    <w:rsid w:val="00A26CD4"/>
    <w:rsid w:val="00A41271"/>
    <w:rsid w:val="00A47349"/>
    <w:rsid w:val="00A512E6"/>
    <w:rsid w:val="00A66611"/>
    <w:rsid w:val="00A8251D"/>
    <w:rsid w:val="00A92046"/>
    <w:rsid w:val="00A94D86"/>
    <w:rsid w:val="00AA279B"/>
    <w:rsid w:val="00AA5F4D"/>
    <w:rsid w:val="00AA7076"/>
    <w:rsid w:val="00AA720D"/>
    <w:rsid w:val="00AB2398"/>
    <w:rsid w:val="00AC11C8"/>
    <w:rsid w:val="00AC6199"/>
    <w:rsid w:val="00AD746A"/>
    <w:rsid w:val="00AF2234"/>
    <w:rsid w:val="00B02E14"/>
    <w:rsid w:val="00B0562A"/>
    <w:rsid w:val="00B21482"/>
    <w:rsid w:val="00B30773"/>
    <w:rsid w:val="00B31AA9"/>
    <w:rsid w:val="00B349B8"/>
    <w:rsid w:val="00B3718B"/>
    <w:rsid w:val="00B505BA"/>
    <w:rsid w:val="00B60CA5"/>
    <w:rsid w:val="00B72F13"/>
    <w:rsid w:val="00B8373C"/>
    <w:rsid w:val="00B903B0"/>
    <w:rsid w:val="00BA02DD"/>
    <w:rsid w:val="00BA1B26"/>
    <w:rsid w:val="00BA5C91"/>
    <w:rsid w:val="00BB5B88"/>
    <w:rsid w:val="00BC2390"/>
    <w:rsid w:val="00BC2A72"/>
    <w:rsid w:val="00BC547B"/>
    <w:rsid w:val="00BD0919"/>
    <w:rsid w:val="00BD4B5C"/>
    <w:rsid w:val="00BF1823"/>
    <w:rsid w:val="00BF3475"/>
    <w:rsid w:val="00C03DDC"/>
    <w:rsid w:val="00C10301"/>
    <w:rsid w:val="00C154BC"/>
    <w:rsid w:val="00C17137"/>
    <w:rsid w:val="00C235BC"/>
    <w:rsid w:val="00C4342E"/>
    <w:rsid w:val="00C5389C"/>
    <w:rsid w:val="00C54D0F"/>
    <w:rsid w:val="00C5559F"/>
    <w:rsid w:val="00C57E7B"/>
    <w:rsid w:val="00C62D8D"/>
    <w:rsid w:val="00C65F77"/>
    <w:rsid w:val="00C73345"/>
    <w:rsid w:val="00C84174"/>
    <w:rsid w:val="00C870F4"/>
    <w:rsid w:val="00CA25DD"/>
    <w:rsid w:val="00CA4F8F"/>
    <w:rsid w:val="00CA7F06"/>
    <w:rsid w:val="00CB5D66"/>
    <w:rsid w:val="00CC6E80"/>
    <w:rsid w:val="00CD3FAA"/>
    <w:rsid w:val="00CD5BC9"/>
    <w:rsid w:val="00CE0F0B"/>
    <w:rsid w:val="00CE27D6"/>
    <w:rsid w:val="00CE6BD5"/>
    <w:rsid w:val="00CF40E1"/>
    <w:rsid w:val="00CF7CBA"/>
    <w:rsid w:val="00D21321"/>
    <w:rsid w:val="00D3490D"/>
    <w:rsid w:val="00D35793"/>
    <w:rsid w:val="00D54996"/>
    <w:rsid w:val="00D57380"/>
    <w:rsid w:val="00D65838"/>
    <w:rsid w:val="00D6713E"/>
    <w:rsid w:val="00D771CD"/>
    <w:rsid w:val="00D82D7B"/>
    <w:rsid w:val="00D86631"/>
    <w:rsid w:val="00D9039E"/>
    <w:rsid w:val="00D951D5"/>
    <w:rsid w:val="00D973F3"/>
    <w:rsid w:val="00DA293F"/>
    <w:rsid w:val="00DD6C65"/>
    <w:rsid w:val="00DD77A3"/>
    <w:rsid w:val="00DF5367"/>
    <w:rsid w:val="00E027BC"/>
    <w:rsid w:val="00E25455"/>
    <w:rsid w:val="00E26066"/>
    <w:rsid w:val="00E274E6"/>
    <w:rsid w:val="00E34926"/>
    <w:rsid w:val="00E455C2"/>
    <w:rsid w:val="00E51F95"/>
    <w:rsid w:val="00E71239"/>
    <w:rsid w:val="00E71791"/>
    <w:rsid w:val="00E72DCD"/>
    <w:rsid w:val="00E746C8"/>
    <w:rsid w:val="00E764FF"/>
    <w:rsid w:val="00E84C66"/>
    <w:rsid w:val="00EA13CF"/>
    <w:rsid w:val="00EA14C4"/>
    <w:rsid w:val="00EC54C2"/>
    <w:rsid w:val="00ED1360"/>
    <w:rsid w:val="00ED3A80"/>
    <w:rsid w:val="00EF1A0B"/>
    <w:rsid w:val="00EF2EE0"/>
    <w:rsid w:val="00EF6527"/>
    <w:rsid w:val="00EF6A77"/>
    <w:rsid w:val="00F167C7"/>
    <w:rsid w:val="00F35D78"/>
    <w:rsid w:val="00F40657"/>
    <w:rsid w:val="00F444CA"/>
    <w:rsid w:val="00F50FB8"/>
    <w:rsid w:val="00F6104C"/>
    <w:rsid w:val="00F7127B"/>
    <w:rsid w:val="00F712CE"/>
    <w:rsid w:val="00F76079"/>
    <w:rsid w:val="00F851FB"/>
    <w:rsid w:val="00FA0CCD"/>
    <w:rsid w:val="00FA13B4"/>
    <w:rsid w:val="00FA5F1A"/>
    <w:rsid w:val="00FB0A3B"/>
    <w:rsid w:val="00FB7E2A"/>
    <w:rsid w:val="00FC3362"/>
    <w:rsid w:val="00FD6A7B"/>
    <w:rsid w:val="00FE4709"/>
    <w:rsid w:val="00FE5270"/>
    <w:rsid w:val="00FF183C"/>
    <w:rsid w:val="00FF1AE0"/>
    <w:rsid w:val="00FF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485"/>
  <w15:chartTrackingRefBased/>
  <w15:docId w15:val="{B9103E73-FE7D-4CD2-A2F0-B6307D25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D1360"/>
    <w:pPr>
      <w:spacing w:after="0" w:line="240" w:lineRule="auto"/>
    </w:pPr>
    <w:rPr>
      <w:kern w:val="2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1105</Words>
  <Characters>6305</Characters>
  <Application>Microsoft Office Word</Application>
  <DocSecurity>0</DocSecurity>
  <Lines>52</Lines>
  <Paragraphs>14</Paragraphs>
  <ScaleCrop>false</ScaleCrop>
  <Company>HP Inc.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 Arumugasamy</dc:creator>
  <cp:keywords/>
  <dc:description/>
  <cp:lastModifiedBy>ANDREA CALCAGNO</cp:lastModifiedBy>
  <cp:revision>3</cp:revision>
  <dcterms:created xsi:type="dcterms:W3CDTF">2024-02-04T06:36:00Z</dcterms:created>
  <dcterms:modified xsi:type="dcterms:W3CDTF">2024-02-07T08:43:00Z</dcterms:modified>
</cp:coreProperties>
</file>