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Additional file 4:  Tables S5-S9</w:t>
      </w:r>
    </w:p>
    <w:p>
      <w:pPr>
        <w:rPr>
          <w:rFonts w:ascii="Times New Roman" w:hAnsi="Times New Roman" w:cs="Times New Roman"/>
          <w:b/>
          <w:sz w:val="24"/>
        </w:rPr>
      </w:pPr>
    </w:p>
    <w:p/>
    <w:tbl>
      <w:tblPr>
        <w:tblStyle w:val="Tabellenraster"/>
        <w:tblpPr w:leftFromText="141" w:rightFromText="141" w:vertAnchor="text" w:horzAnchor="margin" w:tblpY="-149"/>
        <w:tblW w:w="7823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664"/>
        <w:gridCol w:w="1404"/>
        <w:gridCol w:w="85"/>
      </w:tblGrid>
      <w:tr>
        <w:trPr>
          <w:gridAfter w:val="1"/>
          <w:wAfter w:w="85" w:type="dxa"/>
          <w:trHeight w:val="21"/>
        </w:trPr>
        <w:tc>
          <w:tcPr>
            <w:tcW w:w="7738" w:type="dxa"/>
            <w:gridSpan w:val="4"/>
            <w:tcBorders>
              <w:top w:val="nil"/>
              <w:left w:val="nil"/>
              <w:bottom w:val="single" w:sz="18" w:space="0" w:color="auto"/>
              <w:right w:val="nil"/>
            </w:tcBorders>
            <w:vAlign w:val="bottom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Table S5   Bootstrap replication inclusion frequencies of potential predictors for an AIDS-defining event among PLHIV </w:t>
            </w:r>
            <w:bookmarkStart w:id="0" w:name="_Hlk141879037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after &gt; 1 year of continuous ART</w:t>
            </w:r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Only including person-time of PLHIV between 1999 and 2009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</w:t>
            </w:r>
          </w:p>
        </w:tc>
      </w:tr>
      <w:tr>
        <w:trPr>
          <w:gridAfter w:val="1"/>
          <w:wAfter w:w="85" w:type="dxa"/>
          <w:trHeight w:val="21"/>
        </w:trPr>
        <w:tc>
          <w:tcPr>
            <w:tcW w:w="382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bottom"/>
          </w:tcPr>
          <w:p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Covariate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Absolute inclusion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frequency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2068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Relative inclusion frequency</w:t>
            </w:r>
          </w:p>
        </w:tc>
      </w:tr>
      <w:tr>
        <w:trPr>
          <w:trHeight w:val="2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rPr>
          <w:trHeight w:val="2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Previous AIDS event before ART initiation</w:t>
            </w: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495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141878573"/>
            <w:r>
              <w:rPr>
                <w:rFonts w:ascii="Times New Roman" w:hAnsi="Times New Roman" w:cs="Times New Roman"/>
                <w:sz w:val="20"/>
                <w:szCs w:val="20"/>
              </w:rPr>
              <w:t>99.0%</w:t>
            </w:r>
            <w:bookmarkEnd w:id="1"/>
          </w:p>
        </w:tc>
      </w:tr>
      <w:tr>
        <w:trPr>
          <w:trHeight w:val="2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CD4 count (cells/µL) at ART initiation</w:t>
            </w: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478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95.6%</w:t>
            </w:r>
          </w:p>
        </w:tc>
      </w:tr>
      <w:tr>
        <w:trPr>
          <w:trHeight w:val="2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Age at ART initiation</w:t>
            </w: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38.0%</w:t>
            </w:r>
          </w:p>
        </w:tc>
      </w:tr>
      <w:tr>
        <w:trPr>
          <w:trHeight w:val="2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Viral load (copies/mL) at ART initiation</w:t>
            </w: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34.4%</w:t>
            </w:r>
          </w:p>
        </w:tc>
      </w:tr>
      <w:tr>
        <w:trPr>
          <w:trHeight w:val="2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Transmission mode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141879813"/>
            <w:r>
              <w:rPr>
                <w:rFonts w:ascii="Times New Roman" w:hAnsi="Times New Roman" w:cs="Times New Roman"/>
                <w:sz w:val="20"/>
                <w:szCs w:val="20"/>
              </w:rPr>
              <w:t>15.8%</w:t>
            </w:r>
            <w:bookmarkEnd w:id="2"/>
          </w:p>
        </w:tc>
      </w:tr>
      <w:tr>
        <w:trPr>
          <w:trHeight w:val="2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_Hlk141879904"/>
            <w:r>
              <w:rPr>
                <w:rFonts w:ascii="Times New Roman" w:hAnsi="Times New Roman" w:cs="Times New Roman"/>
                <w:sz w:val="20"/>
                <w:szCs w:val="20"/>
              </w:rPr>
              <w:t>14.6%</w:t>
            </w:r>
            <w:bookmarkEnd w:id="3"/>
          </w:p>
        </w:tc>
      </w:tr>
      <w:tr>
        <w:trPr>
          <w:trHeight w:val="2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Country of origin</w:t>
            </w: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_Hlk141880006"/>
            <w:r>
              <w:rPr>
                <w:rFonts w:ascii="Times New Roman" w:hAnsi="Times New Roman" w:cs="Times New Roman"/>
                <w:sz w:val="20"/>
                <w:szCs w:val="20"/>
              </w:rPr>
              <w:t>14.2%</w:t>
            </w:r>
            <w:bookmarkEnd w:id="4"/>
          </w:p>
        </w:tc>
      </w:tr>
      <w:tr>
        <w:trPr>
          <w:trHeight w:val="2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rPr>
          <w:trHeight w:val="21"/>
        </w:trPr>
        <w:tc>
          <w:tcPr>
            <w:tcW w:w="782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  <w:p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Abbreviations: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PLHIV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People living with HIV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ART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Antiretroviral therapy</w:t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18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Absolute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inclusion frequencies after 500 bootstrap replications of the original data set</w:t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Transmission groups “other” and “unknown” were excluded from the analyses due to sparse data and limited interpretability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/>
    <w:p/>
    <w:p/>
    <w:p/>
    <w:p/>
    <w:p/>
    <w:p/>
    <w:p/>
    <w:p/>
    <w:p/>
    <w:p/>
    <w:p/>
    <w:p/>
    <w:p/>
    <w:tbl>
      <w:tblPr>
        <w:tblStyle w:val="Tabellenraster"/>
        <w:tblpPr w:leftFromText="141" w:rightFromText="141" w:vertAnchor="text" w:horzAnchor="margin" w:tblpY="-149"/>
        <w:tblW w:w="7823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664"/>
        <w:gridCol w:w="1404"/>
        <w:gridCol w:w="85"/>
      </w:tblGrid>
      <w:tr>
        <w:trPr>
          <w:gridAfter w:val="1"/>
          <w:wAfter w:w="85" w:type="dxa"/>
          <w:trHeight w:val="21"/>
        </w:trPr>
        <w:tc>
          <w:tcPr>
            <w:tcW w:w="7738" w:type="dxa"/>
            <w:gridSpan w:val="4"/>
            <w:tcBorders>
              <w:top w:val="nil"/>
              <w:left w:val="nil"/>
              <w:bottom w:val="single" w:sz="18" w:space="0" w:color="auto"/>
              <w:right w:val="nil"/>
            </w:tcBorders>
            <w:vAlign w:val="bottom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Table S6   Bootstrap replication inclusion frequencies of potential predictors for an AIDS-defining event among PLHIV after &gt; 1 year of continuous ART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Only including person-time of PLHIV between 2010 and 2018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</w:t>
            </w:r>
          </w:p>
        </w:tc>
      </w:tr>
      <w:tr>
        <w:trPr>
          <w:gridAfter w:val="1"/>
          <w:wAfter w:w="85" w:type="dxa"/>
          <w:trHeight w:val="21"/>
        </w:trPr>
        <w:tc>
          <w:tcPr>
            <w:tcW w:w="382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bottom"/>
          </w:tcPr>
          <w:p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Covariate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Absolute inclusion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frequency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2068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Relative inclusion frequency</w:t>
            </w:r>
          </w:p>
        </w:tc>
      </w:tr>
      <w:tr>
        <w:trPr>
          <w:trHeight w:val="2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rPr>
          <w:trHeight w:val="2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Transmission mode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55.0%</w:t>
            </w:r>
          </w:p>
        </w:tc>
      </w:tr>
      <w:tr>
        <w:trPr>
          <w:trHeight w:val="2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CD4 count (cells/µL) at ART initiation</w:t>
            </w: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48.0%</w:t>
            </w:r>
          </w:p>
        </w:tc>
      </w:tr>
      <w:tr>
        <w:trPr>
          <w:trHeight w:val="2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Viral load (copies/mL) at ART initiation</w:t>
            </w: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45.8%</w:t>
            </w:r>
          </w:p>
        </w:tc>
      </w:tr>
      <w:tr>
        <w:trPr>
          <w:trHeight w:val="2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Previous AIDS event before ART initiation</w:t>
            </w: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36.2%</w:t>
            </w:r>
          </w:p>
        </w:tc>
      </w:tr>
      <w:tr>
        <w:trPr>
          <w:trHeight w:val="2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34.4%</w:t>
            </w:r>
          </w:p>
        </w:tc>
      </w:tr>
      <w:tr>
        <w:trPr>
          <w:trHeight w:val="2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Country of origin</w:t>
            </w: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13.8%</w:t>
            </w:r>
          </w:p>
        </w:tc>
      </w:tr>
      <w:tr>
        <w:trPr>
          <w:trHeight w:val="2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Age at ART initiation</w:t>
            </w: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13.2%</w:t>
            </w:r>
          </w:p>
        </w:tc>
      </w:tr>
      <w:tr>
        <w:trPr>
          <w:trHeight w:val="2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rPr>
          <w:trHeight w:val="21"/>
        </w:trPr>
        <w:tc>
          <w:tcPr>
            <w:tcW w:w="782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  <w:p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Abbreviations: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PLHIV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People living with HIV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ART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Antiretroviral therapy</w:t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18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Absolute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inclusion frequencies after 500 bootstrap replications of the original data set</w:t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Transmission groups “other” and “unknown” were excluded from the analyses due to sparse data and limited interpretability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/>
    <w:p/>
    <w:p/>
    <w:p/>
    <w:p/>
    <w:p/>
    <w:p/>
    <w:p/>
    <w:p/>
    <w:p/>
    <w:p/>
    <w:p/>
    <w:p/>
    <w:p/>
    <w:p/>
    <w:tbl>
      <w:tblPr>
        <w:tblStyle w:val="Tabellenraster"/>
        <w:tblpPr w:leftFromText="141" w:rightFromText="141" w:vertAnchor="text" w:horzAnchor="margin" w:tblpY="-149"/>
        <w:tblW w:w="7823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664"/>
        <w:gridCol w:w="1404"/>
        <w:gridCol w:w="85"/>
      </w:tblGrid>
      <w:tr>
        <w:trPr>
          <w:gridAfter w:val="1"/>
          <w:wAfter w:w="85" w:type="dxa"/>
          <w:trHeight w:val="21"/>
        </w:trPr>
        <w:tc>
          <w:tcPr>
            <w:tcW w:w="7738" w:type="dxa"/>
            <w:gridSpan w:val="4"/>
            <w:tcBorders>
              <w:top w:val="nil"/>
              <w:left w:val="nil"/>
              <w:bottom w:val="single" w:sz="18" w:space="0" w:color="auto"/>
              <w:right w:val="nil"/>
            </w:tcBorders>
            <w:vAlign w:val="bottom"/>
          </w:tcPr>
          <w:p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Table S7   Bootstrap replication inclusion frequencies of potential predictors for an AIDS-defining event among PLHIV after &gt; 1 year of continuous ART (transmission groups included as separate binary variables)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a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</w:t>
            </w:r>
          </w:p>
        </w:tc>
      </w:tr>
      <w:tr>
        <w:trPr>
          <w:gridAfter w:val="1"/>
          <w:wAfter w:w="85" w:type="dxa"/>
          <w:trHeight w:val="21"/>
        </w:trPr>
        <w:tc>
          <w:tcPr>
            <w:tcW w:w="382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bottom"/>
          </w:tcPr>
          <w:p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Covariate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Absolute inclusion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frequency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2068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Relative inclusion frequency</w:t>
            </w:r>
          </w:p>
        </w:tc>
      </w:tr>
      <w:tr>
        <w:trPr>
          <w:trHeight w:val="2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rPr>
          <w:trHeight w:val="2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CD4 count (cells/µL) at ART initiation</w:t>
            </w: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100.0%</w:t>
            </w:r>
          </w:p>
        </w:tc>
      </w:tr>
      <w:tr>
        <w:trPr>
          <w:trHeight w:val="2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Previous AIDS event before ART initiation</w:t>
            </w: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498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99.6%</w:t>
            </w:r>
          </w:p>
        </w:tc>
      </w:tr>
      <w:tr>
        <w:trPr>
          <w:trHeight w:val="2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People who inject drugs</w:t>
            </w: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407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81.4%</w:t>
            </w:r>
          </w:p>
        </w:tc>
      </w:tr>
      <w:tr>
        <w:trPr>
          <w:trHeight w:val="2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People with heterosexual contact</w:t>
            </w: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31.2%</w:t>
            </w:r>
          </w:p>
        </w:tc>
      </w:tr>
      <w:tr>
        <w:trPr>
          <w:trHeight w:val="2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Country of origin</w:t>
            </w: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22.4%</w:t>
            </w:r>
          </w:p>
        </w:tc>
      </w:tr>
      <w:tr>
        <w:trPr>
          <w:trHeight w:val="2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People from high-prevalence countries</w:t>
            </w: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20.6%</w:t>
            </w:r>
          </w:p>
        </w:tc>
      </w:tr>
      <w:tr>
        <w:trPr>
          <w:trHeight w:val="2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Viral load (copies/mL) at ART initiation</w:t>
            </w: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12.8%</w:t>
            </w:r>
          </w:p>
        </w:tc>
      </w:tr>
      <w:tr>
        <w:trPr>
          <w:trHeight w:val="2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11.6%</w:t>
            </w:r>
          </w:p>
        </w:tc>
      </w:tr>
      <w:tr>
        <w:trPr>
          <w:trHeight w:val="2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Age at ART initiation</w:t>
            </w: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10.8%</w:t>
            </w:r>
          </w:p>
        </w:tc>
      </w:tr>
      <w:tr>
        <w:trPr>
          <w:trHeight w:val="2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rPr>
          <w:trHeight w:val="21"/>
        </w:trPr>
        <w:tc>
          <w:tcPr>
            <w:tcW w:w="782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  <w:p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Abbreviations: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PLHIV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People living with HIV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ART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Antiretroviral therapy</w:t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Men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who have sex with men served as the reference category and were not included as a variable for collinearity reasons.</w:t>
            </w:r>
            <w:r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Transmission groups “other” and “unknown” were excluded from the analyses due to sparse data and limited interpretability. </w:t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18"/>
                <w:vertAlign w:val="superscript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Absolute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inclusion frequencies after 500 bootstrap replications of the original data set</w:t>
            </w:r>
          </w:p>
        </w:tc>
      </w:tr>
    </w:tbl>
    <w:p/>
    <w:p/>
    <w:p/>
    <w:p/>
    <w:p/>
    <w:p/>
    <w:p/>
    <w:p/>
    <w:p/>
    <w:p/>
    <w:p/>
    <w:p/>
    <w:p/>
    <w:p/>
    <w:p/>
    <w:p/>
    <w:p/>
    <w:tbl>
      <w:tblPr>
        <w:tblStyle w:val="Tabellenraster"/>
        <w:tblpPr w:leftFromText="141" w:rightFromText="141" w:vertAnchor="text" w:horzAnchor="margin" w:tblpY="-149"/>
        <w:tblW w:w="7823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664"/>
        <w:gridCol w:w="1404"/>
        <w:gridCol w:w="85"/>
      </w:tblGrid>
      <w:tr>
        <w:trPr>
          <w:gridAfter w:val="1"/>
          <w:wAfter w:w="85" w:type="dxa"/>
          <w:trHeight w:val="21"/>
        </w:trPr>
        <w:tc>
          <w:tcPr>
            <w:tcW w:w="7738" w:type="dxa"/>
            <w:gridSpan w:val="4"/>
            <w:tcBorders>
              <w:top w:val="nil"/>
              <w:left w:val="nil"/>
              <w:bottom w:val="single" w:sz="18" w:space="0" w:color="auto"/>
              <w:right w:val="nil"/>
            </w:tcBorders>
            <w:vAlign w:val="bottom"/>
          </w:tcPr>
          <w:p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Table S8   Bootstrap replication inclusion frequencies of potential predictors for an AIDS-defining event among PLHIV after &gt; 1 year of continuous ART (transmission groups included as separate binary variables)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a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Only including person-time of PLHIV between 1999 and 2009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</w:t>
            </w:r>
          </w:p>
        </w:tc>
      </w:tr>
      <w:tr>
        <w:trPr>
          <w:gridAfter w:val="1"/>
          <w:wAfter w:w="85" w:type="dxa"/>
          <w:trHeight w:val="21"/>
        </w:trPr>
        <w:tc>
          <w:tcPr>
            <w:tcW w:w="382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bottom"/>
          </w:tcPr>
          <w:p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Covariate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Absolute inclusion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frequency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2068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Relative inclusion frequency</w:t>
            </w:r>
          </w:p>
        </w:tc>
      </w:tr>
      <w:tr>
        <w:trPr>
          <w:trHeight w:val="2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rPr>
          <w:trHeight w:val="2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Previous AIDS event before ART initiation</w:t>
            </w: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496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99.2%</w:t>
            </w:r>
          </w:p>
        </w:tc>
      </w:tr>
      <w:tr>
        <w:trPr>
          <w:trHeight w:val="2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CD4 count (cells/µL) at ART initiation</w:t>
            </w: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483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96.6%</w:t>
            </w:r>
          </w:p>
        </w:tc>
      </w:tr>
      <w:tr>
        <w:trPr>
          <w:trHeight w:val="2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People from high-prevalence countries</w:t>
            </w: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42.8%</w:t>
            </w:r>
          </w:p>
        </w:tc>
      </w:tr>
      <w:tr>
        <w:trPr>
          <w:trHeight w:val="2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Viral load (copies/mL) at ART initiation</w:t>
            </w: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38.8%</w:t>
            </w:r>
          </w:p>
        </w:tc>
      </w:tr>
      <w:tr>
        <w:trPr>
          <w:trHeight w:val="2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Age at ART initiation</w:t>
            </w: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31.2%</w:t>
            </w:r>
          </w:p>
        </w:tc>
      </w:tr>
      <w:tr>
        <w:trPr>
          <w:trHeight w:val="2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People with heterosexual contact</w:t>
            </w: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28.2%</w:t>
            </w:r>
          </w:p>
        </w:tc>
      </w:tr>
      <w:tr>
        <w:trPr>
          <w:trHeight w:val="2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Country of origin</w:t>
            </w: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26.8%</w:t>
            </w:r>
          </w:p>
        </w:tc>
      </w:tr>
      <w:tr>
        <w:trPr>
          <w:trHeight w:val="2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15.4%</w:t>
            </w:r>
          </w:p>
        </w:tc>
      </w:tr>
      <w:tr>
        <w:trPr>
          <w:trHeight w:val="2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People who inject drugs</w:t>
            </w: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10.6%</w:t>
            </w:r>
          </w:p>
        </w:tc>
      </w:tr>
      <w:tr>
        <w:trPr>
          <w:trHeight w:val="2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rPr>
          <w:trHeight w:val="21"/>
        </w:trPr>
        <w:tc>
          <w:tcPr>
            <w:tcW w:w="782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  <w:p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Abbreviations: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PLHIV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People living with HIV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ART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Antiretroviral therapy</w:t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Men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who have sex with men served as the reference category and were not included as a variable for collinearity reasons.</w:t>
            </w:r>
            <w:r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Transmission groups “other” and “unknown” were excluded from the analyses due to sparse data and limited interpretability. </w:t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18"/>
                <w:vertAlign w:val="superscript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Absolute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inclusion frequencies after 500 bootstrap replications of the original data set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/>
    <w:p/>
    <w:p/>
    <w:p/>
    <w:p/>
    <w:p/>
    <w:p/>
    <w:p/>
    <w:p/>
    <w:p/>
    <w:p/>
    <w:p/>
    <w:p/>
    <w:p/>
    <w:p/>
    <w:p/>
    <w:p/>
    <w:p/>
    <w:p/>
    <w:tbl>
      <w:tblPr>
        <w:tblStyle w:val="Tabellenraster"/>
        <w:tblpPr w:leftFromText="141" w:rightFromText="141" w:vertAnchor="text" w:horzAnchor="margin" w:tblpY="-149"/>
        <w:tblW w:w="7823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664"/>
        <w:gridCol w:w="1404"/>
        <w:gridCol w:w="85"/>
      </w:tblGrid>
      <w:tr>
        <w:trPr>
          <w:gridAfter w:val="1"/>
          <w:wAfter w:w="85" w:type="dxa"/>
          <w:trHeight w:val="21"/>
        </w:trPr>
        <w:tc>
          <w:tcPr>
            <w:tcW w:w="7738" w:type="dxa"/>
            <w:gridSpan w:val="4"/>
            <w:tcBorders>
              <w:top w:val="nil"/>
              <w:left w:val="nil"/>
              <w:bottom w:val="single" w:sz="18" w:space="0" w:color="auto"/>
              <w:right w:val="nil"/>
            </w:tcBorders>
            <w:vAlign w:val="bottom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Table S9   Bootstrap replication inclusion frequencies of potential predictors for an AIDS-defining event among PLHIV after &gt; 1 year of continuous ART (transmission groups included as separate binary variables)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Only including person-time of PLHIV between 2010 and 2018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</w:t>
            </w:r>
          </w:p>
        </w:tc>
      </w:tr>
      <w:tr>
        <w:trPr>
          <w:gridAfter w:val="1"/>
          <w:wAfter w:w="85" w:type="dxa"/>
          <w:trHeight w:val="21"/>
        </w:trPr>
        <w:tc>
          <w:tcPr>
            <w:tcW w:w="382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bottom"/>
          </w:tcPr>
          <w:p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Covariate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Absolute inclusion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frequency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2068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Relative inclusion frequency</w:t>
            </w:r>
          </w:p>
        </w:tc>
      </w:tr>
      <w:tr>
        <w:trPr>
          <w:trHeight w:val="2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rPr>
          <w:trHeight w:val="2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People from high-prevalence countries</w:t>
            </w: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299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59.8%</w:t>
            </w:r>
          </w:p>
        </w:tc>
      </w:tr>
      <w:tr>
        <w:trPr>
          <w:trHeight w:val="2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CD4 count (cells/µL) at ART initiation</w:t>
            </w: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48.6%</w:t>
            </w:r>
          </w:p>
        </w:tc>
      </w:tr>
      <w:tr>
        <w:trPr>
          <w:trHeight w:val="2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Viral load (copies/mL) at ART initiation</w:t>
            </w: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46.4%</w:t>
            </w:r>
          </w:p>
        </w:tc>
      </w:tr>
      <w:tr>
        <w:trPr>
          <w:trHeight w:val="2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Previous AIDS event before ART initiation</w:t>
            </w: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37.8%</w:t>
            </w:r>
          </w:p>
        </w:tc>
      </w:tr>
      <w:tr>
        <w:trPr>
          <w:trHeight w:val="2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36.4%</w:t>
            </w:r>
          </w:p>
        </w:tc>
      </w:tr>
      <w:tr>
        <w:trPr>
          <w:trHeight w:val="2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People who inject drugs</w:t>
            </w: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32.8%</w:t>
            </w:r>
          </w:p>
        </w:tc>
      </w:tr>
      <w:tr>
        <w:trPr>
          <w:trHeight w:val="2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People with heterosexual contact</w:t>
            </w: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27.2%</w:t>
            </w:r>
          </w:p>
        </w:tc>
      </w:tr>
      <w:tr>
        <w:trPr>
          <w:trHeight w:val="2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Country of origin</w:t>
            </w: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10.6%</w:t>
            </w:r>
          </w:p>
        </w:tc>
      </w:tr>
      <w:tr>
        <w:trPr>
          <w:trHeight w:val="2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Age at ART initiation</w:t>
            </w: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10.0%</w:t>
            </w:r>
          </w:p>
        </w:tc>
      </w:tr>
      <w:tr>
        <w:trPr>
          <w:trHeight w:val="2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rPr>
          <w:trHeight w:val="21"/>
        </w:trPr>
        <w:tc>
          <w:tcPr>
            <w:tcW w:w="782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  <w:p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Abbreviations: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PLHIV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People living with HIV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ART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Antiretroviral therapy</w:t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Men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who have sex with men served as the reference category and were not included as a variable for collinearity reasons.</w:t>
            </w:r>
            <w:r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Transmission groups “other” and “unknown” were excluded from the analyses due to sparse data and limited interpretability. </w:t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18"/>
                <w:vertAlign w:val="superscript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Absolute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inclusion frequencies after 500 bootstrap replications of the original data set</w:t>
            </w:r>
            <w:bookmarkStart w:id="5" w:name="_GoBack"/>
            <w:bookmarkEnd w:id="5"/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/>
    <w:sectPr>
      <w:pgSz w:w="11906" w:h="16838"/>
      <w:pgMar w:top="1701" w:right="1701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71BCE0-6804-440C-B0F4-8244B34C1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eastAsiaTheme="minorEastAsia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759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Pantke, Annemarie</dc:creator>
  <cp:keywords/>
  <dc:description/>
  <cp:lastModifiedBy>Pantke, Annemarie</cp:lastModifiedBy>
  <cp:revision>120</cp:revision>
  <dcterms:created xsi:type="dcterms:W3CDTF">2023-03-07T13:59:00Z</dcterms:created>
  <dcterms:modified xsi:type="dcterms:W3CDTF">2024-01-11T15:30:00Z</dcterms:modified>
</cp:coreProperties>
</file>