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B78A3" w14:textId="25559A5F" w:rsidR="0097087B" w:rsidRPr="004F3339" w:rsidRDefault="00B85D99" w:rsidP="00057CA5">
      <w:pPr>
        <w:spacing w:line="480" w:lineRule="auto"/>
        <w:rPr>
          <w:rFonts w:ascii="Times New Roman" w:hAnsi="Times New Roman" w:cs="Times New Roman"/>
          <w:b/>
          <w:bCs/>
          <w:sz w:val="20"/>
          <w:szCs w:val="20"/>
          <w:lang w:val="en-US"/>
        </w:rPr>
      </w:pPr>
      <w:r w:rsidRPr="004F3339">
        <w:rPr>
          <w:rFonts w:ascii="Times New Roman" w:hAnsi="Times New Roman" w:cs="Times New Roman"/>
          <w:b/>
          <w:bCs/>
          <w:sz w:val="20"/>
          <w:szCs w:val="20"/>
          <w:lang w:val="en-US"/>
        </w:rPr>
        <w:t xml:space="preserve">Title: </w:t>
      </w:r>
      <w:r w:rsidR="00057CA5" w:rsidRPr="004F3339">
        <w:rPr>
          <w:rFonts w:ascii="Times New Roman" w:hAnsi="Times New Roman" w:cs="Times New Roman"/>
          <w:b/>
          <w:bCs/>
          <w:sz w:val="20"/>
          <w:szCs w:val="20"/>
          <w:lang w:val="en-US"/>
        </w:rPr>
        <w:t xml:space="preserve">Piperacillin/tazobactam versus carbapenems for 30-day mortality in patients with </w:t>
      </w:r>
      <w:proofErr w:type="spellStart"/>
      <w:r w:rsidR="00057CA5" w:rsidRPr="004F3339">
        <w:rPr>
          <w:rFonts w:ascii="Times New Roman" w:hAnsi="Times New Roman" w:cs="Times New Roman"/>
          <w:b/>
          <w:bCs/>
          <w:sz w:val="20"/>
          <w:szCs w:val="20"/>
          <w:lang w:val="en-US"/>
        </w:rPr>
        <w:t>ESBL</w:t>
      </w:r>
      <w:proofErr w:type="spellEnd"/>
      <w:r w:rsidR="00057CA5" w:rsidRPr="004F3339">
        <w:rPr>
          <w:rFonts w:ascii="Times New Roman" w:hAnsi="Times New Roman" w:cs="Times New Roman"/>
          <w:b/>
          <w:bCs/>
          <w:sz w:val="20"/>
          <w:szCs w:val="20"/>
          <w:lang w:val="en-US"/>
        </w:rPr>
        <w:t>-producing Enterobacterales bloodstream infections: a retrospective, multicent</w:t>
      </w:r>
      <w:r w:rsidR="004F3339" w:rsidRPr="004F3339">
        <w:rPr>
          <w:rFonts w:ascii="Times New Roman" w:hAnsi="Times New Roman" w:cs="Times New Roman"/>
          <w:b/>
          <w:bCs/>
          <w:sz w:val="20"/>
          <w:szCs w:val="20"/>
          <w:lang w:val="en-US"/>
        </w:rPr>
        <w:t>er</w:t>
      </w:r>
      <w:r w:rsidR="00057CA5" w:rsidRPr="004F3339">
        <w:rPr>
          <w:rFonts w:ascii="Times New Roman" w:hAnsi="Times New Roman" w:cs="Times New Roman"/>
          <w:b/>
          <w:bCs/>
          <w:sz w:val="20"/>
          <w:szCs w:val="20"/>
          <w:lang w:val="en-US"/>
        </w:rPr>
        <w:t>, non-inferiority</w:t>
      </w:r>
      <w:r w:rsidR="0033487E">
        <w:rPr>
          <w:rFonts w:ascii="Times New Roman" w:hAnsi="Times New Roman" w:cs="Times New Roman"/>
          <w:b/>
          <w:bCs/>
          <w:sz w:val="20"/>
          <w:szCs w:val="20"/>
          <w:lang w:val="en-US"/>
        </w:rPr>
        <w:t>,</w:t>
      </w:r>
      <w:r w:rsidR="00057CA5" w:rsidRPr="004F3339">
        <w:rPr>
          <w:rFonts w:ascii="Times New Roman" w:hAnsi="Times New Roman" w:cs="Times New Roman"/>
          <w:b/>
          <w:bCs/>
          <w:sz w:val="20"/>
          <w:szCs w:val="20"/>
          <w:lang w:val="en-US"/>
        </w:rPr>
        <w:t xml:space="preserve"> cohort study</w:t>
      </w:r>
    </w:p>
    <w:p w14:paraId="420E69F3" w14:textId="42F868FA" w:rsidR="00EE4349" w:rsidRPr="004F3339" w:rsidRDefault="00B85D99" w:rsidP="0021712F">
      <w:pPr>
        <w:rPr>
          <w:rFonts w:ascii="Times New Roman" w:hAnsi="Times New Roman" w:cs="Times New Roman"/>
          <w:b/>
          <w:bCs/>
          <w:sz w:val="20"/>
          <w:szCs w:val="20"/>
          <w:lang w:val="en-US"/>
        </w:rPr>
      </w:pPr>
      <w:r w:rsidRPr="004F3339">
        <w:rPr>
          <w:rFonts w:ascii="Times New Roman" w:hAnsi="Times New Roman" w:cs="Times New Roman"/>
          <w:b/>
          <w:bCs/>
          <w:sz w:val="20"/>
          <w:szCs w:val="20"/>
          <w:lang w:val="en-US"/>
        </w:rPr>
        <w:t xml:space="preserve">Journal: </w:t>
      </w:r>
      <w:r w:rsidR="0097087B" w:rsidRPr="004F3339">
        <w:rPr>
          <w:rFonts w:ascii="Times New Roman" w:hAnsi="Times New Roman" w:cs="Times New Roman"/>
          <w:b/>
          <w:bCs/>
          <w:sz w:val="20"/>
          <w:szCs w:val="20"/>
          <w:lang w:val="en-US"/>
        </w:rPr>
        <w:t>Infection</w:t>
      </w:r>
    </w:p>
    <w:p w14:paraId="3279BB4C" w14:textId="77777777" w:rsidR="00F24B8F" w:rsidRPr="004F3339" w:rsidRDefault="00F24B8F" w:rsidP="0021712F">
      <w:pPr>
        <w:rPr>
          <w:rFonts w:ascii="Times New Roman" w:hAnsi="Times New Roman" w:cs="Times New Roman"/>
          <w:b/>
          <w:bCs/>
          <w:sz w:val="20"/>
          <w:szCs w:val="20"/>
          <w:lang w:val="en-US"/>
        </w:rPr>
      </w:pPr>
    </w:p>
    <w:p w14:paraId="5092FE24" w14:textId="77777777" w:rsidR="00F24B8F" w:rsidRPr="004F3339" w:rsidRDefault="00F24B8F" w:rsidP="00F24B8F">
      <w:pPr>
        <w:spacing w:line="480" w:lineRule="auto"/>
        <w:rPr>
          <w:rFonts w:ascii="Times New Roman" w:hAnsi="Times New Roman" w:cs="Times New Roman"/>
          <w:sz w:val="20"/>
          <w:szCs w:val="20"/>
          <w:lang w:val="en-US"/>
        </w:rPr>
      </w:pPr>
    </w:p>
    <w:p w14:paraId="52A57872" w14:textId="06ED16DE"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Authors:</w:t>
      </w:r>
    </w:p>
    <w:p w14:paraId="310A95CA" w14:textId="54E5804E" w:rsidR="00F24B8F" w:rsidRPr="004F3339" w:rsidRDefault="00F24B8F" w:rsidP="00F24B8F">
      <w:pPr>
        <w:spacing w:line="480" w:lineRule="auto"/>
        <w:rPr>
          <w:rFonts w:ascii="Times New Roman" w:hAnsi="Times New Roman" w:cs="Times New Roman"/>
          <w:sz w:val="20"/>
          <w:szCs w:val="20"/>
          <w:vertAlign w:val="superscript"/>
          <w:lang w:val="en-US"/>
        </w:rPr>
      </w:pPr>
      <w:r w:rsidRPr="004F3339">
        <w:rPr>
          <w:rFonts w:ascii="Times New Roman" w:hAnsi="Times New Roman" w:cs="Times New Roman"/>
          <w:sz w:val="20"/>
          <w:szCs w:val="20"/>
          <w:lang w:val="en-US"/>
        </w:rPr>
        <w:t>Thomas Sahlström Månsson</w:t>
      </w:r>
      <w:r w:rsidRPr="004F3339">
        <w:rPr>
          <w:rFonts w:ascii="Times New Roman" w:hAnsi="Times New Roman" w:cs="Times New Roman"/>
          <w:sz w:val="20"/>
          <w:szCs w:val="20"/>
          <w:vertAlign w:val="superscript"/>
          <w:lang w:val="en-US"/>
        </w:rPr>
        <w:t>1, 5</w:t>
      </w:r>
      <w:r w:rsidRPr="004F3339">
        <w:rPr>
          <w:rFonts w:ascii="Times New Roman" w:hAnsi="Times New Roman" w:cs="Times New Roman"/>
          <w:sz w:val="20"/>
          <w:szCs w:val="20"/>
          <w:lang w:val="en-US"/>
        </w:rPr>
        <w:t>, Alice Askemy</w:t>
      </w:r>
      <w:r w:rsidR="00114403" w:rsidRPr="004F3339">
        <w:rPr>
          <w:rFonts w:ascii="Times New Roman" w:hAnsi="Times New Roman" w:cs="Times New Roman"/>
          <w:sz w:val="20"/>
          <w:szCs w:val="20"/>
          <w:lang w:val="en-US"/>
        </w:rPr>
        <w:t>r</w:t>
      </w:r>
      <w:r w:rsidRPr="004F3339">
        <w:rPr>
          <w:rFonts w:ascii="Times New Roman" w:hAnsi="Times New Roman" w:cs="Times New Roman"/>
          <w:sz w:val="20"/>
          <w:szCs w:val="20"/>
          <w:vertAlign w:val="superscript"/>
          <w:lang w:val="en-US"/>
        </w:rPr>
        <w:t>4</w:t>
      </w:r>
      <w:r w:rsidRPr="004F3339">
        <w:rPr>
          <w:rFonts w:ascii="Times New Roman" w:hAnsi="Times New Roman" w:cs="Times New Roman"/>
          <w:sz w:val="20"/>
          <w:szCs w:val="20"/>
          <w:lang w:val="en-US"/>
        </w:rPr>
        <w:t xml:space="preserve">, </w:t>
      </w:r>
      <w:proofErr w:type="spellStart"/>
      <w:r w:rsidRPr="004F3339">
        <w:rPr>
          <w:rFonts w:ascii="Times New Roman" w:hAnsi="Times New Roman" w:cs="Times New Roman"/>
          <w:sz w:val="20"/>
          <w:szCs w:val="20"/>
          <w:lang w:val="en-US"/>
        </w:rPr>
        <w:t>Torgny</w:t>
      </w:r>
      <w:proofErr w:type="spellEnd"/>
      <w:r w:rsidRPr="004F3339">
        <w:rPr>
          <w:rFonts w:ascii="Times New Roman" w:hAnsi="Times New Roman" w:cs="Times New Roman"/>
          <w:sz w:val="20"/>
          <w:szCs w:val="20"/>
          <w:lang w:val="en-US"/>
        </w:rPr>
        <w:t xml:space="preserve"> Sunnerhagen</w:t>
      </w:r>
      <w:r w:rsidRPr="004F3339">
        <w:rPr>
          <w:rFonts w:ascii="Times New Roman" w:hAnsi="Times New Roman" w:cs="Times New Roman"/>
          <w:sz w:val="20"/>
          <w:szCs w:val="20"/>
          <w:vertAlign w:val="superscript"/>
          <w:lang w:val="en-US"/>
        </w:rPr>
        <w:t>3, 4</w:t>
      </w:r>
      <w:r w:rsidRPr="004F3339">
        <w:rPr>
          <w:rFonts w:ascii="Times New Roman" w:hAnsi="Times New Roman" w:cs="Times New Roman"/>
          <w:sz w:val="20"/>
          <w:szCs w:val="20"/>
          <w:lang w:val="en-US"/>
        </w:rPr>
        <w:t>, Johan Tham</w:t>
      </w:r>
      <w:r w:rsidRPr="004F3339">
        <w:rPr>
          <w:rFonts w:ascii="Times New Roman" w:hAnsi="Times New Roman" w:cs="Times New Roman"/>
          <w:sz w:val="20"/>
          <w:szCs w:val="20"/>
          <w:vertAlign w:val="superscript"/>
          <w:lang w:val="en-US"/>
        </w:rPr>
        <w:t>2, 5</w:t>
      </w:r>
      <w:r w:rsidRPr="004F3339">
        <w:rPr>
          <w:rFonts w:ascii="Times New Roman" w:hAnsi="Times New Roman" w:cs="Times New Roman"/>
          <w:sz w:val="20"/>
          <w:szCs w:val="20"/>
          <w:lang w:val="en-US"/>
        </w:rPr>
        <w:t>, Kristian Riesbeck</w:t>
      </w:r>
      <w:r w:rsidRPr="004F3339">
        <w:rPr>
          <w:rFonts w:ascii="Times New Roman" w:hAnsi="Times New Roman" w:cs="Times New Roman"/>
          <w:sz w:val="20"/>
          <w:szCs w:val="20"/>
          <w:vertAlign w:val="superscript"/>
          <w:lang w:val="en-US"/>
        </w:rPr>
        <w:t>3, 5</w:t>
      </w:r>
      <w:r w:rsidRPr="004F3339">
        <w:rPr>
          <w:rFonts w:ascii="Times New Roman" w:hAnsi="Times New Roman" w:cs="Times New Roman"/>
          <w:sz w:val="20"/>
          <w:szCs w:val="20"/>
          <w:lang w:val="en-US"/>
        </w:rPr>
        <w:t>, Lisa Mellhammar</w:t>
      </w:r>
      <w:r w:rsidRPr="004F3339">
        <w:rPr>
          <w:rFonts w:ascii="Times New Roman" w:hAnsi="Times New Roman" w:cs="Times New Roman"/>
          <w:sz w:val="20"/>
          <w:szCs w:val="20"/>
          <w:vertAlign w:val="superscript"/>
          <w:lang w:val="en-US"/>
        </w:rPr>
        <w:t>2, 4</w:t>
      </w:r>
    </w:p>
    <w:p w14:paraId="7E214131" w14:textId="77777777" w:rsidR="00F24B8F" w:rsidRPr="004F3339" w:rsidRDefault="00F24B8F" w:rsidP="00F24B8F">
      <w:pPr>
        <w:spacing w:line="480" w:lineRule="auto"/>
        <w:rPr>
          <w:rFonts w:ascii="Times New Roman" w:hAnsi="Times New Roman" w:cs="Times New Roman"/>
          <w:sz w:val="20"/>
          <w:szCs w:val="20"/>
          <w:lang w:val="en-US"/>
        </w:rPr>
      </w:pPr>
    </w:p>
    <w:p w14:paraId="5CCEFAB2" w14:textId="77777777"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 xml:space="preserve">Corresponding author: Thomas Sahlström </w:t>
      </w:r>
      <w:proofErr w:type="spellStart"/>
      <w:r w:rsidRPr="004F3339">
        <w:rPr>
          <w:rFonts w:ascii="Times New Roman" w:hAnsi="Times New Roman" w:cs="Times New Roman"/>
          <w:sz w:val="20"/>
          <w:szCs w:val="20"/>
          <w:lang w:val="en-US"/>
        </w:rPr>
        <w:t>Månsson</w:t>
      </w:r>
      <w:proofErr w:type="spellEnd"/>
    </w:p>
    <w:p w14:paraId="0B746F49" w14:textId="77777777"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Phone number: +46 734 33 83 72</w:t>
      </w:r>
    </w:p>
    <w:p w14:paraId="0CDDF739" w14:textId="77777777"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 xml:space="preserve">e-mail: </w:t>
      </w:r>
      <w:hyperlink r:id="rId4" w:history="1">
        <w:r w:rsidRPr="004F3339">
          <w:rPr>
            <w:rStyle w:val="Hyperlnk"/>
            <w:rFonts w:ascii="Times New Roman" w:hAnsi="Times New Roman" w:cs="Times New Roman"/>
            <w:sz w:val="20"/>
            <w:szCs w:val="20"/>
            <w:lang w:val="en-US"/>
          </w:rPr>
          <w:t>Thomas.sahlstrom-mansson@med.lu.se</w:t>
        </w:r>
      </w:hyperlink>
      <w:r w:rsidRPr="004F3339">
        <w:rPr>
          <w:rFonts w:ascii="Times New Roman" w:hAnsi="Times New Roman" w:cs="Times New Roman"/>
          <w:sz w:val="20"/>
          <w:szCs w:val="20"/>
          <w:lang w:val="en-US"/>
        </w:rPr>
        <w:t xml:space="preserve">  </w:t>
      </w:r>
    </w:p>
    <w:p w14:paraId="3A6205EC" w14:textId="77777777"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 xml:space="preserve">Postal address: Clinical Research Centre, CRC, plan 11, </w:t>
      </w:r>
    </w:p>
    <w:p w14:paraId="5D89FBC2" w14:textId="77777777" w:rsidR="00F24B8F" w:rsidRPr="004F3339" w:rsidRDefault="00F24B8F" w:rsidP="00F24B8F">
      <w:pPr>
        <w:spacing w:line="480" w:lineRule="auto"/>
        <w:rPr>
          <w:rFonts w:ascii="Times New Roman" w:hAnsi="Times New Roman" w:cs="Times New Roman"/>
          <w:sz w:val="20"/>
          <w:szCs w:val="20"/>
          <w:lang w:val="en-US"/>
        </w:rPr>
      </w:pPr>
      <w:r w:rsidRPr="004F3339">
        <w:rPr>
          <w:rFonts w:ascii="Times New Roman" w:hAnsi="Times New Roman" w:cs="Times New Roman"/>
          <w:sz w:val="20"/>
          <w:szCs w:val="20"/>
          <w:lang w:val="en-US"/>
        </w:rPr>
        <w:t xml:space="preserve">Jan </w:t>
      </w:r>
      <w:proofErr w:type="spellStart"/>
      <w:r w:rsidRPr="004F3339">
        <w:rPr>
          <w:rFonts w:ascii="Times New Roman" w:hAnsi="Times New Roman" w:cs="Times New Roman"/>
          <w:sz w:val="20"/>
          <w:szCs w:val="20"/>
          <w:lang w:val="en-US"/>
        </w:rPr>
        <w:t>Waldenströms</w:t>
      </w:r>
      <w:proofErr w:type="spellEnd"/>
      <w:r w:rsidRPr="004F3339">
        <w:rPr>
          <w:rFonts w:ascii="Times New Roman" w:hAnsi="Times New Roman" w:cs="Times New Roman"/>
          <w:sz w:val="20"/>
          <w:szCs w:val="20"/>
          <w:lang w:val="en-US"/>
        </w:rPr>
        <w:t xml:space="preserve"> </w:t>
      </w:r>
      <w:proofErr w:type="spellStart"/>
      <w:r w:rsidRPr="004F3339">
        <w:rPr>
          <w:rFonts w:ascii="Times New Roman" w:hAnsi="Times New Roman" w:cs="Times New Roman"/>
          <w:sz w:val="20"/>
          <w:szCs w:val="20"/>
          <w:lang w:val="en-US"/>
        </w:rPr>
        <w:t>gata</w:t>
      </w:r>
      <w:proofErr w:type="spellEnd"/>
      <w:r w:rsidRPr="004F3339">
        <w:rPr>
          <w:rFonts w:ascii="Times New Roman" w:hAnsi="Times New Roman" w:cs="Times New Roman"/>
          <w:sz w:val="20"/>
          <w:szCs w:val="20"/>
          <w:lang w:val="en-US"/>
        </w:rPr>
        <w:t xml:space="preserve"> 35, 205 02 Malmö, Sweden</w:t>
      </w:r>
    </w:p>
    <w:p w14:paraId="4B2E13FD" w14:textId="769A8FEB" w:rsidR="00F24B8F" w:rsidRPr="004F3339" w:rsidRDefault="00F24B8F" w:rsidP="00F24B8F">
      <w:pPr>
        <w:spacing w:line="480" w:lineRule="auto"/>
        <w:rPr>
          <w:rFonts w:ascii="Times New Roman" w:hAnsi="Times New Roman" w:cs="Times New Roman"/>
          <w:sz w:val="20"/>
          <w:szCs w:val="20"/>
          <w:lang w:val="en-US"/>
        </w:rPr>
      </w:pPr>
      <w:proofErr w:type="spellStart"/>
      <w:r w:rsidRPr="004F3339">
        <w:rPr>
          <w:rFonts w:ascii="Times New Roman" w:hAnsi="Times New Roman" w:cs="Times New Roman"/>
          <w:sz w:val="20"/>
          <w:szCs w:val="20"/>
          <w:lang w:val="en-US"/>
        </w:rPr>
        <w:t>Orcid</w:t>
      </w:r>
      <w:proofErr w:type="spellEnd"/>
      <w:r w:rsidRPr="004F3339">
        <w:rPr>
          <w:rFonts w:ascii="Times New Roman" w:hAnsi="Times New Roman" w:cs="Times New Roman"/>
          <w:sz w:val="20"/>
          <w:szCs w:val="20"/>
          <w:lang w:val="en-US"/>
        </w:rPr>
        <w:t>: 0000-0003-4696-4588</w:t>
      </w:r>
    </w:p>
    <w:p w14:paraId="41C1ABCC" w14:textId="77777777" w:rsidR="00F24B8F" w:rsidRPr="004F3339" w:rsidRDefault="00F24B8F" w:rsidP="00F24B8F">
      <w:pPr>
        <w:spacing w:line="480" w:lineRule="auto"/>
        <w:rPr>
          <w:rFonts w:ascii="Times New Roman" w:hAnsi="Times New Roman" w:cs="Times New Roman"/>
          <w:i/>
          <w:sz w:val="20"/>
          <w:szCs w:val="20"/>
          <w:vertAlign w:val="superscript"/>
          <w:lang w:val="en-US"/>
        </w:rPr>
      </w:pPr>
    </w:p>
    <w:p w14:paraId="3DE8979D" w14:textId="77777777" w:rsidR="00F24B8F" w:rsidRPr="004F3339" w:rsidRDefault="00F24B8F" w:rsidP="00F24B8F">
      <w:pPr>
        <w:spacing w:line="480" w:lineRule="auto"/>
        <w:rPr>
          <w:rFonts w:ascii="Times New Roman" w:hAnsi="Times New Roman" w:cs="Times New Roman"/>
          <w:i/>
          <w:sz w:val="20"/>
          <w:szCs w:val="20"/>
          <w:lang w:val="en-US"/>
        </w:rPr>
      </w:pPr>
      <w:r w:rsidRPr="004F3339">
        <w:rPr>
          <w:rFonts w:ascii="Times New Roman" w:hAnsi="Times New Roman" w:cs="Times New Roman"/>
          <w:i/>
          <w:sz w:val="20"/>
          <w:szCs w:val="20"/>
          <w:vertAlign w:val="superscript"/>
          <w:lang w:val="en-US"/>
        </w:rPr>
        <w:t>1</w:t>
      </w:r>
      <w:r w:rsidRPr="004F3339">
        <w:rPr>
          <w:rFonts w:ascii="Times New Roman" w:hAnsi="Times New Roman" w:cs="Times New Roman"/>
          <w:i/>
          <w:sz w:val="20"/>
          <w:szCs w:val="20"/>
          <w:lang w:val="en-US"/>
        </w:rPr>
        <w:t xml:space="preserve">Department of Infectious Diseases, </w:t>
      </w:r>
      <w:proofErr w:type="spellStart"/>
      <w:r w:rsidRPr="004F3339">
        <w:rPr>
          <w:rFonts w:ascii="Times New Roman" w:hAnsi="Times New Roman" w:cs="Times New Roman"/>
          <w:i/>
          <w:sz w:val="20"/>
          <w:szCs w:val="20"/>
          <w:lang w:val="en-US"/>
        </w:rPr>
        <w:t>Sahlgrenska</w:t>
      </w:r>
      <w:proofErr w:type="spellEnd"/>
      <w:r w:rsidRPr="004F3339">
        <w:rPr>
          <w:rFonts w:ascii="Times New Roman" w:hAnsi="Times New Roman" w:cs="Times New Roman"/>
          <w:i/>
          <w:sz w:val="20"/>
          <w:szCs w:val="20"/>
          <w:lang w:val="en-US"/>
        </w:rPr>
        <w:t xml:space="preserve"> University Hospital, Gothenburg, Sweden.</w:t>
      </w:r>
    </w:p>
    <w:p w14:paraId="1F0D2818" w14:textId="77777777" w:rsidR="00F24B8F" w:rsidRPr="004F3339" w:rsidRDefault="00F24B8F" w:rsidP="00F24B8F">
      <w:pPr>
        <w:spacing w:line="480" w:lineRule="auto"/>
        <w:rPr>
          <w:rFonts w:ascii="Times New Roman" w:hAnsi="Times New Roman" w:cs="Times New Roman"/>
          <w:i/>
          <w:sz w:val="20"/>
          <w:szCs w:val="20"/>
          <w:lang w:val="en-US"/>
        </w:rPr>
      </w:pPr>
      <w:r w:rsidRPr="004F3339">
        <w:rPr>
          <w:rFonts w:ascii="Times New Roman" w:hAnsi="Times New Roman" w:cs="Times New Roman"/>
          <w:i/>
          <w:sz w:val="20"/>
          <w:szCs w:val="20"/>
          <w:vertAlign w:val="superscript"/>
          <w:lang w:val="en-US"/>
        </w:rPr>
        <w:t>2</w:t>
      </w:r>
      <w:r w:rsidRPr="004F3339">
        <w:rPr>
          <w:rFonts w:ascii="Times New Roman" w:hAnsi="Times New Roman" w:cs="Times New Roman"/>
          <w:i/>
          <w:sz w:val="20"/>
          <w:szCs w:val="20"/>
          <w:lang w:val="en-US"/>
        </w:rPr>
        <w:t xml:space="preserve">Department of Infectious Diseases, </w:t>
      </w:r>
      <w:proofErr w:type="spellStart"/>
      <w:r w:rsidRPr="004F3339">
        <w:rPr>
          <w:rFonts w:ascii="Times New Roman" w:hAnsi="Times New Roman" w:cs="Times New Roman"/>
          <w:i/>
          <w:sz w:val="20"/>
          <w:szCs w:val="20"/>
          <w:lang w:val="en-US"/>
        </w:rPr>
        <w:t>Skåne</w:t>
      </w:r>
      <w:proofErr w:type="spellEnd"/>
      <w:r w:rsidRPr="004F3339">
        <w:rPr>
          <w:rFonts w:ascii="Times New Roman" w:hAnsi="Times New Roman" w:cs="Times New Roman"/>
          <w:i/>
          <w:sz w:val="20"/>
          <w:szCs w:val="20"/>
          <w:lang w:val="en-US"/>
        </w:rPr>
        <w:t xml:space="preserve"> University Hospital, Malmö/Lund, Sweden.</w:t>
      </w:r>
    </w:p>
    <w:p w14:paraId="56C7F430" w14:textId="77777777" w:rsidR="00F24B8F" w:rsidRPr="004F3339" w:rsidRDefault="00F24B8F" w:rsidP="00F24B8F">
      <w:pPr>
        <w:spacing w:line="480" w:lineRule="auto"/>
        <w:rPr>
          <w:rFonts w:ascii="Times New Roman" w:hAnsi="Times New Roman" w:cs="Times New Roman"/>
          <w:i/>
          <w:sz w:val="20"/>
          <w:szCs w:val="20"/>
          <w:lang w:val="en-US"/>
        </w:rPr>
      </w:pPr>
      <w:r w:rsidRPr="004F3339">
        <w:rPr>
          <w:rFonts w:ascii="Times New Roman" w:hAnsi="Times New Roman" w:cs="Times New Roman"/>
          <w:i/>
          <w:sz w:val="20"/>
          <w:szCs w:val="20"/>
          <w:vertAlign w:val="superscript"/>
          <w:lang w:val="en-US"/>
        </w:rPr>
        <w:t>3</w:t>
      </w:r>
      <w:r w:rsidRPr="004F3339">
        <w:rPr>
          <w:rFonts w:ascii="Times New Roman" w:hAnsi="Times New Roman" w:cs="Times New Roman"/>
          <w:i/>
          <w:sz w:val="20"/>
          <w:szCs w:val="20"/>
          <w:lang w:val="en-US"/>
        </w:rPr>
        <w:t>Clinical Microbiology, Infection Prevention and Control, Lund, Sweden.</w:t>
      </w:r>
    </w:p>
    <w:p w14:paraId="4FEFBC9D" w14:textId="77777777" w:rsidR="00F24B8F" w:rsidRPr="004F3339" w:rsidRDefault="00F24B8F" w:rsidP="00F24B8F">
      <w:pPr>
        <w:spacing w:line="480" w:lineRule="auto"/>
        <w:rPr>
          <w:rFonts w:ascii="Times New Roman" w:hAnsi="Times New Roman" w:cs="Times New Roman"/>
          <w:i/>
          <w:sz w:val="20"/>
          <w:szCs w:val="20"/>
          <w:lang w:val="en-US"/>
        </w:rPr>
      </w:pPr>
      <w:r w:rsidRPr="004F3339">
        <w:rPr>
          <w:rFonts w:ascii="Times New Roman" w:hAnsi="Times New Roman" w:cs="Times New Roman"/>
          <w:i/>
          <w:sz w:val="20"/>
          <w:szCs w:val="20"/>
          <w:vertAlign w:val="superscript"/>
          <w:lang w:val="en-US"/>
        </w:rPr>
        <w:t>4</w:t>
      </w:r>
      <w:r w:rsidRPr="004F3339">
        <w:rPr>
          <w:rFonts w:ascii="Times New Roman" w:hAnsi="Times New Roman" w:cs="Times New Roman"/>
          <w:i/>
          <w:sz w:val="20"/>
          <w:szCs w:val="20"/>
          <w:lang w:val="en-US"/>
        </w:rPr>
        <w:t>Department of Clinical Sciences Lund, division of Infection Medicine, Lund University, Lund, Sweden.</w:t>
      </w:r>
    </w:p>
    <w:p w14:paraId="3B23B172" w14:textId="77777777" w:rsidR="00F24B8F" w:rsidRPr="004F3339" w:rsidRDefault="00F24B8F" w:rsidP="00F24B8F">
      <w:pPr>
        <w:spacing w:line="480" w:lineRule="auto"/>
        <w:rPr>
          <w:rFonts w:ascii="Times New Roman" w:hAnsi="Times New Roman" w:cs="Times New Roman"/>
          <w:i/>
          <w:iCs/>
          <w:sz w:val="20"/>
          <w:szCs w:val="20"/>
          <w:lang w:val="en-US"/>
        </w:rPr>
      </w:pPr>
      <w:r w:rsidRPr="004F3339">
        <w:rPr>
          <w:rFonts w:ascii="Times New Roman" w:hAnsi="Times New Roman" w:cs="Times New Roman"/>
          <w:i/>
          <w:iCs/>
          <w:sz w:val="20"/>
          <w:szCs w:val="20"/>
          <w:vertAlign w:val="superscript"/>
          <w:lang w:val="en-US"/>
        </w:rPr>
        <w:t>5</w:t>
      </w:r>
      <w:r w:rsidRPr="004F3339">
        <w:rPr>
          <w:rFonts w:ascii="Times New Roman" w:hAnsi="Times New Roman" w:cs="Times New Roman"/>
          <w:i/>
          <w:iCs/>
          <w:sz w:val="20"/>
          <w:szCs w:val="20"/>
          <w:lang w:val="en-US"/>
        </w:rPr>
        <w:t>Infectious Diseases and Clinical Microbiology, Department of Translational Medicine, Faculty of Medicine, Lund University, Malmö, Sweden.</w:t>
      </w:r>
    </w:p>
    <w:p w14:paraId="108ED59C" w14:textId="77777777" w:rsidR="00F24B8F" w:rsidRPr="004F3339" w:rsidRDefault="00F24B8F" w:rsidP="0021712F">
      <w:pPr>
        <w:rPr>
          <w:rFonts w:ascii="Times New Roman" w:hAnsi="Times New Roman" w:cs="Times New Roman"/>
          <w:b/>
          <w:bCs/>
          <w:sz w:val="20"/>
          <w:szCs w:val="20"/>
          <w:lang w:val="en-US"/>
        </w:rPr>
      </w:pPr>
    </w:p>
    <w:p w14:paraId="4BFE381C" w14:textId="77777777" w:rsidR="0097087B" w:rsidRPr="004F3339" w:rsidRDefault="0097087B" w:rsidP="0021712F">
      <w:pPr>
        <w:rPr>
          <w:rFonts w:ascii="Arial" w:hAnsi="Arial" w:cs="Arial"/>
          <w:b/>
          <w:bCs/>
          <w:sz w:val="20"/>
          <w:szCs w:val="20"/>
          <w:lang w:val="en-US"/>
        </w:rPr>
      </w:pPr>
    </w:p>
    <w:p w14:paraId="35230278" w14:textId="77777777" w:rsidR="00EE4349" w:rsidRPr="004F3339" w:rsidRDefault="00EE4349" w:rsidP="00F16CD5">
      <w:pPr>
        <w:rPr>
          <w:rFonts w:ascii="Arial" w:hAnsi="Arial" w:cs="Arial"/>
          <w:b/>
          <w:bCs/>
          <w:sz w:val="20"/>
          <w:szCs w:val="20"/>
          <w:lang w:val="en-US"/>
        </w:rPr>
      </w:pPr>
      <w:r w:rsidRPr="004F3339">
        <w:rPr>
          <w:rFonts w:ascii="Arial" w:hAnsi="Arial" w:cs="Arial"/>
          <w:b/>
          <w:bCs/>
          <w:sz w:val="20"/>
          <w:szCs w:val="20"/>
          <w:lang w:val="en-US"/>
        </w:rPr>
        <w:br w:type="column"/>
      </w:r>
      <w:r w:rsidR="00164230" w:rsidRPr="004F3339">
        <w:rPr>
          <w:rFonts w:ascii="Arial" w:hAnsi="Arial" w:cs="Arial"/>
          <w:b/>
          <w:bCs/>
          <w:sz w:val="20"/>
          <w:szCs w:val="20"/>
          <w:lang w:val="en-US"/>
        </w:rPr>
        <w:lastRenderedPageBreak/>
        <w:t>Supplementa</w:t>
      </w:r>
      <w:r w:rsidR="002F20C3" w:rsidRPr="004F3339">
        <w:rPr>
          <w:rFonts w:ascii="Arial" w:hAnsi="Arial" w:cs="Arial"/>
          <w:b/>
          <w:bCs/>
          <w:sz w:val="20"/>
          <w:szCs w:val="20"/>
          <w:lang w:val="en-US"/>
        </w:rPr>
        <w:t>ry</w:t>
      </w:r>
      <w:r w:rsidR="00164230" w:rsidRPr="004F3339">
        <w:rPr>
          <w:rFonts w:ascii="Arial" w:hAnsi="Arial" w:cs="Arial"/>
          <w:b/>
          <w:bCs/>
          <w:sz w:val="20"/>
          <w:szCs w:val="20"/>
          <w:lang w:val="en-US"/>
        </w:rPr>
        <w:t xml:space="preserve"> material</w:t>
      </w:r>
    </w:p>
    <w:p w14:paraId="1808CDE1" w14:textId="4F5619A7" w:rsidR="00F16CD5" w:rsidRPr="004F3339" w:rsidRDefault="00F16CD5" w:rsidP="00F16CD5">
      <w:pPr>
        <w:rPr>
          <w:rFonts w:ascii="Arial" w:hAnsi="Arial" w:cs="Arial"/>
          <w:sz w:val="20"/>
          <w:szCs w:val="20"/>
          <w:lang w:val="en-US"/>
        </w:rPr>
      </w:pPr>
      <w:r w:rsidRPr="004F3339">
        <w:rPr>
          <w:rFonts w:ascii="Arial" w:hAnsi="Arial" w:cs="Arial"/>
          <w:sz w:val="20"/>
          <w:szCs w:val="20"/>
          <w:lang w:val="en-US"/>
        </w:rPr>
        <w:t>Supplementary Fig</w:t>
      </w:r>
      <w:r w:rsidR="00B209F6" w:rsidRPr="004F3339">
        <w:rPr>
          <w:rFonts w:ascii="Arial" w:hAnsi="Arial" w:cs="Arial"/>
          <w:sz w:val="20"/>
          <w:szCs w:val="20"/>
          <w:lang w:val="en-US"/>
        </w:rPr>
        <w:t>.</w:t>
      </w:r>
      <w:r w:rsidRPr="004F3339">
        <w:rPr>
          <w:rFonts w:ascii="Arial" w:hAnsi="Arial" w:cs="Arial"/>
          <w:sz w:val="20"/>
          <w:szCs w:val="20"/>
          <w:lang w:val="en-US"/>
        </w:rPr>
        <w:t xml:space="preserve"> 1</w:t>
      </w:r>
      <w:r w:rsidR="00366B3C" w:rsidRPr="004F3339">
        <w:rPr>
          <w:rFonts w:ascii="Arial" w:hAnsi="Arial" w:cs="Arial"/>
          <w:sz w:val="20"/>
          <w:szCs w:val="20"/>
          <w:lang w:val="en-US"/>
        </w:rPr>
        <w:t xml:space="preserve"> </w:t>
      </w:r>
      <w:r w:rsidRPr="004F3339">
        <w:rPr>
          <w:rFonts w:ascii="Arial" w:hAnsi="Arial" w:cs="Arial"/>
          <w:sz w:val="20"/>
          <w:szCs w:val="20"/>
          <w:lang w:val="en-US"/>
        </w:rPr>
        <w:t>Standardized mean differences (</w:t>
      </w:r>
      <w:proofErr w:type="spellStart"/>
      <w:r w:rsidRPr="004F3339">
        <w:rPr>
          <w:rFonts w:ascii="Arial" w:hAnsi="Arial" w:cs="Arial"/>
          <w:sz w:val="20"/>
          <w:szCs w:val="20"/>
          <w:lang w:val="en-US"/>
        </w:rPr>
        <w:t>SMD</w:t>
      </w:r>
      <w:proofErr w:type="spellEnd"/>
      <w:r w:rsidRPr="004F3339">
        <w:rPr>
          <w:rFonts w:ascii="Arial" w:hAnsi="Arial" w:cs="Arial"/>
          <w:sz w:val="20"/>
          <w:szCs w:val="20"/>
          <w:lang w:val="en-US"/>
        </w:rPr>
        <w:t>) for the propensity score (PS) matched empirical cohort</w:t>
      </w:r>
    </w:p>
    <w:p w14:paraId="586AE610" w14:textId="6F52CCF0" w:rsidR="00F16CD5" w:rsidRPr="004F3339" w:rsidRDefault="00F16CD5" w:rsidP="0021712F">
      <w:pPr>
        <w:rPr>
          <w:rFonts w:ascii="Arial" w:hAnsi="Arial" w:cs="Arial"/>
          <w:sz w:val="20"/>
          <w:szCs w:val="20"/>
          <w:lang w:val="en-US"/>
        </w:rPr>
      </w:pPr>
      <w:r w:rsidRPr="004F3339">
        <w:rPr>
          <w:rFonts w:ascii="Arial" w:hAnsi="Arial" w:cs="Arial"/>
          <w:sz w:val="20"/>
          <w:szCs w:val="20"/>
          <w:lang w:val="en-US"/>
        </w:rPr>
        <w:t>Supplementary Fig</w:t>
      </w:r>
      <w:r w:rsidR="005F1B33" w:rsidRPr="004F3339">
        <w:rPr>
          <w:rFonts w:ascii="Arial" w:hAnsi="Arial" w:cs="Arial"/>
          <w:sz w:val="20"/>
          <w:szCs w:val="20"/>
          <w:lang w:val="en-US"/>
        </w:rPr>
        <w:t>.</w:t>
      </w:r>
      <w:r w:rsidRPr="004F3339">
        <w:rPr>
          <w:rFonts w:ascii="Arial" w:hAnsi="Arial" w:cs="Arial"/>
          <w:sz w:val="20"/>
          <w:szCs w:val="20"/>
          <w:lang w:val="en-US"/>
        </w:rPr>
        <w:t xml:space="preserve"> 2 Distribution of propensity scores</w:t>
      </w:r>
    </w:p>
    <w:p w14:paraId="3005A669" w14:textId="568D14BD" w:rsidR="00B3550A" w:rsidRPr="004F3339" w:rsidRDefault="00B3550A" w:rsidP="008843BF">
      <w:pPr>
        <w:rPr>
          <w:rFonts w:ascii="Arial" w:hAnsi="Arial" w:cs="Arial"/>
          <w:sz w:val="20"/>
          <w:szCs w:val="20"/>
          <w:lang w:val="en-US"/>
        </w:rPr>
      </w:pPr>
      <w:r w:rsidRPr="004F3339">
        <w:rPr>
          <w:rFonts w:ascii="Arial" w:hAnsi="Arial" w:cs="Arial"/>
          <w:sz w:val="20"/>
          <w:szCs w:val="20"/>
          <w:lang w:val="en-US"/>
        </w:rPr>
        <w:t xml:space="preserve">Supplementary </w:t>
      </w:r>
      <w:r w:rsidR="008843BF" w:rsidRPr="004F3339">
        <w:rPr>
          <w:rFonts w:ascii="Arial" w:hAnsi="Arial" w:cs="Arial"/>
          <w:sz w:val="20"/>
          <w:szCs w:val="20"/>
          <w:lang w:val="en-US"/>
        </w:rPr>
        <w:t>Table 1 Microbiology and antimicrobial therapy, by treatment group</w:t>
      </w:r>
    </w:p>
    <w:p w14:paraId="0A852723" w14:textId="7D6172BE" w:rsidR="008843BF" w:rsidRPr="004F3339" w:rsidRDefault="00BB38E5" w:rsidP="008843BF">
      <w:pPr>
        <w:rPr>
          <w:rFonts w:ascii="Arial" w:hAnsi="Arial" w:cs="Arial"/>
          <w:sz w:val="20"/>
          <w:szCs w:val="20"/>
          <w:lang w:val="en-US"/>
        </w:rPr>
      </w:pPr>
      <w:r w:rsidRPr="004F3339">
        <w:rPr>
          <w:rFonts w:ascii="Arial" w:hAnsi="Arial" w:cs="Arial"/>
          <w:sz w:val="20"/>
          <w:szCs w:val="20"/>
          <w:lang w:val="en-US"/>
        </w:rPr>
        <w:t xml:space="preserve">Supplementary </w:t>
      </w:r>
      <w:r w:rsidR="00A20459" w:rsidRPr="004F3339">
        <w:rPr>
          <w:rFonts w:ascii="Arial" w:hAnsi="Arial" w:cs="Arial"/>
          <w:sz w:val="20"/>
          <w:szCs w:val="20"/>
          <w:lang w:val="en-US"/>
        </w:rPr>
        <w:t>Table 2 Predictors of 30-day mortality, after univariate</w:t>
      </w:r>
      <w:r w:rsidR="00A20459" w:rsidRPr="004F3339">
        <w:rPr>
          <w:rStyle w:val="Kommentarsreferens"/>
          <w:rFonts w:ascii="Arial" w:hAnsi="Arial" w:cs="Arial"/>
          <w:sz w:val="20"/>
          <w:szCs w:val="20"/>
          <w:lang w:val="en-US"/>
        </w:rPr>
        <w:t xml:space="preserve"> </w:t>
      </w:r>
      <w:r w:rsidR="00A20459" w:rsidRPr="004F3339">
        <w:rPr>
          <w:rFonts w:ascii="Arial" w:hAnsi="Arial" w:cs="Arial"/>
          <w:sz w:val="20"/>
          <w:szCs w:val="20"/>
          <w:lang w:val="en-US"/>
        </w:rPr>
        <w:t>logistic regression analysis</w:t>
      </w:r>
    </w:p>
    <w:p w14:paraId="5F761CF0" w14:textId="1E7BEC4B" w:rsidR="008843BF" w:rsidRPr="004F3339" w:rsidRDefault="00CC428F" w:rsidP="0021712F">
      <w:pPr>
        <w:rPr>
          <w:rFonts w:ascii="Arial" w:hAnsi="Arial" w:cs="Arial"/>
          <w:sz w:val="20"/>
          <w:szCs w:val="20"/>
          <w:lang w:val="en-US"/>
        </w:rPr>
      </w:pPr>
      <w:r w:rsidRPr="004F3339">
        <w:rPr>
          <w:rFonts w:ascii="Arial" w:hAnsi="Arial" w:cs="Arial"/>
          <w:sz w:val="20"/>
          <w:szCs w:val="20"/>
          <w:lang w:val="en-US"/>
        </w:rPr>
        <w:t>Supplementary Table 3</w:t>
      </w:r>
      <w:r w:rsidR="00A85850" w:rsidRPr="004F3339">
        <w:rPr>
          <w:rFonts w:ascii="Arial" w:hAnsi="Arial" w:cs="Arial"/>
          <w:sz w:val="20"/>
          <w:szCs w:val="20"/>
          <w:lang w:val="en-US"/>
        </w:rPr>
        <w:t xml:space="preserve"> </w:t>
      </w:r>
      <w:r w:rsidR="008843BF" w:rsidRPr="004F3339">
        <w:rPr>
          <w:rFonts w:ascii="Arial" w:hAnsi="Arial" w:cs="Arial"/>
          <w:sz w:val="20"/>
          <w:szCs w:val="20"/>
          <w:lang w:val="en-US"/>
        </w:rPr>
        <w:t>Multivariate logistic regression analysis with the outcome 30-day mortality</w:t>
      </w:r>
    </w:p>
    <w:p w14:paraId="0F5E629B" w14:textId="1324CA19" w:rsidR="00F32E10" w:rsidRPr="004F3339" w:rsidRDefault="00830823" w:rsidP="0021712F">
      <w:pPr>
        <w:rPr>
          <w:rFonts w:ascii="Arial" w:hAnsi="Arial" w:cs="Arial"/>
          <w:sz w:val="20"/>
          <w:szCs w:val="20"/>
          <w:lang w:val="en-US"/>
        </w:rPr>
      </w:pPr>
      <w:r w:rsidRPr="004F3339">
        <w:rPr>
          <w:rFonts w:ascii="Arial" w:hAnsi="Arial" w:cs="Arial"/>
          <w:sz w:val="20"/>
          <w:szCs w:val="20"/>
          <w:lang w:val="en-US"/>
        </w:rPr>
        <w:t>Supplementary Fig</w:t>
      </w:r>
      <w:r w:rsidR="00B209F6" w:rsidRPr="004F3339">
        <w:rPr>
          <w:rFonts w:ascii="Arial" w:hAnsi="Arial" w:cs="Arial"/>
          <w:sz w:val="20"/>
          <w:szCs w:val="20"/>
          <w:lang w:val="en-US"/>
        </w:rPr>
        <w:t xml:space="preserve">. </w:t>
      </w:r>
      <w:r w:rsidR="00F32E10" w:rsidRPr="004F3339">
        <w:rPr>
          <w:rFonts w:ascii="Arial" w:hAnsi="Arial" w:cs="Arial"/>
          <w:sz w:val="20"/>
          <w:szCs w:val="20"/>
          <w:lang w:val="en-US"/>
        </w:rPr>
        <w:t>3 Absolute risk difference and non-inferiority for the three cohorts, expressed as a forest plot</w:t>
      </w:r>
    </w:p>
    <w:p w14:paraId="60F3D510" w14:textId="0569D430" w:rsidR="00445929" w:rsidRPr="004F3339" w:rsidRDefault="00830823" w:rsidP="00F32E10">
      <w:pPr>
        <w:rPr>
          <w:rFonts w:ascii="Arial" w:hAnsi="Arial" w:cs="Arial"/>
          <w:sz w:val="20"/>
          <w:szCs w:val="20"/>
          <w:lang w:val="en-US"/>
        </w:rPr>
      </w:pPr>
      <w:r w:rsidRPr="004F3339">
        <w:rPr>
          <w:rFonts w:ascii="Arial" w:hAnsi="Arial" w:cs="Arial"/>
          <w:sz w:val="20"/>
          <w:szCs w:val="20"/>
          <w:lang w:val="en-US"/>
        </w:rPr>
        <w:t>Supplementary Fig</w:t>
      </w:r>
      <w:r w:rsidR="00B209F6" w:rsidRPr="004F3339">
        <w:rPr>
          <w:rFonts w:ascii="Arial" w:hAnsi="Arial" w:cs="Arial"/>
          <w:sz w:val="20"/>
          <w:szCs w:val="20"/>
          <w:lang w:val="en-US"/>
        </w:rPr>
        <w:t>.</w:t>
      </w:r>
      <w:r w:rsidR="00F32E10" w:rsidRPr="004F3339">
        <w:rPr>
          <w:rFonts w:ascii="Arial" w:hAnsi="Arial" w:cs="Arial"/>
          <w:sz w:val="20"/>
          <w:szCs w:val="20"/>
          <w:lang w:val="en-US"/>
        </w:rPr>
        <w:t xml:space="preserve"> 4 The estimated crude mortality for the background population for each treatment group, expressed as a forest plot</w:t>
      </w:r>
    </w:p>
    <w:p w14:paraId="10925BDE" w14:textId="47FDE444" w:rsidR="003A4FEE" w:rsidRPr="004F3339" w:rsidRDefault="00830823" w:rsidP="0021712F">
      <w:pPr>
        <w:rPr>
          <w:rFonts w:ascii="Arial" w:hAnsi="Arial" w:cs="Arial"/>
          <w:sz w:val="20"/>
          <w:szCs w:val="20"/>
          <w:lang w:val="en-US"/>
        </w:rPr>
      </w:pPr>
      <w:r w:rsidRPr="004F3339">
        <w:rPr>
          <w:rFonts w:ascii="Arial" w:hAnsi="Arial" w:cs="Arial"/>
          <w:sz w:val="20"/>
          <w:szCs w:val="20"/>
          <w:lang w:val="en-US"/>
        </w:rPr>
        <w:t>Supplementary Fig</w:t>
      </w:r>
      <w:r w:rsidR="00B209F6" w:rsidRPr="004F3339">
        <w:rPr>
          <w:rFonts w:ascii="Arial" w:hAnsi="Arial" w:cs="Arial"/>
          <w:sz w:val="20"/>
          <w:szCs w:val="20"/>
          <w:lang w:val="en-US"/>
        </w:rPr>
        <w:t>.</w:t>
      </w:r>
      <w:r w:rsidRPr="004F3339">
        <w:rPr>
          <w:rFonts w:ascii="Arial" w:hAnsi="Arial" w:cs="Arial"/>
          <w:sz w:val="20"/>
          <w:szCs w:val="20"/>
          <w:lang w:val="en-US"/>
        </w:rPr>
        <w:t xml:space="preserve"> </w:t>
      </w:r>
      <w:r w:rsidR="00F32E10" w:rsidRPr="004F3339">
        <w:rPr>
          <w:rFonts w:ascii="Arial" w:hAnsi="Arial" w:cs="Arial"/>
          <w:sz w:val="20"/>
          <w:szCs w:val="20"/>
          <w:lang w:val="en-US"/>
        </w:rPr>
        <w:t>5 Kaplan-Meier curves showing survival probability between baseline and one year for both treatment groups</w:t>
      </w:r>
    </w:p>
    <w:p w14:paraId="465FC741" w14:textId="722AF2B2" w:rsidR="00F605D0" w:rsidRPr="004F3339" w:rsidRDefault="003A4FEE" w:rsidP="00F605D0">
      <w:pPr>
        <w:rPr>
          <w:rFonts w:ascii="Arial" w:hAnsi="Arial" w:cs="Arial"/>
          <w:b/>
          <w:bCs/>
          <w:sz w:val="20"/>
          <w:szCs w:val="20"/>
          <w:lang w:val="en-US"/>
        </w:rPr>
      </w:pPr>
      <w:r w:rsidRPr="004F3339">
        <w:rPr>
          <w:rFonts w:ascii="Arial" w:hAnsi="Arial" w:cs="Arial"/>
          <w:sz w:val="20"/>
          <w:szCs w:val="20"/>
          <w:lang w:val="en-US"/>
        </w:rPr>
        <w:br w:type="column"/>
      </w:r>
      <w:r w:rsidR="00F605D0" w:rsidRPr="004F3339">
        <w:rPr>
          <w:rFonts w:ascii="Arial" w:hAnsi="Arial" w:cs="Arial"/>
          <w:b/>
          <w:bCs/>
          <w:sz w:val="20"/>
          <w:szCs w:val="20"/>
          <w:lang w:val="en-US"/>
        </w:rPr>
        <w:lastRenderedPageBreak/>
        <w:t>Supplementary Fig. 1 Standardized mean differences (</w:t>
      </w:r>
      <w:proofErr w:type="spellStart"/>
      <w:r w:rsidR="00F605D0" w:rsidRPr="004F3339">
        <w:rPr>
          <w:rFonts w:ascii="Arial" w:hAnsi="Arial" w:cs="Arial"/>
          <w:b/>
          <w:bCs/>
          <w:sz w:val="20"/>
          <w:szCs w:val="20"/>
          <w:lang w:val="en-US"/>
        </w:rPr>
        <w:t>SMD</w:t>
      </w:r>
      <w:proofErr w:type="spellEnd"/>
      <w:r w:rsidR="00F605D0" w:rsidRPr="004F3339">
        <w:rPr>
          <w:rFonts w:ascii="Arial" w:hAnsi="Arial" w:cs="Arial"/>
          <w:b/>
          <w:bCs/>
          <w:sz w:val="20"/>
          <w:szCs w:val="20"/>
          <w:lang w:val="en-US"/>
        </w:rPr>
        <w:t xml:space="preserve">) for the propensity score (PS) matched empirical cohort </w:t>
      </w:r>
    </w:p>
    <w:p w14:paraId="636BF542" w14:textId="77777777" w:rsidR="00F605D0" w:rsidRPr="004F3339" w:rsidRDefault="00F605D0" w:rsidP="00F605D0">
      <w:pPr>
        <w:rPr>
          <w:rFonts w:ascii="Arial" w:hAnsi="Arial" w:cs="Arial"/>
          <w:b/>
          <w:bCs/>
          <w:sz w:val="20"/>
          <w:szCs w:val="20"/>
          <w:lang w:val="en-US"/>
        </w:rPr>
      </w:pPr>
      <w:r w:rsidRPr="004F3339">
        <w:rPr>
          <w:rFonts w:ascii="Arial" w:hAnsi="Arial" w:cs="Arial"/>
          <w:b/>
          <w:bCs/>
          <w:noProof/>
          <w:sz w:val="20"/>
          <w:szCs w:val="20"/>
          <w:lang w:val="en-US"/>
        </w:rPr>
        <w:drawing>
          <wp:inline distT="0" distB="0" distL="0" distR="0" wp14:anchorId="0D6C3732" wp14:editId="0B8E1F15">
            <wp:extent cx="5760720" cy="4199890"/>
            <wp:effectExtent l="0" t="0" r="5080" b="3810"/>
            <wp:docPr id="9" name="Bildobjekt 1" descr="En bild som visar text, skärmbild, diagram,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 descr="En bild som visar text, skärmbild, diagram, Teckensnitt&#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5760720" cy="4199890"/>
                    </a:xfrm>
                    <a:prstGeom prst="rect">
                      <a:avLst/>
                    </a:prstGeom>
                  </pic:spPr>
                </pic:pic>
              </a:graphicData>
            </a:graphic>
          </wp:inline>
        </w:drawing>
      </w:r>
    </w:p>
    <w:p w14:paraId="3FACCD5A" w14:textId="77777777" w:rsidR="00F605D0" w:rsidRPr="004F3339" w:rsidRDefault="00F605D0" w:rsidP="00F605D0">
      <w:pPr>
        <w:rPr>
          <w:rFonts w:ascii="Arial" w:hAnsi="Arial" w:cs="Arial"/>
          <w:sz w:val="20"/>
          <w:szCs w:val="20"/>
          <w:lang w:val="en-US"/>
        </w:rPr>
      </w:pPr>
      <w:r w:rsidRPr="004F3339">
        <w:rPr>
          <w:rFonts w:ascii="Arial" w:hAnsi="Arial" w:cs="Arial"/>
          <w:sz w:val="20"/>
          <w:szCs w:val="20"/>
          <w:lang w:val="en-US"/>
        </w:rPr>
        <w:t xml:space="preserve">The </w:t>
      </w:r>
      <w:proofErr w:type="spellStart"/>
      <w:r w:rsidRPr="004F3339">
        <w:rPr>
          <w:rFonts w:ascii="Arial" w:hAnsi="Arial" w:cs="Arial"/>
          <w:sz w:val="20"/>
          <w:szCs w:val="20"/>
          <w:lang w:val="en-US"/>
        </w:rPr>
        <w:t>SMD</w:t>
      </w:r>
      <w:proofErr w:type="spellEnd"/>
      <w:r w:rsidRPr="004F3339">
        <w:rPr>
          <w:rFonts w:ascii="Arial" w:hAnsi="Arial" w:cs="Arial"/>
          <w:sz w:val="20"/>
          <w:szCs w:val="20"/>
          <w:lang w:val="en-US"/>
        </w:rPr>
        <w:t xml:space="preserve"> for each covariate before and after the PS matching process in the empirical therapy cohort. A caliper width of 0.2 standard deviations of the logit of the PS, along with the nearest-neighbor matching method, were used. Following matching, the </w:t>
      </w:r>
      <w:proofErr w:type="spellStart"/>
      <w:r w:rsidRPr="004F3339">
        <w:rPr>
          <w:rFonts w:ascii="Arial" w:hAnsi="Arial" w:cs="Arial"/>
          <w:sz w:val="20"/>
          <w:szCs w:val="20"/>
          <w:lang w:val="en-US"/>
        </w:rPr>
        <w:t>SMD</w:t>
      </w:r>
      <w:proofErr w:type="spellEnd"/>
      <w:r w:rsidRPr="004F3339">
        <w:rPr>
          <w:rFonts w:ascii="Arial" w:hAnsi="Arial" w:cs="Arial"/>
          <w:sz w:val="20"/>
          <w:szCs w:val="20"/>
          <w:lang w:val="en-US"/>
        </w:rPr>
        <w:t xml:space="preserve"> for each covariate should approach zero, indicating that the balance between the treatment groups (PTZ and carbapenem) has been successfully achieved.</w:t>
      </w:r>
    </w:p>
    <w:p w14:paraId="634ED082" w14:textId="77777777" w:rsidR="00F605D0" w:rsidRPr="004F3339" w:rsidRDefault="00F605D0" w:rsidP="00F605D0">
      <w:pPr>
        <w:rPr>
          <w:rFonts w:ascii="Arial" w:hAnsi="Arial" w:cs="Arial"/>
          <w:b/>
          <w:bCs/>
          <w:sz w:val="20"/>
          <w:szCs w:val="20"/>
          <w:lang w:val="en-US"/>
        </w:rPr>
      </w:pPr>
    </w:p>
    <w:p w14:paraId="61A1EAC2" w14:textId="77777777" w:rsidR="00F605D0" w:rsidRPr="004F3339" w:rsidRDefault="00F605D0" w:rsidP="00F605D0">
      <w:pPr>
        <w:rPr>
          <w:rFonts w:ascii="Arial" w:hAnsi="Arial" w:cs="Arial"/>
          <w:b/>
          <w:bCs/>
          <w:sz w:val="20"/>
          <w:szCs w:val="20"/>
          <w:lang w:val="en-US"/>
        </w:rPr>
      </w:pPr>
    </w:p>
    <w:p w14:paraId="1BB80505" w14:textId="76A452CD" w:rsidR="00F605D0" w:rsidRPr="004F3339" w:rsidRDefault="00F605D0" w:rsidP="00F605D0">
      <w:pPr>
        <w:rPr>
          <w:rFonts w:ascii="Arial" w:hAnsi="Arial" w:cs="Arial"/>
          <w:b/>
          <w:bCs/>
          <w:sz w:val="20"/>
          <w:szCs w:val="20"/>
          <w:lang w:val="en-US"/>
        </w:rPr>
      </w:pPr>
      <w:r w:rsidRPr="004F3339">
        <w:rPr>
          <w:rFonts w:ascii="Arial" w:hAnsi="Arial" w:cs="Arial"/>
          <w:b/>
          <w:bCs/>
          <w:sz w:val="20"/>
          <w:szCs w:val="20"/>
          <w:lang w:val="en-US"/>
        </w:rPr>
        <w:br w:type="column"/>
      </w:r>
      <w:r w:rsidRPr="004F3339">
        <w:rPr>
          <w:rFonts w:ascii="Arial" w:hAnsi="Arial" w:cs="Arial"/>
          <w:b/>
          <w:bCs/>
          <w:sz w:val="20"/>
          <w:szCs w:val="20"/>
          <w:lang w:val="en-US"/>
        </w:rPr>
        <w:lastRenderedPageBreak/>
        <w:t>Supplementary Fig. 2</w:t>
      </w:r>
      <w:r w:rsidR="00366B3C" w:rsidRPr="004F3339">
        <w:rPr>
          <w:rFonts w:ascii="Arial" w:hAnsi="Arial" w:cs="Arial"/>
          <w:b/>
          <w:bCs/>
          <w:sz w:val="20"/>
          <w:szCs w:val="20"/>
          <w:lang w:val="en-US"/>
        </w:rPr>
        <w:t xml:space="preserve"> </w:t>
      </w:r>
      <w:r w:rsidRPr="004F3339">
        <w:rPr>
          <w:rFonts w:ascii="Arial" w:hAnsi="Arial" w:cs="Arial"/>
          <w:b/>
          <w:bCs/>
          <w:sz w:val="20"/>
          <w:szCs w:val="20"/>
          <w:lang w:val="en-US"/>
        </w:rPr>
        <w:t xml:space="preserve">Distribution of propensity scores </w:t>
      </w:r>
    </w:p>
    <w:p w14:paraId="7DA563E9" w14:textId="77777777" w:rsidR="00F605D0" w:rsidRPr="004F3339" w:rsidRDefault="00F605D0" w:rsidP="00F605D0">
      <w:pPr>
        <w:rPr>
          <w:rFonts w:ascii="Arial" w:hAnsi="Arial" w:cs="Arial"/>
          <w:sz w:val="20"/>
          <w:szCs w:val="20"/>
          <w:lang w:val="en-US"/>
        </w:rPr>
      </w:pPr>
      <w:r w:rsidRPr="004F3339">
        <w:rPr>
          <w:rFonts w:ascii="Arial" w:hAnsi="Arial" w:cs="Arial"/>
          <w:noProof/>
          <w:sz w:val="20"/>
          <w:szCs w:val="20"/>
          <w:lang w:val="en-US"/>
        </w:rPr>
        <w:drawing>
          <wp:inline distT="0" distB="0" distL="0" distR="0" wp14:anchorId="664B18A8" wp14:editId="69FDCF6D">
            <wp:extent cx="5760720" cy="4199890"/>
            <wp:effectExtent l="0" t="0" r="5080" b="3810"/>
            <wp:docPr id="11" name="Bildobjekt 2" descr="En bild som visar text, skärmbild,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2" descr="En bild som visar text, skärmbild, Teckensnitt&#10;&#10;Automatiskt genererad beskrivning"/>
                    <pic:cNvPicPr/>
                  </pic:nvPicPr>
                  <pic:blipFill>
                    <a:blip r:embed="rId6">
                      <a:extLst>
                        <a:ext uri="{28A0092B-C50C-407E-A947-70E740481C1C}">
                          <a14:useLocalDpi xmlns:a14="http://schemas.microsoft.com/office/drawing/2010/main" val="0"/>
                        </a:ext>
                      </a:extLst>
                    </a:blip>
                    <a:stretch>
                      <a:fillRect/>
                    </a:stretch>
                  </pic:blipFill>
                  <pic:spPr>
                    <a:xfrm>
                      <a:off x="0" y="0"/>
                      <a:ext cx="5760720" cy="4199890"/>
                    </a:xfrm>
                    <a:prstGeom prst="rect">
                      <a:avLst/>
                    </a:prstGeom>
                  </pic:spPr>
                </pic:pic>
              </a:graphicData>
            </a:graphic>
          </wp:inline>
        </w:drawing>
      </w:r>
    </w:p>
    <w:p w14:paraId="4CF6CC58" w14:textId="77777777" w:rsidR="00F605D0" w:rsidRPr="004F3339" w:rsidRDefault="00F605D0" w:rsidP="00F605D0">
      <w:pPr>
        <w:rPr>
          <w:rFonts w:ascii="Arial" w:hAnsi="Arial" w:cs="Arial"/>
          <w:b/>
          <w:bCs/>
          <w:sz w:val="20"/>
          <w:szCs w:val="20"/>
          <w:lang w:val="en-US"/>
        </w:rPr>
      </w:pPr>
      <w:r w:rsidRPr="004F3339">
        <w:rPr>
          <w:rFonts w:ascii="Arial" w:hAnsi="Arial" w:cs="Arial"/>
          <w:sz w:val="20"/>
          <w:szCs w:val="20"/>
          <w:lang w:val="en-US"/>
        </w:rPr>
        <w:t>A jitter plot displaying the individual observations of each covariate in both the treatment (PTZ) and control (carbapenem) groups after matching. This plot visually represents the spread and overlap of propensity scores between the two groups, providing insight into the balance achieved through the matching process.</w:t>
      </w:r>
    </w:p>
    <w:p w14:paraId="330A189F" w14:textId="77777777" w:rsidR="00F605D0" w:rsidRPr="004F3339" w:rsidRDefault="00F605D0" w:rsidP="00F605D0">
      <w:pPr>
        <w:rPr>
          <w:rFonts w:ascii="Arial" w:hAnsi="Arial" w:cs="Arial"/>
          <w:b/>
          <w:bCs/>
          <w:sz w:val="20"/>
          <w:szCs w:val="20"/>
          <w:lang w:val="en-US"/>
        </w:rPr>
      </w:pPr>
    </w:p>
    <w:p w14:paraId="255F5EA2" w14:textId="77777777" w:rsidR="00F605D0" w:rsidRPr="004F3339" w:rsidRDefault="00F605D0" w:rsidP="00F605D0">
      <w:pPr>
        <w:rPr>
          <w:rFonts w:ascii="Arial" w:hAnsi="Arial" w:cs="Arial"/>
          <w:b/>
          <w:bCs/>
          <w:sz w:val="20"/>
          <w:szCs w:val="20"/>
          <w:lang w:val="en-US"/>
        </w:rPr>
      </w:pPr>
    </w:p>
    <w:p w14:paraId="56BE42A5" w14:textId="77777777" w:rsidR="00F605D0" w:rsidRPr="004F3339" w:rsidRDefault="00F605D0" w:rsidP="00F605D0">
      <w:pPr>
        <w:rPr>
          <w:rFonts w:ascii="Arial" w:hAnsi="Arial" w:cs="Arial"/>
          <w:b/>
          <w:bCs/>
          <w:sz w:val="20"/>
          <w:szCs w:val="20"/>
          <w:lang w:val="en-US"/>
        </w:rPr>
      </w:pPr>
    </w:p>
    <w:p w14:paraId="5C0F8CF4" w14:textId="77777777" w:rsidR="00F605D0" w:rsidRPr="004F3339" w:rsidRDefault="00F605D0" w:rsidP="00F605D0">
      <w:pPr>
        <w:rPr>
          <w:rFonts w:ascii="Arial" w:hAnsi="Arial" w:cs="Arial"/>
          <w:b/>
          <w:bCs/>
          <w:sz w:val="20"/>
          <w:szCs w:val="20"/>
          <w:lang w:val="en-US"/>
        </w:rPr>
      </w:pPr>
    </w:p>
    <w:p w14:paraId="5B9F64C0" w14:textId="77777777" w:rsidR="00F605D0" w:rsidRPr="004F3339" w:rsidRDefault="00F605D0" w:rsidP="00F605D0">
      <w:pPr>
        <w:rPr>
          <w:rFonts w:ascii="Arial" w:hAnsi="Arial" w:cs="Arial"/>
          <w:b/>
          <w:bCs/>
          <w:sz w:val="20"/>
          <w:szCs w:val="20"/>
          <w:lang w:val="en-US"/>
        </w:rPr>
      </w:pPr>
    </w:p>
    <w:p w14:paraId="0CE8FA1C" w14:textId="77777777" w:rsidR="00F605D0" w:rsidRPr="004F3339" w:rsidRDefault="00F605D0" w:rsidP="00F605D0">
      <w:pPr>
        <w:rPr>
          <w:rFonts w:ascii="Arial" w:hAnsi="Arial" w:cs="Arial"/>
          <w:b/>
          <w:bCs/>
          <w:sz w:val="20"/>
          <w:szCs w:val="20"/>
          <w:lang w:val="en-US"/>
        </w:rPr>
      </w:pPr>
    </w:p>
    <w:p w14:paraId="60CFCE46" w14:textId="77777777" w:rsidR="00F605D0" w:rsidRPr="004F3339" w:rsidRDefault="00F605D0" w:rsidP="00F605D0">
      <w:pPr>
        <w:rPr>
          <w:rFonts w:ascii="Arial" w:hAnsi="Arial" w:cs="Arial"/>
          <w:b/>
          <w:bCs/>
          <w:sz w:val="20"/>
          <w:szCs w:val="20"/>
          <w:lang w:val="en-US"/>
        </w:rPr>
      </w:pPr>
    </w:p>
    <w:p w14:paraId="020E311B" w14:textId="1F2945EC" w:rsidR="00A20459" w:rsidRPr="004F3339" w:rsidRDefault="00A20459" w:rsidP="0021712F">
      <w:pPr>
        <w:rPr>
          <w:rFonts w:ascii="Arial" w:hAnsi="Arial" w:cs="Arial"/>
          <w:sz w:val="20"/>
          <w:szCs w:val="20"/>
          <w:lang w:val="en-US"/>
        </w:rPr>
      </w:pPr>
    </w:p>
    <w:p w14:paraId="0FC52F95" w14:textId="77777777" w:rsidR="00A20459" w:rsidRPr="004F3339" w:rsidRDefault="00A20459" w:rsidP="0021712F">
      <w:pPr>
        <w:rPr>
          <w:rFonts w:ascii="Arial" w:hAnsi="Arial" w:cs="Arial"/>
          <w:sz w:val="20"/>
          <w:szCs w:val="20"/>
          <w:lang w:val="en-US"/>
        </w:rPr>
      </w:pPr>
    </w:p>
    <w:p w14:paraId="46A017A9" w14:textId="18B39133" w:rsidR="00F605D0" w:rsidRPr="004F3339" w:rsidRDefault="00F605D0" w:rsidP="0021712F">
      <w:pPr>
        <w:rPr>
          <w:rFonts w:ascii="Arial" w:hAnsi="Arial" w:cs="Arial"/>
          <w:b/>
          <w:bCs/>
          <w:sz w:val="20"/>
          <w:szCs w:val="20"/>
          <w:lang w:val="en-US"/>
        </w:rPr>
      </w:pPr>
    </w:p>
    <w:p w14:paraId="1B6B55F8" w14:textId="77777777" w:rsidR="00F605D0" w:rsidRPr="004F3339" w:rsidRDefault="00F605D0" w:rsidP="0021712F">
      <w:pPr>
        <w:rPr>
          <w:rFonts w:ascii="Arial" w:hAnsi="Arial" w:cs="Arial"/>
          <w:b/>
          <w:bCs/>
          <w:sz w:val="20"/>
          <w:szCs w:val="20"/>
          <w:lang w:val="en-US"/>
        </w:rPr>
      </w:pPr>
    </w:p>
    <w:p w14:paraId="1747C859" w14:textId="77777777" w:rsidR="00F605D0" w:rsidRPr="004F3339" w:rsidRDefault="00F605D0" w:rsidP="0021712F">
      <w:pPr>
        <w:rPr>
          <w:rFonts w:ascii="Arial" w:hAnsi="Arial" w:cs="Arial"/>
          <w:b/>
          <w:bCs/>
          <w:sz w:val="20"/>
          <w:szCs w:val="20"/>
          <w:lang w:val="en-US"/>
        </w:rPr>
      </w:pPr>
    </w:p>
    <w:p w14:paraId="4DE73049" w14:textId="77777777" w:rsidR="00F605D0" w:rsidRPr="004F3339" w:rsidRDefault="00F605D0" w:rsidP="0021712F">
      <w:pPr>
        <w:rPr>
          <w:rFonts w:ascii="Arial" w:hAnsi="Arial" w:cs="Arial"/>
          <w:b/>
          <w:bCs/>
          <w:sz w:val="20"/>
          <w:szCs w:val="20"/>
          <w:lang w:val="en-US"/>
        </w:rPr>
      </w:pPr>
    </w:p>
    <w:p w14:paraId="256A592E" w14:textId="77777777" w:rsidR="00F605D0" w:rsidRPr="004F3339" w:rsidRDefault="00F605D0" w:rsidP="0021712F">
      <w:pPr>
        <w:rPr>
          <w:rFonts w:ascii="Arial" w:hAnsi="Arial" w:cs="Arial"/>
          <w:b/>
          <w:bCs/>
          <w:sz w:val="20"/>
          <w:szCs w:val="20"/>
          <w:lang w:val="en-US"/>
        </w:rPr>
      </w:pPr>
    </w:p>
    <w:p w14:paraId="27867EA0" w14:textId="77777777" w:rsidR="00F605D0" w:rsidRPr="004F3339" w:rsidRDefault="00F605D0" w:rsidP="0021712F">
      <w:pPr>
        <w:rPr>
          <w:rFonts w:ascii="Arial" w:hAnsi="Arial" w:cs="Arial"/>
          <w:b/>
          <w:bCs/>
          <w:sz w:val="20"/>
          <w:szCs w:val="20"/>
          <w:lang w:val="en-US"/>
        </w:rPr>
      </w:pPr>
    </w:p>
    <w:p w14:paraId="419DCBC5" w14:textId="77777777" w:rsidR="00F605D0" w:rsidRPr="004F3339" w:rsidRDefault="00F605D0" w:rsidP="0021712F">
      <w:pPr>
        <w:rPr>
          <w:rFonts w:ascii="Arial" w:hAnsi="Arial" w:cs="Arial"/>
          <w:b/>
          <w:bCs/>
          <w:sz w:val="20"/>
          <w:szCs w:val="20"/>
          <w:lang w:val="en-US"/>
        </w:rPr>
      </w:pPr>
    </w:p>
    <w:p w14:paraId="3AA9611C" w14:textId="77777777" w:rsidR="00F605D0" w:rsidRPr="004F3339" w:rsidRDefault="00F605D0" w:rsidP="0021712F">
      <w:pPr>
        <w:rPr>
          <w:rFonts w:ascii="Arial" w:hAnsi="Arial" w:cs="Arial"/>
          <w:b/>
          <w:bCs/>
          <w:sz w:val="20"/>
          <w:szCs w:val="20"/>
          <w:lang w:val="en-US"/>
        </w:rPr>
      </w:pPr>
    </w:p>
    <w:p w14:paraId="747274CF" w14:textId="77777777" w:rsidR="00F605D0" w:rsidRPr="004F3339" w:rsidRDefault="00F605D0" w:rsidP="0021712F">
      <w:pPr>
        <w:rPr>
          <w:rFonts w:ascii="Arial" w:hAnsi="Arial" w:cs="Arial"/>
          <w:b/>
          <w:bCs/>
          <w:sz w:val="20"/>
          <w:szCs w:val="20"/>
          <w:lang w:val="en-US"/>
        </w:rPr>
      </w:pPr>
    </w:p>
    <w:p w14:paraId="79F7C194" w14:textId="77777777" w:rsidR="00F605D0" w:rsidRPr="004F3339" w:rsidRDefault="00F605D0" w:rsidP="0021712F">
      <w:pPr>
        <w:rPr>
          <w:rFonts w:ascii="Arial" w:hAnsi="Arial" w:cs="Arial"/>
          <w:b/>
          <w:bCs/>
          <w:sz w:val="20"/>
          <w:szCs w:val="20"/>
          <w:lang w:val="en-US"/>
        </w:rPr>
      </w:pPr>
    </w:p>
    <w:p w14:paraId="5B578184" w14:textId="77777777" w:rsidR="00F605D0" w:rsidRPr="004F3339" w:rsidRDefault="00F605D0" w:rsidP="0021712F">
      <w:pPr>
        <w:rPr>
          <w:rFonts w:ascii="Arial" w:hAnsi="Arial" w:cs="Arial"/>
          <w:b/>
          <w:bCs/>
          <w:sz w:val="20"/>
          <w:szCs w:val="20"/>
          <w:lang w:val="en-US"/>
        </w:rPr>
      </w:pPr>
    </w:p>
    <w:p w14:paraId="5F755C90" w14:textId="77777777" w:rsidR="00F605D0" w:rsidRPr="004F3339" w:rsidRDefault="00F605D0" w:rsidP="0021712F">
      <w:pPr>
        <w:rPr>
          <w:rFonts w:ascii="Arial" w:hAnsi="Arial" w:cs="Arial"/>
          <w:b/>
          <w:bCs/>
          <w:sz w:val="20"/>
          <w:szCs w:val="20"/>
          <w:lang w:val="en-US"/>
        </w:rPr>
      </w:pPr>
    </w:p>
    <w:p w14:paraId="50ABE850" w14:textId="77777777" w:rsidR="00F605D0" w:rsidRPr="004F3339" w:rsidRDefault="00F605D0" w:rsidP="0021712F">
      <w:pPr>
        <w:rPr>
          <w:rFonts w:ascii="Arial" w:hAnsi="Arial" w:cs="Arial"/>
          <w:b/>
          <w:bCs/>
          <w:sz w:val="20"/>
          <w:szCs w:val="20"/>
          <w:lang w:val="en-US"/>
        </w:rPr>
      </w:pPr>
    </w:p>
    <w:p w14:paraId="7AE444FA" w14:textId="77777777" w:rsidR="00F605D0" w:rsidRPr="004F3339" w:rsidRDefault="00F605D0" w:rsidP="0021712F">
      <w:pPr>
        <w:rPr>
          <w:rFonts w:ascii="Arial" w:hAnsi="Arial" w:cs="Arial"/>
          <w:b/>
          <w:bCs/>
          <w:sz w:val="20"/>
          <w:szCs w:val="20"/>
          <w:lang w:val="en-US"/>
        </w:rPr>
      </w:pPr>
    </w:p>
    <w:p w14:paraId="382CE5EE" w14:textId="77777777" w:rsidR="00F605D0" w:rsidRPr="004F3339" w:rsidRDefault="00F605D0" w:rsidP="0021712F">
      <w:pPr>
        <w:rPr>
          <w:rFonts w:ascii="Arial" w:hAnsi="Arial" w:cs="Arial"/>
          <w:b/>
          <w:bCs/>
          <w:sz w:val="20"/>
          <w:szCs w:val="20"/>
          <w:lang w:val="en-US"/>
        </w:rPr>
      </w:pPr>
    </w:p>
    <w:p w14:paraId="4881D516" w14:textId="77777777" w:rsidR="00F605D0" w:rsidRPr="004F3339" w:rsidRDefault="00F605D0" w:rsidP="0021712F">
      <w:pPr>
        <w:rPr>
          <w:rFonts w:ascii="Arial" w:hAnsi="Arial" w:cs="Arial"/>
          <w:b/>
          <w:bCs/>
          <w:sz w:val="20"/>
          <w:szCs w:val="20"/>
          <w:lang w:val="en-US"/>
        </w:rPr>
      </w:pPr>
    </w:p>
    <w:p w14:paraId="0A65B7C9" w14:textId="77777777" w:rsidR="00F605D0" w:rsidRPr="004F3339" w:rsidRDefault="00F605D0" w:rsidP="0021712F">
      <w:pPr>
        <w:rPr>
          <w:rFonts w:ascii="Arial" w:hAnsi="Arial" w:cs="Arial"/>
          <w:b/>
          <w:bCs/>
          <w:sz w:val="20"/>
          <w:szCs w:val="20"/>
          <w:lang w:val="en-US"/>
        </w:rPr>
      </w:pPr>
    </w:p>
    <w:p w14:paraId="1FB7F3FA" w14:textId="77777777" w:rsidR="00F605D0" w:rsidRPr="004F3339" w:rsidRDefault="00F605D0" w:rsidP="0021712F">
      <w:pPr>
        <w:rPr>
          <w:rFonts w:ascii="Arial" w:hAnsi="Arial" w:cs="Arial"/>
          <w:b/>
          <w:bCs/>
          <w:sz w:val="20"/>
          <w:szCs w:val="20"/>
          <w:lang w:val="en-US"/>
        </w:rPr>
      </w:pPr>
    </w:p>
    <w:p w14:paraId="71230520" w14:textId="77777777" w:rsidR="00F605D0" w:rsidRPr="004F3339" w:rsidRDefault="00F605D0" w:rsidP="0021712F">
      <w:pPr>
        <w:rPr>
          <w:rFonts w:ascii="Arial" w:hAnsi="Arial" w:cs="Arial"/>
          <w:b/>
          <w:bCs/>
          <w:sz w:val="20"/>
          <w:szCs w:val="20"/>
          <w:lang w:val="en-US"/>
        </w:rPr>
      </w:pPr>
    </w:p>
    <w:p w14:paraId="6E21908E" w14:textId="77777777" w:rsidR="00F605D0" w:rsidRPr="004F3339" w:rsidRDefault="00F605D0" w:rsidP="0021712F">
      <w:pPr>
        <w:rPr>
          <w:rFonts w:ascii="Arial" w:hAnsi="Arial" w:cs="Arial"/>
          <w:b/>
          <w:bCs/>
          <w:sz w:val="20"/>
          <w:szCs w:val="20"/>
          <w:lang w:val="en-US"/>
        </w:rPr>
      </w:pPr>
    </w:p>
    <w:p w14:paraId="01F55BA7" w14:textId="19098334" w:rsidR="00844660" w:rsidRPr="004F3339" w:rsidRDefault="00E37226" w:rsidP="0021712F">
      <w:pPr>
        <w:rPr>
          <w:rFonts w:ascii="Arial" w:hAnsi="Arial" w:cs="Arial"/>
          <w:b/>
          <w:bCs/>
          <w:sz w:val="20"/>
          <w:szCs w:val="20"/>
          <w:lang w:val="en-US"/>
        </w:rPr>
      </w:pPr>
      <w:r w:rsidRPr="004F3339">
        <w:rPr>
          <w:rFonts w:ascii="Arial" w:hAnsi="Arial" w:cs="Arial"/>
          <w:b/>
          <w:bCs/>
          <w:sz w:val="20"/>
          <w:szCs w:val="20"/>
          <w:lang w:val="en-US"/>
        </w:rPr>
        <w:t xml:space="preserve">Supplementary </w:t>
      </w:r>
      <w:r w:rsidR="003A4FEE" w:rsidRPr="004F3339">
        <w:rPr>
          <w:rFonts w:ascii="Arial" w:hAnsi="Arial" w:cs="Arial"/>
          <w:b/>
          <w:bCs/>
          <w:sz w:val="20"/>
          <w:szCs w:val="20"/>
          <w:lang w:val="en-US"/>
        </w:rPr>
        <w:t>Table 1 Microbiology and antimicrobial therapy, by treatment group</w:t>
      </w:r>
    </w:p>
    <w:tbl>
      <w:tblPr>
        <w:tblpPr w:leftFromText="141" w:rightFromText="141" w:vertAnchor="page" w:horzAnchor="margin" w:tblpY="2291"/>
        <w:tblW w:w="9304" w:type="dxa"/>
        <w:tblLayout w:type="fixed"/>
        <w:tblLook w:val="0420" w:firstRow="1" w:lastRow="0" w:firstColumn="0" w:lastColumn="0" w:noHBand="0" w:noVBand="1"/>
      </w:tblPr>
      <w:tblGrid>
        <w:gridCol w:w="3686"/>
        <w:gridCol w:w="2693"/>
        <w:gridCol w:w="1957"/>
        <w:gridCol w:w="968"/>
      </w:tblGrid>
      <w:tr w:rsidR="003A4FEE" w:rsidRPr="004F3339" w14:paraId="7C512AFA" w14:textId="77777777" w:rsidTr="00BC76A7">
        <w:trPr>
          <w:tblHeader/>
        </w:trPr>
        <w:tc>
          <w:tcPr>
            <w:tcW w:w="3686"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5FA334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Variable</w:t>
            </w:r>
          </w:p>
        </w:tc>
        <w:tc>
          <w:tcPr>
            <w:tcW w:w="2693"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8D26F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Carbapenem</w:t>
            </w:r>
            <w:r w:rsidRPr="004F3339">
              <w:rPr>
                <w:rFonts w:ascii="Arial" w:eastAsia="Helvetica" w:hAnsi="Arial" w:cs="Arial"/>
                <w:color w:val="000000"/>
                <w:sz w:val="20"/>
                <w:szCs w:val="20"/>
                <w:lang w:val="en-US"/>
              </w:rPr>
              <w:t xml:space="preserve">, </w:t>
            </w:r>
            <w:r w:rsidRPr="004F3339">
              <w:rPr>
                <w:rFonts w:ascii="Arial" w:eastAsia="Helvetica" w:hAnsi="Arial" w:cs="Arial"/>
                <w:i/>
                <w:iCs/>
                <w:color w:val="000000"/>
                <w:sz w:val="20"/>
                <w:szCs w:val="20"/>
                <w:lang w:val="en-US"/>
              </w:rPr>
              <w:t>N</w:t>
            </w:r>
            <w:r w:rsidRPr="004F3339">
              <w:rPr>
                <w:rFonts w:ascii="Arial" w:eastAsia="Helvetica" w:hAnsi="Arial" w:cs="Arial"/>
                <w:color w:val="000000"/>
                <w:sz w:val="20"/>
                <w:szCs w:val="20"/>
                <w:lang w:val="en-US"/>
              </w:rPr>
              <w:t xml:space="preserve"> = 335</w:t>
            </w:r>
            <w:r w:rsidRPr="004F3339">
              <w:rPr>
                <w:rFonts w:ascii="Arial" w:eastAsia="Helvetica" w:hAnsi="Arial" w:cs="Arial"/>
                <w:color w:val="000000"/>
                <w:sz w:val="20"/>
                <w:szCs w:val="20"/>
                <w:vertAlign w:val="superscript"/>
                <w:lang w:val="en-US"/>
              </w:rPr>
              <w:t>a</w:t>
            </w:r>
          </w:p>
        </w:tc>
        <w:tc>
          <w:tcPr>
            <w:tcW w:w="1957"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41DCB13"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PTZ</w:t>
            </w:r>
            <w:r w:rsidRPr="004F3339">
              <w:rPr>
                <w:rFonts w:ascii="Arial" w:eastAsia="Helvetica" w:hAnsi="Arial" w:cs="Arial"/>
                <w:color w:val="000000"/>
                <w:sz w:val="20"/>
                <w:szCs w:val="20"/>
                <w:lang w:val="en-US"/>
              </w:rPr>
              <w:t xml:space="preserve">, </w:t>
            </w:r>
            <w:r w:rsidRPr="004F3339">
              <w:rPr>
                <w:rFonts w:ascii="Arial" w:eastAsia="Helvetica" w:hAnsi="Arial" w:cs="Arial"/>
                <w:i/>
                <w:iCs/>
                <w:color w:val="000000"/>
                <w:sz w:val="20"/>
                <w:szCs w:val="20"/>
                <w:lang w:val="en-US"/>
              </w:rPr>
              <w:t>N</w:t>
            </w:r>
            <w:r w:rsidRPr="004F3339">
              <w:rPr>
                <w:rFonts w:ascii="Arial" w:eastAsia="Helvetica" w:hAnsi="Arial" w:cs="Arial"/>
                <w:color w:val="000000"/>
                <w:sz w:val="20"/>
                <w:szCs w:val="20"/>
                <w:lang w:val="en-US"/>
              </w:rPr>
              <w:t xml:space="preserve"> = 309</w:t>
            </w:r>
            <w:r w:rsidRPr="004F3339">
              <w:rPr>
                <w:rFonts w:ascii="Arial" w:eastAsia="Helvetica" w:hAnsi="Arial" w:cs="Arial"/>
                <w:color w:val="000000"/>
                <w:sz w:val="20"/>
                <w:szCs w:val="20"/>
                <w:vertAlign w:val="superscript"/>
                <w:lang w:val="en-US"/>
              </w:rPr>
              <w:t>a</w:t>
            </w:r>
          </w:p>
        </w:tc>
        <w:tc>
          <w:tcPr>
            <w:tcW w:w="968"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604417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i/>
                <w:iCs/>
                <w:color w:val="000000"/>
                <w:sz w:val="20"/>
                <w:szCs w:val="20"/>
                <w:lang w:val="en-US"/>
              </w:rPr>
              <w:t>p</w:t>
            </w:r>
            <w:r w:rsidRPr="004F3339">
              <w:rPr>
                <w:rFonts w:ascii="Arial" w:eastAsia="Helvetica" w:hAnsi="Arial" w:cs="Arial"/>
                <w:color w:val="000000"/>
                <w:sz w:val="20"/>
                <w:szCs w:val="20"/>
                <w:vertAlign w:val="superscript"/>
                <w:lang w:val="en-US"/>
              </w:rPr>
              <w:t>b</w:t>
            </w:r>
          </w:p>
        </w:tc>
      </w:tr>
      <w:tr w:rsidR="003A4FEE" w:rsidRPr="004F3339" w14:paraId="117B7089" w14:textId="77777777" w:rsidTr="00BC76A7">
        <w:tc>
          <w:tcPr>
            <w:tcW w:w="3686"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0EABF7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vertAlign w:val="superscript"/>
                <w:lang w:val="en-US"/>
              </w:rPr>
            </w:pPr>
            <w:r w:rsidRPr="004F3339">
              <w:rPr>
                <w:rFonts w:ascii="Arial" w:eastAsia="Helvetica" w:hAnsi="Arial" w:cs="Arial"/>
                <w:b/>
                <w:color w:val="000000"/>
                <w:sz w:val="20"/>
                <w:szCs w:val="20"/>
                <w:lang w:val="en-US"/>
              </w:rPr>
              <w:t xml:space="preserve">Primary blood </w:t>
            </w:r>
            <w:proofErr w:type="spellStart"/>
            <w:r w:rsidRPr="004F3339">
              <w:rPr>
                <w:rFonts w:ascii="Arial" w:eastAsia="Helvetica" w:hAnsi="Arial" w:cs="Arial"/>
                <w:b/>
                <w:color w:val="000000"/>
                <w:sz w:val="20"/>
                <w:szCs w:val="20"/>
                <w:lang w:val="en-US"/>
              </w:rPr>
              <w:t>culture</w:t>
            </w:r>
            <w:r w:rsidRPr="004F3339">
              <w:rPr>
                <w:rFonts w:ascii="Arial" w:eastAsia="Helvetica" w:hAnsi="Arial" w:cs="Arial"/>
                <w:b/>
                <w:color w:val="000000"/>
                <w:sz w:val="20"/>
                <w:szCs w:val="20"/>
                <w:vertAlign w:val="superscript"/>
                <w:lang w:val="en-US"/>
              </w:rPr>
              <w:t>c</w:t>
            </w:r>
            <w:proofErr w:type="spellEnd"/>
          </w:p>
        </w:tc>
        <w:tc>
          <w:tcPr>
            <w:tcW w:w="2693"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8C021C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957"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DDDB30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968"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D2AE40C"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408BD34A"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798F8E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eastAsia="Helvetica" w:hAnsi="Arial" w:cs="Arial"/>
                <w:i/>
                <w:iCs/>
                <w:color w:val="000000"/>
                <w:sz w:val="20"/>
                <w:szCs w:val="20"/>
                <w:lang w:val="en-US"/>
              </w:rPr>
              <w:t>Escherichia coli</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290CA05" w14:textId="29B6872F"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299 (89)</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7A30C71" w14:textId="412EC0F9"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279 (90)</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2110BB"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7FAEF909"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F35934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eastAsia="Helvetica" w:hAnsi="Arial" w:cs="Arial"/>
                <w:i/>
                <w:iCs/>
                <w:color w:val="000000"/>
                <w:sz w:val="20"/>
                <w:szCs w:val="20"/>
                <w:lang w:val="en-US"/>
              </w:rPr>
              <w:t>Klebsiella pneumoniae</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60CD82" w14:textId="5A6CD0D1"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33 (9.9)</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DB8DA93" w14:textId="39ADF44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25 (8.1)</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A63E40"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2116CEC2"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694BBA9"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eastAsia="Helvetica" w:hAnsi="Arial" w:cs="Arial"/>
                <w:i/>
                <w:iCs/>
                <w:color w:val="000000"/>
                <w:sz w:val="20"/>
                <w:szCs w:val="20"/>
                <w:lang w:val="en-US"/>
              </w:rPr>
              <w:t xml:space="preserve">Enterobacter cloacae </w:t>
            </w:r>
            <w:r w:rsidRPr="004F3339">
              <w:rPr>
                <w:rFonts w:ascii="Arial" w:eastAsia="Helvetica" w:hAnsi="Arial" w:cs="Arial"/>
                <w:color w:val="000000"/>
                <w:sz w:val="20"/>
                <w:szCs w:val="20"/>
                <w:lang w:val="en-US"/>
              </w:rPr>
              <w:t>complex</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F04A17" w14:textId="1B93CB5A"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7572C66" w14:textId="61808614"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 (0.3)</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64F08F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4052A7A6"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06ADB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eastAsia="Helvetica" w:hAnsi="Arial" w:cs="Arial"/>
                <w:i/>
                <w:iCs/>
                <w:color w:val="000000"/>
                <w:sz w:val="20"/>
                <w:szCs w:val="20"/>
                <w:lang w:val="en-US"/>
              </w:rPr>
              <w:t>Proteus mirabilis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42F2AA" w14:textId="0FED04FA"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642B8A" w14:textId="1AA4A202"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 (1.0)</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6E73E6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5FCC16E8"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DF67328"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eastAsia="Helvetica" w:hAnsi="Arial" w:cs="Arial"/>
                <w:i/>
                <w:iCs/>
                <w:color w:val="000000"/>
                <w:sz w:val="20"/>
                <w:szCs w:val="20"/>
                <w:lang w:val="en-US"/>
              </w:rPr>
              <w:t xml:space="preserve">Salmonella </w:t>
            </w:r>
            <w:r w:rsidRPr="004F3339">
              <w:rPr>
                <w:rFonts w:ascii="Arial" w:eastAsia="Helvetica" w:hAnsi="Arial" w:cs="Arial"/>
                <w:color w:val="000000"/>
                <w:sz w:val="20"/>
                <w:szCs w:val="20"/>
                <w:lang w:val="en-US"/>
              </w:rPr>
              <w:t>spp</w:t>
            </w:r>
            <w:r w:rsidRPr="004F3339">
              <w:rPr>
                <w:rFonts w:ascii="Arial" w:eastAsia="Helvetica" w:hAnsi="Arial" w:cs="Arial"/>
                <w:i/>
                <w:iCs/>
                <w:color w:val="000000"/>
                <w:sz w:val="20"/>
                <w:szCs w:val="20"/>
                <w:lang w:val="en-US"/>
              </w:rPr>
              <w:t>.</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AC95EE" w14:textId="12E4B70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 (0.9)</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200A17B" w14:textId="38E7DA0E"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 (0.3)</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D3FB33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5E610CA4"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97A3C4"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vertAlign w:val="superscript"/>
                <w:lang w:val="en-US"/>
              </w:rPr>
            </w:pPr>
            <w:r w:rsidRPr="004F3339">
              <w:rPr>
                <w:rFonts w:ascii="Arial" w:eastAsia="Helvetica" w:hAnsi="Arial" w:cs="Arial"/>
                <w:b/>
                <w:color w:val="000000"/>
                <w:sz w:val="20"/>
                <w:szCs w:val="20"/>
                <w:lang w:val="en-US"/>
              </w:rPr>
              <w:t>Phenotypic resistance</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B7255B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503510"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1074E3"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6100704D"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2EEA29"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sz w:val="20"/>
                <w:szCs w:val="20"/>
                <w:vertAlign w:val="subscript"/>
                <w:lang w:val="en-US"/>
              </w:rPr>
            </w:pP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A</w:t>
            </w:r>
            <w:proofErr w:type="spellEnd"/>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DA0707" w14:textId="6B4E309A"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303 (90)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4C731B" w14:textId="31A50ED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283 (92)</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8E8AB4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699B41AD"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8E1372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sz w:val="20"/>
                <w:szCs w:val="20"/>
                <w:vertAlign w:val="subscript"/>
                <w:lang w:val="en-US"/>
              </w:rPr>
            </w:pP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M</w:t>
            </w:r>
            <w:proofErr w:type="spellEnd"/>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30EA732" w14:textId="31AB72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26 (7.8)</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30E795" w14:textId="24366FEC"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22 (7.1)</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30FE5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2AF981A2"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336869"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A</w:t>
            </w:r>
            <w:proofErr w:type="spellEnd"/>
            <w:r w:rsidRPr="004F3339">
              <w:rPr>
                <w:rFonts w:ascii="Arial" w:eastAsia="Helvetica" w:hAnsi="Arial" w:cs="Arial"/>
                <w:color w:val="000000"/>
                <w:sz w:val="20"/>
                <w:szCs w:val="20"/>
                <w:lang w:val="en-US"/>
              </w:rPr>
              <w:t xml:space="preserve"> and </w:t>
            </w: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M</w:t>
            </w:r>
            <w:proofErr w:type="spellEnd"/>
            <w:r w:rsidRPr="004F3339">
              <w:rPr>
                <w:rFonts w:ascii="Arial" w:eastAsia="Helvetica" w:hAnsi="Arial" w:cs="Arial"/>
                <w:color w:val="000000"/>
                <w:sz w:val="20"/>
                <w:szCs w:val="20"/>
                <w:lang w:val="en-US"/>
              </w:rPr>
              <w:t>, or unknown</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3394076" w14:textId="1953161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6 (1.8)</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66AD12D" w14:textId="57707E36"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4 (1.3)</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AE76AD0"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60A33" w14:paraId="4E0DD390"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0EEF60C"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eastAsia="Helvetica" w:hAnsi="Arial" w:cs="Arial"/>
                <w:b/>
                <w:bCs/>
                <w:color w:val="000000" w:themeColor="text1"/>
                <w:sz w:val="20"/>
                <w:szCs w:val="20"/>
                <w:lang w:val="en-US"/>
              </w:rPr>
            </w:pPr>
            <w:proofErr w:type="spellStart"/>
            <w:r w:rsidRPr="004F3339">
              <w:rPr>
                <w:rFonts w:ascii="Arial" w:eastAsia="Helvetica" w:hAnsi="Arial" w:cs="Arial"/>
                <w:b/>
                <w:bCs/>
                <w:color w:val="000000" w:themeColor="text1"/>
                <w:sz w:val="20"/>
                <w:szCs w:val="20"/>
                <w:lang w:val="en-US"/>
              </w:rPr>
              <w:t>BLBLI</w:t>
            </w:r>
            <w:proofErr w:type="spellEnd"/>
            <w:r w:rsidRPr="004F3339">
              <w:rPr>
                <w:rFonts w:ascii="Arial" w:eastAsia="Helvetica" w:hAnsi="Arial" w:cs="Arial"/>
                <w:b/>
                <w:bCs/>
                <w:color w:val="000000" w:themeColor="text1"/>
                <w:sz w:val="20"/>
                <w:szCs w:val="20"/>
                <w:lang w:val="en-US"/>
              </w:rPr>
              <w:t xml:space="preserve"> resistance (</w:t>
            </w:r>
            <w:proofErr w:type="spellStart"/>
            <w:r w:rsidRPr="004F3339">
              <w:rPr>
                <w:rFonts w:ascii="Arial" w:eastAsia="Helvetica" w:hAnsi="Arial" w:cs="Arial"/>
                <w:b/>
                <w:bCs/>
                <w:color w:val="000000" w:themeColor="text1"/>
                <w:sz w:val="20"/>
                <w:szCs w:val="20"/>
                <w:lang w:val="en-US"/>
              </w:rPr>
              <w:t>EUCAST</w:t>
            </w:r>
            <w:proofErr w:type="spellEnd"/>
            <w:r w:rsidRPr="004F3339">
              <w:rPr>
                <w:rFonts w:ascii="Arial" w:eastAsia="Helvetica" w:hAnsi="Arial" w:cs="Arial"/>
                <w:b/>
                <w:bCs/>
                <w:color w:val="000000" w:themeColor="text1"/>
                <w:sz w:val="20"/>
                <w:szCs w:val="20"/>
                <w:lang w:val="en-US"/>
              </w:rPr>
              <w:t xml:space="preserve"> SIR interpretation)</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620E2A"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C6390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85835F"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1438D39D"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7A256A"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themeColor="text1"/>
                <w:sz w:val="20"/>
                <w:szCs w:val="20"/>
                <w:lang w:val="en-US"/>
              </w:rPr>
              <w:t>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FFA0EC6" w14:textId="23829E6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240 (73)</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15B5C5" w14:textId="11A6B06B"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259 (84)</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6EB195C"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378723E2"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1AE4C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eastAsia="Helvetica" w:hAnsi="Arial" w:cs="Arial"/>
                <w:color w:val="000000" w:themeColor="text1"/>
                <w:sz w:val="20"/>
                <w:szCs w:val="20"/>
                <w:lang w:val="en-US"/>
              </w:rPr>
            </w:pPr>
            <w:r w:rsidRPr="004F3339">
              <w:rPr>
                <w:rFonts w:ascii="Arial" w:eastAsia="Helvetica" w:hAnsi="Arial" w:cs="Arial"/>
                <w:color w:val="000000" w:themeColor="text1"/>
                <w:sz w:val="20"/>
                <w:szCs w:val="20"/>
                <w:lang w:val="en-US"/>
              </w:rPr>
              <w:t>I</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9C8AA93" w14:textId="6502FA61"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28 (8.5)</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4486EB" w14:textId="42CAA155"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15 (4.9)</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9F8C414"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2FCC5E8F"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6786F2A"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themeColor="text1"/>
                <w:sz w:val="20"/>
                <w:szCs w:val="20"/>
                <w:lang w:val="en-US"/>
              </w:rPr>
              <w:t>R</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4D84D5" w14:textId="3E4C40D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63 (19)</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9EDD2C4" w14:textId="729C170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33 (11)</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BB9EEA"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7679FDC6"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E546ED6"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Time to positive blood culture (hours)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82CEE3F"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 [9, 13]</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BCACF3"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 [9, 12]</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743936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0.61</w:t>
            </w:r>
          </w:p>
        </w:tc>
      </w:tr>
      <w:tr w:rsidR="003A4FEE" w:rsidRPr="004F3339" w14:paraId="17A8368A"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10999C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i/>
                <w:iCs/>
                <w:sz w:val="20"/>
                <w:szCs w:val="20"/>
                <w:lang w:val="en-US"/>
              </w:rPr>
            </w:pPr>
            <w:proofErr w:type="spellStart"/>
            <w:r w:rsidRPr="004F3339">
              <w:rPr>
                <w:rFonts w:ascii="Arial" w:eastAsia="Helvetica" w:hAnsi="Arial" w:cs="Arial"/>
                <w:b/>
                <w:i/>
                <w:iCs/>
                <w:color w:val="000000"/>
                <w:sz w:val="20"/>
                <w:szCs w:val="20"/>
                <w:lang w:val="en-US"/>
              </w:rPr>
              <w:t>Clostridioides</w:t>
            </w:r>
            <w:proofErr w:type="spellEnd"/>
            <w:r w:rsidRPr="004F3339">
              <w:rPr>
                <w:rFonts w:ascii="Arial" w:eastAsia="Helvetica" w:hAnsi="Arial" w:cs="Arial"/>
                <w:b/>
                <w:i/>
                <w:iCs/>
                <w:color w:val="000000"/>
                <w:sz w:val="20"/>
                <w:szCs w:val="20"/>
                <w:lang w:val="en-US"/>
              </w:rPr>
              <w:t xml:space="preserve"> difficile</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85D4315" w14:textId="0E605DA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8 (2.4)</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CE343AA" w14:textId="692BC5D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7 (2.3)</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A78BBA"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0.92</w:t>
            </w:r>
          </w:p>
        </w:tc>
      </w:tr>
      <w:tr w:rsidR="003A4FEE" w:rsidRPr="004F3339" w14:paraId="3BE9A16C"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41090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Candidemia</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905050C" w14:textId="21F4EE6A"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 (0.3)</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09F8895" w14:textId="4F511388"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3479346"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&gt;0.99</w:t>
            </w:r>
          </w:p>
        </w:tc>
      </w:tr>
      <w:tr w:rsidR="003A4FEE" w:rsidRPr="004F3339" w14:paraId="729727E7"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CE28088"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Oral candidiasis or candida in other culture than blood</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869A224" w14:textId="4C6B14D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19 (5.7)</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7E3CE2" w14:textId="7467271D"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10 (3.2)</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0F282F8"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0.14</w:t>
            </w:r>
          </w:p>
        </w:tc>
      </w:tr>
      <w:tr w:rsidR="003A4FEE" w:rsidRPr="004F3339" w14:paraId="22C53800"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E2B185"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Time to effective antibiotics (hours)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C11036"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21 [1, 38]</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97B9B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15 [1, 43]</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EBD647F"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0.73</w:t>
            </w:r>
          </w:p>
        </w:tc>
      </w:tr>
      <w:tr w:rsidR="003A4FEE" w:rsidRPr="004F3339" w14:paraId="31B9DE37"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02260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Days with PTZ</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478AB3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 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44D0EF6"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4 [2, 6]</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B43C3C3"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b/>
                <w:bCs/>
                <w:sz w:val="20"/>
                <w:szCs w:val="20"/>
                <w:lang w:val="en-US"/>
              </w:rPr>
            </w:pPr>
            <w:r w:rsidRPr="004F3339">
              <w:rPr>
                <w:rFonts w:ascii="Arial" w:eastAsia="Helvetica" w:hAnsi="Arial" w:cs="Arial"/>
                <w:b/>
                <w:bCs/>
                <w:color w:val="000000"/>
                <w:sz w:val="20"/>
                <w:szCs w:val="20"/>
                <w:lang w:val="en-US"/>
              </w:rPr>
              <w:t>&lt;0.001</w:t>
            </w:r>
          </w:p>
        </w:tc>
      </w:tr>
      <w:tr w:rsidR="003A4FEE" w:rsidRPr="004F3339" w14:paraId="2B3DF647"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8EBDAB"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Days with carbapenem</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90F333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8 [4, 11]</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2CCCF9"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 7]</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CC0605E"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b/>
                <w:bCs/>
                <w:sz w:val="20"/>
                <w:szCs w:val="20"/>
                <w:lang w:val="en-US"/>
              </w:rPr>
            </w:pPr>
            <w:r w:rsidRPr="004F3339">
              <w:rPr>
                <w:rFonts w:ascii="Arial" w:eastAsia="Helvetica" w:hAnsi="Arial" w:cs="Arial"/>
                <w:b/>
                <w:bCs/>
                <w:color w:val="000000"/>
                <w:sz w:val="20"/>
                <w:szCs w:val="20"/>
                <w:lang w:val="en-US"/>
              </w:rPr>
              <w:t>&lt;0.001</w:t>
            </w:r>
          </w:p>
        </w:tc>
      </w:tr>
      <w:tr w:rsidR="003A4FEE" w:rsidRPr="004F3339" w14:paraId="6CDB53B7"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1DCC80"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Total effective IV treatment (days)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93B01A6"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8 [5, 11]</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BB0B28"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6 [4, 10]</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DA7E3CF"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b/>
                <w:bCs/>
                <w:sz w:val="20"/>
                <w:szCs w:val="20"/>
                <w:lang w:val="en-US"/>
              </w:rPr>
            </w:pPr>
            <w:r w:rsidRPr="004F3339">
              <w:rPr>
                <w:rFonts w:ascii="Arial" w:eastAsia="Helvetica" w:hAnsi="Arial" w:cs="Arial"/>
                <w:b/>
                <w:bCs/>
                <w:color w:val="000000"/>
                <w:sz w:val="20"/>
                <w:szCs w:val="20"/>
                <w:lang w:val="en-US"/>
              </w:rPr>
              <w:t>&lt;0.001</w:t>
            </w:r>
          </w:p>
        </w:tc>
      </w:tr>
      <w:tr w:rsidR="003A4FEE" w:rsidRPr="004F3339" w14:paraId="7B502A5D"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527735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Total effective oral treatment (days)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57FAA3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 7]</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B0E36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5 [0, 8]</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60FE85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b/>
                <w:bCs/>
                <w:sz w:val="20"/>
                <w:szCs w:val="20"/>
                <w:lang w:val="en-US"/>
              </w:rPr>
            </w:pPr>
            <w:r w:rsidRPr="004F3339">
              <w:rPr>
                <w:rFonts w:ascii="Arial" w:eastAsia="Helvetica" w:hAnsi="Arial" w:cs="Arial"/>
                <w:b/>
                <w:bCs/>
                <w:color w:val="000000"/>
                <w:sz w:val="20"/>
                <w:szCs w:val="20"/>
                <w:lang w:val="en-US"/>
              </w:rPr>
              <w:t>0.006</w:t>
            </w:r>
          </w:p>
        </w:tc>
      </w:tr>
      <w:tr w:rsidR="003A4FEE" w:rsidRPr="004F3339" w14:paraId="4DA681BF"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7621C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Total effective antibiotics treatment (days)</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7FBA497"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 [10, 14]</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BE61D0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 [9, 14]</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F39BA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0.92</w:t>
            </w:r>
          </w:p>
        </w:tc>
      </w:tr>
      <w:tr w:rsidR="003A4FEE" w:rsidRPr="004F3339" w14:paraId="7E0A5451"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CC6BCF"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PTZ to carbapenem</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8509B7F" w14:textId="430AC4F5"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6A32EC" w14:textId="3454742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99 (32)</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307522"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b/>
                <w:bCs/>
                <w:sz w:val="20"/>
                <w:szCs w:val="20"/>
                <w:lang w:val="en-US"/>
              </w:rPr>
            </w:pPr>
            <w:r w:rsidRPr="004F3339">
              <w:rPr>
                <w:rFonts w:ascii="Arial" w:eastAsia="Helvetica" w:hAnsi="Arial" w:cs="Arial"/>
                <w:b/>
                <w:bCs/>
                <w:color w:val="000000"/>
                <w:sz w:val="20"/>
                <w:szCs w:val="20"/>
                <w:lang w:val="en-US"/>
              </w:rPr>
              <w:t>&lt;0.001</w:t>
            </w:r>
          </w:p>
        </w:tc>
      </w:tr>
      <w:tr w:rsidR="003A4FEE" w:rsidRPr="004F3339" w14:paraId="5FA431AD" w14:textId="77777777" w:rsidTr="00BC76A7">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51A5C1"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Escalation due to suspected therapy failure</w:t>
            </w:r>
          </w:p>
        </w:tc>
        <w:tc>
          <w:tcPr>
            <w:tcW w:w="2693"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050C064" w14:textId="0F32D0D6"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1957"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4F1B017" w14:textId="26F8D64F"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17 (17)</w:t>
            </w:r>
          </w:p>
        </w:tc>
        <w:tc>
          <w:tcPr>
            <w:tcW w:w="9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6FD549F" w14:textId="3B69F1F2"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15DD3B7C" w14:textId="77777777" w:rsidTr="00BC76A7">
        <w:tc>
          <w:tcPr>
            <w:tcW w:w="3686"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912927D"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Escalation due to antimicrobial resistance</w:t>
            </w:r>
          </w:p>
        </w:tc>
        <w:tc>
          <w:tcPr>
            <w:tcW w:w="2693"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88A9AAE" w14:textId="2B824F73"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 (0)</w:t>
            </w:r>
          </w:p>
        </w:tc>
        <w:tc>
          <w:tcPr>
            <w:tcW w:w="1957"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85CD3D0" w14:textId="33425BE2"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36 (34)</w:t>
            </w:r>
          </w:p>
        </w:tc>
        <w:tc>
          <w:tcPr>
            <w:tcW w:w="968"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369ACB" w14:textId="6A73A01C" w:rsidR="003A4FEE" w:rsidRPr="004F3339" w:rsidRDefault="003A4FEE" w:rsidP="00844660">
            <w:pPr>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3A4FEE" w:rsidRPr="004F3339" w14:paraId="1FC671F7" w14:textId="77777777" w:rsidTr="00BC76A7">
        <w:tc>
          <w:tcPr>
            <w:tcW w:w="9304" w:type="dxa"/>
            <w:gridSpan w:val="4"/>
            <w:tcBorders>
              <w:top w:val="single" w:sz="8" w:space="0" w:color="000000" w:themeColor="text1"/>
              <w:left w:val="none" w:sz="0" w:space="0" w:color="FFFFFF" w:themeColor="background1"/>
              <w:bottom w:val="none" w:sz="0" w:space="0" w:color="FFFFFF" w:themeColor="background1"/>
              <w:right w:val="none" w:sz="0" w:space="0" w:color="FFFFFF" w:themeColor="background1"/>
            </w:tcBorders>
            <w:shd w:val="clear" w:color="auto" w:fill="FFFFFF" w:themeFill="background1"/>
            <w:tcMar>
              <w:top w:w="0" w:type="dxa"/>
              <w:left w:w="0" w:type="dxa"/>
              <w:bottom w:w="0" w:type="dxa"/>
              <w:right w:w="0" w:type="dxa"/>
            </w:tcMar>
            <w:vAlign w:val="center"/>
          </w:tcPr>
          <w:p w14:paraId="633FC070"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2" w:right="102"/>
              <w:rPr>
                <w:rFonts w:ascii="Arial" w:hAnsi="Arial" w:cs="Arial"/>
                <w:sz w:val="20"/>
                <w:szCs w:val="20"/>
                <w:lang w:val="en-US"/>
              </w:rPr>
            </w:pPr>
            <w:proofErr w:type="spellStart"/>
            <w:r w:rsidRPr="004F3339">
              <w:rPr>
                <w:rFonts w:ascii="Arial" w:eastAsia="Helvetica" w:hAnsi="Arial" w:cs="Arial"/>
                <w:color w:val="000000"/>
                <w:sz w:val="20"/>
                <w:szCs w:val="20"/>
                <w:vertAlign w:val="superscript"/>
                <w:lang w:val="en-US"/>
              </w:rPr>
              <w:t>a</w:t>
            </w:r>
            <w:r w:rsidRPr="004F3339">
              <w:rPr>
                <w:rFonts w:ascii="Arial" w:eastAsia="Helvetica" w:hAnsi="Arial" w:cs="Arial"/>
                <w:i/>
                <w:iCs/>
                <w:color w:val="000000"/>
                <w:sz w:val="20"/>
                <w:szCs w:val="20"/>
                <w:lang w:val="en-US"/>
              </w:rPr>
              <w:t>N</w:t>
            </w:r>
            <w:proofErr w:type="spellEnd"/>
            <w:r w:rsidRPr="004F3339">
              <w:rPr>
                <w:rFonts w:ascii="Arial" w:eastAsia="Helvetica" w:hAnsi="Arial" w:cs="Arial"/>
                <w:i/>
                <w:iCs/>
                <w:color w:val="000000"/>
                <w:sz w:val="20"/>
                <w:szCs w:val="20"/>
                <w:lang w:val="en-US"/>
              </w:rPr>
              <w:t xml:space="preserve"> </w:t>
            </w:r>
            <w:r w:rsidRPr="004F3339">
              <w:rPr>
                <w:rFonts w:ascii="Arial" w:eastAsia="Helvetica" w:hAnsi="Arial" w:cs="Arial"/>
                <w:color w:val="000000"/>
                <w:sz w:val="20"/>
                <w:szCs w:val="20"/>
                <w:lang w:val="en-US"/>
              </w:rPr>
              <w:t>(%); Median [</w:t>
            </w:r>
            <w:proofErr w:type="spellStart"/>
            <w:r w:rsidRPr="004F3339">
              <w:rPr>
                <w:rFonts w:ascii="Arial" w:eastAsia="Helvetica" w:hAnsi="Arial" w:cs="Arial"/>
                <w:color w:val="000000"/>
                <w:sz w:val="20"/>
                <w:szCs w:val="20"/>
                <w:lang w:val="en-US"/>
              </w:rPr>
              <w:t>IQR</w:t>
            </w:r>
            <w:proofErr w:type="spellEnd"/>
            <w:r w:rsidRPr="004F3339">
              <w:rPr>
                <w:rFonts w:ascii="Arial" w:eastAsia="Helvetica" w:hAnsi="Arial" w:cs="Arial"/>
                <w:color w:val="000000"/>
                <w:sz w:val="20"/>
                <w:szCs w:val="20"/>
                <w:lang w:val="en-US"/>
              </w:rPr>
              <w:t>]</w:t>
            </w:r>
          </w:p>
        </w:tc>
      </w:tr>
      <w:tr w:rsidR="003A4FEE" w:rsidRPr="00460A33" w14:paraId="77187820" w14:textId="77777777" w:rsidTr="00BC76A7">
        <w:trPr>
          <w:trHeight w:val="691"/>
        </w:trPr>
        <w:tc>
          <w:tcPr>
            <w:tcW w:w="9304" w:type="dxa"/>
            <w:gridSpan w:val="4"/>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Mar>
              <w:top w:w="0" w:type="dxa"/>
              <w:left w:w="0" w:type="dxa"/>
              <w:bottom w:w="0" w:type="dxa"/>
              <w:right w:w="0" w:type="dxa"/>
            </w:tcMar>
            <w:vAlign w:val="center"/>
          </w:tcPr>
          <w:p w14:paraId="1B0ECC14" w14:textId="77777777" w:rsidR="003A4FEE" w:rsidRPr="004F3339" w:rsidRDefault="003A4FEE" w:rsidP="00844660">
            <w:pPr>
              <w:pBdr>
                <w:top w:val="none" w:sz="0" w:space="0" w:color="000000"/>
                <w:left w:val="none" w:sz="0" w:space="0" w:color="000000"/>
                <w:bottom w:val="none" w:sz="0" w:space="0" w:color="000000"/>
                <w:right w:val="none" w:sz="0" w:space="0" w:color="000000"/>
              </w:pBdr>
              <w:ind w:left="102" w:right="102"/>
              <w:rPr>
                <w:rFonts w:ascii="Arial" w:eastAsia="Helvetica" w:hAnsi="Arial" w:cs="Arial"/>
                <w:color w:val="000000"/>
                <w:sz w:val="20"/>
                <w:szCs w:val="20"/>
                <w:lang w:val="en-US"/>
              </w:rPr>
            </w:pPr>
            <w:proofErr w:type="spellStart"/>
            <w:r w:rsidRPr="004F3339">
              <w:rPr>
                <w:rFonts w:ascii="Arial" w:eastAsia="Helvetica" w:hAnsi="Arial" w:cs="Arial"/>
                <w:color w:val="000000"/>
                <w:sz w:val="20"/>
                <w:szCs w:val="20"/>
                <w:vertAlign w:val="superscript"/>
                <w:lang w:val="en-US"/>
              </w:rPr>
              <w:t>b</w:t>
            </w:r>
            <w:r w:rsidRPr="004F3339">
              <w:rPr>
                <w:rFonts w:ascii="Arial" w:eastAsia="Helvetica" w:hAnsi="Arial" w:cs="Arial"/>
                <w:color w:val="000000"/>
                <w:sz w:val="20"/>
                <w:szCs w:val="20"/>
                <w:lang w:val="en-US"/>
              </w:rPr>
              <w:t>Fisher's</w:t>
            </w:r>
            <w:proofErr w:type="spellEnd"/>
            <w:r w:rsidRPr="004F3339">
              <w:rPr>
                <w:rFonts w:ascii="Arial" w:eastAsia="Helvetica" w:hAnsi="Arial" w:cs="Arial"/>
                <w:color w:val="000000"/>
                <w:sz w:val="20"/>
                <w:szCs w:val="20"/>
                <w:lang w:val="en-US"/>
              </w:rPr>
              <w:t xml:space="preserve"> exact test; Pearson's Chi-squared test; Wilcoxon rank sum test</w:t>
            </w:r>
          </w:p>
          <w:p w14:paraId="21B7C959" w14:textId="77777777" w:rsidR="003A4FEE" w:rsidRPr="004F3339" w:rsidRDefault="003A4FEE" w:rsidP="00844660">
            <w:pPr>
              <w:ind w:left="142"/>
              <w:rPr>
                <w:rFonts w:ascii="Arial" w:hAnsi="Arial" w:cs="Arial"/>
                <w:sz w:val="20"/>
                <w:szCs w:val="20"/>
                <w:lang w:val="en-US"/>
              </w:rPr>
            </w:pPr>
            <w:proofErr w:type="spellStart"/>
            <w:r w:rsidRPr="004F3339">
              <w:rPr>
                <w:rFonts w:ascii="Arial" w:eastAsia="Helvetica" w:hAnsi="Arial" w:cs="Arial"/>
                <w:color w:val="000000"/>
                <w:sz w:val="20"/>
                <w:szCs w:val="20"/>
                <w:vertAlign w:val="superscript"/>
                <w:lang w:val="en-US"/>
              </w:rPr>
              <w:t>c</w:t>
            </w:r>
            <w:r w:rsidRPr="004F3339">
              <w:rPr>
                <w:rFonts w:ascii="Arial" w:hAnsi="Arial" w:cs="Arial"/>
                <w:sz w:val="20"/>
                <w:szCs w:val="20"/>
                <w:lang w:val="en-US"/>
              </w:rPr>
              <w:t>These</w:t>
            </w:r>
            <w:proofErr w:type="spellEnd"/>
            <w:r w:rsidRPr="004F3339">
              <w:rPr>
                <w:rFonts w:ascii="Arial" w:hAnsi="Arial" w:cs="Arial"/>
                <w:sz w:val="20"/>
                <w:szCs w:val="20"/>
                <w:lang w:val="en-US"/>
              </w:rPr>
              <w:t xml:space="preserve"> were the only identified samples of </w:t>
            </w:r>
            <w:proofErr w:type="spellStart"/>
            <w:r w:rsidRPr="004F3339">
              <w:rPr>
                <w:rFonts w:ascii="Arial" w:hAnsi="Arial" w:cs="Arial"/>
                <w:sz w:val="20"/>
                <w:szCs w:val="20"/>
                <w:lang w:val="en-US"/>
              </w:rPr>
              <w:t>EPE</w:t>
            </w:r>
            <w:proofErr w:type="spellEnd"/>
            <w:r w:rsidRPr="004F3339">
              <w:rPr>
                <w:rFonts w:ascii="Arial" w:hAnsi="Arial" w:cs="Arial"/>
                <w:sz w:val="20"/>
                <w:szCs w:val="20"/>
                <w:lang w:val="en-US"/>
              </w:rPr>
              <w:t xml:space="preserve"> in this study</w:t>
            </w:r>
          </w:p>
          <w:p w14:paraId="22B42A02" w14:textId="77777777" w:rsidR="003A4FEE" w:rsidRPr="004F3339" w:rsidRDefault="003A4FEE" w:rsidP="00844660">
            <w:pPr>
              <w:ind w:left="142"/>
              <w:rPr>
                <w:rFonts w:ascii="Arial" w:hAnsi="Arial" w:cs="Arial"/>
                <w:sz w:val="20"/>
                <w:szCs w:val="20"/>
                <w:lang w:val="en-US"/>
              </w:rPr>
            </w:pPr>
          </w:p>
          <w:p w14:paraId="74BC5DEC" w14:textId="77777777" w:rsidR="003A4FEE" w:rsidRPr="004F3339" w:rsidRDefault="003A4FEE" w:rsidP="00844660">
            <w:pPr>
              <w:ind w:left="142"/>
              <w:rPr>
                <w:rFonts w:ascii="Arial" w:hAnsi="Arial" w:cs="Arial"/>
                <w:sz w:val="20"/>
                <w:szCs w:val="20"/>
                <w:lang w:val="en-US"/>
              </w:rPr>
            </w:pPr>
          </w:p>
          <w:p w14:paraId="796C26B5" w14:textId="77777777" w:rsidR="003A4FEE" w:rsidRPr="004F3339" w:rsidRDefault="003A4FEE" w:rsidP="00844660">
            <w:pPr>
              <w:ind w:left="142"/>
              <w:rPr>
                <w:rFonts w:ascii="Arial" w:hAnsi="Arial" w:cs="Arial"/>
                <w:sz w:val="20"/>
                <w:szCs w:val="20"/>
                <w:lang w:val="en-US"/>
              </w:rPr>
            </w:pPr>
          </w:p>
          <w:p w14:paraId="76BB11B6" w14:textId="77777777" w:rsidR="003A4FEE" w:rsidRPr="004F3339" w:rsidRDefault="003A4FEE" w:rsidP="00844660">
            <w:pPr>
              <w:rPr>
                <w:rFonts w:ascii="Arial" w:hAnsi="Arial" w:cs="Arial"/>
                <w:sz w:val="20"/>
                <w:szCs w:val="20"/>
                <w:lang w:val="en-US"/>
              </w:rPr>
            </w:pPr>
          </w:p>
          <w:p w14:paraId="772F2189" w14:textId="77777777" w:rsidR="00A20459" w:rsidRPr="004F3339" w:rsidRDefault="00A20459" w:rsidP="00A20459">
            <w:pPr>
              <w:rPr>
                <w:rFonts w:ascii="Arial" w:hAnsi="Arial" w:cs="Arial"/>
                <w:b/>
                <w:bCs/>
                <w:sz w:val="20"/>
                <w:szCs w:val="20"/>
                <w:lang w:val="en-US"/>
              </w:rPr>
            </w:pPr>
          </w:p>
          <w:p w14:paraId="66268798" w14:textId="1CFB179E" w:rsidR="00A20459" w:rsidRPr="004F3339" w:rsidRDefault="00E37226" w:rsidP="00A20459">
            <w:pPr>
              <w:rPr>
                <w:rFonts w:ascii="Arial" w:hAnsi="Arial" w:cs="Arial"/>
                <w:b/>
                <w:bCs/>
                <w:sz w:val="20"/>
                <w:szCs w:val="20"/>
                <w:lang w:val="en-US"/>
              </w:rPr>
            </w:pPr>
            <w:r w:rsidRPr="004F3339">
              <w:rPr>
                <w:rFonts w:ascii="Arial" w:hAnsi="Arial" w:cs="Arial"/>
                <w:b/>
                <w:bCs/>
                <w:sz w:val="20"/>
                <w:szCs w:val="20"/>
                <w:lang w:val="en-US"/>
              </w:rPr>
              <w:t xml:space="preserve">Supplementary </w:t>
            </w:r>
            <w:r w:rsidR="00A20459" w:rsidRPr="004F3339">
              <w:rPr>
                <w:rFonts w:ascii="Arial" w:hAnsi="Arial" w:cs="Arial"/>
                <w:b/>
                <w:bCs/>
                <w:sz w:val="20"/>
                <w:szCs w:val="20"/>
                <w:lang w:val="en-US"/>
              </w:rPr>
              <w:t>Table 2 Predictors of 30-day mortality, after univariate</w:t>
            </w:r>
            <w:r w:rsidR="00A20459" w:rsidRPr="004F3339">
              <w:rPr>
                <w:rStyle w:val="Kommentarsreferens"/>
                <w:rFonts w:ascii="Arial" w:hAnsi="Arial" w:cs="Arial"/>
                <w:b/>
                <w:bCs/>
                <w:sz w:val="20"/>
                <w:szCs w:val="20"/>
                <w:lang w:val="en-US"/>
              </w:rPr>
              <w:t xml:space="preserve"> </w:t>
            </w:r>
            <w:r w:rsidR="00A20459" w:rsidRPr="004F3339">
              <w:rPr>
                <w:rFonts w:ascii="Arial" w:hAnsi="Arial" w:cs="Arial"/>
                <w:b/>
                <w:bCs/>
                <w:sz w:val="20"/>
                <w:szCs w:val="20"/>
                <w:lang w:val="en-US"/>
              </w:rPr>
              <w:t>logistic regression analysis</w:t>
            </w:r>
          </w:p>
          <w:tbl>
            <w:tblPr>
              <w:tblW w:w="0" w:type="auto"/>
              <w:tblLayout w:type="fixed"/>
              <w:tblLook w:val="0420" w:firstRow="1" w:lastRow="0" w:firstColumn="0" w:lastColumn="0" w:noHBand="0" w:noVBand="1"/>
            </w:tblPr>
            <w:tblGrid>
              <w:gridCol w:w="3822"/>
              <w:gridCol w:w="1512"/>
              <w:gridCol w:w="1389"/>
              <w:gridCol w:w="1181"/>
            </w:tblGrid>
            <w:tr w:rsidR="00A20459" w:rsidRPr="004F3339" w14:paraId="38E51140" w14:textId="77777777" w:rsidTr="00BC76A7">
              <w:trPr>
                <w:tblHeader/>
              </w:trPr>
              <w:tc>
                <w:tcPr>
                  <w:tcW w:w="3822"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F2CB19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Variable</w:t>
                  </w:r>
                </w:p>
              </w:tc>
              <w:tc>
                <w:tcPr>
                  <w:tcW w:w="1512"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0A6438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roofErr w:type="spellStart"/>
                  <w:r w:rsidRPr="004F3339">
                    <w:rPr>
                      <w:rFonts w:ascii="Arial" w:eastAsia="Helvetica" w:hAnsi="Arial" w:cs="Arial"/>
                      <w:b/>
                      <w:color w:val="000000"/>
                      <w:sz w:val="20"/>
                      <w:szCs w:val="20"/>
                      <w:lang w:val="en-US"/>
                    </w:rPr>
                    <w:t>OR</w:t>
                  </w:r>
                  <w:r w:rsidRPr="004F3339">
                    <w:rPr>
                      <w:rFonts w:ascii="Arial" w:eastAsia="Helvetica" w:hAnsi="Arial" w:cs="Arial"/>
                      <w:color w:val="000000"/>
                      <w:sz w:val="20"/>
                      <w:szCs w:val="20"/>
                      <w:vertAlign w:val="superscript"/>
                      <w:lang w:val="en-US"/>
                    </w:rPr>
                    <w:t>a</w:t>
                  </w:r>
                  <w:proofErr w:type="spellEnd"/>
                </w:p>
              </w:tc>
              <w:tc>
                <w:tcPr>
                  <w:tcW w:w="1389"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57A539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 xml:space="preserve">95% </w:t>
                  </w:r>
                  <w:proofErr w:type="spellStart"/>
                  <w:r w:rsidRPr="004F3339">
                    <w:rPr>
                      <w:rFonts w:ascii="Arial" w:eastAsia="Helvetica" w:hAnsi="Arial" w:cs="Arial"/>
                      <w:b/>
                      <w:color w:val="000000"/>
                      <w:sz w:val="20"/>
                      <w:szCs w:val="20"/>
                      <w:lang w:val="en-US"/>
                    </w:rPr>
                    <w:t>CI</w:t>
                  </w:r>
                  <w:r w:rsidRPr="004F3339">
                    <w:rPr>
                      <w:rFonts w:ascii="Arial" w:eastAsia="Helvetica" w:hAnsi="Arial" w:cs="Arial"/>
                      <w:color w:val="000000"/>
                      <w:sz w:val="20"/>
                      <w:szCs w:val="20"/>
                      <w:vertAlign w:val="superscript"/>
                      <w:lang w:val="en-US"/>
                    </w:rPr>
                    <w:t>a</w:t>
                  </w:r>
                  <w:proofErr w:type="spellEnd"/>
                </w:p>
              </w:tc>
              <w:tc>
                <w:tcPr>
                  <w:tcW w:w="1181" w:type="dxa"/>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E47EE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i/>
                      <w:iCs/>
                      <w:sz w:val="20"/>
                      <w:szCs w:val="20"/>
                      <w:lang w:val="en-US"/>
                    </w:rPr>
                  </w:pPr>
                  <w:r w:rsidRPr="004F3339">
                    <w:rPr>
                      <w:rFonts w:ascii="Arial" w:eastAsia="Helvetica" w:hAnsi="Arial" w:cs="Arial"/>
                      <w:b/>
                      <w:i/>
                      <w:iCs/>
                      <w:color w:val="000000"/>
                      <w:sz w:val="20"/>
                      <w:szCs w:val="20"/>
                      <w:lang w:val="en-US"/>
                    </w:rPr>
                    <w:t>p</w:t>
                  </w:r>
                </w:p>
              </w:tc>
            </w:tr>
            <w:tr w:rsidR="00A20459" w:rsidRPr="004F3339" w14:paraId="21855B2F" w14:textId="77777777" w:rsidTr="00BC76A7">
              <w:tc>
                <w:tcPr>
                  <w:tcW w:w="3822"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6D399F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Age (years)</w:t>
                  </w:r>
                </w:p>
              </w:tc>
              <w:tc>
                <w:tcPr>
                  <w:tcW w:w="1512"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C6912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1.03</w:t>
                  </w:r>
                </w:p>
              </w:tc>
              <w:tc>
                <w:tcPr>
                  <w:tcW w:w="1389"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BAE7F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1.01, 1.06</w:t>
                  </w:r>
                </w:p>
              </w:tc>
              <w:tc>
                <w:tcPr>
                  <w:tcW w:w="1181" w:type="dxa"/>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610EE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0.002</w:t>
                  </w:r>
                </w:p>
              </w:tc>
            </w:tr>
            <w:tr w:rsidR="00A20459" w:rsidRPr="004F3339" w14:paraId="30543FC3"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407D47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Gender</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B6DE00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137178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98E3A0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0.16</w:t>
                  </w:r>
                </w:p>
              </w:tc>
            </w:tr>
            <w:tr w:rsidR="00A20459" w:rsidRPr="004F3339" w14:paraId="5EC5E642"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1ED7E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Male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94EB93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24B1E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6C9978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113C61C6"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91F6D3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Female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5AE68E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1.50</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FBDC3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0.85, 2.65</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F3BB93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3286DEA"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7F9BA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Charlson comorbidity index</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8354B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1.32</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F56FF9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1.17, 1.49</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99679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&lt;0.001</w:t>
                  </w:r>
                </w:p>
              </w:tc>
            </w:tr>
            <w:tr w:rsidR="00A20459" w:rsidRPr="004F3339" w14:paraId="7D2D76B3"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10D843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themeColor="text1"/>
                      <w:sz w:val="20"/>
                      <w:szCs w:val="20"/>
                      <w:lang w:val="en-US"/>
                    </w:rPr>
                    <w:t xml:space="preserve">Pitt </w:t>
                  </w:r>
                  <w:r w:rsidRPr="004F3339">
                    <w:rPr>
                      <w:rFonts w:ascii="Arial" w:eastAsia="Helvetica" w:hAnsi="Arial" w:cs="Arial"/>
                      <w:b/>
                      <w:bCs/>
                      <w:color w:val="000000" w:themeColor="text1"/>
                      <w:sz w:val="20"/>
                      <w:szCs w:val="20"/>
                      <w:lang w:val="en-US"/>
                    </w:rPr>
                    <w:t>bacteremia</w:t>
                  </w:r>
                  <w:r w:rsidRPr="004F3339">
                    <w:rPr>
                      <w:rFonts w:ascii="Arial" w:eastAsia="Helvetica" w:hAnsi="Arial" w:cs="Arial"/>
                      <w:b/>
                      <w:color w:val="000000" w:themeColor="text1"/>
                      <w:sz w:val="20"/>
                      <w:szCs w:val="20"/>
                      <w:lang w:val="en-US"/>
                    </w:rPr>
                    <w:t xml:space="preserve"> score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964CD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70F58B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CAE7D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0.001</w:t>
                  </w:r>
                </w:p>
              </w:tc>
            </w:tr>
            <w:tr w:rsidR="00A20459" w:rsidRPr="004F3339" w14:paraId="3CAADC37"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2FAF6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&lt;4</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469F94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08D35B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451AEC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06A01940"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1CEEE3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≥4</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A96863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3.64</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BA7763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1.72, 7.25</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703B4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4F008BB2"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6F54DA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Lactate &gt;2 (mmol/L)</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B1736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1A5584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F37E95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0.001</w:t>
                  </w:r>
                </w:p>
              </w:tc>
            </w:tr>
            <w:tr w:rsidR="00A20459" w:rsidRPr="004F3339" w14:paraId="6460FE11"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FC0FB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Yes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AF2E5F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36C5D4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F43BAC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4495FD79"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7FFBE9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No</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93FC70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0.30</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C424E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0.13, 0.64</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5C869F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1C31C89C"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929F58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Missing</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9BC3AF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1.07</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52E0AA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0.57, 2.02</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25BF0C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1A949B5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E9BDE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lastRenderedPageBreak/>
                    <w:t>Primary blood culture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26038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361507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59C98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0.64</w:t>
                  </w:r>
                </w:p>
              </w:tc>
            </w:tr>
            <w:tr w:rsidR="00A20459" w:rsidRPr="004F3339" w14:paraId="47565620"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217BF3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hAnsi="Arial" w:cs="Arial"/>
                      <w:i/>
                      <w:iCs/>
                      <w:sz w:val="20"/>
                      <w:szCs w:val="20"/>
                      <w:lang w:val="en-US"/>
                    </w:rPr>
                    <w:t>Escherichia coli</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40F17FC"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218268C"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8B700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7D1F422B"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632EB4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hAnsi="Arial" w:cs="Arial"/>
                      <w:i/>
                      <w:iCs/>
                      <w:sz w:val="20"/>
                      <w:szCs w:val="20"/>
                      <w:lang w:val="en-US"/>
                    </w:rPr>
                    <w:t>Klebsiella pneumoniae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A78107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0.82</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B1C04E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0.24, 2.11</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CF63A1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F29225C"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3A663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hAnsi="Arial" w:cs="Arial"/>
                      <w:i/>
                      <w:iCs/>
                      <w:sz w:val="20"/>
                      <w:szCs w:val="20"/>
                      <w:lang w:val="en-US"/>
                    </w:rPr>
                    <w:t>Enterobacter cloacae</w:t>
                  </w:r>
                  <w:r w:rsidRPr="004F3339">
                    <w:rPr>
                      <w:rFonts w:ascii="Arial" w:hAnsi="Arial" w:cs="Arial"/>
                      <w:sz w:val="20"/>
                      <w:szCs w:val="20"/>
                      <w:lang w:val="en-US"/>
                    </w:rPr>
                    <w:t xml:space="preserve"> complex</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6FB90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0.00</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19F6B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61BAF8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3FC9DF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818013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i/>
                      <w:iCs/>
                      <w:sz w:val="20"/>
                      <w:szCs w:val="20"/>
                      <w:lang w:val="en-US"/>
                    </w:rPr>
                  </w:pPr>
                  <w:r w:rsidRPr="004F3339">
                    <w:rPr>
                      <w:rFonts w:ascii="Arial" w:hAnsi="Arial" w:cs="Arial"/>
                      <w:i/>
                      <w:iCs/>
                      <w:sz w:val="20"/>
                      <w:szCs w:val="20"/>
                      <w:lang w:val="en-US"/>
                    </w:rPr>
                    <w:t>Proteus mirabilis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F41E2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5.52</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F35C9A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0.25, 58.6</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D8720A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1BD71B97"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447A1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hAnsi="Arial" w:cs="Arial"/>
                      <w:i/>
                      <w:iCs/>
                      <w:sz w:val="20"/>
                      <w:szCs w:val="20"/>
                      <w:lang w:val="en-US"/>
                    </w:rPr>
                    <w:t>Salmonella</w:t>
                  </w:r>
                  <w:r w:rsidRPr="004F3339">
                    <w:rPr>
                      <w:rFonts w:ascii="Arial" w:hAnsi="Arial" w:cs="Arial"/>
                      <w:sz w:val="20"/>
                      <w:szCs w:val="20"/>
                      <w:lang w:val="en-US"/>
                    </w:rPr>
                    <w:t xml:space="preserve"> spp.</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70BFBF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0.00</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1CE6DD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75826D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63309A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64A31A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Phenotypic resistance</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5F4CD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140CB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2392AF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eastAsia="Helvetica" w:hAnsi="Arial" w:cs="Arial"/>
                      <w:color w:val="000000" w:themeColor="text1"/>
                      <w:sz w:val="20"/>
                      <w:szCs w:val="20"/>
                      <w:lang w:val="en-US"/>
                    </w:rPr>
                  </w:pPr>
                  <w:r w:rsidRPr="004F3339">
                    <w:rPr>
                      <w:rFonts w:ascii="Arial" w:eastAsia="Helvetica" w:hAnsi="Arial" w:cs="Arial"/>
                      <w:color w:val="000000" w:themeColor="text1"/>
                      <w:sz w:val="20"/>
                      <w:szCs w:val="20"/>
                      <w:lang w:val="en-US"/>
                    </w:rPr>
                    <w:t>0.44</w:t>
                  </w:r>
                </w:p>
              </w:tc>
            </w:tr>
            <w:tr w:rsidR="00A20459" w:rsidRPr="004F3339" w14:paraId="6016DEE3"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F05E1B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vertAlign w:val="subscript"/>
                      <w:lang w:val="en-US"/>
                    </w:rPr>
                  </w:pP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A</w:t>
                  </w:r>
                  <w:proofErr w:type="spellEnd"/>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FB052E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6AA2E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F7FFA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673FAE8"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871A00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vertAlign w:val="subscript"/>
                      <w:lang w:val="en-US"/>
                    </w:rPr>
                  </w:pPr>
                  <w:proofErr w:type="spellStart"/>
                  <w:r w:rsidRPr="004F3339">
                    <w:rPr>
                      <w:rFonts w:ascii="Arial" w:eastAsia="Helvetica" w:hAnsi="Arial" w:cs="Arial"/>
                      <w:color w:val="000000"/>
                      <w:sz w:val="20"/>
                      <w:szCs w:val="20"/>
                      <w:lang w:val="en-US"/>
                    </w:rPr>
                    <w:t>ESBL</w:t>
                  </w:r>
                  <w:r w:rsidRPr="004F3339">
                    <w:rPr>
                      <w:rFonts w:ascii="Arial" w:eastAsia="Helvetica" w:hAnsi="Arial" w:cs="Arial"/>
                      <w:color w:val="000000"/>
                      <w:sz w:val="20"/>
                      <w:szCs w:val="20"/>
                      <w:vertAlign w:val="subscript"/>
                      <w:lang w:val="en-US"/>
                    </w:rPr>
                    <w:t>M</w:t>
                  </w:r>
                  <w:proofErr w:type="spellEnd"/>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A15062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0.75</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39A0FA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0.18, 2.15</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857AC2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FA1C6AA"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A6D6C9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vertAlign w:val="subscript"/>
                      <w:lang w:val="en-US"/>
                    </w:rPr>
                  </w:pPr>
                  <w:proofErr w:type="spellStart"/>
                  <w:r w:rsidRPr="004F3339">
                    <w:rPr>
                      <w:rFonts w:ascii="Arial" w:eastAsia="Helvetica" w:hAnsi="Arial" w:cs="Arial"/>
                      <w:color w:val="000000" w:themeColor="text1"/>
                      <w:sz w:val="20"/>
                      <w:szCs w:val="20"/>
                      <w:lang w:val="en-US"/>
                    </w:rPr>
                    <w:t>ESBL</w:t>
                  </w:r>
                  <w:r w:rsidRPr="004F3339">
                    <w:rPr>
                      <w:rFonts w:ascii="Arial" w:eastAsia="Helvetica" w:hAnsi="Arial" w:cs="Arial"/>
                      <w:color w:val="000000" w:themeColor="text1"/>
                      <w:sz w:val="20"/>
                      <w:szCs w:val="20"/>
                      <w:vertAlign w:val="subscript"/>
                      <w:lang w:val="en-US"/>
                    </w:rPr>
                    <w:t>A</w:t>
                  </w:r>
                  <w:proofErr w:type="spellEnd"/>
                  <w:r w:rsidRPr="004F3339">
                    <w:rPr>
                      <w:rFonts w:ascii="Arial" w:eastAsia="Helvetica" w:hAnsi="Arial" w:cs="Arial"/>
                      <w:color w:val="000000" w:themeColor="text1"/>
                      <w:sz w:val="20"/>
                      <w:szCs w:val="20"/>
                      <w:lang w:val="en-US"/>
                    </w:rPr>
                    <w:t xml:space="preserve"> and </w:t>
                  </w:r>
                  <w:proofErr w:type="spellStart"/>
                  <w:r w:rsidRPr="004F3339">
                    <w:rPr>
                      <w:rFonts w:ascii="Arial" w:eastAsia="Helvetica" w:hAnsi="Arial" w:cs="Arial"/>
                      <w:color w:val="000000" w:themeColor="text1"/>
                      <w:sz w:val="20"/>
                      <w:szCs w:val="20"/>
                      <w:lang w:val="en-US"/>
                    </w:rPr>
                    <w:t>ESBL</w:t>
                  </w:r>
                  <w:r w:rsidRPr="004F3339">
                    <w:rPr>
                      <w:rFonts w:ascii="Arial" w:eastAsia="Helvetica" w:hAnsi="Arial" w:cs="Arial"/>
                      <w:color w:val="000000" w:themeColor="text1"/>
                      <w:sz w:val="20"/>
                      <w:szCs w:val="20"/>
                      <w:vertAlign w:val="subscript"/>
                      <w:lang w:val="en-US"/>
                    </w:rPr>
                    <w:t>M</w:t>
                  </w:r>
                  <w:proofErr w:type="spellEnd"/>
                  <w:r w:rsidRPr="004F3339">
                    <w:rPr>
                      <w:rFonts w:ascii="Arial" w:eastAsia="Helvetica" w:hAnsi="Arial" w:cs="Arial"/>
                      <w:color w:val="000000" w:themeColor="text1"/>
                      <w:sz w:val="20"/>
                      <w:szCs w:val="20"/>
                      <w:lang w:val="en-US"/>
                    </w:rPr>
                    <w:t>, or unknown</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2EC0D0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themeColor="text1"/>
                      <w:sz w:val="20"/>
                      <w:szCs w:val="20"/>
                      <w:lang w:val="en-US"/>
                    </w:rPr>
                    <w:t>2.80</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4BC075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eastAsia="Helvetica" w:hAnsi="Arial" w:cs="Arial"/>
                      <w:color w:val="000000" w:themeColor="text1"/>
                      <w:sz w:val="20"/>
                      <w:szCs w:val="20"/>
                      <w:lang w:val="en-US"/>
                    </w:rPr>
                  </w:pPr>
                  <w:r w:rsidRPr="004F3339">
                    <w:rPr>
                      <w:rFonts w:ascii="Arial" w:eastAsia="Helvetica" w:hAnsi="Arial" w:cs="Arial"/>
                      <w:color w:val="000000" w:themeColor="text1"/>
                      <w:sz w:val="20"/>
                      <w:szCs w:val="20"/>
                      <w:lang w:val="en-US"/>
                    </w:rPr>
                    <w:t>0.42, 11.6</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C72EAA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A5AF178"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C4F3D1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proofErr w:type="spellStart"/>
                  <w:r w:rsidRPr="004F3339">
                    <w:rPr>
                      <w:rFonts w:ascii="Arial" w:eastAsia="Helvetica" w:hAnsi="Arial" w:cs="Arial"/>
                      <w:b/>
                      <w:bCs/>
                      <w:color w:val="000000" w:themeColor="text1"/>
                      <w:sz w:val="20"/>
                      <w:szCs w:val="20"/>
                      <w:lang w:val="en-US"/>
                    </w:rPr>
                    <w:t>BLBI</w:t>
                  </w:r>
                  <w:proofErr w:type="spellEnd"/>
                  <w:r w:rsidRPr="004F3339">
                    <w:rPr>
                      <w:rFonts w:ascii="Arial" w:eastAsia="Helvetica" w:hAnsi="Arial" w:cs="Arial"/>
                      <w:b/>
                      <w:bCs/>
                      <w:color w:val="000000" w:themeColor="text1"/>
                      <w:sz w:val="20"/>
                      <w:szCs w:val="20"/>
                      <w:lang w:val="en-US"/>
                    </w:rPr>
                    <w:t xml:space="preserve"> resistance (</w:t>
                  </w:r>
                  <w:proofErr w:type="spellStart"/>
                  <w:r w:rsidRPr="004F3339">
                    <w:rPr>
                      <w:rFonts w:ascii="Arial" w:eastAsia="Helvetica" w:hAnsi="Arial" w:cs="Arial"/>
                      <w:b/>
                      <w:bCs/>
                      <w:color w:val="000000" w:themeColor="text1"/>
                      <w:sz w:val="20"/>
                      <w:szCs w:val="20"/>
                      <w:lang w:val="en-US"/>
                    </w:rPr>
                    <w:t>EUCAST</w:t>
                  </w:r>
                  <w:proofErr w:type="spellEnd"/>
                  <w:r w:rsidRPr="004F3339">
                    <w:rPr>
                      <w:rFonts w:ascii="Arial" w:eastAsia="Helvetica" w:hAnsi="Arial" w:cs="Arial"/>
                      <w:b/>
                      <w:bCs/>
                      <w:color w:val="000000" w:themeColor="text1"/>
                      <w:sz w:val="20"/>
                      <w:szCs w:val="20"/>
                      <w:lang w:val="en-US"/>
                    </w:rPr>
                    <w:t xml:space="preserve"> SIR interpretation)</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6E7E40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923318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6313F6C"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0.37</w:t>
                  </w:r>
                </w:p>
              </w:tc>
            </w:tr>
            <w:tr w:rsidR="00A20459" w:rsidRPr="004F3339" w14:paraId="4D9347DC"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EE5D4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themeColor="text1"/>
                      <w:sz w:val="20"/>
                      <w:szCs w:val="20"/>
                      <w:lang w:val="en-US"/>
                    </w:rPr>
                    <w:t>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7CB6E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7823E9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A741C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60BD3012"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638913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themeColor="text1"/>
                      <w:sz w:val="20"/>
                      <w:szCs w:val="20"/>
                      <w:lang w:val="en-US"/>
                    </w:rPr>
                    <w:t>I</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280A6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1.97</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224E5D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0.71, 4.66</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C91642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1C3EA6AE"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EA09F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themeColor="text1"/>
                      <w:sz w:val="20"/>
                      <w:szCs w:val="20"/>
                      <w:lang w:val="en-US"/>
                    </w:rPr>
                    <w:t>R</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18C2F8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1.25</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A07303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0.55, 2.58</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0D2A63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68ABA17"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8D24D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themeColor="text1"/>
                      <w:sz w:val="20"/>
                      <w:szCs w:val="20"/>
                      <w:lang w:val="en-US"/>
                    </w:rPr>
                    <w:t>Time to positivity (hours)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CC59A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0.95</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199137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0.88, 1.00</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88BCED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0.087</w:t>
                  </w:r>
                </w:p>
              </w:tc>
            </w:tr>
            <w:tr w:rsidR="00A20459" w:rsidRPr="004F3339" w14:paraId="18EF4CAC"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11CFC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Hospital-acquired infection</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5E0EA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C65812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177BA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b/>
                      <w:color w:val="000000"/>
                      <w:sz w:val="20"/>
                      <w:szCs w:val="20"/>
                      <w:lang w:val="en-US"/>
                    </w:rPr>
                    <w:t>0.006</w:t>
                  </w:r>
                </w:p>
              </w:tc>
            </w:tr>
            <w:tr w:rsidR="00A20459" w:rsidRPr="004F3339" w14:paraId="289227D0"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F5D334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Yes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5843D7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D37244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77758B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08636BAF"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0E222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No</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B4189A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0.39</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C4B018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0.21, 0.75</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4861F1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7545CA4"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926C02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Source of infection</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A5D4F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E7977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1AA8F9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0.25</w:t>
                  </w:r>
                </w:p>
              </w:tc>
            </w:tr>
            <w:tr w:rsidR="00A20459" w:rsidRPr="004F3339" w14:paraId="7D02AF6E"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A72DAE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Urinary tract</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3452CF4"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FDA86B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6E56B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5F956952"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B110B31"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Intra-abdominal</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E736C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0.91</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2D8AB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0.30, 2.20</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2F9C8C"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58C27C3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1F64D0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Pneumonia</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0F6B28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1.27</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2BD7D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0.07, 6.93</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40401B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355CA20"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823D60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Skin/</w:t>
                  </w:r>
                  <w:proofErr w:type="gramStart"/>
                  <w:r w:rsidRPr="004F3339">
                    <w:rPr>
                      <w:rFonts w:ascii="Arial" w:eastAsia="Helvetica" w:hAnsi="Arial" w:cs="Arial"/>
                      <w:color w:val="000000"/>
                      <w:sz w:val="20"/>
                      <w:szCs w:val="20"/>
                      <w:lang w:val="en-US"/>
                    </w:rPr>
                    <w:t>soft-tissue</w:t>
                  </w:r>
                  <w:proofErr w:type="gramEnd"/>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1D7473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1.41</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AD35C3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0.08, 7.84</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986CC3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3F9DD6A1"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D380D8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Unknown</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A6C076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2.45</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D65C58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1.13, 4.96</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457993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4E10137"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53FBDC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Source control</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96116C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B27CD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66C540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0.17</w:t>
                  </w:r>
                </w:p>
              </w:tc>
            </w:tr>
            <w:tr w:rsidR="00A20459" w:rsidRPr="004F3339" w14:paraId="4BF6846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6F85EF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Yes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15F13B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78487B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256187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789CD464"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4202B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No</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6FE3A7"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4.65</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57D531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0.72, 37.2</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3E94F88"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24E8EED0"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38D052D"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Missing</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40C6B2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2.92</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76E4C0"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0.88, 18.2</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B3254B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0DB8D95D"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71E5E7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Time to effective antibiotics (hours)</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31B620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0.99</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8BD1F3"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0.98, 1.01</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022E5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0.39</w:t>
                  </w:r>
                </w:p>
              </w:tc>
            </w:tr>
            <w:tr w:rsidR="00A20459" w:rsidRPr="004F3339" w14:paraId="1C2AAABD"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776DC6"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rPr>
                      <w:rFonts w:ascii="Arial" w:hAnsi="Arial" w:cs="Arial"/>
                      <w:sz w:val="20"/>
                      <w:szCs w:val="20"/>
                      <w:lang w:val="en-US"/>
                    </w:rPr>
                  </w:pPr>
                  <w:r w:rsidRPr="004F3339">
                    <w:rPr>
                      <w:rFonts w:ascii="Arial" w:eastAsia="Helvetica" w:hAnsi="Arial" w:cs="Arial"/>
                      <w:b/>
                      <w:color w:val="000000"/>
                      <w:sz w:val="20"/>
                      <w:szCs w:val="20"/>
                      <w:lang w:val="en-US"/>
                    </w:rPr>
                    <w:t>Treatment group</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BBB061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E687CA"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6F4108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0.87</w:t>
                  </w:r>
                </w:p>
              </w:tc>
            </w:tr>
            <w:tr w:rsidR="00A20459" w:rsidRPr="004F3339" w14:paraId="6EC902D5" w14:textId="77777777" w:rsidTr="00BC76A7">
              <w:tc>
                <w:tcPr>
                  <w:tcW w:w="382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E4E82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Carbapenem</w:t>
                  </w:r>
                </w:p>
              </w:tc>
              <w:tc>
                <w:tcPr>
                  <w:tcW w:w="151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AA212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4C726AB"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2342DE"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F3339" w14:paraId="4554406F" w14:textId="77777777" w:rsidTr="00BC76A7">
              <w:tc>
                <w:tcPr>
                  <w:tcW w:w="3822"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07E8A75"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300" w:right="102"/>
                    <w:rPr>
                      <w:rFonts w:ascii="Arial" w:hAnsi="Arial" w:cs="Arial"/>
                      <w:sz w:val="20"/>
                      <w:szCs w:val="20"/>
                      <w:lang w:val="en-US"/>
                    </w:rPr>
                  </w:pPr>
                  <w:r w:rsidRPr="004F3339">
                    <w:rPr>
                      <w:rFonts w:ascii="Arial" w:eastAsia="Helvetica" w:hAnsi="Arial" w:cs="Arial"/>
                      <w:color w:val="000000"/>
                      <w:sz w:val="20"/>
                      <w:szCs w:val="20"/>
                      <w:lang w:val="en-US"/>
                    </w:rPr>
                    <w:t>PTZ</w:t>
                  </w:r>
                </w:p>
              </w:tc>
              <w:tc>
                <w:tcPr>
                  <w:tcW w:w="1512"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19285B2"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1.05</w:t>
                  </w:r>
                </w:p>
              </w:tc>
              <w:tc>
                <w:tcPr>
                  <w:tcW w:w="1389"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1FB34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r w:rsidRPr="004F3339">
                    <w:rPr>
                      <w:rFonts w:ascii="Arial" w:eastAsia="Helvetica" w:hAnsi="Arial" w:cs="Arial"/>
                      <w:color w:val="000000"/>
                      <w:sz w:val="20"/>
                      <w:szCs w:val="20"/>
                      <w:lang w:val="en-US"/>
                    </w:rPr>
                    <w:t>0.60, 1.84</w:t>
                  </w:r>
                </w:p>
              </w:tc>
              <w:tc>
                <w:tcPr>
                  <w:tcW w:w="118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42EDFFF"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0" w:right="102"/>
                    <w:jc w:val="center"/>
                    <w:rPr>
                      <w:rFonts w:ascii="Arial" w:hAnsi="Arial" w:cs="Arial"/>
                      <w:sz w:val="20"/>
                      <w:szCs w:val="20"/>
                      <w:lang w:val="en-US"/>
                    </w:rPr>
                  </w:pPr>
                </w:p>
              </w:tc>
            </w:tr>
            <w:tr w:rsidR="00A20459" w:rsidRPr="00460A33" w14:paraId="3649F7EF" w14:textId="77777777" w:rsidTr="00BC76A7">
              <w:trPr>
                <w:trHeight w:val="485"/>
              </w:trPr>
              <w:tc>
                <w:tcPr>
                  <w:tcW w:w="7904" w:type="dxa"/>
                  <w:gridSpan w:val="4"/>
                  <w:tcBorders>
                    <w:top w:val="single" w:sz="8" w:space="0" w:color="000000" w:themeColor="text1"/>
                    <w:left w:val="none" w:sz="0" w:space="0" w:color="FFFFFF" w:themeColor="background1"/>
                    <w:bottom w:val="none" w:sz="0" w:space="0" w:color="FFFFFF" w:themeColor="background1"/>
                    <w:right w:val="none" w:sz="0" w:space="0" w:color="FFFFFF" w:themeColor="background1"/>
                  </w:tcBorders>
                  <w:shd w:val="clear" w:color="auto" w:fill="FFFFFF" w:themeFill="background1"/>
                  <w:tcMar>
                    <w:top w:w="0" w:type="dxa"/>
                    <w:left w:w="0" w:type="dxa"/>
                    <w:bottom w:w="0" w:type="dxa"/>
                    <w:right w:w="0" w:type="dxa"/>
                  </w:tcMar>
                  <w:vAlign w:val="center"/>
                </w:tcPr>
                <w:p w14:paraId="4C38B379" w14:textId="77777777" w:rsidR="00A20459" w:rsidRPr="004F3339" w:rsidRDefault="00A20459" w:rsidP="00460A33">
                  <w:pPr>
                    <w:framePr w:hSpace="141" w:wrap="around" w:vAnchor="page" w:hAnchor="margin" w:y="2291"/>
                    <w:pBdr>
                      <w:top w:val="none" w:sz="0" w:space="0" w:color="000000"/>
                      <w:left w:val="none" w:sz="0" w:space="0" w:color="000000"/>
                      <w:bottom w:val="none" w:sz="0" w:space="0" w:color="000000"/>
                      <w:right w:val="none" w:sz="0" w:space="0" w:color="000000"/>
                    </w:pBdr>
                    <w:ind w:left="102" w:right="102"/>
                    <w:rPr>
                      <w:rFonts w:ascii="Arial" w:hAnsi="Arial" w:cs="Arial"/>
                      <w:sz w:val="20"/>
                      <w:szCs w:val="20"/>
                      <w:lang w:val="en-US"/>
                    </w:rPr>
                  </w:pPr>
                  <w:proofErr w:type="spellStart"/>
                  <w:r w:rsidRPr="004F3339">
                    <w:rPr>
                      <w:rFonts w:ascii="Arial" w:eastAsia="Helvetica" w:hAnsi="Arial" w:cs="Arial"/>
                      <w:color w:val="000000"/>
                      <w:sz w:val="20"/>
                      <w:szCs w:val="20"/>
                      <w:vertAlign w:val="superscript"/>
                      <w:lang w:val="en-US"/>
                    </w:rPr>
                    <w:t>a</w:t>
                  </w:r>
                  <w:r w:rsidRPr="004F3339">
                    <w:rPr>
                      <w:rFonts w:ascii="Arial" w:eastAsia="Helvetica" w:hAnsi="Arial" w:cs="Arial"/>
                      <w:color w:val="000000"/>
                      <w:sz w:val="20"/>
                      <w:szCs w:val="20"/>
                      <w:lang w:val="en-US"/>
                    </w:rPr>
                    <w:t>OR</w:t>
                  </w:r>
                  <w:proofErr w:type="spellEnd"/>
                  <w:r w:rsidRPr="004F3339">
                    <w:rPr>
                      <w:rFonts w:ascii="Arial" w:eastAsia="Helvetica" w:hAnsi="Arial" w:cs="Arial"/>
                      <w:color w:val="000000"/>
                      <w:sz w:val="20"/>
                      <w:szCs w:val="20"/>
                      <w:lang w:val="en-US"/>
                    </w:rPr>
                    <w:t xml:space="preserve"> = Odds Ratio, CI = Confidence Interval</w:t>
                  </w:r>
                </w:p>
              </w:tc>
            </w:tr>
          </w:tbl>
          <w:p w14:paraId="4EB95088" w14:textId="77777777" w:rsidR="00A20459" w:rsidRPr="004F3339" w:rsidRDefault="00A20459" w:rsidP="00A20459">
            <w:pPr>
              <w:rPr>
                <w:rFonts w:ascii="Arial" w:hAnsi="Arial" w:cs="Arial"/>
                <w:b/>
                <w:bCs/>
                <w:sz w:val="20"/>
                <w:szCs w:val="20"/>
                <w:lang w:val="en-US"/>
              </w:rPr>
            </w:pPr>
          </w:p>
          <w:p w14:paraId="4A81C726" w14:textId="77777777" w:rsidR="000C2435" w:rsidRPr="004F3339" w:rsidRDefault="000C2435" w:rsidP="00844660">
            <w:pPr>
              <w:rPr>
                <w:rFonts w:ascii="Arial" w:hAnsi="Arial" w:cs="Arial"/>
                <w:b/>
                <w:bCs/>
                <w:sz w:val="20"/>
                <w:szCs w:val="20"/>
                <w:lang w:val="en-US"/>
              </w:rPr>
            </w:pPr>
          </w:p>
          <w:p w14:paraId="0627D12B" w14:textId="77777777" w:rsidR="000C2435" w:rsidRPr="004F3339" w:rsidRDefault="000C2435" w:rsidP="00844660">
            <w:pPr>
              <w:rPr>
                <w:rFonts w:ascii="Arial" w:hAnsi="Arial" w:cs="Arial"/>
                <w:b/>
                <w:bCs/>
                <w:sz w:val="20"/>
                <w:szCs w:val="20"/>
                <w:lang w:val="en-US"/>
              </w:rPr>
            </w:pPr>
          </w:p>
          <w:p w14:paraId="7391698D" w14:textId="77777777" w:rsidR="000C2435" w:rsidRPr="004F3339" w:rsidRDefault="000C2435" w:rsidP="00844660">
            <w:pPr>
              <w:rPr>
                <w:rFonts w:ascii="Arial" w:hAnsi="Arial" w:cs="Arial"/>
                <w:b/>
                <w:bCs/>
                <w:sz w:val="20"/>
                <w:szCs w:val="20"/>
                <w:lang w:val="en-US"/>
              </w:rPr>
            </w:pPr>
          </w:p>
          <w:p w14:paraId="27FC373B" w14:textId="77777777" w:rsidR="000C2435" w:rsidRPr="004F3339" w:rsidRDefault="000C2435" w:rsidP="00844660">
            <w:pPr>
              <w:rPr>
                <w:rFonts w:ascii="Arial" w:hAnsi="Arial" w:cs="Arial"/>
                <w:b/>
                <w:bCs/>
                <w:sz w:val="20"/>
                <w:szCs w:val="20"/>
                <w:lang w:val="en-US"/>
              </w:rPr>
            </w:pPr>
          </w:p>
          <w:p w14:paraId="4B3A3E1D" w14:textId="77777777" w:rsidR="000C2435" w:rsidRPr="004F3339" w:rsidRDefault="000C2435" w:rsidP="00844660">
            <w:pPr>
              <w:rPr>
                <w:rFonts w:ascii="Arial" w:hAnsi="Arial" w:cs="Arial"/>
                <w:b/>
                <w:bCs/>
                <w:sz w:val="20"/>
                <w:szCs w:val="20"/>
                <w:lang w:val="en-US"/>
              </w:rPr>
            </w:pPr>
          </w:p>
          <w:p w14:paraId="4F023B29" w14:textId="77777777" w:rsidR="000C2435" w:rsidRPr="004F3339" w:rsidRDefault="000C2435" w:rsidP="00844660">
            <w:pPr>
              <w:rPr>
                <w:rFonts w:ascii="Arial" w:hAnsi="Arial" w:cs="Arial"/>
                <w:b/>
                <w:bCs/>
                <w:sz w:val="20"/>
                <w:szCs w:val="20"/>
                <w:lang w:val="en-US"/>
              </w:rPr>
            </w:pPr>
          </w:p>
          <w:p w14:paraId="444DC8AD" w14:textId="09990807" w:rsidR="003A4FEE" w:rsidRPr="004F3339" w:rsidRDefault="003A4FEE" w:rsidP="00844660">
            <w:pPr>
              <w:rPr>
                <w:rFonts w:ascii="Arial" w:hAnsi="Arial" w:cs="Arial"/>
                <w:b/>
                <w:bCs/>
                <w:sz w:val="20"/>
                <w:szCs w:val="20"/>
                <w:lang w:val="en-US"/>
              </w:rPr>
            </w:pPr>
          </w:p>
        </w:tc>
      </w:tr>
    </w:tbl>
    <w:p w14:paraId="4D8F9320" w14:textId="77777777" w:rsidR="002061E7" w:rsidRPr="004F3339" w:rsidRDefault="002061E7" w:rsidP="0021712F">
      <w:pPr>
        <w:rPr>
          <w:rFonts w:ascii="Arial" w:hAnsi="Arial" w:cs="Arial"/>
          <w:b/>
          <w:bCs/>
          <w:sz w:val="20"/>
          <w:szCs w:val="20"/>
          <w:lang w:val="en-US"/>
        </w:rPr>
      </w:pPr>
    </w:p>
    <w:p w14:paraId="06561F23" w14:textId="67C5C4F0" w:rsidR="00E37226" w:rsidRPr="004F3339" w:rsidRDefault="00164230" w:rsidP="00A85850">
      <w:pPr>
        <w:rPr>
          <w:rFonts w:ascii="Arial" w:hAnsi="Arial" w:cs="Arial"/>
          <w:b/>
          <w:bCs/>
          <w:sz w:val="20"/>
          <w:szCs w:val="20"/>
          <w:lang w:val="en-US"/>
        </w:rPr>
      </w:pPr>
      <w:r w:rsidRPr="004F3339">
        <w:rPr>
          <w:rFonts w:ascii="Arial" w:hAnsi="Arial" w:cs="Arial"/>
          <w:b/>
          <w:bCs/>
          <w:sz w:val="20"/>
          <w:szCs w:val="20"/>
          <w:lang w:val="en-US"/>
        </w:rPr>
        <w:br w:type="column"/>
      </w:r>
      <w:r w:rsidR="00E37226" w:rsidRPr="004F3339">
        <w:rPr>
          <w:rFonts w:ascii="Arial" w:hAnsi="Arial" w:cs="Arial"/>
          <w:b/>
          <w:bCs/>
          <w:sz w:val="20"/>
          <w:szCs w:val="20"/>
          <w:lang w:val="en-US"/>
        </w:rPr>
        <w:lastRenderedPageBreak/>
        <w:t xml:space="preserve">Supplementary </w:t>
      </w:r>
      <w:r w:rsidR="00A85850" w:rsidRPr="004F3339">
        <w:rPr>
          <w:rFonts w:ascii="Arial" w:hAnsi="Arial" w:cs="Arial"/>
          <w:b/>
          <w:bCs/>
          <w:sz w:val="20"/>
          <w:szCs w:val="20"/>
          <w:lang w:val="en-US"/>
        </w:rPr>
        <w:t xml:space="preserve">Table 3 </w:t>
      </w:r>
      <w:bookmarkStart w:id="0" w:name="supptable2"/>
      <w:bookmarkEnd w:id="0"/>
      <w:r w:rsidR="00A85850" w:rsidRPr="004F3339">
        <w:rPr>
          <w:rFonts w:ascii="Arial" w:hAnsi="Arial" w:cs="Arial"/>
          <w:b/>
          <w:bCs/>
          <w:sz w:val="20"/>
          <w:szCs w:val="20"/>
          <w:lang w:val="en-US"/>
        </w:rPr>
        <w:t>Multivariate logistic regression analysis with the outcome 30-day mortality</w:t>
      </w:r>
    </w:p>
    <w:p w14:paraId="2052E960" w14:textId="77777777" w:rsidR="00AF04EC" w:rsidRPr="004F3339" w:rsidRDefault="00AF04EC" w:rsidP="00A85850">
      <w:pPr>
        <w:rPr>
          <w:rFonts w:ascii="Arial" w:hAnsi="Arial" w:cs="Arial"/>
          <w:b/>
          <w:bCs/>
          <w:sz w:val="20"/>
          <w:szCs w:val="20"/>
          <w:lang w:val="en-US"/>
        </w:rPr>
      </w:pPr>
    </w:p>
    <w:tbl>
      <w:tblPr>
        <w:tblW w:w="0" w:type="auto"/>
        <w:tblLayout w:type="fixed"/>
        <w:tblLook w:val="0420" w:firstRow="1" w:lastRow="0" w:firstColumn="0" w:lastColumn="0" w:noHBand="0" w:noVBand="1"/>
      </w:tblPr>
      <w:tblGrid>
        <w:gridCol w:w="3064"/>
        <w:gridCol w:w="851"/>
        <w:gridCol w:w="1389"/>
        <w:gridCol w:w="1181"/>
      </w:tblGrid>
      <w:tr w:rsidR="00A85850" w:rsidRPr="004F3339" w14:paraId="469807B1" w14:textId="77777777" w:rsidTr="00BC76A7">
        <w:trPr>
          <w:tblHeader/>
        </w:trPr>
        <w:tc>
          <w:tcPr>
            <w:tcW w:w="306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A14B4D"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40"/>
              <w:ind w:left="100" w:right="100"/>
              <w:rPr>
                <w:rFonts w:ascii="Arial" w:hAnsi="Arial" w:cs="Arial"/>
                <w:sz w:val="20"/>
                <w:szCs w:val="20"/>
                <w:lang w:val="en-US"/>
              </w:rPr>
            </w:pPr>
            <w:r w:rsidRPr="004F3339">
              <w:rPr>
                <w:rFonts w:ascii="Arial" w:eastAsia="Helvetica" w:hAnsi="Arial" w:cs="Arial"/>
                <w:b/>
                <w:color w:val="000000"/>
                <w:sz w:val="20"/>
                <w:szCs w:val="20"/>
                <w:lang w:val="en-US"/>
              </w:rPr>
              <w:t>Variable</w:t>
            </w:r>
          </w:p>
        </w:tc>
        <w:tc>
          <w:tcPr>
            <w:tcW w:w="85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D2B3D2"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40"/>
              <w:ind w:left="100" w:right="100"/>
              <w:jc w:val="center"/>
              <w:rPr>
                <w:rFonts w:ascii="Arial" w:hAnsi="Arial" w:cs="Arial"/>
                <w:sz w:val="20"/>
                <w:szCs w:val="20"/>
                <w:lang w:val="en-US"/>
              </w:rPr>
            </w:pPr>
            <w:proofErr w:type="spellStart"/>
            <w:r w:rsidRPr="004F3339">
              <w:rPr>
                <w:rFonts w:ascii="Arial" w:eastAsia="Helvetica" w:hAnsi="Arial" w:cs="Arial"/>
                <w:b/>
                <w:color w:val="000000"/>
                <w:sz w:val="20"/>
                <w:szCs w:val="20"/>
                <w:lang w:val="en-US"/>
              </w:rPr>
              <w:t>OR</w:t>
            </w:r>
            <w:r w:rsidRPr="004F3339">
              <w:rPr>
                <w:rFonts w:ascii="Arial" w:eastAsia="Helvetica" w:hAnsi="Arial" w:cs="Arial"/>
                <w:color w:val="000000"/>
                <w:sz w:val="20"/>
                <w:szCs w:val="20"/>
                <w:vertAlign w:val="superscript"/>
                <w:lang w:val="en-US"/>
              </w:rPr>
              <w:t>a</w:t>
            </w:r>
            <w:proofErr w:type="spellEnd"/>
          </w:p>
        </w:tc>
        <w:tc>
          <w:tcPr>
            <w:tcW w:w="138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959E1"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40"/>
              <w:ind w:left="100" w:right="100"/>
              <w:jc w:val="center"/>
              <w:rPr>
                <w:rFonts w:ascii="Arial" w:hAnsi="Arial" w:cs="Arial"/>
                <w:sz w:val="20"/>
                <w:szCs w:val="20"/>
                <w:lang w:val="en-US"/>
              </w:rPr>
            </w:pPr>
            <w:r w:rsidRPr="004F3339">
              <w:rPr>
                <w:rFonts w:ascii="Arial" w:eastAsia="Helvetica" w:hAnsi="Arial" w:cs="Arial"/>
                <w:b/>
                <w:color w:val="000000"/>
                <w:sz w:val="20"/>
                <w:szCs w:val="20"/>
                <w:lang w:val="en-US"/>
              </w:rPr>
              <w:t xml:space="preserve">95% </w:t>
            </w:r>
            <w:proofErr w:type="spellStart"/>
            <w:r w:rsidRPr="004F3339">
              <w:rPr>
                <w:rFonts w:ascii="Arial" w:eastAsia="Helvetica" w:hAnsi="Arial" w:cs="Arial"/>
                <w:b/>
                <w:color w:val="000000"/>
                <w:sz w:val="20"/>
                <w:szCs w:val="20"/>
                <w:lang w:val="en-US"/>
              </w:rPr>
              <w:t>CI</w:t>
            </w:r>
            <w:r w:rsidRPr="004F3339">
              <w:rPr>
                <w:rFonts w:ascii="Arial" w:eastAsia="Helvetica" w:hAnsi="Arial" w:cs="Arial"/>
                <w:color w:val="000000"/>
                <w:sz w:val="20"/>
                <w:szCs w:val="20"/>
                <w:vertAlign w:val="superscript"/>
                <w:lang w:val="en-US"/>
              </w:rPr>
              <w:t>a</w:t>
            </w:r>
            <w:proofErr w:type="spellEnd"/>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09D75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40"/>
              <w:ind w:left="100" w:right="100"/>
              <w:jc w:val="center"/>
              <w:rPr>
                <w:rFonts w:ascii="Arial" w:hAnsi="Arial" w:cs="Arial"/>
                <w:i/>
                <w:iCs/>
                <w:sz w:val="20"/>
                <w:szCs w:val="20"/>
                <w:lang w:val="en-US"/>
              </w:rPr>
            </w:pPr>
            <w:r w:rsidRPr="004F3339">
              <w:rPr>
                <w:rFonts w:ascii="Arial" w:eastAsia="Helvetica" w:hAnsi="Arial" w:cs="Arial"/>
                <w:b/>
                <w:i/>
                <w:iCs/>
                <w:color w:val="000000"/>
                <w:sz w:val="20"/>
                <w:szCs w:val="20"/>
                <w:lang w:val="en-US"/>
              </w:rPr>
              <w:t>p</w:t>
            </w:r>
          </w:p>
        </w:tc>
      </w:tr>
      <w:tr w:rsidR="00A85850" w:rsidRPr="004F3339" w14:paraId="23926D59" w14:textId="77777777" w:rsidTr="00BC76A7">
        <w:tc>
          <w:tcPr>
            <w:tcW w:w="306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BE346"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Age (years)</w:t>
            </w:r>
          </w:p>
        </w:tc>
        <w:tc>
          <w:tcPr>
            <w:tcW w:w="8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FAC355"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1.02</w:t>
            </w:r>
          </w:p>
        </w:tc>
        <w:tc>
          <w:tcPr>
            <w:tcW w:w="138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4519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1.00, 1.05</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C0E03"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0.10</w:t>
            </w:r>
          </w:p>
        </w:tc>
      </w:tr>
      <w:tr w:rsidR="00A85850" w:rsidRPr="004F3339" w14:paraId="47D2A756"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9A428"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Gender</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9B6E8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CA66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9C54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b/>
                <w:color w:val="000000"/>
                <w:sz w:val="20"/>
                <w:szCs w:val="20"/>
                <w:lang w:val="en-US"/>
              </w:rPr>
              <w:t>0.016</w:t>
            </w:r>
          </w:p>
        </w:tc>
      </w:tr>
      <w:tr w:rsidR="00A85850" w:rsidRPr="004F3339" w14:paraId="7E0D8632"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A66F4"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Male</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CA13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29214"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AD8D6"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11B550BA"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E2210D"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Female</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AD759"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2.22</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45330"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1.16, 4.33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83AD2"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27CD12A9"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E69927"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Treatment group</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E6619"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FD3B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A7026"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0.65</w:t>
            </w:r>
          </w:p>
        </w:tc>
      </w:tr>
      <w:tr w:rsidR="00A85850" w:rsidRPr="004F3339" w14:paraId="2C879F1F"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1A15C"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Carbapenem</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A7F03C"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7EEE9"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54011"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0AD38B52"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04505"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PTZ</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4CC13"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1.16</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5C707"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0.61, 2.25</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10E04"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3AC831EA"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4706C"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Charlson comorbidity index</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A9E2D0"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1.37</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EF78A"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1.19, 1.59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B48E5"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b/>
                <w:color w:val="000000"/>
                <w:sz w:val="20"/>
                <w:szCs w:val="20"/>
                <w:lang w:val="en-US"/>
              </w:rPr>
              <w:t>&lt;0.001</w:t>
            </w:r>
          </w:p>
        </w:tc>
      </w:tr>
      <w:tr w:rsidR="00A85850" w:rsidRPr="004F3339" w14:paraId="5CAB2EC3"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2FA4B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Pitt bacteremia score</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FD27C"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AA123"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947721"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b/>
                <w:color w:val="000000"/>
                <w:sz w:val="20"/>
                <w:szCs w:val="20"/>
                <w:lang w:val="en-US"/>
              </w:rPr>
              <w:t>&lt;0.001</w:t>
            </w:r>
          </w:p>
        </w:tc>
      </w:tr>
      <w:tr w:rsidR="00A85850" w:rsidRPr="004F3339" w14:paraId="75B64466"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DDFC2"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&lt;4</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DE50D"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8F9D1"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149574"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5C530DF4"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B0546"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≥4</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630CF"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4.74</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7B6212"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2.04, 10.6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E2375"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6045BB95"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4B2A4C"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Hospital-acquired infection</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28B96"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1DB93"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16754"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b/>
                <w:color w:val="000000"/>
                <w:sz w:val="20"/>
                <w:szCs w:val="20"/>
                <w:lang w:val="en-US"/>
              </w:rPr>
              <w:t>0.047</w:t>
            </w:r>
          </w:p>
        </w:tc>
      </w:tr>
      <w:tr w:rsidR="00A85850" w:rsidRPr="004F3339" w14:paraId="02E075D1"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A3A90"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Yes</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594AE"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85C67A"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C2C67"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28595065"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1472E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300" w:right="100"/>
              <w:rPr>
                <w:rFonts w:ascii="Arial" w:hAnsi="Arial" w:cs="Arial"/>
                <w:sz w:val="20"/>
                <w:szCs w:val="20"/>
                <w:lang w:val="en-US"/>
              </w:rPr>
            </w:pPr>
            <w:r w:rsidRPr="004F3339">
              <w:rPr>
                <w:rFonts w:ascii="Arial" w:eastAsia="Helvetica" w:hAnsi="Arial" w:cs="Arial"/>
                <w:color w:val="000000"/>
                <w:sz w:val="20"/>
                <w:szCs w:val="20"/>
                <w:lang w:val="en-US"/>
              </w:rPr>
              <w:t>No</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990B8"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0.43</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1AA1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0.20, 0.99</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77751"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p>
        </w:tc>
      </w:tr>
      <w:tr w:rsidR="00A85850" w:rsidRPr="004F3339" w14:paraId="56BFFB33" w14:textId="77777777" w:rsidTr="00BC76A7">
        <w:tc>
          <w:tcPr>
            <w:tcW w:w="306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DF0D0"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r w:rsidRPr="004F3339">
              <w:rPr>
                <w:rFonts w:ascii="Arial" w:eastAsia="Helvetica" w:hAnsi="Arial" w:cs="Arial"/>
                <w:b/>
                <w:color w:val="000000"/>
                <w:sz w:val="20"/>
                <w:szCs w:val="20"/>
                <w:lang w:val="en-US"/>
              </w:rPr>
              <w:t>Time to positivity (hours)</w:t>
            </w:r>
          </w:p>
        </w:tc>
        <w:tc>
          <w:tcPr>
            <w:tcW w:w="8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BFEED"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0.96</w:t>
            </w:r>
          </w:p>
        </w:tc>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FC01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0.88, 1.00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9CF3B"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jc w:val="center"/>
              <w:rPr>
                <w:rFonts w:ascii="Arial" w:hAnsi="Arial" w:cs="Arial"/>
                <w:sz w:val="20"/>
                <w:szCs w:val="20"/>
                <w:lang w:val="en-US"/>
              </w:rPr>
            </w:pPr>
            <w:r w:rsidRPr="004F3339">
              <w:rPr>
                <w:rFonts w:ascii="Arial" w:eastAsia="Helvetica" w:hAnsi="Arial" w:cs="Arial"/>
                <w:color w:val="000000"/>
                <w:sz w:val="20"/>
                <w:szCs w:val="20"/>
                <w:lang w:val="en-US"/>
              </w:rPr>
              <w:t>0.086</w:t>
            </w:r>
          </w:p>
        </w:tc>
      </w:tr>
      <w:tr w:rsidR="00A85850" w:rsidRPr="00460A33" w14:paraId="1C6B0861" w14:textId="77777777" w:rsidTr="00BC76A7">
        <w:tc>
          <w:tcPr>
            <w:tcW w:w="6485"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E14BB88" w14:textId="77777777" w:rsidR="00A85850" w:rsidRPr="004F3339" w:rsidRDefault="00A85850" w:rsidP="00AF04EC">
            <w:pPr>
              <w:pBdr>
                <w:top w:val="none" w:sz="0" w:space="0" w:color="000000"/>
                <w:left w:val="none" w:sz="0" w:space="0" w:color="000000"/>
                <w:bottom w:val="none" w:sz="0" w:space="0" w:color="000000"/>
                <w:right w:val="none" w:sz="0" w:space="0" w:color="000000"/>
              </w:pBdr>
              <w:spacing w:after="100"/>
              <w:ind w:left="100" w:right="100"/>
              <w:rPr>
                <w:rFonts w:ascii="Arial" w:hAnsi="Arial" w:cs="Arial"/>
                <w:sz w:val="20"/>
                <w:szCs w:val="20"/>
                <w:lang w:val="en-US"/>
              </w:rPr>
            </w:pPr>
            <w:proofErr w:type="spellStart"/>
            <w:r w:rsidRPr="004F3339">
              <w:rPr>
                <w:rFonts w:ascii="Arial" w:eastAsia="Helvetica" w:hAnsi="Arial" w:cs="Arial"/>
                <w:color w:val="000000"/>
                <w:sz w:val="20"/>
                <w:szCs w:val="20"/>
                <w:vertAlign w:val="superscript"/>
                <w:lang w:val="en-US"/>
              </w:rPr>
              <w:t>a</w:t>
            </w:r>
            <w:r w:rsidRPr="004F3339">
              <w:rPr>
                <w:rFonts w:ascii="Arial" w:eastAsia="Helvetica" w:hAnsi="Arial" w:cs="Arial"/>
                <w:color w:val="000000"/>
                <w:sz w:val="20"/>
                <w:szCs w:val="20"/>
                <w:lang w:val="en-US"/>
              </w:rPr>
              <w:t>OR</w:t>
            </w:r>
            <w:proofErr w:type="spellEnd"/>
            <w:r w:rsidRPr="004F3339">
              <w:rPr>
                <w:rFonts w:ascii="Arial" w:eastAsia="Helvetica" w:hAnsi="Arial" w:cs="Arial"/>
                <w:color w:val="000000"/>
                <w:sz w:val="20"/>
                <w:szCs w:val="20"/>
                <w:lang w:val="en-US"/>
              </w:rPr>
              <w:t xml:space="preserve"> = Odds Ratio, CI = Confidence Interval</w:t>
            </w:r>
          </w:p>
        </w:tc>
      </w:tr>
    </w:tbl>
    <w:p w14:paraId="40D0EA66" w14:textId="77777777" w:rsidR="00F605D0" w:rsidRPr="004F3339" w:rsidRDefault="00F605D0" w:rsidP="00F605D0">
      <w:pPr>
        <w:rPr>
          <w:rFonts w:ascii="Arial" w:hAnsi="Arial" w:cs="Arial"/>
          <w:b/>
          <w:bCs/>
          <w:sz w:val="20"/>
          <w:szCs w:val="20"/>
          <w:lang w:val="en-US"/>
        </w:rPr>
      </w:pPr>
      <w:r w:rsidRPr="004F3339">
        <w:rPr>
          <w:rFonts w:ascii="Arial" w:hAnsi="Arial" w:cs="Arial"/>
          <w:sz w:val="20"/>
          <w:szCs w:val="20"/>
          <w:lang w:val="en-US"/>
        </w:rPr>
        <w:t xml:space="preserve">A </w:t>
      </w:r>
      <w:r w:rsidRPr="004F3339">
        <w:rPr>
          <w:rFonts w:ascii="Arial" w:hAnsi="Arial" w:cs="Arial"/>
          <w:i/>
          <w:iCs/>
          <w:sz w:val="20"/>
          <w:szCs w:val="20"/>
          <w:lang w:val="en-US"/>
        </w:rPr>
        <w:t>p</w:t>
      </w:r>
      <w:r w:rsidRPr="004F3339">
        <w:rPr>
          <w:rFonts w:ascii="Arial" w:hAnsi="Arial" w:cs="Arial"/>
          <w:sz w:val="20"/>
          <w:szCs w:val="20"/>
          <w:lang w:val="en-US"/>
        </w:rPr>
        <w:t>&lt;0.05 was considered statistically significant. Variables were chosen based on known predictors of 30-day mortality, while addressing potential multicollinearity. The relatively small number of patients meeting the primary outcome did not favor a relative risk calculation as the primary analysis.</w:t>
      </w:r>
      <w:r w:rsidRPr="004F3339">
        <w:rPr>
          <w:rFonts w:ascii="Arial" w:hAnsi="Arial" w:cs="Arial"/>
          <w:b/>
          <w:bCs/>
          <w:sz w:val="20"/>
          <w:szCs w:val="20"/>
          <w:lang w:val="en-US"/>
        </w:rPr>
        <w:t xml:space="preserve"> </w:t>
      </w:r>
    </w:p>
    <w:p w14:paraId="7C07F9E2" w14:textId="512D3F03" w:rsidR="00A85850" w:rsidRPr="004F3339" w:rsidRDefault="00A85850" w:rsidP="000C2435">
      <w:pPr>
        <w:rPr>
          <w:rFonts w:ascii="Arial" w:hAnsi="Arial" w:cs="Arial"/>
          <w:b/>
          <w:bCs/>
          <w:sz w:val="20"/>
          <w:szCs w:val="20"/>
          <w:lang w:val="en-US"/>
        </w:rPr>
      </w:pPr>
    </w:p>
    <w:p w14:paraId="7A47BECE" w14:textId="77777777" w:rsidR="00A85850" w:rsidRPr="004F3339" w:rsidRDefault="00A85850" w:rsidP="000C2435">
      <w:pPr>
        <w:rPr>
          <w:rFonts w:ascii="Arial" w:hAnsi="Arial" w:cs="Arial"/>
          <w:b/>
          <w:bCs/>
          <w:sz w:val="20"/>
          <w:szCs w:val="20"/>
          <w:lang w:val="en-US"/>
        </w:rPr>
      </w:pPr>
    </w:p>
    <w:p w14:paraId="39F193F3" w14:textId="77777777" w:rsidR="00A85850" w:rsidRPr="004F3339" w:rsidRDefault="00A85850" w:rsidP="000C2435">
      <w:pPr>
        <w:rPr>
          <w:rFonts w:ascii="Arial" w:hAnsi="Arial" w:cs="Arial"/>
          <w:b/>
          <w:bCs/>
          <w:sz w:val="20"/>
          <w:szCs w:val="20"/>
          <w:lang w:val="en-US"/>
        </w:rPr>
      </w:pPr>
    </w:p>
    <w:p w14:paraId="7AE4DCBA" w14:textId="6B326C6D" w:rsidR="00E37226" w:rsidRPr="004F3339" w:rsidRDefault="00E37226" w:rsidP="00F605D0">
      <w:pPr>
        <w:rPr>
          <w:rFonts w:ascii="Arial" w:hAnsi="Arial" w:cs="Arial"/>
          <w:b/>
          <w:bCs/>
          <w:sz w:val="20"/>
          <w:szCs w:val="20"/>
          <w:lang w:val="en-US"/>
        </w:rPr>
      </w:pPr>
    </w:p>
    <w:p w14:paraId="1F350902" w14:textId="2FD7C2C1" w:rsidR="00164230" w:rsidRPr="004F3339" w:rsidRDefault="00E37226" w:rsidP="0021712F">
      <w:pPr>
        <w:rPr>
          <w:rFonts w:ascii="Arial" w:hAnsi="Arial" w:cs="Arial"/>
          <w:sz w:val="20"/>
          <w:szCs w:val="20"/>
          <w:lang w:val="en-US"/>
        </w:rPr>
      </w:pPr>
      <w:r w:rsidRPr="004F3339">
        <w:rPr>
          <w:rFonts w:ascii="Arial" w:hAnsi="Arial" w:cs="Arial"/>
          <w:b/>
          <w:bCs/>
          <w:sz w:val="20"/>
          <w:szCs w:val="20"/>
          <w:lang w:val="en-US"/>
        </w:rPr>
        <w:br w:type="column"/>
      </w:r>
      <w:r w:rsidRPr="004F3339">
        <w:rPr>
          <w:rFonts w:ascii="Arial" w:hAnsi="Arial" w:cs="Arial"/>
          <w:b/>
          <w:bCs/>
          <w:sz w:val="20"/>
          <w:szCs w:val="20"/>
          <w:lang w:val="en-US"/>
        </w:rPr>
        <w:lastRenderedPageBreak/>
        <w:t xml:space="preserve">Supplementary </w:t>
      </w:r>
      <w:r w:rsidR="000C2435" w:rsidRPr="004F3339">
        <w:rPr>
          <w:rFonts w:ascii="Arial" w:hAnsi="Arial" w:cs="Arial"/>
          <w:b/>
          <w:bCs/>
          <w:sz w:val="20"/>
          <w:szCs w:val="20"/>
          <w:lang w:val="en-US"/>
        </w:rPr>
        <w:t>Fig</w:t>
      </w:r>
      <w:r w:rsidRPr="004F3339">
        <w:rPr>
          <w:rFonts w:ascii="Arial" w:hAnsi="Arial" w:cs="Arial"/>
          <w:b/>
          <w:bCs/>
          <w:sz w:val="20"/>
          <w:szCs w:val="20"/>
          <w:lang w:val="en-US"/>
        </w:rPr>
        <w:t>.</w:t>
      </w:r>
      <w:r w:rsidR="000C2435" w:rsidRPr="004F3339">
        <w:rPr>
          <w:rFonts w:ascii="Arial" w:hAnsi="Arial" w:cs="Arial"/>
          <w:b/>
          <w:bCs/>
          <w:sz w:val="20"/>
          <w:szCs w:val="20"/>
          <w:lang w:val="en-US"/>
        </w:rPr>
        <w:t xml:space="preserve"> </w:t>
      </w:r>
      <w:r w:rsidR="00F32E10" w:rsidRPr="004F3339">
        <w:rPr>
          <w:rFonts w:ascii="Arial" w:hAnsi="Arial" w:cs="Arial"/>
          <w:b/>
          <w:bCs/>
          <w:sz w:val="20"/>
          <w:szCs w:val="20"/>
          <w:lang w:val="en-US"/>
        </w:rPr>
        <w:t>3</w:t>
      </w:r>
      <w:r w:rsidR="00366B3C" w:rsidRPr="004F3339">
        <w:rPr>
          <w:rFonts w:ascii="Arial" w:hAnsi="Arial" w:cs="Arial"/>
          <w:b/>
          <w:bCs/>
          <w:sz w:val="20"/>
          <w:szCs w:val="20"/>
          <w:lang w:val="en-US"/>
        </w:rPr>
        <w:t xml:space="preserve"> </w:t>
      </w:r>
      <w:r w:rsidR="000C2435" w:rsidRPr="004F3339">
        <w:rPr>
          <w:rFonts w:ascii="Arial" w:hAnsi="Arial" w:cs="Arial"/>
          <w:b/>
          <w:bCs/>
          <w:sz w:val="20"/>
          <w:szCs w:val="20"/>
          <w:lang w:val="en-US"/>
        </w:rPr>
        <w:t>Absolute risk difference and non-inferiority for the three cohorts, expressed as a forest plot</w:t>
      </w:r>
      <w:r w:rsidRPr="004F3339">
        <w:rPr>
          <w:rFonts w:ascii="Arial" w:hAnsi="Arial" w:cs="Arial"/>
          <w:b/>
          <w:bCs/>
          <w:sz w:val="20"/>
          <w:szCs w:val="20"/>
          <w:lang w:val="en-US"/>
        </w:rPr>
        <w:t xml:space="preserve"> </w:t>
      </w:r>
    </w:p>
    <w:p w14:paraId="543AE675" w14:textId="77777777" w:rsidR="005A71CC" w:rsidRPr="004F3339" w:rsidRDefault="005A71CC" w:rsidP="0021712F">
      <w:pPr>
        <w:rPr>
          <w:rFonts w:ascii="Arial" w:hAnsi="Arial" w:cs="Arial"/>
          <w:b/>
          <w:bCs/>
          <w:sz w:val="20"/>
          <w:szCs w:val="20"/>
          <w:lang w:val="en-US"/>
        </w:rPr>
      </w:pPr>
    </w:p>
    <w:p w14:paraId="24E1CA47" w14:textId="77777777" w:rsidR="005A71CC" w:rsidRPr="004F3339" w:rsidRDefault="005A71CC" w:rsidP="005A71CC">
      <w:pPr>
        <w:spacing w:line="480" w:lineRule="auto"/>
        <w:rPr>
          <w:rFonts w:ascii="Arial" w:hAnsi="Arial" w:cs="Arial"/>
          <w:b/>
          <w:bCs/>
          <w:sz w:val="20"/>
          <w:szCs w:val="20"/>
          <w:lang w:val="en-US"/>
        </w:rPr>
      </w:pPr>
      <w:r w:rsidRPr="004F3339">
        <w:rPr>
          <w:rFonts w:ascii="Arial" w:hAnsi="Arial" w:cs="Arial"/>
          <w:noProof/>
          <w:sz w:val="20"/>
          <w:szCs w:val="20"/>
          <w:lang w:val="en-US"/>
        </w:rPr>
        <w:drawing>
          <wp:inline distT="0" distB="0" distL="0" distR="0" wp14:anchorId="3776F322" wp14:editId="695A3B83">
            <wp:extent cx="4774367" cy="3480783"/>
            <wp:effectExtent l="0" t="0" r="1270" b="0"/>
            <wp:docPr id="3" name="Bildobjekt 1" descr="En bild som visar diagram, linje, text,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1" descr="En bild som visar diagram, linje, text, Parallell&#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4798025" cy="3498031"/>
                    </a:xfrm>
                    <a:prstGeom prst="rect">
                      <a:avLst/>
                    </a:prstGeom>
                  </pic:spPr>
                </pic:pic>
              </a:graphicData>
            </a:graphic>
          </wp:inline>
        </w:drawing>
      </w:r>
    </w:p>
    <w:p w14:paraId="4C62FE7F" w14:textId="77777777" w:rsidR="005A71CC" w:rsidRPr="004F3339" w:rsidRDefault="005A71CC" w:rsidP="005A71CC">
      <w:pPr>
        <w:spacing w:line="480" w:lineRule="auto"/>
        <w:rPr>
          <w:rFonts w:ascii="Arial" w:hAnsi="Arial" w:cs="Arial"/>
          <w:b/>
          <w:bCs/>
          <w:sz w:val="20"/>
          <w:szCs w:val="20"/>
          <w:lang w:val="en-US"/>
        </w:rPr>
      </w:pPr>
    </w:p>
    <w:p w14:paraId="0CCA3996" w14:textId="7BD43098" w:rsidR="005A71CC" w:rsidRPr="004F3339" w:rsidRDefault="00E37226" w:rsidP="00E37226">
      <w:pPr>
        <w:rPr>
          <w:rFonts w:ascii="Arial" w:hAnsi="Arial" w:cs="Arial"/>
          <w:sz w:val="20"/>
          <w:szCs w:val="20"/>
          <w:lang w:val="en-US"/>
        </w:rPr>
      </w:pPr>
      <w:r w:rsidRPr="004F3339">
        <w:rPr>
          <w:rFonts w:ascii="Arial" w:hAnsi="Arial" w:cs="Arial"/>
          <w:sz w:val="20"/>
          <w:szCs w:val="20"/>
          <w:lang w:val="en-US"/>
        </w:rPr>
        <w:t>The dashed lines demonstrate the delta limits 2% and 5%. The horizontal lines represent the 95% CIs and the dot on each line represent the actual absolute risk difference.</w:t>
      </w:r>
    </w:p>
    <w:p w14:paraId="3A0E5992" w14:textId="77777777" w:rsidR="005A71CC" w:rsidRPr="004F3339" w:rsidRDefault="005A71CC" w:rsidP="005A71CC">
      <w:pPr>
        <w:spacing w:line="480" w:lineRule="auto"/>
        <w:rPr>
          <w:rFonts w:ascii="Arial" w:hAnsi="Arial" w:cs="Arial"/>
          <w:b/>
          <w:bCs/>
          <w:sz w:val="20"/>
          <w:szCs w:val="20"/>
          <w:lang w:val="en-US"/>
        </w:rPr>
      </w:pPr>
    </w:p>
    <w:p w14:paraId="30E86D5A" w14:textId="77777777" w:rsidR="005A71CC" w:rsidRPr="004F3339" w:rsidRDefault="005A71CC" w:rsidP="005A71CC">
      <w:pPr>
        <w:spacing w:line="480" w:lineRule="auto"/>
        <w:rPr>
          <w:rFonts w:ascii="Arial" w:hAnsi="Arial" w:cs="Arial"/>
          <w:b/>
          <w:bCs/>
          <w:sz w:val="20"/>
          <w:szCs w:val="20"/>
          <w:lang w:val="en-US"/>
        </w:rPr>
      </w:pPr>
    </w:p>
    <w:p w14:paraId="2EC6486F" w14:textId="03574115" w:rsidR="005A71CC" w:rsidRPr="004F3339" w:rsidRDefault="00AF04EC" w:rsidP="00AF04EC">
      <w:pPr>
        <w:rPr>
          <w:rFonts w:ascii="Arial" w:hAnsi="Arial" w:cs="Arial"/>
          <w:sz w:val="20"/>
          <w:szCs w:val="20"/>
          <w:lang w:val="en-US"/>
        </w:rPr>
      </w:pPr>
      <w:r w:rsidRPr="004F3339">
        <w:rPr>
          <w:rFonts w:ascii="Arial" w:hAnsi="Arial" w:cs="Arial"/>
          <w:b/>
          <w:bCs/>
          <w:sz w:val="20"/>
          <w:szCs w:val="20"/>
          <w:lang w:val="en-US"/>
        </w:rPr>
        <w:br w:type="column"/>
      </w:r>
      <w:r w:rsidR="00F605D0" w:rsidRPr="004F3339">
        <w:rPr>
          <w:rFonts w:ascii="Arial" w:hAnsi="Arial" w:cs="Arial"/>
          <w:b/>
          <w:bCs/>
          <w:sz w:val="20"/>
          <w:szCs w:val="20"/>
          <w:lang w:val="en-US"/>
        </w:rPr>
        <w:lastRenderedPageBreak/>
        <w:t xml:space="preserve">Supplementary </w:t>
      </w:r>
      <w:r w:rsidR="005A71CC" w:rsidRPr="004F3339">
        <w:rPr>
          <w:rFonts w:ascii="Arial" w:hAnsi="Arial" w:cs="Arial"/>
          <w:b/>
          <w:bCs/>
          <w:sz w:val="20"/>
          <w:szCs w:val="20"/>
          <w:lang w:val="en-US"/>
        </w:rPr>
        <w:t>Fig</w:t>
      </w:r>
      <w:r w:rsidR="00F605D0" w:rsidRPr="004F3339">
        <w:rPr>
          <w:rFonts w:ascii="Arial" w:hAnsi="Arial" w:cs="Arial"/>
          <w:b/>
          <w:bCs/>
          <w:sz w:val="20"/>
          <w:szCs w:val="20"/>
          <w:lang w:val="en-US"/>
        </w:rPr>
        <w:t>.</w:t>
      </w:r>
      <w:r w:rsidR="005A71CC" w:rsidRPr="004F3339">
        <w:rPr>
          <w:rFonts w:ascii="Arial" w:hAnsi="Arial" w:cs="Arial"/>
          <w:b/>
          <w:bCs/>
          <w:sz w:val="20"/>
          <w:szCs w:val="20"/>
          <w:lang w:val="en-US"/>
        </w:rPr>
        <w:t xml:space="preserve"> </w:t>
      </w:r>
      <w:r w:rsidR="00F32E10" w:rsidRPr="004F3339">
        <w:rPr>
          <w:rFonts w:ascii="Arial" w:hAnsi="Arial" w:cs="Arial"/>
          <w:b/>
          <w:bCs/>
          <w:sz w:val="20"/>
          <w:szCs w:val="20"/>
          <w:lang w:val="en-US"/>
        </w:rPr>
        <w:t>4</w:t>
      </w:r>
      <w:r w:rsidR="005A71CC" w:rsidRPr="004F3339">
        <w:rPr>
          <w:rFonts w:ascii="Arial" w:hAnsi="Arial" w:cs="Arial"/>
          <w:b/>
          <w:bCs/>
          <w:sz w:val="20"/>
          <w:szCs w:val="20"/>
          <w:lang w:val="en-US"/>
        </w:rPr>
        <w:t xml:space="preserve"> The estimated crude mortality for the background population for each treatment group, expressed as a forest plot</w:t>
      </w:r>
      <w:r w:rsidR="00F605D0" w:rsidRPr="004F3339">
        <w:rPr>
          <w:rFonts w:ascii="Arial" w:hAnsi="Arial" w:cs="Arial"/>
          <w:b/>
          <w:bCs/>
          <w:sz w:val="20"/>
          <w:szCs w:val="20"/>
          <w:lang w:val="en-US"/>
        </w:rPr>
        <w:t xml:space="preserve"> </w:t>
      </w:r>
    </w:p>
    <w:p w14:paraId="3141BB59" w14:textId="77777777" w:rsidR="005A28CB" w:rsidRPr="004F3339" w:rsidRDefault="005A28CB" w:rsidP="00AF04EC">
      <w:pPr>
        <w:rPr>
          <w:rFonts w:ascii="Arial" w:hAnsi="Arial" w:cs="Arial"/>
          <w:b/>
          <w:bCs/>
          <w:sz w:val="20"/>
          <w:szCs w:val="20"/>
          <w:lang w:val="en-US"/>
        </w:rPr>
      </w:pPr>
    </w:p>
    <w:p w14:paraId="450FF51A" w14:textId="77777777" w:rsidR="005A71CC" w:rsidRPr="004F3339" w:rsidRDefault="005A71CC" w:rsidP="005A71CC">
      <w:pPr>
        <w:spacing w:line="480" w:lineRule="auto"/>
        <w:rPr>
          <w:rFonts w:ascii="Arial" w:hAnsi="Arial" w:cs="Arial"/>
          <w:b/>
          <w:bCs/>
          <w:sz w:val="20"/>
          <w:szCs w:val="20"/>
          <w:lang w:val="en-US"/>
        </w:rPr>
      </w:pPr>
      <w:r w:rsidRPr="004F3339">
        <w:rPr>
          <w:rFonts w:ascii="Arial" w:hAnsi="Arial" w:cs="Arial"/>
          <w:noProof/>
          <w:sz w:val="20"/>
          <w:szCs w:val="20"/>
          <w:lang w:val="en-US"/>
        </w:rPr>
        <w:drawing>
          <wp:inline distT="0" distB="0" distL="0" distR="0" wp14:anchorId="45A9FA77" wp14:editId="24FA73F6">
            <wp:extent cx="3797300" cy="2755900"/>
            <wp:effectExtent l="0" t="0" r="0" b="0"/>
            <wp:docPr id="5" name="Bildobjekt 2" descr="En bild som visar diagram, linje,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2" descr="En bild som visar diagram, linje, skärmbild&#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3797300" cy="2755900"/>
                    </a:xfrm>
                    <a:prstGeom prst="rect">
                      <a:avLst/>
                    </a:prstGeom>
                  </pic:spPr>
                </pic:pic>
              </a:graphicData>
            </a:graphic>
          </wp:inline>
        </w:drawing>
      </w:r>
    </w:p>
    <w:p w14:paraId="2EE1BB79" w14:textId="66154859" w:rsidR="005A71CC" w:rsidRPr="004F3339" w:rsidRDefault="00F605D0" w:rsidP="0021712F">
      <w:pPr>
        <w:rPr>
          <w:rFonts w:ascii="Arial" w:hAnsi="Arial" w:cs="Arial"/>
          <w:b/>
          <w:bCs/>
          <w:sz w:val="20"/>
          <w:szCs w:val="20"/>
          <w:lang w:val="en-US"/>
        </w:rPr>
      </w:pPr>
      <w:r w:rsidRPr="004F3339">
        <w:rPr>
          <w:rFonts w:ascii="Arial" w:hAnsi="Arial" w:cs="Arial"/>
          <w:sz w:val="20"/>
          <w:szCs w:val="20"/>
          <w:lang w:val="en-US"/>
        </w:rPr>
        <w:t>The horizontal lines represent the 95% CIs and the dot on each line represent the estimated mortality for each treatment group.</w:t>
      </w:r>
    </w:p>
    <w:p w14:paraId="53CB3678" w14:textId="77777777" w:rsidR="00496241" w:rsidRPr="004F3339" w:rsidRDefault="00496241" w:rsidP="0021712F">
      <w:pPr>
        <w:rPr>
          <w:rFonts w:ascii="Arial" w:hAnsi="Arial" w:cs="Arial"/>
          <w:b/>
          <w:bCs/>
          <w:sz w:val="20"/>
          <w:szCs w:val="20"/>
          <w:lang w:val="en-US"/>
        </w:rPr>
      </w:pPr>
    </w:p>
    <w:p w14:paraId="24D2F591" w14:textId="77777777" w:rsidR="00496241" w:rsidRPr="004F3339" w:rsidRDefault="00496241" w:rsidP="0021712F">
      <w:pPr>
        <w:rPr>
          <w:rFonts w:ascii="Arial" w:hAnsi="Arial" w:cs="Arial"/>
          <w:b/>
          <w:bCs/>
          <w:sz w:val="20"/>
          <w:szCs w:val="20"/>
          <w:lang w:val="en-US"/>
        </w:rPr>
      </w:pPr>
    </w:p>
    <w:p w14:paraId="7CA80492" w14:textId="51DA7916" w:rsidR="00496241" w:rsidRPr="008D18D8" w:rsidRDefault="00F605D0" w:rsidP="008D18D8">
      <w:pPr>
        <w:rPr>
          <w:rFonts w:ascii="Arial" w:hAnsi="Arial" w:cs="Arial"/>
          <w:b/>
          <w:bCs/>
          <w:sz w:val="20"/>
          <w:szCs w:val="20"/>
          <w:lang w:val="en-US"/>
        </w:rPr>
      </w:pPr>
      <w:r w:rsidRPr="004F3339">
        <w:rPr>
          <w:rFonts w:ascii="Arial" w:hAnsi="Arial" w:cs="Arial"/>
          <w:b/>
          <w:bCs/>
          <w:sz w:val="20"/>
          <w:szCs w:val="20"/>
          <w:lang w:val="en-US"/>
        </w:rPr>
        <w:t xml:space="preserve">Supplementary </w:t>
      </w:r>
      <w:r w:rsidR="00496241" w:rsidRPr="004F3339">
        <w:rPr>
          <w:rFonts w:ascii="Arial" w:hAnsi="Arial" w:cs="Arial"/>
          <w:b/>
          <w:bCs/>
          <w:sz w:val="20"/>
          <w:szCs w:val="20"/>
          <w:lang w:val="en-US"/>
        </w:rPr>
        <w:t>Fig</w:t>
      </w:r>
      <w:r w:rsidRPr="004F3339">
        <w:rPr>
          <w:rFonts w:ascii="Arial" w:hAnsi="Arial" w:cs="Arial"/>
          <w:b/>
          <w:bCs/>
          <w:sz w:val="20"/>
          <w:szCs w:val="20"/>
          <w:lang w:val="en-US"/>
        </w:rPr>
        <w:t>.</w:t>
      </w:r>
      <w:r w:rsidR="00496241" w:rsidRPr="004F3339">
        <w:rPr>
          <w:rFonts w:ascii="Arial" w:hAnsi="Arial" w:cs="Arial"/>
          <w:b/>
          <w:bCs/>
          <w:sz w:val="20"/>
          <w:szCs w:val="20"/>
          <w:lang w:val="en-US"/>
        </w:rPr>
        <w:t xml:space="preserve"> </w:t>
      </w:r>
      <w:r w:rsidR="00F32E10" w:rsidRPr="004F3339">
        <w:rPr>
          <w:rFonts w:ascii="Arial" w:hAnsi="Arial" w:cs="Arial"/>
          <w:b/>
          <w:bCs/>
          <w:sz w:val="20"/>
          <w:szCs w:val="20"/>
          <w:lang w:val="en-US"/>
        </w:rPr>
        <w:t>5</w:t>
      </w:r>
      <w:r w:rsidR="00496241" w:rsidRPr="004F3339">
        <w:rPr>
          <w:rFonts w:ascii="Arial" w:hAnsi="Arial" w:cs="Arial"/>
          <w:b/>
          <w:bCs/>
          <w:sz w:val="20"/>
          <w:szCs w:val="20"/>
          <w:lang w:val="en-US"/>
        </w:rPr>
        <w:t xml:space="preserve"> Kaplan-Meier curves showing survival probability between baseline and one year for both treatment groups</w:t>
      </w:r>
    </w:p>
    <w:p w14:paraId="09295D4A" w14:textId="517DBE7C" w:rsidR="00496241" w:rsidRPr="004F3339" w:rsidRDefault="008D18D8" w:rsidP="0021712F">
      <w:pPr>
        <w:rPr>
          <w:rFonts w:ascii="Arial" w:hAnsi="Arial" w:cs="Arial"/>
          <w:b/>
          <w:bCs/>
          <w:sz w:val="20"/>
          <w:szCs w:val="20"/>
          <w:lang w:val="en-US"/>
        </w:rPr>
      </w:pPr>
      <w:r>
        <w:rPr>
          <w:rFonts w:ascii="Arial" w:hAnsi="Arial" w:cs="Arial"/>
          <w:b/>
          <w:bCs/>
          <w:noProof/>
          <w:sz w:val="20"/>
          <w:szCs w:val="20"/>
          <w:lang w:val="en-US"/>
        </w:rPr>
        <w:drawing>
          <wp:inline distT="0" distB="0" distL="0" distR="0" wp14:anchorId="66FDD2D2" wp14:editId="73395F1C">
            <wp:extent cx="5080000" cy="2755900"/>
            <wp:effectExtent l="0" t="0" r="0" b="0"/>
            <wp:docPr id="1330471933" name="Bildobjekt 2" descr="En bild som visar linje, text, Graf,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71933" name="Bildobjekt 2" descr="En bild som visar linje, text, Graf, diagram&#10;&#10;AI-genererat innehåll kan vara felaktigt."/>
                    <pic:cNvPicPr/>
                  </pic:nvPicPr>
                  <pic:blipFill>
                    <a:blip r:embed="rId9">
                      <a:extLst>
                        <a:ext uri="{28A0092B-C50C-407E-A947-70E740481C1C}">
                          <a14:useLocalDpi xmlns:a14="http://schemas.microsoft.com/office/drawing/2010/main" val="0"/>
                        </a:ext>
                      </a:extLst>
                    </a:blip>
                    <a:stretch>
                      <a:fillRect/>
                    </a:stretch>
                  </pic:blipFill>
                  <pic:spPr>
                    <a:xfrm>
                      <a:off x="0" y="0"/>
                      <a:ext cx="5080000" cy="2755900"/>
                    </a:xfrm>
                    <a:prstGeom prst="rect">
                      <a:avLst/>
                    </a:prstGeom>
                  </pic:spPr>
                </pic:pic>
              </a:graphicData>
            </a:graphic>
          </wp:inline>
        </w:drawing>
      </w:r>
      <w:r w:rsidR="001D1295">
        <w:rPr>
          <w:rFonts w:ascii="Arial" w:hAnsi="Arial" w:cs="Arial"/>
          <w:b/>
          <w:bCs/>
          <w:sz w:val="20"/>
          <w:szCs w:val="20"/>
          <w:lang w:val="en-US"/>
        </w:rPr>
        <w:tab/>
      </w:r>
    </w:p>
    <w:sectPr w:rsidR="00496241" w:rsidRPr="004F3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30"/>
    <w:rsid w:val="00001C26"/>
    <w:rsid w:val="00022E71"/>
    <w:rsid w:val="000333C4"/>
    <w:rsid w:val="00033CB3"/>
    <w:rsid w:val="00057CA5"/>
    <w:rsid w:val="00060473"/>
    <w:rsid w:val="00061368"/>
    <w:rsid w:val="00062BA7"/>
    <w:rsid w:val="00065A70"/>
    <w:rsid w:val="000721D2"/>
    <w:rsid w:val="00072410"/>
    <w:rsid w:val="00072A04"/>
    <w:rsid w:val="00075A12"/>
    <w:rsid w:val="000B278B"/>
    <w:rsid w:val="000B7067"/>
    <w:rsid w:val="000C2435"/>
    <w:rsid w:val="000C39E1"/>
    <w:rsid w:val="000C5B13"/>
    <w:rsid w:val="000D2105"/>
    <w:rsid w:val="000E5BC1"/>
    <w:rsid w:val="000E78D3"/>
    <w:rsid w:val="00113D44"/>
    <w:rsid w:val="00114403"/>
    <w:rsid w:val="001209DD"/>
    <w:rsid w:val="00123CB9"/>
    <w:rsid w:val="0013327B"/>
    <w:rsid w:val="00134182"/>
    <w:rsid w:val="00140C6E"/>
    <w:rsid w:val="00144048"/>
    <w:rsid w:val="001440B0"/>
    <w:rsid w:val="00156109"/>
    <w:rsid w:val="00163960"/>
    <w:rsid w:val="00164230"/>
    <w:rsid w:val="001659EB"/>
    <w:rsid w:val="0017058C"/>
    <w:rsid w:val="00172D0C"/>
    <w:rsid w:val="001838AD"/>
    <w:rsid w:val="00190449"/>
    <w:rsid w:val="001A22FC"/>
    <w:rsid w:val="001C050C"/>
    <w:rsid w:val="001C10FA"/>
    <w:rsid w:val="001C14BC"/>
    <w:rsid w:val="001D1295"/>
    <w:rsid w:val="001F218F"/>
    <w:rsid w:val="002061E7"/>
    <w:rsid w:val="00215861"/>
    <w:rsid w:val="002166A2"/>
    <w:rsid w:val="0021712F"/>
    <w:rsid w:val="00224A9E"/>
    <w:rsid w:val="002265E1"/>
    <w:rsid w:val="00232F04"/>
    <w:rsid w:val="00237574"/>
    <w:rsid w:val="00254C5A"/>
    <w:rsid w:val="002610EB"/>
    <w:rsid w:val="002624CF"/>
    <w:rsid w:val="0027038B"/>
    <w:rsid w:val="00290ECB"/>
    <w:rsid w:val="00291650"/>
    <w:rsid w:val="00294077"/>
    <w:rsid w:val="002B12A9"/>
    <w:rsid w:val="002B2A07"/>
    <w:rsid w:val="002C0BCB"/>
    <w:rsid w:val="002C40AC"/>
    <w:rsid w:val="002E73A9"/>
    <w:rsid w:val="002F1E41"/>
    <w:rsid w:val="002F20C3"/>
    <w:rsid w:val="003032CB"/>
    <w:rsid w:val="0030710B"/>
    <w:rsid w:val="00307117"/>
    <w:rsid w:val="00313AE3"/>
    <w:rsid w:val="003179BF"/>
    <w:rsid w:val="00317AB7"/>
    <w:rsid w:val="00321638"/>
    <w:rsid w:val="00321AA4"/>
    <w:rsid w:val="0033487E"/>
    <w:rsid w:val="00336948"/>
    <w:rsid w:val="00340908"/>
    <w:rsid w:val="0035578C"/>
    <w:rsid w:val="003611D7"/>
    <w:rsid w:val="00366B3C"/>
    <w:rsid w:val="003721AA"/>
    <w:rsid w:val="00394606"/>
    <w:rsid w:val="003A4FEE"/>
    <w:rsid w:val="003C0A10"/>
    <w:rsid w:val="003C39B6"/>
    <w:rsid w:val="003D0106"/>
    <w:rsid w:val="003D72E3"/>
    <w:rsid w:val="003E142C"/>
    <w:rsid w:val="003E3B71"/>
    <w:rsid w:val="003E46A7"/>
    <w:rsid w:val="003F04E8"/>
    <w:rsid w:val="003F4E7B"/>
    <w:rsid w:val="00422057"/>
    <w:rsid w:val="00445929"/>
    <w:rsid w:val="00460A33"/>
    <w:rsid w:val="0046168F"/>
    <w:rsid w:val="004654CE"/>
    <w:rsid w:val="004731E5"/>
    <w:rsid w:val="00485F0C"/>
    <w:rsid w:val="00496241"/>
    <w:rsid w:val="004A5E26"/>
    <w:rsid w:val="004B039D"/>
    <w:rsid w:val="004D3953"/>
    <w:rsid w:val="004E7EC4"/>
    <w:rsid w:val="004F3339"/>
    <w:rsid w:val="004F53B1"/>
    <w:rsid w:val="004F6339"/>
    <w:rsid w:val="00516CA6"/>
    <w:rsid w:val="00523470"/>
    <w:rsid w:val="00535763"/>
    <w:rsid w:val="00544227"/>
    <w:rsid w:val="00563622"/>
    <w:rsid w:val="00570EAC"/>
    <w:rsid w:val="00572342"/>
    <w:rsid w:val="0057741E"/>
    <w:rsid w:val="005776F0"/>
    <w:rsid w:val="00583CC9"/>
    <w:rsid w:val="0058715E"/>
    <w:rsid w:val="00592FC1"/>
    <w:rsid w:val="005A1743"/>
    <w:rsid w:val="005A28CB"/>
    <w:rsid w:val="005A71CC"/>
    <w:rsid w:val="005B1B9F"/>
    <w:rsid w:val="005C2B58"/>
    <w:rsid w:val="005E0028"/>
    <w:rsid w:val="005F0C2A"/>
    <w:rsid w:val="005F1B33"/>
    <w:rsid w:val="00605A1C"/>
    <w:rsid w:val="0061707F"/>
    <w:rsid w:val="00617B53"/>
    <w:rsid w:val="0063139D"/>
    <w:rsid w:val="0063645B"/>
    <w:rsid w:val="00641353"/>
    <w:rsid w:val="0065250B"/>
    <w:rsid w:val="00662572"/>
    <w:rsid w:val="00664F1F"/>
    <w:rsid w:val="0068200C"/>
    <w:rsid w:val="00685B0B"/>
    <w:rsid w:val="00690BBC"/>
    <w:rsid w:val="006B017E"/>
    <w:rsid w:val="006B3BDB"/>
    <w:rsid w:val="006D0194"/>
    <w:rsid w:val="006D4E4F"/>
    <w:rsid w:val="006E6B3A"/>
    <w:rsid w:val="006F3594"/>
    <w:rsid w:val="006F5682"/>
    <w:rsid w:val="006F7561"/>
    <w:rsid w:val="00703A23"/>
    <w:rsid w:val="007066A3"/>
    <w:rsid w:val="007263D8"/>
    <w:rsid w:val="00734898"/>
    <w:rsid w:val="00743EDB"/>
    <w:rsid w:val="007507D6"/>
    <w:rsid w:val="007510C4"/>
    <w:rsid w:val="00762D8B"/>
    <w:rsid w:val="007751EF"/>
    <w:rsid w:val="007757FC"/>
    <w:rsid w:val="00793F27"/>
    <w:rsid w:val="007A1758"/>
    <w:rsid w:val="007A42E4"/>
    <w:rsid w:val="007A5013"/>
    <w:rsid w:val="007C0322"/>
    <w:rsid w:val="007D6EB0"/>
    <w:rsid w:val="007D7BC0"/>
    <w:rsid w:val="007E518D"/>
    <w:rsid w:val="007E75A7"/>
    <w:rsid w:val="007E7AAB"/>
    <w:rsid w:val="0081774A"/>
    <w:rsid w:val="00830823"/>
    <w:rsid w:val="00844660"/>
    <w:rsid w:val="00872FFA"/>
    <w:rsid w:val="008843BF"/>
    <w:rsid w:val="0089347F"/>
    <w:rsid w:val="008A6A52"/>
    <w:rsid w:val="008A74F8"/>
    <w:rsid w:val="008B5EC9"/>
    <w:rsid w:val="008D18D8"/>
    <w:rsid w:val="008F55CC"/>
    <w:rsid w:val="00904AB2"/>
    <w:rsid w:val="00906194"/>
    <w:rsid w:val="009072D0"/>
    <w:rsid w:val="00915577"/>
    <w:rsid w:val="00925ECB"/>
    <w:rsid w:val="00926A47"/>
    <w:rsid w:val="00931D42"/>
    <w:rsid w:val="009320B5"/>
    <w:rsid w:val="00947628"/>
    <w:rsid w:val="00950509"/>
    <w:rsid w:val="009554AB"/>
    <w:rsid w:val="0097087B"/>
    <w:rsid w:val="0099051B"/>
    <w:rsid w:val="0099403A"/>
    <w:rsid w:val="00995E14"/>
    <w:rsid w:val="009A16B2"/>
    <w:rsid w:val="009A1FD4"/>
    <w:rsid w:val="009A401F"/>
    <w:rsid w:val="009B59E1"/>
    <w:rsid w:val="009F68FE"/>
    <w:rsid w:val="00A00D22"/>
    <w:rsid w:val="00A023DA"/>
    <w:rsid w:val="00A20459"/>
    <w:rsid w:val="00A3285B"/>
    <w:rsid w:val="00A43F31"/>
    <w:rsid w:val="00A5432A"/>
    <w:rsid w:val="00A5449F"/>
    <w:rsid w:val="00A57569"/>
    <w:rsid w:val="00A619E1"/>
    <w:rsid w:val="00A638A0"/>
    <w:rsid w:val="00A67CA6"/>
    <w:rsid w:val="00A854DD"/>
    <w:rsid w:val="00A85850"/>
    <w:rsid w:val="00AD0794"/>
    <w:rsid w:val="00AD79C4"/>
    <w:rsid w:val="00AE2211"/>
    <w:rsid w:val="00AE62C4"/>
    <w:rsid w:val="00AF04EC"/>
    <w:rsid w:val="00B10A26"/>
    <w:rsid w:val="00B209F6"/>
    <w:rsid w:val="00B3550A"/>
    <w:rsid w:val="00B36C9E"/>
    <w:rsid w:val="00B512BD"/>
    <w:rsid w:val="00B554EC"/>
    <w:rsid w:val="00B56471"/>
    <w:rsid w:val="00B77FB8"/>
    <w:rsid w:val="00B85D99"/>
    <w:rsid w:val="00B91346"/>
    <w:rsid w:val="00BA6901"/>
    <w:rsid w:val="00BA7388"/>
    <w:rsid w:val="00BB38E5"/>
    <w:rsid w:val="00BB5E2C"/>
    <w:rsid w:val="00BB5FF9"/>
    <w:rsid w:val="00BC08B6"/>
    <w:rsid w:val="00BC0DE6"/>
    <w:rsid w:val="00BC1B72"/>
    <w:rsid w:val="00BC6CC7"/>
    <w:rsid w:val="00BD59C7"/>
    <w:rsid w:val="00C012B0"/>
    <w:rsid w:val="00C03F3C"/>
    <w:rsid w:val="00C25711"/>
    <w:rsid w:val="00C324D7"/>
    <w:rsid w:val="00C33C39"/>
    <w:rsid w:val="00C3588F"/>
    <w:rsid w:val="00C41106"/>
    <w:rsid w:val="00C52989"/>
    <w:rsid w:val="00C65A10"/>
    <w:rsid w:val="00C73208"/>
    <w:rsid w:val="00C762E8"/>
    <w:rsid w:val="00CA0838"/>
    <w:rsid w:val="00CC428F"/>
    <w:rsid w:val="00CC4E50"/>
    <w:rsid w:val="00CD76F0"/>
    <w:rsid w:val="00CE0EFF"/>
    <w:rsid w:val="00CE50C1"/>
    <w:rsid w:val="00CE7334"/>
    <w:rsid w:val="00CF1D9F"/>
    <w:rsid w:val="00D20BB9"/>
    <w:rsid w:val="00D22225"/>
    <w:rsid w:val="00D32EEF"/>
    <w:rsid w:val="00D370E4"/>
    <w:rsid w:val="00D47474"/>
    <w:rsid w:val="00D535EB"/>
    <w:rsid w:val="00D8224A"/>
    <w:rsid w:val="00D92D3F"/>
    <w:rsid w:val="00DA12F6"/>
    <w:rsid w:val="00DB6E9F"/>
    <w:rsid w:val="00DC1AA3"/>
    <w:rsid w:val="00DC5491"/>
    <w:rsid w:val="00DD1A42"/>
    <w:rsid w:val="00DE5461"/>
    <w:rsid w:val="00DF6BC4"/>
    <w:rsid w:val="00E07747"/>
    <w:rsid w:val="00E26209"/>
    <w:rsid w:val="00E30FE6"/>
    <w:rsid w:val="00E37226"/>
    <w:rsid w:val="00E41874"/>
    <w:rsid w:val="00E43701"/>
    <w:rsid w:val="00E60D5C"/>
    <w:rsid w:val="00E634D3"/>
    <w:rsid w:val="00EA28BC"/>
    <w:rsid w:val="00EB7A4C"/>
    <w:rsid w:val="00EC6268"/>
    <w:rsid w:val="00EC6BE4"/>
    <w:rsid w:val="00ED304B"/>
    <w:rsid w:val="00EE4349"/>
    <w:rsid w:val="00EE6D9D"/>
    <w:rsid w:val="00EF7B40"/>
    <w:rsid w:val="00F01AC5"/>
    <w:rsid w:val="00F14B9E"/>
    <w:rsid w:val="00F16CD5"/>
    <w:rsid w:val="00F24013"/>
    <w:rsid w:val="00F24B8F"/>
    <w:rsid w:val="00F2743B"/>
    <w:rsid w:val="00F32E10"/>
    <w:rsid w:val="00F42249"/>
    <w:rsid w:val="00F605D0"/>
    <w:rsid w:val="00F608FC"/>
    <w:rsid w:val="00F63CFC"/>
    <w:rsid w:val="00F64113"/>
    <w:rsid w:val="00FA2024"/>
    <w:rsid w:val="00FA2802"/>
    <w:rsid w:val="00FB1E7C"/>
    <w:rsid w:val="00FB23F5"/>
    <w:rsid w:val="00FC7686"/>
    <w:rsid w:val="00FD1A80"/>
    <w:rsid w:val="00FD5EB2"/>
    <w:rsid w:val="00FE0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1CAC790"/>
  <w15:chartTrackingRefBased/>
  <w15:docId w15:val="{51F685C5-D496-6641-BBEB-37AACFCF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64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64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6423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6423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6423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64230"/>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64230"/>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64230"/>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64230"/>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6423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6423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6423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6423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6423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6423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6423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6423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64230"/>
    <w:rPr>
      <w:rFonts w:eastAsiaTheme="majorEastAsia" w:cstheme="majorBidi"/>
      <w:color w:val="272727" w:themeColor="text1" w:themeTint="D8"/>
    </w:rPr>
  </w:style>
  <w:style w:type="paragraph" w:styleId="Rubrik">
    <w:name w:val="Title"/>
    <w:basedOn w:val="Normal"/>
    <w:next w:val="Normal"/>
    <w:link w:val="RubrikChar"/>
    <w:uiPriority w:val="10"/>
    <w:qFormat/>
    <w:rsid w:val="00164230"/>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6423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64230"/>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6423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64230"/>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164230"/>
    <w:rPr>
      <w:i/>
      <w:iCs/>
      <w:color w:val="404040" w:themeColor="text1" w:themeTint="BF"/>
    </w:rPr>
  </w:style>
  <w:style w:type="paragraph" w:styleId="Liststycke">
    <w:name w:val="List Paragraph"/>
    <w:basedOn w:val="Normal"/>
    <w:uiPriority w:val="34"/>
    <w:qFormat/>
    <w:rsid w:val="00164230"/>
    <w:pPr>
      <w:ind w:left="720"/>
      <w:contextualSpacing/>
    </w:pPr>
  </w:style>
  <w:style w:type="character" w:styleId="Starkbetoning">
    <w:name w:val="Intense Emphasis"/>
    <w:basedOn w:val="Standardstycketeckensnitt"/>
    <w:uiPriority w:val="21"/>
    <w:qFormat/>
    <w:rsid w:val="00164230"/>
    <w:rPr>
      <w:i/>
      <w:iCs/>
      <w:color w:val="0F4761" w:themeColor="accent1" w:themeShade="BF"/>
    </w:rPr>
  </w:style>
  <w:style w:type="paragraph" w:styleId="Starktcitat">
    <w:name w:val="Intense Quote"/>
    <w:basedOn w:val="Normal"/>
    <w:next w:val="Normal"/>
    <w:link w:val="StarktcitatChar"/>
    <w:uiPriority w:val="30"/>
    <w:qFormat/>
    <w:rsid w:val="00164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64230"/>
    <w:rPr>
      <w:i/>
      <w:iCs/>
      <w:color w:val="0F4761" w:themeColor="accent1" w:themeShade="BF"/>
    </w:rPr>
  </w:style>
  <w:style w:type="character" w:styleId="Starkreferens">
    <w:name w:val="Intense Reference"/>
    <w:basedOn w:val="Standardstycketeckensnitt"/>
    <w:uiPriority w:val="32"/>
    <w:qFormat/>
    <w:rsid w:val="00164230"/>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904AB2"/>
    <w:rPr>
      <w:sz w:val="16"/>
      <w:szCs w:val="16"/>
    </w:rPr>
  </w:style>
  <w:style w:type="character" w:styleId="Hyperlnk">
    <w:name w:val="Hyperlink"/>
    <w:basedOn w:val="Standardstycketeckensnitt"/>
    <w:uiPriority w:val="99"/>
    <w:unhideWhenUsed/>
    <w:rsid w:val="00F24B8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Thomas.sahlstrom-mansson@med.lu.se" TargetMode="Externa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1163</Words>
  <Characters>6168</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Sahlström Månsson</dc:creator>
  <cp:keywords/>
  <dc:description/>
  <cp:lastModifiedBy>Thomas Sahlström Månsson</cp:lastModifiedBy>
  <cp:revision>49</cp:revision>
  <dcterms:created xsi:type="dcterms:W3CDTF">2024-12-10T14:31:00Z</dcterms:created>
  <dcterms:modified xsi:type="dcterms:W3CDTF">2025-01-25T17:12:00Z</dcterms:modified>
</cp:coreProperties>
</file>