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020" w:rsidRDefault="00115838">
      <w:r>
        <w:rPr>
          <w:noProof/>
          <w:lang w:eastAsia="en-GB"/>
        </w:rPr>
        <w:drawing>
          <wp:inline distT="0" distB="0" distL="0" distR="0" wp14:anchorId="7ABBB321" wp14:editId="11AE1CAD">
            <wp:extent cx="5731510" cy="2675255"/>
            <wp:effectExtent l="0" t="0" r="2540" b="1079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15838" w:rsidRDefault="00115838" w:rsidP="00115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15CD"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</w:rPr>
        <w:t>S1</w:t>
      </w:r>
      <w:r w:rsidRPr="007515CD">
        <w:rPr>
          <w:rFonts w:ascii="Times New Roman" w:hAnsi="Times New Roman"/>
          <w:sz w:val="24"/>
          <w:szCs w:val="24"/>
        </w:rPr>
        <w:t>: TER between TMP and JME of 140</w:t>
      </w:r>
      <w:r w:rsidRPr="007515CD"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C and 5</w:t>
      </w:r>
      <w:r w:rsidRPr="007515CD">
        <w:rPr>
          <w:rFonts w:ascii="Times New Roman" w:hAnsi="Times New Roman"/>
          <w:sz w:val="24"/>
          <w:szCs w:val="24"/>
        </w:rPr>
        <w:t>:1 molar-ratio using 1 wt % Ca(OH)</w:t>
      </w:r>
      <w:r w:rsidRPr="007515CD">
        <w:rPr>
          <w:rFonts w:ascii="Times New Roman" w:hAnsi="Times New Roman"/>
          <w:sz w:val="24"/>
          <w:szCs w:val="24"/>
          <w:vertAlign w:val="subscript"/>
        </w:rPr>
        <w:t>2</w:t>
      </w:r>
      <w:r w:rsidRPr="007515CD">
        <w:rPr>
          <w:rFonts w:ascii="Times New Roman" w:hAnsi="Times New Roman"/>
          <w:sz w:val="24"/>
          <w:szCs w:val="24"/>
        </w:rPr>
        <w:t xml:space="preserve"> catalyst.</w:t>
      </w:r>
    </w:p>
    <w:p w:rsidR="00115838" w:rsidRDefault="00115838" w:rsidP="00115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5838" w:rsidRDefault="00115838" w:rsidP="00115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5838" w:rsidRPr="007515CD" w:rsidRDefault="00115838" w:rsidP="001158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6345B5A0" wp14:editId="6D733809">
            <wp:extent cx="5731510" cy="2675255"/>
            <wp:effectExtent l="0" t="0" r="2540" b="1079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15838" w:rsidRDefault="00115838"/>
    <w:p w:rsidR="00115838" w:rsidRDefault="00115838" w:rsidP="00115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15CD"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Pr="007515CD">
        <w:rPr>
          <w:rFonts w:ascii="Times New Roman" w:hAnsi="Times New Roman"/>
          <w:sz w:val="24"/>
          <w:szCs w:val="24"/>
        </w:rPr>
        <w:t>: TER between TMP and JME of 140</w:t>
      </w:r>
      <w:r w:rsidRPr="007515CD"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 xml:space="preserve">C and </w:t>
      </w:r>
      <w:r>
        <w:rPr>
          <w:rFonts w:ascii="Times New Roman" w:hAnsi="Times New Roman"/>
          <w:sz w:val="24"/>
          <w:szCs w:val="24"/>
        </w:rPr>
        <w:t>6</w:t>
      </w:r>
      <w:r w:rsidRPr="007515CD">
        <w:rPr>
          <w:rFonts w:ascii="Times New Roman" w:hAnsi="Times New Roman"/>
          <w:sz w:val="24"/>
          <w:szCs w:val="24"/>
        </w:rPr>
        <w:t>:1 molar-ratio using 1 wt % Ca(OH)</w:t>
      </w:r>
      <w:r w:rsidRPr="007515CD">
        <w:rPr>
          <w:rFonts w:ascii="Times New Roman" w:hAnsi="Times New Roman"/>
          <w:sz w:val="24"/>
          <w:szCs w:val="24"/>
          <w:vertAlign w:val="subscript"/>
        </w:rPr>
        <w:t>2</w:t>
      </w:r>
      <w:r w:rsidRPr="007515CD">
        <w:rPr>
          <w:rFonts w:ascii="Times New Roman" w:hAnsi="Times New Roman"/>
          <w:sz w:val="24"/>
          <w:szCs w:val="24"/>
        </w:rPr>
        <w:t xml:space="preserve"> catalyst.</w:t>
      </w:r>
    </w:p>
    <w:p w:rsidR="00115838" w:rsidRDefault="00115838" w:rsidP="00115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5838" w:rsidRDefault="00115838" w:rsidP="00115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5838" w:rsidRDefault="00115838" w:rsidP="001158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0E072C22" wp14:editId="1272D3B8">
            <wp:extent cx="5731510" cy="2675255"/>
            <wp:effectExtent l="0" t="0" r="2540" b="1079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15838" w:rsidRDefault="00115838" w:rsidP="00115838">
      <w:pPr>
        <w:jc w:val="right"/>
      </w:pPr>
    </w:p>
    <w:p w:rsidR="00115838" w:rsidRDefault="00115838" w:rsidP="00115838">
      <w:pPr>
        <w:jc w:val="right"/>
      </w:pPr>
    </w:p>
    <w:p w:rsidR="00115838" w:rsidRDefault="00115838" w:rsidP="00115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15CD"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3</w:t>
      </w:r>
      <w:r w:rsidRPr="007515CD">
        <w:rPr>
          <w:rFonts w:ascii="Times New Roman" w:hAnsi="Times New Roman"/>
          <w:sz w:val="24"/>
          <w:szCs w:val="24"/>
        </w:rPr>
        <w:t>: TER between TMP and JME of 140</w:t>
      </w:r>
      <w:r w:rsidRPr="007515CD"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 xml:space="preserve">C and </w:t>
      </w:r>
      <w:r>
        <w:rPr>
          <w:rFonts w:ascii="Times New Roman" w:hAnsi="Times New Roman"/>
          <w:sz w:val="24"/>
          <w:szCs w:val="24"/>
        </w:rPr>
        <w:t>7</w:t>
      </w:r>
      <w:r w:rsidRPr="007515CD">
        <w:rPr>
          <w:rFonts w:ascii="Times New Roman" w:hAnsi="Times New Roman"/>
          <w:sz w:val="24"/>
          <w:szCs w:val="24"/>
        </w:rPr>
        <w:t>:1 molar-ratio using 1 wt % Ca(OH)</w:t>
      </w:r>
      <w:r w:rsidRPr="007515CD">
        <w:rPr>
          <w:rFonts w:ascii="Times New Roman" w:hAnsi="Times New Roman"/>
          <w:sz w:val="24"/>
          <w:szCs w:val="24"/>
          <w:vertAlign w:val="subscript"/>
        </w:rPr>
        <w:t>2</w:t>
      </w:r>
      <w:r w:rsidRPr="007515CD">
        <w:rPr>
          <w:rFonts w:ascii="Times New Roman" w:hAnsi="Times New Roman"/>
          <w:sz w:val="24"/>
          <w:szCs w:val="24"/>
        </w:rPr>
        <w:t xml:space="preserve"> catalyst.</w:t>
      </w:r>
    </w:p>
    <w:p w:rsidR="00115838" w:rsidRDefault="00115838" w:rsidP="00115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5838" w:rsidRDefault="00115838" w:rsidP="001158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5A1A096C" wp14:editId="667BFDDD">
            <wp:extent cx="5731510" cy="2586990"/>
            <wp:effectExtent l="0" t="0" r="2540" b="381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15838" w:rsidRDefault="00115838" w:rsidP="00115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5838" w:rsidRPr="007515CD" w:rsidRDefault="00115838" w:rsidP="00115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5838" w:rsidRDefault="00115838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515CD"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</w:rPr>
        <w:t>S</w:t>
      </w:r>
      <w:r w:rsidRPr="007515CD">
        <w:rPr>
          <w:rFonts w:ascii="Times New Roman" w:hAnsi="Times New Roman"/>
          <w:sz w:val="24"/>
          <w:szCs w:val="24"/>
        </w:rPr>
        <w:t xml:space="preserve">4: Effects of temperature on JTMPE composition at </w:t>
      </w:r>
      <w:r>
        <w:rPr>
          <w:rFonts w:ascii="Times New Roman" w:hAnsi="Times New Roman"/>
          <w:sz w:val="24"/>
          <w:szCs w:val="24"/>
        </w:rPr>
        <w:t>5</w:t>
      </w:r>
      <w:r w:rsidRPr="007515CD">
        <w:rPr>
          <w:rFonts w:ascii="Times New Roman" w:hAnsi="Times New Roman"/>
          <w:sz w:val="24"/>
          <w:szCs w:val="24"/>
        </w:rPr>
        <w:t>:1 JME-TMP mole ratio and 1% catalyst loading for 5 hr</w:t>
      </w:r>
    </w:p>
    <w:p w:rsidR="00115838" w:rsidRDefault="00115838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5838" w:rsidRDefault="00115838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5838" w:rsidRPr="007515CD" w:rsidRDefault="00115838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0C940573" wp14:editId="3F62A203">
            <wp:extent cx="5731510" cy="2586990"/>
            <wp:effectExtent l="0" t="0" r="2540" b="381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15838" w:rsidRDefault="00115838" w:rsidP="00115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5838" w:rsidRDefault="00115838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515CD"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5</w:t>
      </w:r>
      <w:r w:rsidRPr="007515CD">
        <w:rPr>
          <w:rFonts w:ascii="Times New Roman" w:hAnsi="Times New Roman"/>
          <w:sz w:val="24"/>
          <w:szCs w:val="24"/>
        </w:rPr>
        <w:t xml:space="preserve">: Effects of temperature on JTMPE composition at </w:t>
      </w:r>
      <w:r>
        <w:rPr>
          <w:rFonts w:ascii="Times New Roman" w:hAnsi="Times New Roman"/>
          <w:sz w:val="24"/>
          <w:szCs w:val="24"/>
        </w:rPr>
        <w:t>6</w:t>
      </w:r>
      <w:r w:rsidRPr="007515CD">
        <w:rPr>
          <w:rFonts w:ascii="Times New Roman" w:hAnsi="Times New Roman"/>
          <w:sz w:val="24"/>
          <w:szCs w:val="24"/>
        </w:rPr>
        <w:t>:1 JME-TMP mole ratio and 1% catalyst loading for 5 hr</w:t>
      </w:r>
    </w:p>
    <w:p w:rsidR="00115838" w:rsidRDefault="00115838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5838" w:rsidRDefault="00115838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71659133" wp14:editId="5DB07B6A">
            <wp:extent cx="5731510" cy="2675255"/>
            <wp:effectExtent l="0" t="0" r="2540" b="1079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15838" w:rsidRDefault="00115838" w:rsidP="00115838"/>
    <w:p w:rsidR="00115838" w:rsidRDefault="00115838" w:rsidP="00115838"/>
    <w:p w:rsidR="00115838" w:rsidRDefault="00115838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515CD"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6</w:t>
      </w:r>
      <w:r w:rsidRPr="007515CD">
        <w:rPr>
          <w:rFonts w:ascii="Times New Roman" w:hAnsi="Times New Roman"/>
          <w:sz w:val="24"/>
          <w:szCs w:val="24"/>
        </w:rPr>
        <w:t xml:space="preserve">: Effects of temperature on JTMPE composition at </w:t>
      </w:r>
      <w:r>
        <w:rPr>
          <w:rFonts w:ascii="Times New Roman" w:hAnsi="Times New Roman"/>
          <w:sz w:val="24"/>
          <w:szCs w:val="24"/>
        </w:rPr>
        <w:t>7</w:t>
      </w:r>
      <w:r w:rsidRPr="007515CD">
        <w:rPr>
          <w:rFonts w:ascii="Times New Roman" w:hAnsi="Times New Roman"/>
          <w:sz w:val="24"/>
          <w:szCs w:val="24"/>
        </w:rPr>
        <w:t>:1 JME-TMP mole ratio and 1% catalyst loading for 5 hr</w:t>
      </w:r>
    </w:p>
    <w:p w:rsidR="00115838" w:rsidRDefault="00115838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5838" w:rsidRDefault="00115838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5838" w:rsidRDefault="00115838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5838" w:rsidRDefault="00115838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0FB2D5E0" wp14:editId="3674ED60">
            <wp:extent cx="5731510" cy="2675255"/>
            <wp:effectExtent l="0" t="0" r="2540" b="1079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15838" w:rsidRDefault="00115838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5838" w:rsidRDefault="00115838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515CD"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</w:rPr>
        <w:t>S</w:t>
      </w:r>
      <w:r w:rsidRPr="007515CD">
        <w:rPr>
          <w:rFonts w:ascii="Times New Roman" w:hAnsi="Times New Roman"/>
          <w:sz w:val="24"/>
          <w:szCs w:val="24"/>
        </w:rPr>
        <w:t xml:space="preserve">7: Temporal yield of JTE at various temperatures, </w:t>
      </w:r>
      <w:r w:rsidR="00CF0CCA">
        <w:rPr>
          <w:rFonts w:ascii="Times New Roman" w:hAnsi="Times New Roman"/>
          <w:sz w:val="24"/>
          <w:szCs w:val="24"/>
        </w:rPr>
        <w:t>5</w:t>
      </w:r>
      <w:r w:rsidRPr="007515CD">
        <w:rPr>
          <w:rFonts w:ascii="Times New Roman" w:hAnsi="Times New Roman"/>
          <w:sz w:val="24"/>
          <w:szCs w:val="24"/>
        </w:rPr>
        <w:t>:1 JME-TMP mole ratio and 1% catalyst loading</w:t>
      </w:r>
    </w:p>
    <w:p w:rsidR="00CF0CCA" w:rsidRDefault="00CF0CCA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0CCA" w:rsidRDefault="00CF0CCA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0CCA" w:rsidRDefault="00CF0CCA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5683480F" wp14:editId="606D810C">
            <wp:extent cx="5731510" cy="2675255"/>
            <wp:effectExtent l="0" t="0" r="2540" b="1079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F0CCA" w:rsidRDefault="00CF0CCA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0CCA" w:rsidRPr="007515CD" w:rsidRDefault="00CF0CCA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0CCA" w:rsidRDefault="00CF0CCA" w:rsidP="00CF0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515CD"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8</w:t>
      </w:r>
      <w:r w:rsidRPr="007515CD">
        <w:rPr>
          <w:rFonts w:ascii="Times New Roman" w:hAnsi="Times New Roman"/>
          <w:sz w:val="24"/>
          <w:szCs w:val="24"/>
        </w:rPr>
        <w:t xml:space="preserve">: Temporal yield of JTE at various temperatures, </w:t>
      </w:r>
      <w:r>
        <w:rPr>
          <w:rFonts w:ascii="Times New Roman" w:hAnsi="Times New Roman"/>
          <w:sz w:val="24"/>
          <w:szCs w:val="24"/>
        </w:rPr>
        <w:t>6</w:t>
      </w:r>
      <w:r w:rsidRPr="007515CD">
        <w:rPr>
          <w:rFonts w:ascii="Times New Roman" w:hAnsi="Times New Roman"/>
          <w:sz w:val="24"/>
          <w:szCs w:val="24"/>
        </w:rPr>
        <w:t>:1 JME-TMP mole ratio and 1% catalyst loading</w:t>
      </w:r>
    </w:p>
    <w:p w:rsidR="00BB5998" w:rsidRDefault="00BB5998" w:rsidP="00CF0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998" w:rsidRDefault="00BB5998" w:rsidP="00CF0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998" w:rsidRDefault="00BB5998" w:rsidP="00CF0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3FC740AE" wp14:editId="3F22C823">
            <wp:extent cx="5731510" cy="2675255"/>
            <wp:effectExtent l="0" t="0" r="2540" b="1079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15838" w:rsidRDefault="00115838" w:rsidP="0011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998" w:rsidRDefault="00BB5998" w:rsidP="00BB59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515CD"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9</w:t>
      </w:r>
      <w:r w:rsidRPr="007515CD">
        <w:rPr>
          <w:rFonts w:ascii="Times New Roman" w:hAnsi="Times New Roman"/>
          <w:sz w:val="24"/>
          <w:szCs w:val="24"/>
        </w:rPr>
        <w:t xml:space="preserve">: Temporal yield of JTE at various temperatures, </w:t>
      </w:r>
      <w:r>
        <w:rPr>
          <w:rFonts w:ascii="Times New Roman" w:hAnsi="Times New Roman"/>
          <w:sz w:val="24"/>
          <w:szCs w:val="24"/>
        </w:rPr>
        <w:t>7</w:t>
      </w:r>
      <w:r w:rsidRPr="007515CD">
        <w:rPr>
          <w:rFonts w:ascii="Times New Roman" w:hAnsi="Times New Roman"/>
          <w:sz w:val="24"/>
          <w:szCs w:val="24"/>
        </w:rPr>
        <w:t>:1 JME-TMP mole ratio and 1% catalyst loading</w:t>
      </w:r>
    </w:p>
    <w:p w:rsidR="00D51F14" w:rsidRDefault="00D51F14" w:rsidP="00BB59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1F14" w:rsidRDefault="00D51F14" w:rsidP="00BB59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1F14" w:rsidRDefault="00D51F14" w:rsidP="00BB59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3C5F9AC5" wp14:editId="309516A2">
            <wp:extent cx="5731510" cy="2675255"/>
            <wp:effectExtent l="0" t="0" r="2540" b="1079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51F14" w:rsidRDefault="00D51F14" w:rsidP="00BB59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1F14" w:rsidRDefault="00D51F14" w:rsidP="00D51F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515CD"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</w:rPr>
        <w:t>S10</w:t>
      </w:r>
      <w:r w:rsidRPr="007515CD">
        <w:rPr>
          <w:rFonts w:ascii="Times New Roman" w:hAnsi="Times New Roman"/>
          <w:sz w:val="24"/>
          <w:szCs w:val="24"/>
        </w:rPr>
        <w:t xml:space="preserve">: Effects of JME: TMP mole ratio on % composition of JTMPE </w:t>
      </w:r>
      <w:r w:rsidRPr="00D51F14">
        <w:rPr>
          <w:rFonts w:ascii="Times New Roman" w:hAnsi="Times New Roman"/>
          <w:sz w:val="24"/>
          <w:szCs w:val="24"/>
        </w:rPr>
        <w:t>80</w:t>
      </w:r>
      <w:r w:rsidRPr="00D51F14">
        <w:rPr>
          <w:rFonts w:ascii="Times New Roman" w:hAnsi="Times New Roman"/>
          <w:sz w:val="24"/>
          <w:szCs w:val="24"/>
          <w:shd w:val="clear" w:color="auto" w:fill="0070C0"/>
          <w:vertAlign w:val="superscript"/>
        </w:rPr>
        <w:t>o</w:t>
      </w:r>
      <w:r w:rsidRPr="00D51F14">
        <w:rPr>
          <w:rFonts w:ascii="Times New Roman" w:hAnsi="Times New Roman"/>
          <w:sz w:val="24"/>
          <w:szCs w:val="24"/>
          <w:shd w:val="clear" w:color="auto" w:fill="0070C0"/>
        </w:rPr>
        <w:t xml:space="preserve">C </w:t>
      </w:r>
      <w:r w:rsidRPr="007515CD">
        <w:rPr>
          <w:rFonts w:ascii="Times New Roman" w:hAnsi="Times New Roman"/>
          <w:sz w:val="24"/>
          <w:szCs w:val="24"/>
        </w:rPr>
        <w:t xml:space="preserve">and 1% catalyst loading </w:t>
      </w:r>
    </w:p>
    <w:p w:rsidR="00D51F14" w:rsidRDefault="00D51F14" w:rsidP="00D51F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1F14" w:rsidRPr="007515CD" w:rsidRDefault="00D51F14" w:rsidP="00D51F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2E8AA222" wp14:editId="6D3ECA45">
            <wp:extent cx="5731510" cy="2675255"/>
            <wp:effectExtent l="0" t="0" r="2540" b="1079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51F14" w:rsidRDefault="00D51F14" w:rsidP="00BB59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1F14" w:rsidRDefault="00D51F14" w:rsidP="00D51F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515CD"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</w:rPr>
        <w:t>S1</w:t>
      </w:r>
      <w:r>
        <w:rPr>
          <w:rFonts w:ascii="Times New Roman" w:hAnsi="Times New Roman"/>
          <w:sz w:val="24"/>
          <w:szCs w:val="24"/>
        </w:rPr>
        <w:t>1</w:t>
      </w:r>
      <w:r w:rsidRPr="007515CD">
        <w:rPr>
          <w:rFonts w:ascii="Times New Roman" w:hAnsi="Times New Roman"/>
          <w:sz w:val="24"/>
          <w:szCs w:val="24"/>
        </w:rPr>
        <w:t xml:space="preserve">: Effects of JME: TMP mole ratio on % composition of JTMPE </w:t>
      </w:r>
      <w:r>
        <w:rPr>
          <w:rFonts w:ascii="Times New Roman" w:hAnsi="Times New Roman"/>
          <w:sz w:val="24"/>
          <w:szCs w:val="24"/>
        </w:rPr>
        <w:t>10</w:t>
      </w:r>
      <w:r w:rsidRPr="00D51F14">
        <w:rPr>
          <w:rFonts w:ascii="Times New Roman" w:hAnsi="Times New Roman"/>
          <w:sz w:val="24"/>
          <w:szCs w:val="24"/>
        </w:rPr>
        <w:t>0</w:t>
      </w:r>
      <w:r w:rsidRPr="00D51F14">
        <w:rPr>
          <w:rFonts w:ascii="Times New Roman" w:hAnsi="Times New Roman"/>
          <w:sz w:val="24"/>
          <w:szCs w:val="24"/>
          <w:shd w:val="clear" w:color="auto" w:fill="0070C0"/>
          <w:vertAlign w:val="superscript"/>
        </w:rPr>
        <w:t>o</w:t>
      </w:r>
      <w:r w:rsidRPr="00D51F14">
        <w:rPr>
          <w:rFonts w:ascii="Times New Roman" w:hAnsi="Times New Roman"/>
          <w:sz w:val="24"/>
          <w:szCs w:val="24"/>
          <w:shd w:val="clear" w:color="auto" w:fill="0070C0"/>
        </w:rPr>
        <w:t xml:space="preserve">C </w:t>
      </w:r>
      <w:r w:rsidRPr="007515CD">
        <w:rPr>
          <w:rFonts w:ascii="Times New Roman" w:hAnsi="Times New Roman"/>
          <w:sz w:val="24"/>
          <w:szCs w:val="24"/>
        </w:rPr>
        <w:t xml:space="preserve">and 1% catalyst loading </w:t>
      </w:r>
    </w:p>
    <w:p w:rsidR="00FA1928" w:rsidRDefault="00FA1928" w:rsidP="00D51F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1928" w:rsidRDefault="00FA1928" w:rsidP="00D51F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C7AF7EF" wp14:editId="54259CEF">
            <wp:extent cx="5731510" cy="2675255"/>
            <wp:effectExtent l="0" t="0" r="2540" b="1079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92570" w:rsidRDefault="00F92570" w:rsidP="00D51F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2570" w:rsidRDefault="00F92570" w:rsidP="00D51F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515CD"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</w:rPr>
        <w:t>S1</w:t>
      </w:r>
      <w:r>
        <w:rPr>
          <w:rFonts w:ascii="Times New Roman" w:hAnsi="Times New Roman"/>
          <w:sz w:val="24"/>
          <w:szCs w:val="24"/>
        </w:rPr>
        <w:t>2</w:t>
      </w:r>
      <w:r w:rsidRPr="007515CD">
        <w:rPr>
          <w:rFonts w:ascii="Times New Roman" w:hAnsi="Times New Roman"/>
          <w:sz w:val="24"/>
          <w:szCs w:val="24"/>
        </w:rPr>
        <w:t xml:space="preserve">: Effects of JME: TMP mole ratio on % composition of JTMPE </w:t>
      </w:r>
      <w:r>
        <w:rPr>
          <w:rFonts w:ascii="Times New Roman" w:hAnsi="Times New Roman"/>
          <w:sz w:val="24"/>
          <w:szCs w:val="24"/>
        </w:rPr>
        <w:t>16</w:t>
      </w:r>
      <w:r w:rsidRPr="00D51F14">
        <w:rPr>
          <w:rFonts w:ascii="Times New Roman" w:hAnsi="Times New Roman"/>
          <w:sz w:val="24"/>
          <w:szCs w:val="24"/>
        </w:rPr>
        <w:t>0</w:t>
      </w:r>
      <w:r w:rsidRPr="00D51F14">
        <w:rPr>
          <w:rFonts w:ascii="Times New Roman" w:hAnsi="Times New Roman"/>
          <w:sz w:val="24"/>
          <w:szCs w:val="24"/>
          <w:shd w:val="clear" w:color="auto" w:fill="0070C0"/>
          <w:vertAlign w:val="superscript"/>
        </w:rPr>
        <w:t>o</w:t>
      </w:r>
      <w:r w:rsidRPr="00D51F14">
        <w:rPr>
          <w:rFonts w:ascii="Times New Roman" w:hAnsi="Times New Roman"/>
          <w:sz w:val="24"/>
          <w:szCs w:val="24"/>
          <w:shd w:val="clear" w:color="auto" w:fill="0070C0"/>
        </w:rPr>
        <w:t xml:space="preserve">C </w:t>
      </w:r>
      <w:r w:rsidRPr="007515CD">
        <w:rPr>
          <w:rFonts w:ascii="Times New Roman" w:hAnsi="Times New Roman"/>
          <w:sz w:val="24"/>
          <w:szCs w:val="24"/>
        </w:rPr>
        <w:t>and 1% catalyst loading</w:t>
      </w:r>
    </w:p>
    <w:p w:rsidR="00F92570" w:rsidRDefault="00F92570" w:rsidP="00D51F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2570" w:rsidRDefault="00F92570" w:rsidP="00D51F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5B3342C7" wp14:editId="7FA99A85">
            <wp:extent cx="5731510" cy="2675255"/>
            <wp:effectExtent l="0" t="0" r="2540" b="10795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92570" w:rsidRDefault="00F92570" w:rsidP="00D51F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2570" w:rsidRDefault="00F92570" w:rsidP="00F925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515CD"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</w:rPr>
        <w:t>S</w:t>
      </w:r>
      <w:r w:rsidRPr="007515C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7515CD">
        <w:rPr>
          <w:rFonts w:ascii="Times New Roman" w:hAnsi="Times New Roman"/>
          <w:sz w:val="24"/>
          <w:szCs w:val="24"/>
        </w:rPr>
        <w:t xml:space="preserve">: Temporal yield of JTE at various mole ratios, </w:t>
      </w:r>
      <w:r>
        <w:rPr>
          <w:rFonts w:ascii="Times New Roman" w:hAnsi="Times New Roman"/>
          <w:color w:val="0070C0"/>
          <w:sz w:val="24"/>
          <w:szCs w:val="24"/>
        </w:rPr>
        <w:t>8</w:t>
      </w:r>
      <w:r w:rsidRPr="007515CD">
        <w:rPr>
          <w:rFonts w:ascii="Times New Roman" w:hAnsi="Times New Roman"/>
          <w:color w:val="0070C0"/>
          <w:sz w:val="24"/>
          <w:szCs w:val="24"/>
        </w:rPr>
        <w:t>0</w:t>
      </w:r>
      <w:r w:rsidRPr="007515CD">
        <w:rPr>
          <w:rFonts w:ascii="Times New Roman" w:hAnsi="Times New Roman"/>
          <w:color w:val="0070C0"/>
          <w:sz w:val="24"/>
          <w:szCs w:val="24"/>
          <w:vertAlign w:val="superscript"/>
        </w:rPr>
        <w:t>o</w:t>
      </w:r>
      <w:r w:rsidRPr="007515CD">
        <w:rPr>
          <w:rFonts w:ascii="Times New Roman" w:hAnsi="Times New Roman"/>
          <w:color w:val="0070C0"/>
          <w:sz w:val="24"/>
          <w:szCs w:val="24"/>
        </w:rPr>
        <w:t>C</w:t>
      </w:r>
      <w:r w:rsidRPr="007515CD">
        <w:rPr>
          <w:rFonts w:ascii="Times New Roman" w:hAnsi="Times New Roman"/>
          <w:sz w:val="24"/>
          <w:szCs w:val="24"/>
        </w:rPr>
        <w:t xml:space="preserve"> and 1% catalyst loading</w:t>
      </w:r>
    </w:p>
    <w:p w:rsidR="00F92570" w:rsidRDefault="00F92570" w:rsidP="00F925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2570" w:rsidRPr="007515CD" w:rsidRDefault="00F92570" w:rsidP="00F925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7D4E4467" wp14:editId="3593BE9A">
            <wp:extent cx="5731510" cy="2675255"/>
            <wp:effectExtent l="0" t="0" r="2540" b="10795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92570" w:rsidRDefault="00F92570" w:rsidP="00D51F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2570" w:rsidRDefault="00F92570" w:rsidP="00F925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515CD"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</w:rPr>
        <w:t>S</w:t>
      </w:r>
      <w:r w:rsidRPr="007515C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7515CD">
        <w:rPr>
          <w:rFonts w:ascii="Times New Roman" w:hAnsi="Times New Roman"/>
          <w:sz w:val="24"/>
          <w:szCs w:val="24"/>
        </w:rPr>
        <w:t xml:space="preserve">: Temporal yield of JTE at various mole ratios, </w:t>
      </w:r>
      <w:r>
        <w:rPr>
          <w:rFonts w:ascii="Times New Roman" w:hAnsi="Times New Roman"/>
          <w:color w:val="0070C0"/>
          <w:sz w:val="24"/>
          <w:szCs w:val="24"/>
        </w:rPr>
        <w:t>10</w:t>
      </w:r>
      <w:r w:rsidRPr="007515CD">
        <w:rPr>
          <w:rFonts w:ascii="Times New Roman" w:hAnsi="Times New Roman"/>
          <w:color w:val="0070C0"/>
          <w:sz w:val="24"/>
          <w:szCs w:val="24"/>
        </w:rPr>
        <w:t>0</w:t>
      </w:r>
      <w:r w:rsidRPr="007515CD">
        <w:rPr>
          <w:rFonts w:ascii="Times New Roman" w:hAnsi="Times New Roman"/>
          <w:color w:val="0070C0"/>
          <w:sz w:val="24"/>
          <w:szCs w:val="24"/>
          <w:vertAlign w:val="superscript"/>
        </w:rPr>
        <w:t>o</w:t>
      </w:r>
      <w:r w:rsidRPr="007515CD">
        <w:rPr>
          <w:rFonts w:ascii="Times New Roman" w:hAnsi="Times New Roman"/>
          <w:color w:val="0070C0"/>
          <w:sz w:val="24"/>
          <w:szCs w:val="24"/>
        </w:rPr>
        <w:t>C</w:t>
      </w:r>
      <w:r w:rsidRPr="007515CD">
        <w:rPr>
          <w:rFonts w:ascii="Times New Roman" w:hAnsi="Times New Roman"/>
          <w:sz w:val="24"/>
          <w:szCs w:val="24"/>
        </w:rPr>
        <w:t xml:space="preserve"> and 1% catalyst loading</w:t>
      </w:r>
    </w:p>
    <w:p w:rsidR="00F92570" w:rsidRDefault="00F92570" w:rsidP="00F925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2570" w:rsidRDefault="00F92570" w:rsidP="00F925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22D1C5D9" wp14:editId="3DCBB0CC">
            <wp:extent cx="5731510" cy="2675255"/>
            <wp:effectExtent l="0" t="0" r="2540" b="10795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92570" w:rsidRDefault="00F92570" w:rsidP="00F925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515CD"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</w:rPr>
        <w:t>S</w:t>
      </w:r>
      <w:r w:rsidRPr="007515C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Pr="007515CD">
        <w:rPr>
          <w:rFonts w:ascii="Times New Roman" w:hAnsi="Times New Roman"/>
          <w:sz w:val="24"/>
          <w:szCs w:val="24"/>
        </w:rPr>
        <w:t xml:space="preserve">: Temporal yield of JTE at various mole ratios, </w:t>
      </w:r>
      <w:r>
        <w:rPr>
          <w:rFonts w:ascii="Times New Roman" w:hAnsi="Times New Roman"/>
          <w:color w:val="0070C0"/>
          <w:sz w:val="24"/>
          <w:szCs w:val="24"/>
        </w:rPr>
        <w:t>10</w:t>
      </w:r>
      <w:r w:rsidRPr="007515CD">
        <w:rPr>
          <w:rFonts w:ascii="Times New Roman" w:hAnsi="Times New Roman"/>
          <w:color w:val="0070C0"/>
          <w:sz w:val="24"/>
          <w:szCs w:val="24"/>
        </w:rPr>
        <w:t>0</w:t>
      </w:r>
      <w:r w:rsidRPr="007515CD">
        <w:rPr>
          <w:rFonts w:ascii="Times New Roman" w:hAnsi="Times New Roman"/>
          <w:color w:val="0070C0"/>
          <w:sz w:val="24"/>
          <w:szCs w:val="24"/>
          <w:vertAlign w:val="superscript"/>
        </w:rPr>
        <w:t>o</w:t>
      </w:r>
      <w:r w:rsidRPr="007515CD">
        <w:rPr>
          <w:rFonts w:ascii="Times New Roman" w:hAnsi="Times New Roman"/>
          <w:color w:val="0070C0"/>
          <w:sz w:val="24"/>
          <w:szCs w:val="24"/>
        </w:rPr>
        <w:t>C</w:t>
      </w:r>
      <w:r w:rsidRPr="007515CD">
        <w:rPr>
          <w:rFonts w:ascii="Times New Roman" w:hAnsi="Times New Roman"/>
          <w:sz w:val="24"/>
          <w:szCs w:val="24"/>
        </w:rPr>
        <w:t xml:space="preserve"> and 1% catalyst loading</w:t>
      </w:r>
    </w:p>
    <w:p w:rsidR="00F92570" w:rsidRDefault="00F92570" w:rsidP="00F925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2570" w:rsidRDefault="00F92570" w:rsidP="00D51F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5838" w:rsidRDefault="00115838" w:rsidP="00115838"/>
    <w:sectPr w:rsidR="001158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52F"/>
    <w:rsid w:val="00115838"/>
    <w:rsid w:val="0079152F"/>
    <w:rsid w:val="00BB5998"/>
    <w:rsid w:val="00CF0CCA"/>
    <w:rsid w:val="00D51F14"/>
    <w:rsid w:val="00F05020"/>
    <w:rsid w:val="00F92570"/>
    <w:rsid w:val="00FA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BCFF29-1DC2-481B-954D-AF4A7722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19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w%20User\Desktop\ALL%20IN%20ALL\JBL%20JOURNAL\JBL%20JOURNA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w%20User\Desktop\ALL%20IN%20ALL\JBL%20JOURNAL\JBL%20JOURNAL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w%20User\Desktop\ALL%20IN%20ALL\JBL%20JOURNAL\JBL%20JOURNAL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w%20User\Desktop\ALL%20IN%20ALL\JBL%20JOURNAL\JBL%20JOURNAL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w%20User\Desktop\ALL%20IN%20ALL\JBL%20JOURNAL\JBL%20JOURNAL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w%20User\Desktop\ALL%20IN%20ALL\JBL%20JOURNAL\JBL%20JOURNAL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w%20User\Desktop\ALL%20IN%20ALL\JBL%20JOURNAL\JBL%20JOURNAL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w%20User\Desktop\ALL%20IN%20ALL\JBL%20JOURNAL\JBL%20JOURNA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w%20User\Desktop\ALL%20IN%20ALL\JBL%20JOURNAL\JBL%20JOURNA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w%20User\Desktop\ALL%20IN%20ALL\JBL%20JOURNAL\JBL%20JOURNAL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w%20User\Desktop\ALL%20IN%20ALL\JBL%20JOURNAL\JBL%20JOURNA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w%20User\Desktop\ALL%20IN%20ALL\JBL%20JOURNAL\JBL%20JOURNAL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w%20User\Desktop\ALL%20IN%20ALL\JBL%20JOURNAL\JBL%20JOURNAL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w%20User\Desktop\ALL%20IN%20ALL\JBL%20JOURNAL\JBL%20JOURNAL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w%20User\Desktop\ALL%20IN%20ALL\JBL%20JOURNAL\JBL%20JOURNAL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ME</c:v>
          </c:tx>
          <c:spPr>
            <a:ln w="317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Sheet1!$A$51:$A$56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Sheet1!$B$51:$B$56</c:f>
              <c:numCache>
                <c:formatCode>General</c:formatCode>
                <c:ptCount val="6"/>
                <c:pt idx="0">
                  <c:v>0</c:v>
                </c:pt>
                <c:pt idx="1">
                  <c:v>10.63</c:v>
                </c:pt>
                <c:pt idx="2">
                  <c:v>2.67</c:v>
                </c:pt>
                <c:pt idx="3">
                  <c:v>1.38</c:v>
                </c:pt>
                <c:pt idx="4">
                  <c:v>1.75</c:v>
                </c:pt>
                <c:pt idx="5">
                  <c:v>2.33</c:v>
                </c:pt>
              </c:numCache>
            </c:numRef>
          </c:yVal>
          <c:smooth val="1"/>
        </c:ser>
        <c:ser>
          <c:idx val="1"/>
          <c:order val="1"/>
          <c:tx>
            <c:v>DE</c:v>
          </c:tx>
          <c:spPr>
            <a:ln w="0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Sheet1!$A$51:$A$56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Sheet1!$C$51:$C$56</c:f>
              <c:numCache>
                <c:formatCode>General</c:formatCode>
                <c:ptCount val="6"/>
                <c:pt idx="0">
                  <c:v>0</c:v>
                </c:pt>
                <c:pt idx="1">
                  <c:v>22.75</c:v>
                </c:pt>
                <c:pt idx="2">
                  <c:v>6.41</c:v>
                </c:pt>
                <c:pt idx="3">
                  <c:v>4.0199999999999996</c:v>
                </c:pt>
                <c:pt idx="4">
                  <c:v>4.72</c:v>
                </c:pt>
                <c:pt idx="5">
                  <c:v>4.93</c:v>
                </c:pt>
              </c:numCache>
            </c:numRef>
          </c:yVal>
          <c:smooth val="1"/>
        </c:ser>
        <c:ser>
          <c:idx val="2"/>
          <c:order val="2"/>
          <c:tx>
            <c:v>TE</c:v>
          </c:tx>
          <c:spPr>
            <a:ln w="0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Sheet1!$A$51:$A$56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Sheet1!$D$51:$D$56</c:f>
              <c:numCache>
                <c:formatCode>General</c:formatCode>
                <c:ptCount val="6"/>
                <c:pt idx="0">
                  <c:v>0</c:v>
                </c:pt>
                <c:pt idx="1">
                  <c:v>22.79</c:v>
                </c:pt>
                <c:pt idx="2">
                  <c:v>69.430000000000007</c:v>
                </c:pt>
                <c:pt idx="3">
                  <c:v>79.55</c:v>
                </c:pt>
                <c:pt idx="4">
                  <c:v>82.81</c:v>
                </c:pt>
                <c:pt idx="5">
                  <c:v>83.11</c:v>
                </c:pt>
              </c:numCache>
            </c:numRef>
          </c:yVal>
          <c:smooth val="1"/>
        </c:ser>
        <c:ser>
          <c:idx val="3"/>
          <c:order val="3"/>
          <c:tx>
            <c:v>JME</c:v>
          </c:tx>
          <c:spPr>
            <a:ln w="0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Sheet1!$A$51:$A$56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Sheet1!$E$51:$E$56</c:f>
              <c:numCache>
                <c:formatCode>General</c:formatCode>
                <c:ptCount val="6"/>
                <c:pt idx="0">
                  <c:v>91.67</c:v>
                </c:pt>
                <c:pt idx="1">
                  <c:v>43.83</c:v>
                </c:pt>
                <c:pt idx="2">
                  <c:v>21.49</c:v>
                </c:pt>
                <c:pt idx="3">
                  <c:v>15.05</c:v>
                </c:pt>
                <c:pt idx="4">
                  <c:v>10.72</c:v>
                </c:pt>
                <c:pt idx="5">
                  <c:v>9.6300000000000008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0740056"/>
        <c:axId val="370742408"/>
      </c:scatterChart>
      <c:valAx>
        <c:axId val="3707400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 TiMe (H)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742408"/>
        <c:crosses val="autoZero"/>
        <c:crossBetween val="midCat"/>
      </c:valAx>
      <c:valAx>
        <c:axId val="37074240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%</a:t>
                </a:r>
                <a:r>
                  <a:rPr lang="en-GB" baseline="0"/>
                  <a:t> COMPOSITION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74005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ME</c:v>
          </c:tx>
          <c:spPr>
            <a:ln w="0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Sheet1!$A$558:$A$562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</c:numCache>
            </c:numRef>
          </c:xVal>
          <c:yVal>
            <c:numRef>
              <c:f>Sheet1!$B$558:$B$562</c:f>
              <c:numCache>
                <c:formatCode>General</c:formatCode>
                <c:ptCount val="5"/>
                <c:pt idx="0">
                  <c:v>5.21</c:v>
                </c:pt>
                <c:pt idx="1">
                  <c:v>3.86</c:v>
                </c:pt>
                <c:pt idx="2">
                  <c:v>4.22</c:v>
                </c:pt>
                <c:pt idx="3">
                  <c:v>3.18</c:v>
                </c:pt>
                <c:pt idx="4">
                  <c:v>4.6500000000000004</c:v>
                </c:pt>
              </c:numCache>
            </c:numRef>
          </c:yVal>
          <c:smooth val="1"/>
        </c:ser>
        <c:ser>
          <c:idx val="1"/>
          <c:order val="1"/>
          <c:tx>
            <c:v>DE</c:v>
          </c:tx>
          <c:spPr>
            <a:ln w="0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Sheet1!$A$558:$A$562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</c:numCache>
            </c:numRef>
          </c:xVal>
          <c:yVal>
            <c:numRef>
              <c:f>Sheet1!$C$558:$C$562</c:f>
              <c:numCache>
                <c:formatCode>General</c:formatCode>
                <c:ptCount val="5"/>
                <c:pt idx="0">
                  <c:v>14.76</c:v>
                </c:pt>
                <c:pt idx="1">
                  <c:v>7.78</c:v>
                </c:pt>
                <c:pt idx="2">
                  <c:v>7.16</c:v>
                </c:pt>
                <c:pt idx="3">
                  <c:v>6.67</c:v>
                </c:pt>
                <c:pt idx="4">
                  <c:v>5.78</c:v>
                </c:pt>
              </c:numCache>
            </c:numRef>
          </c:yVal>
          <c:smooth val="1"/>
        </c:ser>
        <c:ser>
          <c:idx val="2"/>
          <c:order val="2"/>
          <c:tx>
            <c:v>TE</c:v>
          </c:tx>
          <c:spPr>
            <a:ln w="0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Sheet1!$A$558:$A$562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</c:numCache>
            </c:numRef>
          </c:xVal>
          <c:yVal>
            <c:numRef>
              <c:f>Sheet1!$D$558:$D$562</c:f>
              <c:numCache>
                <c:formatCode>General</c:formatCode>
                <c:ptCount val="5"/>
                <c:pt idx="0">
                  <c:v>69.319999999999993</c:v>
                </c:pt>
                <c:pt idx="1">
                  <c:v>77.930000000000007</c:v>
                </c:pt>
                <c:pt idx="2">
                  <c:v>77.87</c:v>
                </c:pt>
                <c:pt idx="3">
                  <c:v>79.319999999999993</c:v>
                </c:pt>
                <c:pt idx="4">
                  <c:v>80.25</c:v>
                </c:pt>
              </c:numCache>
            </c:numRef>
          </c:yVal>
          <c:smooth val="1"/>
        </c:ser>
        <c:ser>
          <c:idx val="3"/>
          <c:order val="3"/>
          <c:tx>
            <c:v>JME</c:v>
          </c:tx>
          <c:spPr>
            <a:ln w="0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Sheet1!$A$558:$A$562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</c:numCache>
            </c:numRef>
          </c:xVal>
          <c:yVal>
            <c:numRef>
              <c:f>Sheet1!$E$558:$E$562</c:f>
              <c:numCache>
                <c:formatCode>General</c:formatCode>
                <c:ptCount val="5"/>
                <c:pt idx="0">
                  <c:v>10.71</c:v>
                </c:pt>
                <c:pt idx="1">
                  <c:v>10.43</c:v>
                </c:pt>
                <c:pt idx="2">
                  <c:v>10.75</c:v>
                </c:pt>
                <c:pt idx="3">
                  <c:v>10.83</c:v>
                </c:pt>
                <c:pt idx="4">
                  <c:v>9.32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3518128"/>
        <c:axId val="375533272"/>
      </c:scatterChart>
      <c:valAx>
        <c:axId val="223518128"/>
        <c:scaling>
          <c:orientation val="minMax"/>
          <c:max val="7"/>
          <c:min val="3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MOLE RATIO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5533272"/>
        <c:crosses val="autoZero"/>
        <c:crossBetween val="midCat"/>
      </c:valAx>
      <c:valAx>
        <c:axId val="3755332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900" b="0" i="0" cap="all" baseline="0">
                    <a:effectLst/>
                  </a:rPr>
                  <a:t>% COMPOSITION</a:t>
                </a:r>
                <a:endParaRPr lang="en-GB" sz="9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351812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ME</c:v>
          </c:tx>
          <c:spPr>
            <a:ln w="0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Sheet1!$A$585:$A$589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</c:numCache>
            </c:numRef>
          </c:xVal>
          <c:yVal>
            <c:numRef>
              <c:f>Sheet1!$B$585:$B$589</c:f>
              <c:numCache>
                <c:formatCode>General</c:formatCode>
                <c:ptCount val="5"/>
                <c:pt idx="0">
                  <c:v>3.11</c:v>
                </c:pt>
                <c:pt idx="1">
                  <c:v>2.84</c:v>
                </c:pt>
                <c:pt idx="2">
                  <c:v>4.7300000000000004</c:v>
                </c:pt>
                <c:pt idx="3">
                  <c:v>2.87</c:v>
                </c:pt>
                <c:pt idx="4">
                  <c:v>2.97</c:v>
                </c:pt>
              </c:numCache>
            </c:numRef>
          </c:yVal>
          <c:smooth val="1"/>
        </c:ser>
        <c:ser>
          <c:idx val="1"/>
          <c:order val="1"/>
          <c:tx>
            <c:v>DE</c:v>
          </c:tx>
          <c:spPr>
            <a:ln w="0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Sheet1!$A$585:$A$589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</c:numCache>
            </c:numRef>
          </c:xVal>
          <c:yVal>
            <c:numRef>
              <c:f>Sheet1!$C$585:$C$589</c:f>
              <c:numCache>
                <c:formatCode>General</c:formatCode>
                <c:ptCount val="5"/>
                <c:pt idx="0">
                  <c:v>10.86</c:v>
                </c:pt>
                <c:pt idx="1">
                  <c:v>8.41</c:v>
                </c:pt>
                <c:pt idx="2">
                  <c:v>6.78</c:v>
                </c:pt>
                <c:pt idx="3">
                  <c:v>4.76</c:v>
                </c:pt>
                <c:pt idx="4">
                  <c:v>5.37</c:v>
                </c:pt>
              </c:numCache>
            </c:numRef>
          </c:yVal>
          <c:smooth val="1"/>
        </c:ser>
        <c:ser>
          <c:idx val="2"/>
          <c:order val="2"/>
          <c:tx>
            <c:v>TE</c:v>
          </c:tx>
          <c:spPr>
            <a:ln w="0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Sheet1!$A$585:$A$589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</c:numCache>
            </c:numRef>
          </c:xVal>
          <c:yVal>
            <c:numRef>
              <c:f>Sheet1!$D$585:$D$589</c:f>
              <c:numCache>
                <c:formatCode>General</c:formatCode>
                <c:ptCount val="5"/>
                <c:pt idx="0">
                  <c:v>71.709999999999994</c:v>
                </c:pt>
                <c:pt idx="1">
                  <c:v>77.48</c:v>
                </c:pt>
                <c:pt idx="2">
                  <c:v>77.59</c:v>
                </c:pt>
                <c:pt idx="3">
                  <c:v>77.97</c:v>
                </c:pt>
                <c:pt idx="4">
                  <c:v>76.790000000000006</c:v>
                </c:pt>
              </c:numCache>
            </c:numRef>
          </c:yVal>
          <c:smooth val="1"/>
        </c:ser>
        <c:ser>
          <c:idx val="3"/>
          <c:order val="3"/>
          <c:tx>
            <c:v>JME</c:v>
          </c:tx>
          <c:spPr>
            <a:ln w="0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Sheet1!$A$585:$A$589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</c:numCache>
            </c:numRef>
          </c:xVal>
          <c:yVal>
            <c:numRef>
              <c:f>Sheet1!$E$585:$E$589</c:f>
              <c:numCache>
                <c:formatCode>General</c:formatCode>
                <c:ptCount val="5"/>
                <c:pt idx="0">
                  <c:v>14.32</c:v>
                </c:pt>
                <c:pt idx="1">
                  <c:v>11.27</c:v>
                </c:pt>
                <c:pt idx="2">
                  <c:v>10.9</c:v>
                </c:pt>
                <c:pt idx="3">
                  <c:v>14.4</c:v>
                </c:pt>
                <c:pt idx="4">
                  <c:v>14.87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5534056"/>
        <c:axId val="375534448"/>
      </c:scatterChart>
      <c:valAx>
        <c:axId val="375534056"/>
        <c:scaling>
          <c:orientation val="minMax"/>
          <c:max val="7"/>
          <c:min val="3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MOLE RATIO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5534448"/>
        <c:crosses val="autoZero"/>
        <c:crossBetween val="midCat"/>
      </c:valAx>
      <c:valAx>
        <c:axId val="37553444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900" b="0" i="0" cap="all" baseline="0">
                    <a:effectLst/>
                  </a:rPr>
                  <a:t>% COMPOSITION</a:t>
                </a:r>
                <a:endParaRPr lang="en-GB" sz="9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553405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ME</c:v>
          </c:tx>
          <c:spPr>
            <a:ln w="0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Sheet1!$A$666:$A$670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</c:numCache>
            </c:numRef>
          </c:xVal>
          <c:yVal>
            <c:numRef>
              <c:f>Sheet1!$B$666:$B$670</c:f>
              <c:numCache>
                <c:formatCode>General</c:formatCode>
                <c:ptCount val="5"/>
                <c:pt idx="0">
                  <c:v>2.92</c:v>
                </c:pt>
                <c:pt idx="1">
                  <c:v>2.1</c:v>
                </c:pt>
                <c:pt idx="2">
                  <c:v>2.36</c:v>
                </c:pt>
                <c:pt idx="3">
                  <c:v>0.98</c:v>
                </c:pt>
                <c:pt idx="4">
                  <c:v>0.36</c:v>
                </c:pt>
              </c:numCache>
            </c:numRef>
          </c:yVal>
          <c:smooth val="1"/>
        </c:ser>
        <c:ser>
          <c:idx val="1"/>
          <c:order val="1"/>
          <c:tx>
            <c:v>DE</c:v>
          </c:tx>
          <c:spPr>
            <a:ln w="0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Sheet1!$A$666:$A$670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</c:numCache>
            </c:numRef>
          </c:xVal>
          <c:yVal>
            <c:numRef>
              <c:f>Sheet1!$C$666:$C$670</c:f>
              <c:numCache>
                <c:formatCode>General</c:formatCode>
                <c:ptCount val="5"/>
                <c:pt idx="0">
                  <c:v>8.74</c:v>
                </c:pt>
                <c:pt idx="1">
                  <c:v>6.83</c:v>
                </c:pt>
                <c:pt idx="2">
                  <c:v>4.79</c:v>
                </c:pt>
                <c:pt idx="3">
                  <c:v>2.95</c:v>
                </c:pt>
                <c:pt idx="4">
                  <c:v>2.5299999999999998</c:v>
                </c:pt>
              </c:numCache>
            </c:numRef>
          </c:yVal>
          <c:smooth val="1"/>
        </c:ser>
        <c:ser>
          <c:idx val="2"/>
          <c:order val="2"/>
          <c:tx>
            <c:v>TE</c:v>
          </c:tx>
          <c:spPr>
            <a:ln w="0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Sheet1!$A$666:$A$670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</c:numCache>
            </c:numRef>
          </c:xVal>
          <c:yVal>
            <c:numRef>
              <c:f>Sheet1!$D$666:$D$670</c:f>
              <c:numCache>
                <c:formatCode>General</c:formatCode>
                <c:ptCount val="5"/>
                <c:pt idx="0">
                  <c:v>78.98</c:v>
                </c:pt>
                <c:pt idx="1">
                  <c:v>82.26</c:v>
                </c:pt>
                <c:pt idx="2">
                  <c:v>82.94</c:v>
                </c:pt>
                <c:pt idx="3">
                  <c:v>83.64</c:v>
                </c:pt>
                <c:pt idx="4">
                  <c:v>84.12</c:v>
                </c:pt>
              </c:numCache>
            </c:numRef>
          </c:yVal>
          <c:smooth val="1"/>
        </c:ser>
        <c:ser>
          <c:idx val="3"/>
          <c:order val="3"/>
          <c:tx>
            <c:v>JME</c:v>
          </c:tx>
          <c:spPr>
            <a:ln w="0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Sheet1!$A$666:$A$670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</c:numCache>
            </c:numRef>
          </c:xVal>
          <c:yVal>
            <c:numRef>
              <c:f>Sheet1!$E$666:$E$670</c:f>
              <c:numCache>
                <c:formatCode>General</c:formatCode>
                <c:ptCount val="5"/>
                <c:pt idx="0">
                  <c:v>9.3699999999999992</c:v>
                </c:pt>
                <c:pt idx="1">
                  <c:v>8.81</c:v>
                </c:pt>
                <c:pt idx="2">
                  <c:v>9.91</c:v>
                </c:pt>
                <c:pt idx="3">
                  <c:v>12.53</c:v>
                </c:pt>
                <c:pt idx="4">
                  <c:v>12.99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5535232"/>
        <c:axId val="375535624"/>
      </c:scatterChart>
      <c:valAx>
        <c:axId val="375535232"/>
        <c:scaling>
          <c:orientation val="minMax"/>
          <c:max val="7"/>
          <c:min val="3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MOLE RATIO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5535624"/>
        <c:crosses val="autoZero"/>
        <c:crossBetween val="midCat"/>
      </c:valAx>
      <c:valAx>
        <c:axId val="3755356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900" b="0" i="0" cap="all" baseline="0">
                    <a:effectLst/>
                  </a:rPr>
                  <a:t>% COMPOSITION</a:t>
                </a:r>
                <a:endParaRPr lang="en-GB" sz="9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553523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03:01</c:v>
          </c:tx>
          <c:spPr>
            <a:ln w="0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Sheet1!$A$288:$A$293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Sheet1!$B$288:$B$293</c:f>
              <c:numCache>
                <c:formatCode>General</c:formatCode>
                <c:ptCount val="6"/>
                <c:pt idx="0">
                  <c:v>0</c:v>
                </c:pt>
                <c:pt idx="1">
                  <c:v>10.71</c:v>
                </c:pt>
                <c:pt idx="2">
                  <c:v>32.94</c:v>
                </c:pt>
                <c:pt idx="3">
                  <c:v>55.73</c:v>
                </c:pt>
                <c:pt idx="4">
                  <c:v>62.12</c:v>
                </c:pt>
                <c:pt idx="5">
                  <c:v>69.709999999999994</c:v>
                </c:pt>
              </c:numCache>
            </c:numRef>
          </c:yVal>
          <c:smooth val="1"/>
        </c:ser>
        <c:ser>
          <c:idx val="1"/>
          <c:order val="1"/>
          <c:tx>
            <c:v>04:01</c:v>
          </c:tx>
          <c:spPr>
            <a:ln w="0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Sheet1!$A$288:$A$293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Sheet1!$C$288:$C$293</c:f>
              <c:numCache>
                <c:formatCode>General</c:formatCode>
                <c:ptCount val="6"/>
                <c:pt idx="0">
                  <c:v>0</c:v>
                </c:pt>
                <c:pt idx="1">
                  <c:v>15.62</c:v>
                </c:pt>
                <c:pt idx="2">
                  <c:v>49.75</c:v>
                </c:pt>
                <c:pt idx="3">
                  <c:v>69.709999999999994</c:v>
                </c:pt>
                <c:pt idx="4">
                  <c:v>74.47</c:v>
                </c:pt>
                <c:pt idx="5">
                  <c:v>77.930000000000007</c:v>
                </c:pt>
              </c:numCache>
            </c:numRef>
          </c:yVal>
          <c:smooth val="1"/>
        </c:ser>
        <c:ser>
          <c:idx val="2"/>
          <c:order val="2"/>
          <c:tx>
            <c:v>05:01</c:v>
          </c:tx>
          <c:spPr>
            <a:ln w="0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Sheet1!$A$288:$A$293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Sheet1!$D$288:$D$293</c:f>
              <c:numCache>
                <c:formatCode>General</c:formatCode>
                <c:ptCount val="6"/>
                <c:pt idx="0">
                  <c:v>0</c:v>
                </c:pt>
                <c:pt idx="1">
                  <c:v>17.72</c:v>
                </c:pt>
                <c:pt idx="2">
                  <c:v>52.38</c:v>
                </c:pt>
                <c:pt idx="3">
                  <c:v>70.17</c:v>
                </c:pt>
                <c:pt idx="4">
                  <c:v>75.81</c:v>
                </c:pt>
                <c:pt idx="5">
                  <c:v>77.87</c:v>
                </c:pt>
              </c:numCache>
            </c:numRef>
          </c:yVal>
          <c:smooth val="1"/>
        </c:ser>
        <c:ser>
          <c:idx val="3"/>
          <c:order val="3"/>
          <c:tx>
            <c:v>06:01</c:v>
          </c:tx>
          <c:spPr>
            <a:ln w="0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Sheet1!$A$288:$A$293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Sheet1!$E$288:$E$293</c:f>
              <c:numCache>
                <c:formatCode>General</c:formatCode>
                <c:ptCount val="6"/>
                <c:pt idx="0">
                  <c:v>0</c:v>
                </c:pt>
                <c:pt idx="1">
                  <c:v>17.97</c:v>
                </c:pt>
                <c:pt idx="2">
                  <c:v>53.42</c:v>
                </c:pt>
                <c:pt idx="3">
                  <c:v>69.77</c:v>
                </c:pt>
                <c:pt idx="4">
                  <c:v>76.81</c:v>
                </c:pt>
                <c:pt idx="5">
                  <c:v>79.319999999999993</c:v>
                </c:pt>
              </c:numCache>
            </c:numRef>
          </c:yVal>
          <c:smooth val="1"/>
        </c:ser>
        <c:ser>
          <c:idx val="4"/>
          <c:order val="4"/>
          <c:tx>
            <c:v>07:01</c:v>
          </c:tx>
          <c:spPr>
            <a:ln w="0" cap="rnd">
              <a:solidFill>
                <a:schemeClr val="accent5"/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5"/>
                </a:solidFill>
                <a:round/>
              </a:ln>
              <a:effectLst/>
            </c:spPr>
          </c:marker>
          <c:xVal>
            <c:numRef>
              <c:f>Sheet1!$A$288:$A$293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Sheet1!$F$288:$F$293</c:f>
              <c:numCache>
                <c:formatCode>General</c:formatCode>
                <c:ptCount val="6"/>
                <c:pt idx="0">
                  <c:v>0</c:v>
                </c:pt>
                <c:pt idx="1">
                  <c:v>18.29</c:v>
                </c:pt>
                <c:pt idx="2">
                  <c:v>54.38</c:v>
                </c:pt>
                <c:pt idx="3">
                  <c:v>69.930000000000007</c:v>
                </c:pt>
                <c:pt idx="4">
                  <c:v>77.89</c:v>
                </c:pt>
                <c:pt idx="5">
                  <c:v>80.25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5536408"/>
        <c:axId val="375536800"/>
      </c:scatterChart>
      <c:valAx>
        <c:axId val="375536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TiMe (H)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5536800"/>
        <c:crosses val="autoZero"/>
        <c:crossBetween val="midCat"/>
      </c:valAx>
      <c:valAx>
        <c:axId val="37553680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900" b="0" i="0" cap="all" baseline="0">
                    <a:effectLst/>
                  </a:rPr>
                  <a:t>% Te YIELD</a:t>
                </a:r>
                <a:endParaRPr lang="en-GB" sz="2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553640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03:01</c:v>
          </c:tx>
          <c:spPr>
            <a:ln w="0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Sheet1!$A$316:$A$321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Sheet1!$B$316:$B$321</c:f>
              <c:numCache>
                <c:formatCode>General</c:formatCode>
                <c:ptCount val="6"/>
                <c:pt idx="0">
                  <c:v>0</c:v>
                </c:pt>
                <c:pt idx="1">
                  <c:v>14.62</c:v>
                </c:pt>
                <c:pt idx="2">
                  <c:v>48.7</c:v>
                </c:pt>
                <c:pt idx="3">
                  <c:v>59.31</c:v>
                </c:pt>
                <c:pt idx="4">
                  <c:v>67.94</c:v>
                </c:pt>
                <c:pt idx="5">
                  <c:v>71.709999999999994</c:v>
                </c:pt>
              </c:numCache>
            </c:numRef>
          </c:yVal>
          <c:smooth val="1"/>
        </c:ser>
        <c:ser>
          <c:idx val="1"/>
          <c:order val="1"/>
          <c:tx>
            <c:v>04:01</c:v>
          </c:tx>
          <c:spPr>
            <a:ln w="0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Sheet1!$A$316:$A$321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Sheet1!$C$316:$C$321</c:f>
              <c:numCache>
                <c:formatCode>General</c:formatCode>
                <c:ptCount val="6"/>
                <c:pt idx="0">
                  <c:v>0</c:v>
                </c:pt>
                <c:pt idx="1">
                  <c:v>17.25</c:v>
                </c:pt>
                <c:pt idx="2">
                  <c:v>51.37</c:v>
                </c:pt>
                <c:pt idx="3">
                  <c:v>69.38</c:v>
                </c:pt>
                <c:pt idx="4">
                  <c:v>75.13</c:v>
                </c:pt>
                <c:pt idx="5">
                  <c:v>77.48</c:v>
                </c:pt>
              </c:numCache>
            </c:numRef>
          </c:yVal>
          <c:smooth val="1"/>
        </c:ser>
        <c:ser>
          <c:idx val="2"/>
          <c:order val="2"/>
          <c:tx>
            <c:v>05:01</c:v>
          </c:tx>
          <c:spPr>
            <a:ln w="0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Sheet1!$A$316:$A$321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Sheet1!$D$316:$D$321</c:f>
              <c:numCache>
                <c:formatCode>General</c:formatCode>
                <c:ptCount val="6"/>
                <c:pt idx="0">
                  <c:v>0</c:v>
                </c:pt>
                <c:pt idx="1">
                  <c:v>18.03</c:v>
                </c:pt>
                <c:pt idx="2">
                  <c:v>53.41</c:v>
                </c:pt>
                <c:pt idx="3">
                  <c:v>72.349999999999994</c:v>
                </c:pt>
                <c:pt idx="4">
                  <c:v>76.14</c:v>
                </c:pt>
                <c:pt idx="5">
                  <c:v>77.59</c:v>
                </c:pt>
              </c:numCache>
            </c:numRef>
          </c:yVal>
          <c:smooth val="1"/>
        </c:ser>
        <c:ser>
          <c:idx val="3"/>
          <c:order val="3"/>
          <c:tx>
            <c:v>06:01</c:v>
          </c:tx>
          <c:spPr>
            <a:ln w="0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Sheet1!$A$316:$A$321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Sheet1!$E$316:$E$321</c:f>
              <c:numCache>
                <c:formatCode>General</c:formatCode>
                <c:ptCount val="6"/>
                <c:pt idx="0">
                  <c:v>0</c:v>
                </c:pt>
                <c:pt idx="1">
                  <c:v>19.89</c:v>
                </c:pt>
                <c:pt idx="2">
                  <c:v>54.92</c:v>
                </c:pt>
                <c:pt idx="3">
                  <c:v>72.75</c:v>
                </c:pt>
                <c:pt idx="4">
                  <c:v>77.150000000000006</c:v>
                </c:pt>
                <c:pt idx="5">
                  <c:v>77.97</c:v>
                </c:pt>
              </c:numCache>
            </c:numRef>
          </c:yVal>
          <c:smooth val="1"/>
        </c:ser>
        <c:ser>
          <c:idx val="4"/>
          <c:order val="4"/>
          <c:tx>
            <c:v>07:01</c:v>
          </c:tx>
          <c:spPr>
            <a:ln w="0" cap="rnd">
              <a:solidFill>
                <a:schemeClr val="accent5"/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5"/>
                </a:solidFill>
                <a:round/>
              </a:ln>
              <a:effectLst/>
            </c:spPr>
          </c:marker>
          <c:xVal>
            <c:numRef>
              <c:f>Sheet1!$A$316:$A$321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Sheet1!$F$316:$F$321</c:f>
              <c:numCache>
                <c:formatCode>General</c:formatCode>
                <c:ptCount val="6"/>
                <c:pt idx="0">
                  <c:v>0</c:v>
                </c:pt>
                <c:pt idx="1">
                  <c:v>19.95</c:v>
                </c:pt>
                <c:pt idx="2">
                  <c:v>55.37</c:v>
                </c:pt>
                <c:pt idx="3">
                  <c:v>71.89</c:v>
                </c:pt>
                <c:pt idx="4">
                  <c:v>77.48</c:v>
                </c:pt>
                <c:pt idx="5">
                  <c:v>76.790000000000006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5537976"/>
        <c:axId val="375538368"/>
      </c:scatterChart>
      <c:valAx>
        <c:axId val="3755379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TiMe (H)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5538368"/>
        <c:crosses val="autoZero"/>
        <c:crossBetween val="midCat"/>
      </c:valAx>
      <c:valAx>
        <c:axId val="375538368"/>
        <c:scaling>
          <c:orientation val="minMax"/>
        </c:scaling>
        <c:delete val="0"/>
        <c:axPos val="l"/>
        <c:minorGridlines>
          <c:spPr>
            <a:ln>
              <a:solidFill>
                <a:schemeClr val="tx1">
                  <a:lumMod val="5000"/>
                  <a:lumOff val="95000"/>
                </a:schemeClr>
              </a:solidFill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%</a:t>
                </a:r>
                <a:r>
                  <a:rPr lang="en-GB" baseline="0"/>
                  <a:t> T</a:t>
                </a:r>
                <a:r>
                  <a:rPr lang="en-GB"/>
                  <a:t>e YIELD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553797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03:01</c:v>
          </c:tx>
          <c:spPr>
            <a:ln w="0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Sheet1!$A$397:$A$402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Sheet1!$B$397:$B$402</c:f>
              <c:numCache>
                <c:formatCode>General</c:formatCode>
                <c:ptCount val="6"/>
                <c:pt idx="0">
                  <c:v>0</c:v>
                </c:pt>
                <c:pt idx="1">
                  <c:v>18.73</c:v>
                </c:pt>
                <c:pt idx="2">
                  <c:v>61.47</c:v>
                </c:pt>
                <c:pt idx="3">
                  <c:v>75.02</c:v>
                </c:pt>
                <c:pt idx="4">
                  <c:v>77.510000000000005</c:v>
                </c:pt>
                <c:pt idx="5">
                  <c:v>78.98</c:v>
                </c:pt>
              </c:numCache>
            </c:numRef>
          </c:yVal>
          <c:smooth val="1"/>
        </c:ser>
        <c:ser>
          <c:idx val="1"/>
          <c:order val="1"/>
          <c:tx>
            <c:v>04:01</c:v>
          </c:tx>
          <c:spPr>
            <a:ln w="0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Sheet1!$A$397:$A$402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Sheet1!$C$397:$C$402</c:f>
              <c:numCache>
                <c:formatCode>General</c:formatCode>
                <c:ptCount val="6"/>
                <c:pt idx="0">
                  <c:v>0</c:v>
                </c:pt>
                <c:pt idx="1">
                  <c:v>23.15</c:v>
                </c:pt>
                <c:pt idx="2">
                  <c:v>67.73</c:v>
                </c:pt>
                <c:pt idx="3">
                  <c:v>80.75</c:v>
                </c:pt>
                <c:pt idx="4">
                  <c:v>81.77</c:v>
                </c:pt>
                <c:pt idx="5">
                  <c:v>82.26</c:v>
                </c:pt>
              </c:numCache>
            </c:numRef>
          </c:yVal>
          <c:smooth val="1"/>
        </c:ser>
        <c:ser>
          <c:idx val="2"/>
          <c:order val="2"/>
          <c:tx>
            <c:v>05:01</c:v>
          </c:tx>
          <c:spPr>
            <a:ln w="0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Sheet1!$A$397:$A$402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Sheet1!$D$397:$D$402</c:f>
              <c:numCache>
                <c:formatCode>General</c:formatCode>
                <c:ptCount val="6"/>
                <c:pt idx="0">
                  <c:v>0</c:v>
                </c:pt>
                <c:pt idx="1">
                  <c:v>24.28</c:v>
                </c:pt>
                <c:pt idx="2">
                  <c:v>68.069999999999993</c:v>
                </c:pt>
                <c:pt idx="3">
                  <c:v>80.95</c:v>
                </c:pt>
                <c:pt idx="4">
                  <c:v>82.27</c:v>
                </c:pt>
                <c:pt idx="5">
                  <c:v>82.94</c:v>
                </c:pt>
              </c:numCache>
            </c:numRef>
          </c:yVal>
          <c:smooth val="1"/>
        </c:ser>
        <c:ser>
          <c:idx val="3"/>
          <c:order val="3"/>
          <c:tx>
            <c:v>06:01</c:v>
          </c:tx>
          <c:spPr>
            <a:ln w="0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Sheet1!$A$397:$A$402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Sheet1!$E$397:$E$402</c:f>
              <c:numCache>
                <c:formatCode>General</c:formatCode>
                <c:ptCount val="6"/>
                <c:pt idx="0">
                  <c:v>0</c:v>
                </c:pt>
                <c:pt idx="1">
                  <c:v>24.75</c:v>
                </c:pt>
                <c:pt idx="2">
                  <c:v>68.41</c:v>
                </c:pt>
                <c:pt idx="3">
                  <c:v>81.510000000000005</c:v>
                </c:pt>
                <c:pt idx="4">
                  <c:v>83.18</c:v>
                </c:pt>
                <c:pt idx="5">
                  <c:v>83.64</c:v>
                </c:pt>
              </c:numCache>
            </c:numRef>
          </c:yVal>
          <c:smooth val="1"/>
        </c:ser>
        <c:ser>
          <c:idx val="4"/>
          <c:order val="4"/>
          <c:tx>
            <c:v>07:01</c:v>
          </c:tx>
          <c:spPr>
            <a:ln w="0" cap="rnd">
              <a:solidFill>
                <a:schemeClr val="accent5"/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5"/>
                </a:solidFill>
                <a:round/>
              </a:ln>
              <a:effectLst/>
            </c:spPr>
          </c:marker>
          <c:xVal>
            <c:numRef>
              <c:f>Sheet1!$A$397:$A$402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Sheet1!$F$397:$F$402</c:f>
              <c:numCache>
                <c:formatCode>General</c:formatCode>
                <c:ptCount val="6"/>
                <c:pt idx="0">
                  <c:v>0</c:v>
                </c:pt>
                <c:pt idx="1">
                  <c:v>24.17</c:v>
                </c:pt>
                <c:pt idx="2">
                  <c:v>69.19</c:v>
                </c:pt>
                <c:pt idx="3">
                  <c:v>81.87</c:v>
                </c:pt>
                <c:pt idx="4">
                  <c:v>83.79</c:v>
                </c:pt>
                <c:pt idx="5">
                  <c:v>84.12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5539152"/>
        <c:axId val="375539544"/>
      </c:scatterChart>
      <c:valAx>
        <c:axId val="3755391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 TiMe (H)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5539544"/>
        <c:crosses val="autoZero"/>
        <c:crossBetween val="midCat"/>
      </c:valAx>
      <c:valAx>
        <c:axId val="3755395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%</a:t>
                </a:r>
                <a:r>
                  <a:rPr lang="en-GB" baseline="0"/>
                  <a:t> COMPOSITION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553915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ME</c:v>
          </c:tx>
          <c:spPr>
            <a:ln w="0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Sheet1!$A$83:$A$88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Sheet1!$B$83:$B$88</c:f>
              <c:numCache>
                <c:formatCode>General</c:formatCode>
                <c:ptCount val="6"/>
                <c:pt idx="0">
                  <c:v>0</c:v>
                </c:pt>
                <c:pt idx="1">
                  <c:v>12.21</c:v>
                </c:pt>
                <c:pt idx="2">
                  <c:v>2.64</c:v>
                </c:pt>
                <c:pt idx="3">
                  <c:v>0.47</c:v>
                </c:pt>
                <c:pt idx="4">
                  <c:v>1.17</c:v>
                </c:pt>
                <c:pt idx="5">
                  <c:v>0.79</c:v>
                </c:pt>
              </c:numCache>
            </c:numRef>
          </c:yVal>
          <c:smooth val="1"/>
        </c:ser>
        <c:ser>
          <c:idx val="1"/>
          <c:order val="1"/>
          <c:tx>
            <c:v>DE</c:v>
          </c:tx>
          <c:spPr>
            <a:ln w="0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Sheet1!$A$83:$A$88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Sheet1!$C$83:$C$88</c:f>
              <c:numCache>
                <c:formatCode>General</c:formatCode>
                <c:ptCount val="6"/>
                <c:pt idx="0">
                  <c:v>0</c:v>
                </c:pt>
                <c:pt idx="1">
                  <c:v>21.17</c:v>
                </c:pt>
                <c:pt idx="2">
                  <c:v>8.2799999999999994</c:v>
                </c:pt>
                <c:pt idx="3">
                  <c:v>2.11</c:v>
                </c:pt>
                <c:pt idx="4">
                  <c:v>2.74</c:v>
                </c:pt>
                <c:pt idx="5">
                  <c:v>2.0699999999999998</c:v>
                </c:pt>
              </c:numCache>
            </c:numRef>
          </c:yVal>
          <c:smooth val="1"/>
        </c:ser>
        <c:ser>
          <c:idx val="2"/>
          <c:order val="2"/>
          <c:tx>
            <c:v>TE</c:v>
          </c:tx>
          <c:spPr>
            <a:ln w="0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Sheet1!$A$83:$A$88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Sheet1!$D$83:$D$88</c:f>
              <c:numCache>
                <c:formatCode>General</c:formatCode>
                <c:ptCount val="6"/>
                <c:pt idx="0">
                  <c:v>0</c:v>
                </c:pt>
                <c:pt idx="1">
                  <c:v>23.68</c:v>
                </c:pt>
                <c:pt idx="2">
                  <c:v>69.37</c:v>
                </c:pt>
                <c:pt idx="3">
                  <c:v>80.430000000000007</c:v>
                </c:pt>
                <c:pt idx="4">
                  <c:v>81.97</c:v>
                </c:pt>
                <c:pt idx="5">
                  <c:v>83.77</c:v>
                </c:pt>
              </c:numCache>
            </c:numRef>
          </c:yVal>
          <c:smooth val="1"/>
        </c:ser>
        <c:ser>
          <c:idx val="3"/>
          <c:order val="3"/>
          <c:tx>
            <c:v>JME</c:v>
          </c:tx>
          <c:spPr>
            <a:ln w="0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Sheet1!$A$83:$A$88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Sheet1!$E$83:$E$88</c:f>
              <c:numCache>
                <c:formatCode>General</c:formatCode>
                <c:ptCount val="6"/>
                <c:pt idx="0">
                  <c:v>92.97</c:v>
                </c:pt>
                <c:pt idx="1">
                  <c:v>42.94</c:v>
                </c:pt>
                <c:pt idx="2">
                  <c:v>19.71</c:v>
                </c:pt>
                <c:pt idx="3">
                  <c:v>16.989999999999998</c:v>
                </c:pt>
                <c:pt idx="4">
                  <c:v>14.12</c:v>
                </c:pt>
                <c:pt idx="5">
                  <c:v>13.37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0738096"/>
        <c:axId val="254066176"/>
      </c:scatterChart>
      <c:valAx>
        <c:axId val="3707380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TiMe (H)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4066176"/>
        <c:crosses val="autoZero"/>
        <c:crossBetween val="midCat"/>
      </c:valAx>
      <c:valAx>
        <c:axId val="25406617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%</a:t>
                </a:r>
                <a:r>
                  <a:rPr lang="en-GB" baseline="0"/>
                  <a:t> COMPOSITION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73809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ME</c:v>
          </c:tx>
          <c:spPr>
            <a:ln w="0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Sheet1!$A$113:$A$118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Sheet1!$B$113:$B$118</c:f>
              <c:numCache>
                <c:formatCode>General</c:formatCode>
                <c:ptCount val="6"/>
                <c:pt idx="0">
                  <c:v>0</c:v>
                </c:pt>
                <c:pt idx="1">
                  <c:v>6.71</c:v>
                </c:pt>
                <c:pt idx="2">
                  <c:v>2.71</c:v>
                </c:pt>
                <c:pt idx="3">
                  <c:v>0.92</c:v>
                </c:pt>
                <c:pt idx="4">
                  <c:v>0.37</c:v>
                </c:pt>
                <c:pt idx="5">
                  <c:v>0.27</c:v>
                </c:pt>
              </c:numCache>
            </c:numRef>
          </c:yVal>
          <c:smooth val="1"/>
        </c:ser>
        <c:ser>
          <c:idx val="1"/>
          <c:order val="1"/>
          <c:tx>
            <c:v>DE</c:v>
          </c:tx>
          <c:spPr>
            <a:ln w="0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Sheet1!$A$113:$A$118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Sheet1!$C$113:$C$118</c:f>
              <c:numCache>
                <c:formatCode>General</c:formatCode>
                <c:ptCount val="6"/>
                <c:pt idx="0">
                  <c:v>0</c:v>
                </c:pt>
                <c:pt idx="1">
                  <c:v>20.18</c:v>
                </c:pt>
                <c:pt idx="2">
                  <c:v>6.58</c:v>
                </c:pt>
                <c:pt idx="3">
                  <c:v>3.72</c:v>
                </c:pt>
                <c:pt idx="4">
                  <c:v>1.99</c:v>
                </c:pt>
                <c:pt idx="5">
                  <c:v>2.23</c:v>
                </c:pt>
              </c:numCache>
            </c:numRef>
          </c:yVal>
          <c:smooth val="1"/>
        </c:ser>
        <c:ser>
          <c:idx val="2"/>
          <c:order val="2"/>
          <c:tx>
            <c:v>TE</c:v>
          </c:tx>
          <c:spPr>
            <a:ln w="0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Sheet1!$A$113:$A$118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Sheet1!$D$113:$D$118</c:f>
              <c:numCache>
                <c:formatCode>General</c:formatCode>
                <c:ptCount val="6"/>
                <c:pt idx="0">
                  <c:v>0</c:v>
                </c:pt>
                <c:pt idx="1">
                  <c:v>23.91</c:v>
                </c:pt>
                <c:pt idx="2">
                  <c:v>70.010000000000005</c:v>
                </c:pt>
                <c:pt idx="3">
                  <c:v>80.19</c:v>
                </c:pt>
                <c:pt idx="4">
                  <c:v>82.71</c:v>
                </c:pt>
                <c:pt idx="5">
                  <c:v>83.83</c:v>
                </c:pt>
              </c:numCache>
            </c:numRef>
          </c:yVal>
          <c:smooth val="1"/>
        </c:ser>
        <c:ser>
          <c:idx val="3"/>
          <c:order val="3"/>
          <c:tx>
            <c:v>JME</c:v>
          </c:tx>
          <c:spPr>
            <a:ln w="0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Sheet1!$A$113:$A$118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Sheet1!$E$113:$E$118</c:f>
              <c:numCache>
                <c:formatCode>General</c:formatCode>
                <c:ptCount val="6"/>
                <c:pt idx="0">
                  <c:v>93.91</c:v>
                </c:pt>
                <c:pt idx="1">
                  <c:v>49.2</c:v>
                </c:pt>
                <c:pt idx="2">
                  <c:v>20.7</c:v>
                </c:pt>
                <c:pt idx="3">
                  <c:v>15.17</c:v>
                </c:pt>
                <c:pt idx="4">
                  <c:v>14.93</c:v>
                </c:pt>
                <c:pt idx="5">
                  <c:v>13.67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4065392"/>
        <c:axId val="257659616"/>
      </c:scatterChart>
      <c:valAx>
        <c:axId val="2540653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 TiMe (H)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7659616"/>
        <c:crosses val="autoZero"/>
        <c:crossBetween val="midCat"/>
      </c:valAx>
      <c:valAx>
        <c:axId val="2576596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%</a:t>
                </a:r>
                <a:r>
                  <a:rPr lang="en-GB" baseline="0"/>
                  <a:t> COMPOSITION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406539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ME</c:v>
          </c:tx>
          <c:spPr>
            <a:ln w="0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Sheet1!$A$478:$A$482</c:f>
              <c:numCache>
                <c:formatCode>General</c:formatCode>
                <c:ptCount val="5"/>
                <c:pt idx="0">
                  <c:v>80</c:v>
                </c:pt>
                <c:pt idx="1">
                  <c:v>100</c:v>
                </c:pt>
                <c:pt idx="2">
                  <c:v>120</c:v>
                </c:pt>
                <c:pt idx="3">
                  <c:v>140</c:v>
                </c:pt>
                <c:pt idx="4">
                  <c:v>160</c:v>
                </c:pt>
              </c:numCache>
            </c:numRef>
          </c:xVal>
          <c:yVal>
            <c:numRef>
              <c:f>Sheet1!$B$478:$B$482</c:f>
              <c:numCache>
                <c:formatCode>General</c:formatCode>
                <c:ptCount val="5"/>
                <c:pt idx="0">
                  <c:v>4.22</c:v>
                </c:pt>
                <c:pt idx="1">
                  <c:v>4.7300000000000004</c:v>
                </c:pt>
                <c:pt idx="2">
                  <c:v>2.1800000000000002</c:v>
                </c:pt>
                <c:pt idx="3">
                  <c:v>2.33</c:v>
                </c:pt>
                <c:pt idx="4">
                  <c:v>2.36</c:v>
                </c:pt>
              </c:numCache>
            </c:numRef>
          </c:yVal>
          <c:smooth val="1"/>
        </c:ser>
        <c:ser>
          <c:idx val="1"/>
          <c:order val="1"/>
          <c:tx>
            <c:v>DE</c:v>
          </c:tx>
          <c:spPr>
            <a:ln w="0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Sheet1!$A$478:$A$482</c:f>
              <c:numCache>
                <c:formatCode>General</c:formatCode>
                <c:ptCount val="5"/>
                <c:pt idx="0">
                  <c:v>80</c:v>
                </c:pt>
                <c:pt idx="1">
                  <c:v>100</c:v>
                </c:pt>
                <c:pt idx="2">
                  <c:v>120</c:v>
                </c:pt>
                <c:pt idx="3">
                  <c:v>140</c:v>
                </c:pt>
                <c:pt idx="4">
                  <c:v>160</c:v>
                </c:pt>
              </c:numCache>
            </c:numRef>
          </c:xVal>
          <c:yVal>
            <c:numRef>
              <c:f>Sheet1!$C$478:$C$482</c:f>
              <c:numCache>
                <c:formatCode>General</c:formatCode>
                <c:ptCount val="5"/>
                <c:pt idx="0">
                  <c:v>7.16</c:v>
                </c:pt>
                <c:pt idx="1">
                  <c:v>6.78</c:v>
                </c:pt>
                <c:pt idx="2">
                  <c:v>6.43</c:v>
                </c:pt>
                <c:pt idx="3">
                  <c:v>4.93</c:v>
                </c:pt>
                <c:pt idx="4">
                  <c:v>4.79</c:v>
                </c:pt>
              </c:numCache>
            </c:numRef>
          </c:yVal>
          <c:smooth val="1"/>
        </c:ser>
        <c:ser>
          <c:idx val="2"/>
          <c:order val="2"/>
          <c:tx>
            <c:v>TE</c:v>
          </c:tx>
          <c:spPr>
            <a:ln w="0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Sheet1!$A$478:$A$482</c:f>
              <c:numCache>
                <c:formatCode>General</c:formatCode>
                <c:ptCount val="5"/>
                <c:pt idx="0">
                  <c:v>80</c:v>
                </c:pt>
                <c:pt idx="1">
                  <c:v>100</c:v>
                </c:pt>
                <c:pt idx="2">
                  <c:v>120</c:v>
                </c:pt>
                <c:pt idx="3">
                  <c:v>140</c:v>
                </c:pt>
                <c:pt idx="4">
                  <c:v>160</c:v>
                </c:pt>
              </c:numCache>
            </c:numRef>
          </c:xVal>
          <c:yVal>
            <c:numRef>
              <c:f>Sheet1!$D$478:$D$482</c:f>
              <c:numCache>
                <c:formatCode>General</c:formatCode>
                <c:ptCount val="5"/>
                <c:pt idx="0">
                  <c:v>77.87</c:v>
                </c:pt>
                <c:pt idx="1">
                  <c:v>77.59</c:v>
                </c:pt>
                <c:pt idx="2">
                  <c:v>81.97</c:v>
                </c:pt>
                <c:pt idx="3">
                  <c:v>83.11</c:v>
                </c:pt>
                <c:pt idx="4">
                  <c:v>82.94</c:v>
                </c:pt>
              </c:numCache>
            </c:numRef>
          </c:yVal>
          <c:smooth val="1"/>
        </c:ser>
        <c:ser>
          <c:idx val="3"/>
          <c:order val="3"/>
          <c:tx>
            <c:v>JME</c:v>
          </c:tx>
          <c:spPr>
            <a:ln w="0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Sheet1!$A$478:$A$482</c:f>
              <c:numCache>
                <c:formatCode>General</c:formatCode>
                <c:ptCount val="5"/>
                <c:pt idx="0">
                  <c:v>80</c:v>
                </c:pt>
                <c:pt idx="1">
                  <c:v>100</c:v>
                </c:pt>
                <c:pt idx="2">
                  <c:v>120</c:v>
                </c:pt>
                <c:pt idx="3">
                  <c:v>140</c:v>
                </c:pt>
                <c:pt idx="4">
                  <c:v>160</c:v>
                </c:pt>
              </c:numCache>
            </c:numRef>
          </c:xVal>
          <c:yVal>
            <c:numRef>
              <c:f>Sheet1!$E$478:$E$482</c:f>
              <c:numCache>
                <c:formatCode>General</c:formatCode>
                <c:ptCount val="5"/>
                <c:pt idx="0">
                  <c:v>10.75</c:v>
                </c:pt>
                <c:pt idx="1">
                  <c:v>10.9</c:v>
                </c:pt>
                <c:pt idx="2">
                  <c:v>9.42</c:v>
                </c:pt>
                <c:pt idx="3">
                  <c:v>9.6300000000000008</c:v>
                </c:pt>
                <c:pt idx="4">
                  <c:v>9.91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7657656"/>
        <c:axId val="257656872"/>
      </c:scatterChart>
      <c:valAx>
        <c:axId val="257657656"/>
        <c:scaling>
          <c:orientation val="minMax"/>
          <c:max val="160"/>
          <c:min val="8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900" b="0" i="0" cap="all" baseline="0">
                    <a:effectLst/>
                  </a:rPr>
                  <a:t>TEMPERATURE (</a:t>
                </a:r>
                <a:r>
                  <a:rPr lang="en-GB" sz="900" b="0" i="0" cap="all" baseline="30000">
                    <a:effectLst/>
                  </a:rPr>
                  <a:t>o</a:t>
                </a:r>
                <a:r>
                  <a:rPr lang="en-GB" sz="900" b="0" i="0" cap="all" baseline="0">
                    <a:effectLst/>
                  </a:rPr>
                  <a:t>C)</a:t>
                </a:r>
                <a:endParaRPr lang="en-GB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7656872"/>
        <c:crosses val="autoZero"/>
        <c:crossBetween val="midCat"/>
      </c:valAx>
      <c:valAx>
        <c:axId val="2576568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900" b="0" i="0" cap="all" baseline="0">
                    <a:effectLst/>
                  </a:rPr>
                  <a:t>% COMPOSITION</a:t>
                </a:r>
                <a:endParaRPr lang="en-GB" sz="2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765765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ME</c:v>
          </c:tx>
          <c:spPr>
            <a:ln w="0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Sheet1!$A$505:$A$509</c:f>
              <c:numCache>
                <c:formatCode>General</c:formatCode>
                <c:ptCount val="5"/>
                <c:pt idx="0">
                  <c:v>80</c:v>
                </c:pt>
                <c:pt idx="1">
                  <c:v>100</c:v>
                </c:pt>
                <c:pt idx="2">
                  <c:v>120</c:v>
                </c:pt>
                <c:pt idx="3">
                  <c:v>140</c:v>
                </c:pt>
                <c:pt idx="4">
                  <c:v>160</c:v>
                </c:pt>
              </c:numCache>
            </c:numRef>
          </c:xVal>
          <c:yVal>
            <c:numRef>
              <c:f>Sheet1!$B$505:$B$509</c:f>
              <c:numCache>
                <c:formatCode>General</c:formatCode>
                <c:ptCount val="5"/>
                <c:pt idx="0">
                  <c:v>2.1800000000000002</c:v>
                </c:pt>
                <c:pt idx="1">
                  <c:v>2.87</c:v>
                </c:pt>
                <c:pt idx="2">
                  <c:v>0.35</c:v>
                </c:pt>
                <c:pt idx="3">
                  <c:v>0.79</c:v>
                </c:pt>
                <c:pt idx="4">
                  <c:v>0.98</c:v>
                </c:pt>
              </c:numCache>
            </c:numRef>
          </c:yVal>
          <c:smooth val="1"/>
        </c:ser>
        <c:ser>
          <c:idx val="1"/>
          <c:order val="1"/>
          <c:tx>
            <c:v>DE</c:v>
          </c:tx>
          <c:spPr>
            <a:ln w="0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Sheet1!$A$505:$A$509</c:f>
              <c:numCache>
                <c:formatCode>General</c:formatCode>
                <c:ptCount val="5"/>
                <c:pt idx="0">
                  <c:v>80</c:v>
                </c:pt>
                <c:pt idx="1">
                  <c:v>100</c:v>
                </c:pt>
                <c:pt idx="2">
                  <c:v>120</c:v>
                </c:pt>
                <c:pt idx="3">
                  <c:v>140</c:v>
                </c:pt>
                <c:pt idx="4">
                  <c:v>160</c:v>
                </c:pt>
              </c:numCache>
            </c:numRef>
          </c:xVal>
          <c:yVal>
            <c:numRef>
              <c:f>Sheet1!$C$505:$C$509</c:f>
              <c:numCache>
                <c:formatCode>General</c:formatCode>
                <c:ptCount val="5"/>
                <c:pt idx="0">
                  <c:v>6.67</c:v>
                </c:pt>
                <c:pt idx="1">
                  <c:v>4.76</c:v>
                </c:pt>
                <c:pt idx="2">
                  <c:v>2.68</c:v>
                </c:pt>
                <c:pt idx="3">
                  <c:v>2.0699999999999998</c:v>
                </c:pt>
                <c:pt idx="4">
                  <c:v>2.85</c:v>
                </c:pt>
              </c:numCache>
            </c:numRef>
          </c:yVal>
          <c:smooth val="1"/>
        </c:ser>
        <c:ser>
          <c:idx val="2"/>
          <c:order val="2"/>
          <c:tx>
            <c:v>TE</c:v>
          </c:tx>
          <c:spPr>
            <a:ln w="0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Sheet1!$A$505:$A$509</c:f>
              <c:numCache>
                <c:formatCode>General</c:formatCode>
                <c:ptCount val="5"/>
                <c:pt idx="0">
                  <c:v>80</c:v>
                </c:pt>
                <c:pt idx="1">
                  <c:v>100</c:v>
                </c:pt>
                <c:pt idx="2">
                  <c:v>120</c:v>
                </c:pt>
                <c:pt idx="3">
                  <c:v>140</c:v>
                </c:pt>
                <c:pt idx="4">
                  <c:v>160</c:v>
                </c:pt>
              </c:numCache>
            </c:numRef>
          </c:xVal>
          <c:yVal>
            <c:numRef>
              <c:f>Sheet1!$D$505:$D$509</c:f>
              <c:numCache>
                <c:formatCode>General</c:formatCode>
                <c:ptCount val="5"/>
                <c:pt idx="0">
                  <c:v>79.319999999999993</c:v>
                </c:pt>
                <c:pt idx="1">
                  <c:v>77.97</c:v>
                </c:pt>
                <c:pt idx="2">
                  <c:v>81.819999999999993</c:v>
                </c:pt>
                <c:pt idx="3">
                  <c:v>83.77</c:v>
                </c:pt>
                <c:pt idx="4">
                  <c:v>83.64</c:v>
                </c:pt>
              </c:numCache>
            </c:numRef>
          </c:yVal>
          <c:smooth val="1"/>
        </c:ser>
        <c:ser>
          <c:idx val="3"/>
          <c:order val="3"/>
          <c:tx>
            <c:v>JME</c:v>
          </c:tx>
          <c:spPr>
            <a:ln w="0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Sheet1!$A$505:$A$509</c:f>
              <c:numCache>
                <c:formatCode>General</c:formatCode>
                <c:ptCount val="5"/>
                <c:pt idx="0">
                  <c:v>80</c:v>
                </c:pt>
                <c:pt idx="1">
                  <c:v>100</c:v>
                </c:pt>
                <c:pt idx="2">
                  <c:v>120</c:v>
                </c:pt>
                <c:pt idx="3">
                  <c:v>140</c:v>
                </c:pt>
                <c:pt idx="4">
                  <c:v>160</c:v>
                </c:pt>
              </c:numCache>
            </c:numRef>
          </c:xVal>
          <c:yVal>
            <c:numRef>
              <c:f>Sheet1!$E$505:$E$509</c:f>
              <c:numCache>
                <c:formatCode>General</c:formatCode>
                <c:ptCount val="5"/>
                <c:pt idx="0">
                  <c:v>11.83</c:v>
                </c:pt>
                <c:pt idx="1">
                  <c:v>14.4</c:v>
                </c:pt>
                <c:pt idx="2">
                  <c:v>15.15</c:v>
                </c:pt>
                <c:pt idx="3">
                  <c:v>13.37</c:v>
                </c:pt>
                <c:pt idx="4">
                  <c:v>12.53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3769632"/>
        <c:axId val="333758656"/>
      </c:scatterChart>
      <c:valAx>
        <c:axId val="333769632"/>
        <c:scaling>
          <c:orientation val="minMax"/>
          <c:max val="160"/>
          <c:min val="8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900" b="0" i="0" u="none" strike="noStrike" kern="1200" cap="all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900" b="0" i="0" cap="all" baseline="0">
                    <a:effectLst/>
                  </a:rPr>
                  <a:t>TEMPERATURE (</a:t>
                </a:r>
                <a:r>
                  <a:rPr lang="en-GB" sz="900" b="0" i="0" cap="all" baseline="30000">
                    <a:effectLst/>
                  </a:rPr>
                  <a:t>o</a:t>
                </a:r>
                <a:r>
                  <a:rPr lang="en-GB" sz="900" b="0" i="0" cap="all" baseline="0">
                    <a:effectLst/>
                  </a:rPr>
                  <a:t>C)</a:t>
                </a:r>
                <a:endParaRPr lang="en-GB" sz="900">
                  <a:effectLst/>
                </a:endParaRP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defRPr>
                </a:pP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900" b="0" i="0" u="none" strike="noStrike" kern="1200" cap="all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3758656"/>
        <c:crosses val="autoZero"/>
        <c:crossBetween val="midCat"/>
      </c:valAx>
      <c:valAx>
        <c:axId val="33375865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900" b="0" i="0" cap="all" baseline="0">
                    <a:effectLst/>
                  </a:rPr>
                  <a:t>% COMPOSITION</a:t>
                </a:r>
                <a:endParaRPr lang="en-GB" sz="9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376963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ME</c:v>
          </c:tx>
          <c:spPr>
            <a:ln w="0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Sheet1!$A$532:$A$536</c:f>
              <c:numCache>
                <c:formatCode>General</c:formatCode>
                <c:ptCount val="5"/>
                <c:pt idx="0">
                  <c:v>80</c:v>
                </c:pt>
                <c:pt idx="1">
                  <c:v>100</c:v>
                </c:pt>
                <c:pt idx="2">
                  <c:v>120</c:v>
                </c:pt>
                <c:pt idx="3">
                  <c:v>140</c:v>
                </c:pt>
                <c:pt idx="4">
                  <c:v>160</c:v>
                </c:pt>
              </c:numCache>
            </c:numRef>
          </c:xVal>
          <c:yVal>
            <c:numRef>
              <c:f>Sheet1!$B$532:$B$536</c:f>
              <c:numCache>
                <c:formatCode>General</c:formatCode>
                <c:ptCount val="5"/>
                <c:pt idx="0">
                  <c:v>4.6500000000000004</c:v>
                </c:pt>
                <c:pt idx="1">
                  <c:v>2.97</c:v>
                </c:pt>
                <c:pt idx="2">
                  <c:v>1.1000000000000001</c:v>
                </c:pt>
                <c:pt idx="3">
                  <c:v>0.27</c:v>
                </c:pt>
                <c:pt idx="4">
                  <c:v>0.36</c:v>
                </c:pt>
              </c:numCache>
            </c:numRef>
          </c:yVal>
          <c:smooth val="1"/>
        </c:ser>
        <c:ser>
          <c:idx val="1"/>
          <c:order val="1"/>
          <c:tx>
            <c:v>DE</c:v>
          </c:tx>
          <c:spPr>
            <a:ln w="0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Sheet1!$A$532:$A$536</c:f>
              <c:numCache>
                <c:formatCode>General</c:formatCode>
                <c:ptCount val="5"/>
                <c:pt idx="0">
                  <c:v>80</c:v>
                </c:pt>
                <c:pt idx="1">
                  <c:v>100</c:v>
                </c:pt>
                <c:pt idx="2">
                  <c:v>120</c:v>
                </c:pt>
                <c:pt idx="3">
                  <c:v>140</c:v>
                </c:pt>
                <c:pt idx="4">
                  <c:v>160</c:v>
                </c:pt>
              </c:numCache>
            </c:numRef>
          </c:xVal>
          <c:yVal>
            <c:numRef>
              <c:f>Sheet1!$C$532:$C$536</c:f>
              <c:numCache>
                <c:formatCode>General</c:formatCode>
                <c:ptCount val="5"/>
                <c:pt idx="0">
                  <c:v>5.78</c:v>
                </c:pt>
                <c:pt idx="1">
                  <c:v>5.37</c:v>
                </c:pt>
                <c:pt idx="2">
                  <c:v>2.82</c:v>
                </c:pt>
                <c:pt idx="3">
                  <c:v>2.23</c:v>
                </c:pt>
                <c:pt idx="4">
                  <c:v>2.5299999999999998</c:v>
                </c:pt>
              </c:numCache>
            </c:numRef>
          </c:yVal>
          <c:smooth val="1"/>
        </c:ser>
        <c:ser>
          <c:idx val="2"/>
          <c:order val="2"/>
          <c:tx>
            <c:v>TE</c:v>
          </c:tx>
          <c:spPr>
            <a:ln w="0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Sheet1!$A$532:$A$536</c:f>
              <c:numCache>
                <c:formatCode>General</c:formatCode>
                <c:ptCount val="5"/>
                <c:pt idx="0">
                  <c:v>80</c:v>
                </c:pt>
                <c:pt idx="1">
                  <c:v>100</c:v>
                </c:pt>
                <c:pt idx="2">
                  <c:v>120</c:v>
                </c:pt>
                <c:pt idx="3">
                  <c:v>140</c:v>
                </c:pt>
                <c:pt idx="4">
                  <c:v>160</c:v>
                </c:pt>
              </c:numCache>
            </c:numRef>
          </c:xVal>
          <c:yVal>
            <c:numRef>
              <c:f>Sheet1!$D$532:$D$536</c:f>
              <c:numCache>
                <c:formatCode>General</c:formatCode>
                <c:ptCount val="5"/>
                <c:pt idx="0">
                  <c:v>80.25</c:v>
                </c:pt>
                <c:pt idx="1">
                  <c:v>76.790000000000006</c:v>
                </c:pt>
                <c:pt idx="2">
                  <c:v>81.27</c:v>
                </c:pt>
                <c:pt idx="3">
                  <c:v>83.83</c:v>
                </c:pt>
                <c:pt idx="4">
                  <c:v>84.12</c:v>
                </c:pt>
              </c:numCache>
            </c:numRef>
          </c:yVal>
          <c:smooth val="1"/>
        </c:ser>
        <c:ser>
          <c:idx val="3"/>
          <c:order val="3"/>
          <c:tx>
            <c:v>JME</c:v>
          </c:tx>
          <c:spPr>
            <a:ln w="0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Sheet1!$A$532:$A$536</c:f>
              <c:numCache>
                <c:formatCode>General</c:formatCode>
                <c:ptCount val="5"/>
                <c:pt idx="0">
                  <c:v>80</c:v>
                </c:pt>
                <c:pt idx="1">
                  <c:v>100</c:v>
                </c:pt>
                <c:pt idx="2">
                  <c:v>120</c:v>
                </c:pt>
                <c:pt idx="3">
                  <c:v>140</c:v>
                </c:pt>
                <c:pt idx="4">
                  <c:v>160</c:v>
                </c:pt>
              </c:numCache>
            </c:numRef>
          </c:xVal>
          <c:yVal>
            <c:numRef>
              <c:f>Sheet1!$E$532:$E$536</c:f>
              <c:numCache>
                <c:formatCode>General</c:formatCode>
                <c:ptCount val="5"/>
                <c:pt idx="0">
                  <c:v>9.32</c:v>
                </c:pt>
                <c:pt idx="1">
                  <c:v>14.87</c:v>
                </c:pt>
                <c:pt idx="2">
                  <c:v>14.81</c:v>
                </c:pt>
                <c:pt idx="3">
                  <c:v>13.67</c:v>
                </c:pt>
                <c:pt idx="4">
                  <c:v>12.99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4146288"/>
        <c:axId val="225511856"/>
      </c:scatterChart>
      <c:valAx>
        <c:axId val="344146288"/>
        <c:scaling>
          <c:orientation val="minMax"/>
          <c:max val="160"/>
          <c:min val="8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900" b="0" i="0" u="none" strike="noStrike" kern="1200" cap="all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900" b="0" i="0" cap="all" baseline="0">
                    <a:effectLst/>
                  </a:rPr>
                  <a:t>TEMPERATURE (</a:t>
                </a:r>
                <a:r>
                  <a:rPr lang="en-GB" sz="900" b="0" i="0" cap="all" baseline="30000">
                    <a:effectLst/>
                  </a:rPr>
                  <a:t>o</a:t>
                </a:r>
                <a:r>
                  <a:rPr lang="en-GB" sz="900" b="0" i="0" cap="all" baseline="0">
                    <a:effectLst/>
                  </a:rPr>
                  <a:t>C)</a:t>
                </a:r>
                <a:endParaRPr lang="en-GB" sz="900">
                  <a:effectLst/>
                </a:endParaRP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defRPr>
                </a:pP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900" b="0" i="0" u="none" strike="noStrike" kern="1200" cap="all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5511856"/>
        <c:crosses val="autoZero"/>
        <c:crossBetween val="midCat"/>
      </c:valAx>
      <c:valAx>
        <c:axId val="22551185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900" b="0" i="0" cap="all" baseline="0">
                    <a:effectLst/>
                  </a:rPr>
                  <a:t>% COMPOSITION</a:t>
                </a:r>
                <a:endParaRPr lang="en-GB" sz="9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414628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80oC</c:v>
          </c:tx>
          <c:spPr>
            <a:ln w="0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Sheet1!$A$200:$A$205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Sheet1!$B$200:$B$205</c:f>
              <c:numCache>
                <c:formatCode>General</c:formatCode>
                <c:ptCount val="6"/>
                <c:pt idx="0">
                  <c:v>0</c:v>
                </c:pt>
                <c:pt idx="1">
                  <c:v>17.72</c:v>
                </c:pt>
                <c:pt idx="2">
                  <c:v>52.38</c:v>
                </c:pt>
                <c:pt idx="3">
                  <c:v>70.17</c:v>
                </c:pt>
                <c:pt idx="4">
                  <c:v>75.81</c:v>
                </c:pt>
                <c:pt idx="5">
                  <c:v>77.87</c:v>
                </c:pt>
              </c:numCache>
            </c:numRef>
          </c:yVal>
          <c:smooth val="1"/>
        </c:ser>
        <c:ser>
          <c:idx val="1"/>
          <c:order val="1"/>
          <c:tx>
            <c:v>100oC</c:v>
          </c:tx>
          <c:spPr>
            <a:ln w="0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Sheet1!$A$200:$A$205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Sheet1!$C$200:$C$205</c:f>
              <c:numCache>
                <c:formatCode>General</c:formatCode>
                <c:ptCount val="6"/>
                <c:pt idx="0">
                  <c:v>0</c:v>
                </c:pt>
                <c:pt idx="1">
                  <c:v>18.03</c:v>
                </c:pt>
                <c:pt idx="2">
                  <c:v>53.41</c:v>
                </c:pt>
                <c:pt idx="3">
                  <c:v>72.349999999999994</c:v>
                </c:pt>
                <c:pt idx="4">
                  <c:v>76.14</c:v>
                </c:pt>
                <c:pt idx="5">
                  <c:v>77.59</c:v>
                </c:pt>
              </c:numCache>
            </c:numRef>
          </c:yVal>
          <c:smooth val="1"/>
        </c:ser>
        <c:ser>
          <c:idx val="2"/>
          <c:order val="2"/>
          <c:tx>
            <c:v>120oC</c:v>
          </c:tx>
          <c:spPr>
            <a:ln w="0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Sheet1!$A$200:$A$205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Sheet1!$D$200:$D$205</c:f>
              <c:numCache>
                <c:formatCode>General</c:formatCode>
                <c:ptCount val="6"/>
                <c:pt idx="0">
                  <c:v>0</c:v>
                </c:pt>
                <c:pt idx="1">
                  <c:v>19.7</c:v>
                </c:pt>
                <c:pt idx="2">
                  <c:v>56.57</c:v>
                </c:pt>
                <c:pt idx="3">
                  <c:v>72.97</c:v>
                </c:pt>
                <c:pt idx="4">
                  <c:v>81.45</c:v>
                </c:pt>
                <c:pt idx="5">
                  <c:v>81.97</c:v>
                </c:pt>
              </c:numCache>
            </c:numRef>
          </c:yVal>
          <c:smooth val="1"/>
        </c:ser>
        <c:ser>
          <c:idx val="3"/>
          <c:order val="3"/>
          <c:tx>
            <c:v>140oC</c:v>
          </c:tx>
          <c:spPr>
            <a:ln w="0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Sheet1!$A$200:$A$205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Sheet1!$E$200:$E$205</c:f>
              <c:numCache>
                <c:formatCode>General</c:formatCode>
                <c:ptCount val="6"/>
                <c:pt idx="0">
                  <c:v>0</c:v>
                </c:pt>
                <c:pt idx="1">
                  <c:v>22.75</c:v>
                </c:pt>
                <c:pt idx="2">
                  <c:v>69.430000000000007</c:v>
                </c:pt>
                <c:pt idx="3">
                  <c:v>79.55</c:v>
                </c:pt>
                <c:pt idx="4">
                  <c:v>82.81</c:v>
                </c:pt>
                <c:pt idx="5">
                  <c:v>83.11</c:v>
                </c:pt>
              </c:numCache>
            </c:numRef>
          </c:yVal>
          <c:smooth val="1"/>
        </c:ser>
        <c:ser>
          <c:idx val="4"/>
          <c:order val="4"/>
          <c:tx>
            <c:v>160oC</c:v>
          </c:tx>
          <c:spPr>
            <a:ln w="0" cap="rnd">
              <a:solidFill>
                <a:schemeClr val="accent5"/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5"/>
                </a:solidFill>
                <a:round/>
              </a:ln>
              <a:effectLst/>
            </c:spPr>
          </c:marker>
          <c:xVal>
            <c:numRef>
              <c:f>Sheet1!$A$200:$A$205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Sheet1!$F$200:$F$205</c:f>
              <c:numCache>
                <c:formatCode>General</c:formatCode>
                <c:ptCount val="6"/>
                <c:pt idx="0">
                  <c:v>0</c:v>
                </c:pt>
                <c:pt idx="1">
                  <c:v>24.28</c:v>
                </c:pt>
                <c:pt idx="2">
                  <c:v>68.069999999999993</c:v>
                </c:pt>
                <c:pt idx="3">
                  <c:v>80.95</c:v>
                </c:pt>
                <c:pt idx="4">
                  <c:v>82.27</c:v>
                </c:pt>
                <c:pt idx="5">
                  <c:v>82.94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6056632"/>
        <c:axId val="336057024"/>
      </c:scatterChart>
      <c:valAx>
        <c:axId val="3360566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 TiMe (H)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6057024"/>
        <c:crosses val="autoZero"/>
        <c:crossBetween val="midCat"/>
      </c:valAx>
      <c:valAx>
        <c:axId val="3360570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000" b="0" i="0" cap="all" baseline="0">
                    <a:effectLst/>
                  </a:rPr>
                  <a:t>% Te YIELD</a:t>
                </a:r>
                <a:endParaRPr lang="en-GB" sz="3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605663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931714785651794"/>
          <c:y val="5.0925925925925923E-2"/>
          <c:w val="0.67650218722659672"/>
          <c:h val="0.74915135608048999"/>
        </c:manualLayout>
      </c:layout>
      <c:scatterChart>
        <c:scatterStyle val="smoothMarker"/>
        <c:varyColors val="0"/>
        <c:ser>
          <c:idx val="0"/>
          <c:order val="0"/>
          <c:tx>
            <c:v>80oC</c:v>
          </c:tx>
          <c:spPr>
            <a:ln w="0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Sheet1!$A$229:$A$234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Sheet1!$B$229:$B$234</c:f>
              <c:numCache>
                <c:formatCode>General</c:formatCode>
                <c:ptCount val="6"/>
                <c:pt idx="0">
                  <c:v>0</c:v>
                </c:pt>
                <c:pt idx="1">
                  <c:v>17.97</c:v>
                </c:pt>
                <c:pt idx="2">
                  <c:v>53.42</c:v>
                </c:pt>
                <c:pt idx="3">
                  <c:v>69.77</c:v>
                </c:pt>
                <c:pt idx="4">
                  <c:v>76.81</c:v>
                </c:pt>
                <c:pt idx="5">
                  <c:v>79.319999999999993</c:v>
                </c:pt>
              </c:numCache>
            </c:numRef>
          </c:yVal>
          <c:smooth val="1"/>
        </c:ser>
        <c:ser>
          <c:idx val="1"/>
          <c:order val="1"/>
          <c:tx>
            <c:v>100oC</c:v>
          </c:tx>
          <c:spPr>
            <a:ln w="0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Sheet1!$A$229:$A$234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Sheet1!$C$229:$C$234</c:f>
              <c:numCache>
                <c:formatCode>General</c:formatCode>
                <c:ptCount val="6"/>
                <c:pt idx="0">
                  <c:v>0</c:v>
                </c:pt>
                <c:pt idx="1">
                  <c:v>19.89</c:v>
                </c:pt>
                <c:pt idx="2">
                  <c:v>54.92</c:v>
                </c:pt>
                <c:pt idx="3">
                  <c:v>72.75</c:v>
                </c:pt>
                <c:pt idx="4">
                  <c:v>77.150000000000006</c:v>
                </c:pt>
                <c:pt idx="5">
                  <c:v>77.97</c:v>
                </c:pt>
              </c:numCache>
            </c:numRef>
          </c:yVal>
          <c:smooth val="1"/>
        </c:ser>
        <c:ser>
          <c:idx val="2"/>
          <c:order val="2"/>
          <c:tx>
            <c:v>120oC</c:v>
          </c:tx>
          <c:spPr>
            <a:ln w="0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Sheet1!$A$229:$A$234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Sheet1!$D$229:$D$234</c:f>
              <c:numCache>
                <c:formatCode>General</c:formatCode>
                <c:ptCount val="6"/>
                <c:pt idx="0">
                  <c:v>0</c:v>
                </c:pt>
                <c:pt idx="1">
                  <c:v>19.940000000000001</c:v>
                </c:pt>
                <c:pt idx="2">
                  <c:v>55.68</c:v>
                </c:pt>
                <c:pt idx="3">
                  <c:v>73.31</c:v>
                </c:pt>
                <c:pt idx="4">
                  <c:v>80.959999999999994</c:v>
                </c:pt>
                <c:pt idx="5">
                  <c:v>81.819999999999993</c:v>
                </c:pt>
              </c:numCache>
            </c:numRef>
          </c:yVal>
          <c:smooth val="1"/>
        </c:ser>
        <c:ser>
          <c:idx val="3"/>
          <c:order val="3"/>
          <c:tx>
            <c:v>140oC</c:v>
          </c:tx>
          <c:spPr>
            <a:ln w="0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Sheet1!$A$229:$A$234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Sheet1!$E$229:$E$234</c:f>
              <c:numCache>
                <c:formatCode>General</c:formatCode>
                <c:ptCount val="6"/>
                <c:pt idx="0">
                  <c:v>0</c:v>
                </c:pt>
                <c:pt idx="1">
                  <c:v>23.68</c:v>
                </c:pt>
                <c:pt idx="2">
                  <c:v>69.37</c:v>
                </c:pt>
                <c:pt idx="3">
                  <c:v>80.430000000000007</c:v>
                </c:pt>
                <c:pt idx="4">
                  <c:v>81.97</c:v>
                </c:pt>
                <c:pt idx="5">
                  <c:v>83.77</c:v>
                </c:pt>
              </c:numCache>
            </c:numRef>
          </c:yVal>
          <c:smooth val="1"/>
        </c:ser>
        <c:ser>
          <c:idx val="4"/>
          <c:order val="4"/>
          <c:tx>
            <c:v>160oC</c:v>
          </c:tx>
          <c:spPr>
            <a:ln w="0" cap="rnd">
              <a:solidFill>
                <a:schemeClr val="accent5"/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5"/>
                </a:solidFill>
                <a:round/>
              </a:ln>
              <a:effectLst/>
            </c:spPr>
          </c:marker>
          <c:xVal>
            <c:numRef>
              <c:f>Sheet1!$A$229:$A$234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Sheet1!$F$229:$F$234</c:f>
              <c:numCache>
                <c:formatCode>General</c:formatCode>
                <c:ptCount val="6"/>
                <c:pt idx="0">
                  <c:v>0</c:v>
                </c:pt>
                <c:pt idx="1">
                  <c:v>24.75</c:v>
                </c:pt>
                <c:pt idx="2">
                  <c:v>68.41</c:v>
                </c:pt>
                <c:pt idx="3">
                  <c:v>81.510000000000005</c:v>
                </c:pt>
                <c:pt idx="4">
                  <c:v>83.18</c:v>
                </c:pt>
                <c:pt idx="5">
                  <c:v>83.64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9167960"/>
        <c:axId val="259223272"/>
      </c:scatterChart>
      <c:valAx>
        <c:axId val="1791679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 TIMe (H)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9223272"/>
        <c:crosses val="autoZero"/>
        <c:crossBetween val="midCat"/>
      </c:valAx>
      <c:valAx>
        <c:axId val="2592232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900" b="0" i="0" cap="all" baseline="0">
                    <a:effectLst/>
                  </a:rPr>
                  <a:t>% Te YIELD</a:t>
                </a:r>
                <a:endParaRPr lang="en-GB" sz="2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916796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80oC</c:v>
          </c:tx>
          <c:spPr>
            <a:ln w="0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Sheet1!$A$258:$A$263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Sheet1!$B$258:$B$263</c:f>
              <c:numCache>
                <c:formatCode>General</c:formatCode>
                <c:ptCount val="6"/>
                <c:pt idx="0">
                  <c:v>0</c:v>
                </c:pt>
                <c:pt idx="1">
                  <c:v>18.29</c:v>
                </c:pt>
                <c:pt idx="2">
                  <c:v>54.38</c:v>
                </c:pt>
                <c:pt idx="3">
                  <c:v>69.930000000000007</c:v>
                </c:pt>
                <c:pt idx="4">
                  <c:v>77.89</c:v>
                </c:pt>
                <c:pt idx="5">
                  <c:v>80.25</c:v>
                </c:pt>
              </c:numCache>
            </c:numRef>
          </c:yVal>
          <c:smooth val="1"/>
        </c:ser>
        <c:ser>
          <c:idx val="1"/>
          <c:order val="1"/>
          <c:tx>
            <c:v>100oC</c:v>
          </c:tx>
          <c:spPr>
            <a:ln w="0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Sheet1!$A$258:$A$263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Sheet1!$C$258:$C$263</c:f>
              <c:numCache>
                <c:formatCode>General</c:formatCode>
                <c:ptCount val="6"/>
                <c:pt idx="0">
                  <c:v>0</c:v>
                </c:pt>
                <c:pt idx="1">
                  <c:v>19.95</c:v>
                </c:pt>
                <c:pt idx="2">
                  <c:v>55.37</c:v>
                </c:pt>
                <c:pt idx="3">
                  <c:v>71.89</c:v>
                </c:pt>
                <c:pt idx="4">
                  <c:v>77.48</c:v>
                </c:pt>
                <c:pt idx="5">
                  <c:v>76.790000000000006</c:v>
                </c:pt>
              </c:numCache>
            </c:numRef>
          </c:yVal>
          <c:smooth val="1"/>
        </c:ser>
        <c:ser>
          <c:idx val="2"/>
          <c:order val="2"/>
          <c:tx>
            <c:v>120oC</c:v>
          </c:tx>
          <c:spPr>
            <a:ln w="0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Sheet1!$A$258:$A$263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Sheet1!$D$258:$D$263</c:f>
              <c:numCache>
                <c:formatCode>General</c:formatCode>
                <c:ptCount val="6"/>
                <c:pt idx="0">
                  <c:v>0</c:v>
                </c:pt>
                <c:pt idx="1">
                  <c:v>20.74</c:v>
                </c:pt>
                <c:pt idx="2">
                  <c:v>57.22</c:v>
                </c:pt>
                <c:pt idx="3">
                  <c:v>73.31</c:v>
                </c:pt>
                <c:pt idx="4">
                  <c:v>80.959999999999994</c:v>
                </c:pt>
                <c:pt idx="5">
                  <c:v>81.290000000000006</c:v>
                </c:pt>
              </c:numCache>
            </c:numRef>
          </c:yVal>
          <c:smooth val="1"/>
        </c:ser>
        <c:ser>
          <c:idx val="3"/>
          <c:order val="3"/>
          <c:tx>
            <c:v>140oC</c:v>
          </c:tx>
          <c:spPr>
            <a:ln w="0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Sheet1!$A$258:$A$263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Sheet1!$E$258:$E$263</c:f>
              <c:numCache>
                <c:formatCode>General</c:formatCode>
                <c:ptCount val="6"/>
                <c:pt idx="0">
                  <c:v>0</c:v>
                </c:pt>
                <c:pt idx="1">
                  <c:v>23.91</c:v>
                </c:pt>
                <c:pt idx="2">
                  <c:v>70.010000000000005</c:v>
                </c:pt>
                <c:pt idx="3">
                  <c:v>80.19</c:v>
                </c:pt>
                <c:pt idx="4">
                  <c:v>82.71</c:v>
                </c:pt>
                <c:pt idx="5">
                  <c:v>83.83</c:v>
                </c:pt>
              </c:numCache>
            </c:numRef>
          </c:yVal>
          <c:smooth val="1"/>
        </c:ser>
        <c:ser>
          <c:idx val="4"/>
          <c:order val="4"/>
          <c:tx>
            <c:v>160oC</c:v>
          </c:tx>
          <c:spPr>
            <a:ln w="0" cap="rnd">
              <a:solidFill>
                <a:schemeClr val="accent5"/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5"/>
                </a:solidFill>
                <a:round/>
              </a:ln>
              <a:effectLst/>
            </c:spPr>
          </c:marker>
          <c:xVal>
            <c:numRef>
              <c:f>Sheet1!$A$258:$A$263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Sheet1!$F$258:$F$263</c:f>
              <c:numCache>
                <c:formatCode>General</c:formatCode>
                <c:ptCount val="6"/>
                <c:pt idx="0">
                  <c:v>0</c:v>
                </c:pt>
                <c:pt idx="1">
                  <c:v>24.17</c:v>
                </c:pt>
                <c:pt idx="2">
                  <c:v>69.19</c:v>
                </c:pt>
                <c:pt idx="3">
                  <c:v>81.87</c:v>
                </c:pt>
                <c:pt idx="4">
                  <c:v>83.79</c:v>
                </c:pt>
                <c:pt idx="5">
                  <c:v>84.12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9464344"/>
        <c:axId val="259461992"/>
      </c:scatterChart>
      <c:valAx>
        <c:axId val="2594643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 TiMe (H)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9461992"/>
        <c:crosses val="autoZero"/>
        <c:crossBetween val="midCat"/>
      </c:valAx>
      <c:valAx>
        <c:axId val="25946199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900" b="0" i="0" cap="all" baseline="0">
                    <a:effectLst/>
                  </a:rPr>
                  <a:t>% Te YIELD</a:t>
                </a:r>
                <a:endParaRPr lang="en-GB" sz="2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946434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5</cp:revision>
  <dcterms:created xsi:type="dcterms:W3CDTF">2016-09-06T20:09:00Z</dcterms:created>
  <dcterms:modified xsi:type="dcterms:W3CDTF">2016-09-06T20:58:00Z</dcterms:modified>
</cp:coreProperties>
</file>