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3B97A" w14:textId="77777777" w:rsidR="002C167F" w:rsidRPr="0021150C" w:rsidRDefault="00817DC3" w:rsidP="0021150C">
      <w:pPr>
        <w:spacing w:after="0" w:line="480" w:lineRule="auto"/>
        <w:rPr>
          <w:rFonts w:ascii="Arial" w:hAnsi="Arial" w:cs="Arial"/>
          <w:b/>
          <w:lang w:val="en-GB"/>
        </w:rPr>
      </w:pPr>
      <w:r w:rsidRPr="0021150C">
        <w:rPr>
          <w:rFonts w:ascii="Arial" w:hAnsi="Arial" w:cs="Arial"/>
          <w:b/>
          <w:lang w:val="en-GB"/>
        </w:rPr>
        <w:t>List of wrong answers</w:t>
      </w:r>
    </w:p>
    <w:p w14:paraId="29FF60AD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</w:p>
    <w:p w14:paraId="452CA124" w14:textId="1C0C8001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A wrong answer was defined as an answer that did not include heart conditions (e.g. IVDU, Immunosuppression, indwelling catheter), as we specifically asked for heart conditions.</w:t>
      </w:r>
    </w:p>
    <w:p w14:paraId="5C2EC92E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</w:p>
    <w:p w14:paraId="09E8C128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Immunosuppression, Immunodeficiency</w:t>
      </w:r>
    </w:p>
    <w:p w14:paraId="4146CE08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Central venous catheter</w:t>
      </w:r>
    </w:p>
    <w:p w14:paraId="545AF314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Fever</w:t>
      </w:r>
    </w:p>
    <w:p w14:paraId="402C2EDE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 xml:space="preserve">Positive Blood Culture </w:t>
      </w:r>
    </w:p>
    <w:p w14:paraId="7A0EC400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IVDU</w:t>
      </w:r>
    </w:p>
    <w:p w14:paraId="23822D89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Other infectious diseases</w:t>
      </w:r>
      <w:r w:rsidR="008758D0" w:rsidRPr="00FB41E1">
        <w:rPr>
          <w:rFonts w:ascii="Arial" w:hAnsi="Arial" w:cs="Arial"/>
          <w:lang w:val="en-GB"/>
        </w:rPr>
        <w:t>, systemic infection</w:t>
      </w:r>
      <w:bookmarkStart w:id="0" w:name="_GoBack"/>
      <w:bookmarkEnd w:id="0"/>
    </w:p>
    <w:p w14:paraId="5419AC39" w14:textId="2D0B0D5D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 xml:space="preserve">Consuming </w:t>
      </w:r>
      <w:r w:rsidR="00A965AA">
        <w:rPr>
          <w:rFonts w:ascii="Arial" w:hAnsi="Arial" w:cs="Arial"/>
          <w:lang w:val="en-GB"/>
        </w:rPr>
        <w:t>disease</w:t>
      </w:r>
    </w:p>
    <w:p w14:paraId="77F0DD2C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Dental infection</w:t>
      </w:r>
    </w:p>
    <w:p w14:paraId="6E61D259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SIRS</w:t>
      </w:r>
      <w:r w:rsidR="008758D0" w:rsidRPr="00FB41E1">
        <w:rPr>
          <w:rFonts w:ascii="Arial" w:hAnsi="Arial" w:cs="Arial"/>
          <w:lang w:val="en-GB"/>
        </w:rPr>
        <w:t xml:space="preserve">, Sepsis, Septic signs, </w:t>
      </w:r>
    </w:p>
    <w:p w14:paraId="39CF99CB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Peripheral signs of IE</w:t>
      </w:r>
    </w:p>
    <w:p w14:paraId="6C4BC527" w14:textId="77777777" w:rsidR="00817DC3" w:rsidRPr="00FB41E1" w:rsidRDefault="00817DC3" w:rsidP="0021150C">
      <w:pPr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Vegetations</w:t>
      </w:r>
    </w:p>
    <w:p w14:paraId="31D76327" w14:textId="77777777" w:rsidR="008758D0" w:rsidRPr="00FB41E1" w:rsidRDefault="008758D0" w:rsidP="0021150C">
      <w:pPr>
        <w:tabs>
          <w:tab w:val="left" w:pos="2235"/>
        </w:tabs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Rheumatoid factor</w:t>
      </w:r>
      <w:r w:rsidRPr="00FB41E1">
        <w:rPr>
          <w:rFonts w:ascii="Arial" w:hAnsi="Arial" w:cs="Arial"/>
          <w:lang w:val="en-GB"/>
        </w:rPr>
        <w:tab/>
      </w:r>
    </w:p>
    <w:p w14:paraId="26976A53" w14:textId="4B1BE168" w:rsidR="00A965AA" w:rsidRDefault="008758D0" w:rsidP="0021150C">
      <w:pPr>
        <w:tabs>
          <w:tab w:val="left" w:pos="2235"/>
        </w:tabs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“Diseases</w:t>
      </w:r>
      <w:r w:rsidR="00A965AA">
        <w:rPr>
          <w:rFonts w:ascii="Arial" w:hAnsi="Arial" w:cs="Arial"/>
          <w:lang w:val="en-GB"/>
        </w:rPr>
        <w:t xml:space="preserve"> that increase the risk for IE”</w:t>
      </w:r>
      <w:r w:rsidRPr="00FB41E1">
        <w:rPr>
          <w:rFonts w:ascii="Arial" w:hAnsi="Arial" w:cs="Arial"/>
          <w:lang w:val="en-GB"/>
        </w:rPr>
        <w:t xml:space="preserve"> </w:t>
      </w:r>
    </w:p>
    <w:p w14:paraId="2F039DEB" w14:textId="19D6C254" w:rsidR="008758D0" w:rsidRPr="00FB41E1" w:rsidRDefault="008758D0" w:rsidP="0021150C">
      <w:pPr>
        <w:tabs>
          <w:tab w:val="left" w:pos="2235"/>
        </w:tabs>
        <w:spacing w:after="0" w:line="480" w:lineRule="auto"/>
        <w:rPr>
          <w:rFonts w:ascii="Arial" w:hAnsi="Arial" w:cs="Arial"/>
          <w:lang w:val="en-GB"/>
        </w:rPr>
      </w:pPr>
      <w:r w:rsidRPr="00FB41E1">
        <w:rPr>
          <w:rFonts w:ascii="Arial" w:hAnsi="Arial" w:cs="Arial"/>
          <w:lang w:val="en-GB"/>
        </w:rPr>
        <w:t>“Patients with an increased risk for IE”</w:t>
      </w:r>
    </w:p>
    <w:sectPr w:rsidR="008758D0" w:rsidRPr="00FB41E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3"/>
    <w:rsid w:val="000326AB"/>
    <w:rsid w:val="0021150C"/>
    <w:rsid w:val="002C167F"/>
    <w:rsid w:val="00817DC3"/>
    <w:rsid w:val="008758D0"/>
    <w:rsid w:val="00A965AA"/>
    <w:rsid w:val="00AB2E3C"/>
    <w:rsid w:val="00F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9045"/>
  <w15:chartTrackingRefBased/>
  <w15:docId w15:val="{3B1C2EB2-EA0C-40A9-A801-9621D61B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17D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D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D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D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DC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7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Büchi</dc:creator>
  <cp:keywords/>
  <dc:description/>
  <cp:lastModifiedBy>Parham Sendi</cp:lastModifiedBy>
  <cp:revision>5</cp:revision>
  <dcterms:created xsi:type="dcterms:W3CDTF">2016-09-30T07:08:00Z</dcterms:created>
  <dcterms:modified xsi:type="dcterms:W3CDTF">2016-09-30T07:10:00Z</dcterms:modified>
</cp:coreProperties>
</file>