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E92AC" w14:textId="77777777" w:rsidR="00090149" w:rsidRPr="00090149" w:rsidRDefault="00090149" w:rsidP="00090149">
      <w:pPr>
        <w:spacing w:after="0" w:line="480" w:lineRule="auto"/>
        <w:rPr>
          <w:rFonts w:ascii="Times New Roman" w:hAnsi="Times New Roman" w:cs="Times New Roman"/>
          <w:b/>
          <w:bCs/>
          <w:caps/>
          <w:sz w:val="32"/>
          <w:szCs w:val="32"/>
        </w:rPr>
      </w:pPr>
      <w:r w:rsidRPr="00090149">
        <w:rPr>
          <w:rFonts w:ascii="Times New Roman" w:hAnsi="Times New Roman" w:cs="Times New Roman"/>
          <w:b/>
          <w:bCs/>
          <w:sz w:val="32"/>
          <w:szCs w:val="32"/>
        </w:rPr>
        <w:t>Discrete Choice Experiment to Understand Japanese Patients’ and Physicians’ Preferences for Preventive Treatments for Migraine</w:t>
      </w:r>
    </w:p>
    <w:p w14:paraId="638D9498" w14:textId="77777777" w:rsidR="00090149" w:rsidRPr="00090149" w:rsidRDefault="00090149" w:rsidP="00090149">
      <w:pPr>
        <w:spacing w:after="0" w:line="480" w:lineRule="auto"/>
        <w:rPr>
          <w:rFonts w:ascii="Times New Roman" w:hAnsi="Times New Roman" w:cs="Times New Roman"/>
        </w:rPr>
      </w:pPr>
    </w:p>
    <w:p w14:paraId="498A6954" w14:textId="77777777" w:rsidR="00090149" w:rsidRPr="00090149" w:rsidRDefault="00090149" w:rsidP="00090149">
      <w:pPr>
        <w:spacing w:after="0" w:line="480" w:lineRule="auto"/>
        <w:rPr>
          <w:rFonts w:ascii="Times New Roman" w:hAnsi="Times New Roman" w:cs="Times New Roman"/>
          <w:lang w:val="de-DE"/>
        </w:rPr>
      </w:pPr>
      <w:r w:rsidRPr="00090149">
        <w:rPr>
          <w:rFonts w:ascii="Times New Roman" w:hAnsi="Times New Roman" w:cs="Times New Roman"/>
          <w:lang w:val="de-DE"/>
        </w:rPr>
        <w:t>Jaein Seo</w:t>
      </w:r>
      <w:r w:rsidRPr="00090149">
        <w:rPr>
          <w:rFonts w:ascii="Times New Roman" w:hAnsi="Times New Roman" w:cs="Times New Roman"/>
          <w:vertAlign w:val="superscript"/>
          <w:lang w:val="de-DE"/>
        </w:rPr>
        <w:t>1,</w:t>
      </w:r>
      <w:r w:rsidRPr="00090149">
        <w:rPr>
          <w:rFonts w:ascii="Times New Roman" w:hAnsi="Times New Roman" w:cs="Times New Roman"/>
          <w:lang w:val="de-DE"/>
        </w:rPr>
        <w:t>*, Tommi Tervonen</w:t>
      </w:r>
      <w:r w:rsidRPr="00090149">
        <w:rPr>
          <w:rFonts w:ascii="Times New Roman" w:hAnsi="Times New Roman" w:cs="Times New Roman"/>
          <w:vertAlign w:val="superscript"/>
          <w:lang w:val="de-DE"/>
        </w:rPr>
        <w:t>2</w:t>
      </w:r>
      <w:r w:rsidRPr="00090149">
        <w:rPr>
          <w:rFonts w:ascii="Times New Roman" w:hAnsi="Times New Roman" w:cs="Times New Roman"/>
          <w:lang w:val="de-DE"/>
        </w:rPr>
        <w:t>, Kaname Ueda</w:t>
      </w:r>
      <w:r w:rsidRPr="00090149">
        <w:rPr>
          <w:rFonts w:ascii="Times New Roman" w:hAnsi="Times New Roman" w:cs="Times New Roman"/>
          <w:vertAlign w:val="superscript"/>
          <w:lang w:val="de-DE"/>
        </w:rPr>
        <w:t>3</w:t>
      </w:r>
      <w:r w:rsidRPr="00090149">
        <w:rPr>
          <w:rFonts w:ascii="Times New Roman" w:hAnsi="Times New Roman" w:cs="Times New Roman"/>
          <w:lang w:val="de-DE"/>
        </w:rPr>
        <w:t>, Dian Zhang</w:t>
      </w:r>
      <w:r w:rsidRPr="00090149">
        <w:rPr>
          <w:rFonts w:ascii="Times New Roman" w:hAnsi="Times New Roman" w:cs="Times New Roman"/>
          <w:vertAlign w:val="superscript"/>
          <w:lang w:val="de-DE"/>
        </w:rPr>
        <w:t>1</w:t>
      </w:r>
      <w:r w:rsidRPr="00090149">
        <w:rPr>
          <w:rFonts w:ascii="Times New Roman" w:hAnsi="Times New Roman" w:cs="Times New Roman"/>
          <w:lang w:val="de-DE"/>
        </w:rPr>
        <w:t>, Daisuke Danno</w:t>
      </w:r>
      <w:r w:rsidRPr="00090149">
        <w:rPr>
          <w:rFonts w:ascii="Times New Roman" w:hAnsi="Times New Roman" w:cs="Times New Roman"/>
          <w:vertAlign w:val="superscript"/>
          <w:lang w:val="de-DE"/>
        </w:rPr>
        <w:t>4</w:t>
      </w:r>
      <w:r w:rsidRPr="00090149">
        <w:rPr>
          <w:rFonts w:ascii="Times New Roman" w:hAnsi="Times New Roman" w:cs="Times New Roman"/>
          <w:lang w:val="de-DE"/>
        </w:rPr>
        <w:t>, Antje Tockhorn-Heidenreich</w:t>
      </w:r>
      <w:r w:rsidRPr="00090149">
        <w:rPr>
          <w:rFonts w:ascii="Times New Roman" w:hAnsi="Times New Roman" w:cs="Times New Roman"/>
          <w:vertAlign w:val="superscript"/>
          <w:lang w:val="de-DE"/>
        </w:rPr>
        <w:t>5</w:t>
      </w:r>
    </w:p>
    <w:p w14:paraId="5DF79ABF" w14:textId="77777777" w:rsidR="00090149" w:rsidRPr="00090149" w:rsidRDefault="00090149" w:rsidP="00090149">
      <w:pPr>
        <w:spacing w:after="0" w:line="480" w:lineRule="auto"/>
        <w:rPr>
          <w:rFonts w:ascii="Times New Roman" w:hAnsi="Times New Roman" w:cs="Times New Roman"/>
          <w:szCs w:val="18"/>
        </w:rPr>
      </w:pPr>
      <w:r w:rsidRPr="00090149">
        <w:rPr>
          <w:rFonts w:ascii="Times New Roman" w:hAnsi="Times New Roman" w:cs="Times New Roman"/>
          <w:szCs w:val="18"/>
          <w:vertAlign w:val="superscript"/>
        </w:rPr>
        <w:t>1</w:t>
      </w:r>
      <w:r w:rsidRPr="00090149">
        <w:rPr>
          <w:rFonts w:ascii="Times New Roman" w:hAnsi="Times New Roman" w:cs="Times New Roman"/>
          <w:szCs w:val="18"/>
        </w:rPr>
        <w:t xml:space="preserve"> Patient-Centered Research, Evidera, Bethesda, MD, USA, jaein.seo@evidera.com</w:t>
      </w:r>
    </w:p>
    <w:p w14:paraId="7EF88C6A" w14:textId="4305507C" w:rsidR="00090149" w:rsidRPr="00090149" w:rsidRDefault="00090149" w:rsidP="00090149">
      <w:pPr>
        <w:spacing w:after="0" w:line="480" w:lineRule="auto"/>
        <w:rPr>
          <w:rFonts w:ascii="Times New Roman" w:hAnsi="Times New Roman" w:cs="Times New Roman"/>
          <w:szCs w:val="18"/>
        </w:rPr>
      </w:pPr>
      <w:r w:rsidRPr="00090149">
        <w:rPr>
          <w:rFonts w:ascii="Times New Roman" w:hAnsi="Times New Roman" w:cs="Times New Roman"/>
          <w:szCs w:val="18"/>
          <w:vertAlign w:val="superscript"/>
        </w:rPr>
        <w:t>2</w:t>
      </w:r>
      <w:r w:rsidRPr="00090149">
        <w:rPr>
          <w:rFonts w:ascii="Times New Roman" w:hAnsi="Times New Roman" w:cs="Times New Roman"/>
          <w:szCs w:val="18"/>
        </w:rPr>
        <w:t xml:space="preserve"> Patient-Centered Research, Evidera, London, UK</w:t>
      </w:r>
      <w:r w:rsidR="004C1882">
        <w:rPr>
          <w:rFonts w:ascii="Times New Roman" w:hAnsi="Times New Roman" w:cs="Times New Roman"/>
          <w:szCs w:val="18"/>
        </w:rPr>
        <w:t xml:space="preserve"> (at time of study)</w:t>
      </w:r>
      <w:r w:rsidR="001F7F9F">
        <w:rPr>
          <w:rFonts w:ascii="Times New Roman" w:hAnsi="Times New Roman" w:cs="Times New Roman"/>
          <w:szCs w:val="18"/>
        </w:rPr>
        <w:t xml:space="preserve">; </w:t>
      </w:r>
      <w:proofErr w:type="spellStart"/>
      <w:r w:rsidR="001F7F9F" w:rsidRPr="001F7F9F">
        <w:rPr>
          <w:rFonts w:ascii="Times New Roman" w:hAnsi="Times New Roman" w:cs="Times New Roman"/>
          <w:szCs w:val="18"/>
        </w:rPr>
        <w:t>Kielo</w:t>
      </w:r>
      <w:proofErr w:type="spellEnd"/>
      <w:r w:rsidR="001F7F9F" w:rsidRPr="001F7F9F">
        <w:rPr>
          <w:rFonts w:ascii="Times New Roman" w:hAnsi="Times New Roman" w:cs="Times New Roman"/>
          <w:szCs w:val="18"/>
        </w:rPr>
        <w:t xml:space="preserve"> Research, Zug, Switzerland</w:t>
      </w:r>
      <w:r w:rsidR="001F7F9F">
        <w:rPr>
          <w:rFonts w:ascii="Times New Roman" w:hAnsi="Times New Roman" w:cs="Times New Roman"/>
          <w:szCs w:val="18"/>
        </w:rPr>
        <w:t xml:space="preserve">, </w:t>
      </w:r>
      <w:r w:rsidRPr="00090149">
        <w:rPr>
          <w:rFonts w:ascii="Times New Roman" w:hAnsi="Times New Roman" w:cs="Times New Roman"/>
          <w:szCs w:val="18"/>
        </w:rPr>
        <w:t>tommi.tervonen@kieloresearch.com</w:t>
      </w:r>
    </w:p>
    <w:p w14:paraId="202FC874" w14:textId="77777777" w:rsidR="00090149" w:rsidRPr="00090149" w:rsidRDefault="00090149" w:rsidP="00090149">
      <w:pPr>
        <w:spacing w:after="0" w:line="480" w:lineRule="auto"/>
        <w:rPr>
          <w:rFonts w:ascii="Times New Roman" w:hAnsi="Times New Roman" w:cs="Times New Roman"/>
          <w:szCs w:val="18"/>
          <w:lang w:val="de-DE"/>
        </w:rPr>
      </w:pPr>
      <w:r w:rsidRPr="00090149">
        <w:rPr>
          <w:rFonts w:ascii="Times New Roman" w:hAnsi="Times New Roman" w:cs="Times New Roman"/>
          <w:szCs w:val="18"/>
          <w:vertAlign w:val="superscript"/>
          <w:lang w:val="de-DE"/>
        </w:rPr>
        <w:t>3</w:t>
      </w:r>
      <w:r w:rsidRPr="00090149">
        <w:rPr>
          <w:rFonts w:ascii="Times New Roman" w:hAnsi="Times New Roman" w:cs="Times New Roman"/>
          <w:szCs w:val="18"/>
          <w:lang w:val="de-DE"/>
        </w:rPr>
        <w:t xml:space="preserve"> Eli Lilly Japan, Kobe, Hyogo, Japan, ueda_kaname@lilly.com</w:t>
      </w:r>
    </w:p>
    <w:p w14:paraId="6429CD0D" w14:textId="77777777" w:rsidR="00090149" w:rsidRPr="00090149" w:rsidRDefault="00090149" w:rsidP="00090149">
      <w:pPr>
        <w:spacing w:after="0" w:line="480" w:lineRule="auto"/>
        <w:rPr>
          <w:rFonts w:ascii="Times New Roman" w:hAnsi="Times New Roman" w:cs="Times New Roman"/>
          <w:szCs w:val="18"/>
        </w:rPr>
      </w:pPr>
      <w:r w:rsidRPr="00090149">
        <w:rPr>
          <w:rFonts w:ascii="Times New Roman" w:hAnsi="Times New Roman" w:cs="Times New Roman"/>
          <w:szCs w:val="18"/>
          <w:vertAlign w:val="superscript"/>
        </w:rPr>
        <w:t>4</w:t>
      </w:r>
      <w:r w:rsidRPr="00090149">
        <w:rPr>
          <w:rFonts w:ascii="Times New Roman" w:hAnsi="Times New Roman" w:cs="Times New Roman"/>
          <w:szCs w:val="18"/>
        </w:rPr>
        <w:t xml:space="preserve"> </w:t>
      </w:r>
      <w:r w:rsidRPr="00090149">
        <w:rPr>
          <w:rFonts w:ascii="Times New Roman" w:hAnsi="Times New Roman" w:cs="Times New Roman"/>
        </w:rPr>
        <w:t>Headache Center, Department of Neurology, Tominaga Hospital, daisukedanno@yahoo.co.jp</w:t>
      </w:r>
    </w:p>
    <w:p w14:paraId="32AC4D6E" w14:textId="77777777" w:rsidR="00090149" w:rsidRPr="00090149" w:rsidRDefault="00090149" w:rsidP="00090149">
      <w:pPr>
        <w:spacing w:after="0" w:line="480" w:lineRule="auto"/>
        <w:rPr>
          <w:rFonts w:ascii="Times New Roman" w:hAnsi="Times New Roman" w:cs="Times New Roman"/>
          <w:szCs w:val="18"/>
        </w:rPr>
      </w:pPr>
      <w:r w:rsidRPr="00090149">
        <w:rPr>
          <w:rFonts w:ascii="Times New Roman" w:hAnsi="Times New Roman" w:cs="Times New Roman"/>
          <w:szCs w:val="18"/>
          <w:vertAlign w:val="superscript"/>
        </w:rPr>
        <w:t>5</w:t>
      </w:r>
      <w:r w:rsidRPr="00090149">
        <w:rPr>
          <w:rFonts w:ascii="Times New Roman" w:hAnsi="Times New Roman" w:cs="Times New Roman"/>
          <w:szCs w:val="18"/>
        </w:rPr>
        <w:t xml:space="preserve"> Eli Lilly, Indianapolis, IN, USA, tockhorn_antje@lilly.com</w:t>
      </w:r>
    </w:p>
    <w:p w14:paraId="17234968" w14:textId="77777777" w:rsidR="00090149" w:rsidRPr="00090149" w:rsidRDefault="00090149" w:rsidP="00090149">
      <w:pPr>
        <w:spacing w:after="0" w:line="480" w:lineRule="auto"/>
        <w:rPr>
          <w:rFonts w:ascii="Times New Roman" w:hAnsi="Times New Roman" w:cs="Times New Roman"/>
          <w:szCs w:val="18"/>
        </w:rPr>
      </w:pPr>
      <w:r w:rsidRPr="00090149">
        <w:rPr>
          <w:rFonts w:ascii="Times New Roman" w:hAnsi="Times New Roman" w:cs="Times New Roman"/>
          <w:szCs w:val="18"/>
        </w:rPr>
        <w:t>*Corresponding author: Jaein Seo, 7101 Wisconsin Ave #1400, Bethesda, MD 20814</w:t>
      </w:r>
    </w:p>
    <w:p w14:paraId="3FC3E975" w14:textId="77777777" w:rsidR="00090149" w:rsidRPr="00090149" w:rsidRDefault="00090149" w:rsidP="00090149">
      <w:pPr>
        <w:spacing w:after="0" w:line="480" w:lineRule="auto"/>
        <w:rPr>
          <w:rFonts w:ascii="Times New Roman" w:hAnsi="Times New Roman" w:cs="Times New Roman"/>
          <w:szCs w:val="18"/>
        </w:rPr>
      </w:pPr>
      <w:r w:rsidRPr="00090149">
        <w:rPr>
          <w:rFonts w:ascii="Times New Roman" w:hAnsi="Times New Roman" w:cs="Times New Roman"/>
          <w:szCs w:val="18"/>
        </w:rPr>
        <w:t>Email: Jaein.Seo@evidera.com</w:t>
      </w:r>
    </w:p>
    <w:p w14:paraId="59DFFCB4" w14:textId="77777777" w:rsidR="00090149" w:rsidRPr="00090149" w:rsidRDefault="00090149" w:rsidP="00090149">
      <w:pPr>
        <w:spacing w:after="0" w:line="480" w:lineRule="auto"/>
        <w:rPr>
          <w:rFonts w:ascii="Times New Roman" w:hAnsi="Times New Roman" w:cs="Times New Roman"/>
          <w:iCs/>
        </w:rPr>
      </w:pPr>
      <w:r w:rsidRPr="00090149">
        <w:rPr>
          <w:rFonts w:ascii="Times New Roman" w:hAnsi="Times New Roman" w:cs="Times New Roman"/>
          <w:iCs/>
        </w:rPr>
        <w:t>Research funding: Eli Lilly and Company</w:t>
      </w:r>
    </w:p>
    <w:p w14:paraId="00EE5F02" w14:textId="77777777" w:rsidR="00090149" w:rsidRPr="00090149" w:rsidRDefault="00090149" w:rsidP="00090149">
      <w:pPr>
        <w:spacing w:after="0" w:line="480" w:lineRule="auto"/>
        <w:rPr>
          <w:rFonts w:ascii="Times New Roman" w:hAnsi="Times New Roman" w:cs="Times New Roman"/>
          <w:iCs/>
        </w:rPr>
      </w:pPr>
    </w:p>
    <w:p w14:paraId="53BF8C7E" w14:textId="77777777" w:rsidR="00090149" w:rsidRPr="00090149" w:rsidRDefault="00090149" w:rsidP="00090149">
      <w:pPr>
        <w:keepNext/>
        <w:keepLines/>
        <w:spacing w:after="0" w:line="480" w:lineRule="auto"/>
        <w:ind w:left="357" w:hanging="357"/>
        <w:outlineLvl w:val="0"/>
        <w:rPr>
          <w:rFonts w:ascii="Times New Roman" w:eastAsiaTheme="majorEastAsia" w:hAnsi="Times New Roman" w:cs="Times New Roman"/>
          <w:b/>
          <w:bCs/>
          <w:sz w:val="28"/>
        </w:rPr>
        <w:sectPr w:rsidR="00090149" w:rsidRPr="00090149" w:rsidSect="004944E6">
          <w:pgSz w:w="11906" w:h="16838" w:code="9"/>
          <w:pgMar w:top="1440" w:right="1440" w:bottom="1440" w:left="1440" w:header="709" w:footer="709" w:gutter="0"/>
          <w:cols w:space="708"/>
          <w:docGrid w:linePitch="360"/>
        </w:sectPr>
      </w:pPr>
    </w:p>
    <w:p w14:paraId="767DA386" w14:textId="77777777" w:rsidR="00090149" w:rsidRPr="00090149" w:rsidRDefault="00090149" w:rsidP="00090149">
      <w:pPr>
        <w:keepNext/>
        <w:keepLines/>
        <w:spacing w:after="0" w:line="480" w:lineRule="auto"/>
        <w:ind w:left="357" w:hanging="357"/>
        <w:outlineLvl w:val="0"/>
        <w:rPr>
          <w:rFonts w:ascii="Times New Roman" w:eastAsiaTheme="majorEastAsia" w:hAnsi="Times New Roman" w:cs="Times New Roman"/>
          <w:b/>
          <w:bCs/>
          <w:sz w:val="28"/>
        </w:rPr>
      </w:pPr>
      <w:r w:rsidRPr="00090149">
        <w:rPr>
          <w:rFonts w:ascii="Times New Roman" w:eastAsiaTheme="majorEastAsia" w:hAnsi="Times New Roman" w:cs="Times New Roman"/>
          <w:b/>
          <w:bCs/>
          <w:sz w:val="28"/>
        </w:rPr>
        <w:lastRenderedPageBreak/>
        <w:t>Supplementary materials</w:t>
      </w:r>
    </w:p>
    <w:p w14:paraId="4CF74A9C" w14:textId="77777777" w:rsidR="00090149" w:rsidRPr="00090149" w:rsidRDefault="00090149" w:rsidP="00090149">
      <w:pPr>
        <w:spacing w:after="0" w:line="480" w:lineRule="auto"/>
        <w:rPr>
          <w:rFonts w:ascii="Times New Roman" w:hAnsi="Times New Roman" w:cs="Times New Roman"/>
          <w:b/>
          <w:bCs/>
        </w:rPr>
      </w:pPr>
      <w:r w:rsidRPr="00090149">
        <w:rPr>
          <w:rFonts w:ascii="Times New Roman" w:hAnsi="Times New Roman" w:cs="Times New Roman"/>
          <w:b/>
          <w:bCs/>
        </w:rPr>
        <w:t>Supplementary methods</w:t>
      </w:r>
    </w:p>
    <w:p w14:paraId="45F6111F" w14:textId="78F7815C" w:rsidR="00090149" w:rsidRPr="00090149" w:rsidRDefault="00DF2670" w:rsidP="0059580B">
      <w:pPr>
        <w:pStyle w:val="Heading3"/>
      </w:pPr>
      <w:r>
        <w:t xml:space="preserve">Supplementary </w:t>
      </w:r>
      <w:r w:rsidR="00F129D9">
        <w:t>m</w:t>
      </w:r>
      <w:r>
        <w:t xml:space="preserve">aterial 1: </w:t>
      </w:r>
      <w:r w:rsidR="00090149" w:rsidRPr="00090149">
        <w:t>Random constant logit model</w:t>
      </w:r>
    </w:p>
    <w:p w14:paraId="0BFBB2EC" w14:textId="1EB3D4C7" w:rsidR="00090149" w:rsidRPr="00090149" w:rsidRDefault="00090149" w:rsidP="00090149">
      <w:pPr>
        <w:spacing w:after="0" w:line="480" w:lineRule="auto"/>
        <w:rPr>
          <w:rFonts w:ascii="Times New Roman" w:hAnsi="Times New Roman" w:cs="Times New Roman"/>
        </w:rPr>
      </w:pPr>
      <w:r w:rsidRPr="00090149">
        <w:rPr>
          <w:rFonts w:ascii="Times New Roman" w:hAnsi="Times New Roman" w:cs="Times New Roman"/>
        </w:rPr>
        <w:t xml:space="preserve">The random constant logit (RCL) model extended the classical multinomial logit model for choice data and took into consideration the heterogeneity of preferences for using self-injectable CGRP </w:t>
      </w:r>
      <w:proofErr w:type="spellStart"/>
      <w:r w:rsidRPr="00090149">
        <w:rPr>
          <w:rFonts w:ascii="Times New Roman" w:hAnsi="Times New Roman" w:cs="Times New Roman"/>
        </w:rPr>
        <w:t>mAbs</w:t>
      </w:r>
      <w:proofErr w:type="spellEnd"/>
      <w:r w:rsidRPr="00090149">
        <w:rPr>
          <w:rFonts w:ascii="Times New Roman" w:hAnsi="Times New Roman" w:cs="Times New Roman"/>
        </w:rPr>
        <w:t xml:space="preserve"> vs. non-CGRP oral medications. It assumed that the patient and physician populations were made up of different groups of people who attached different values (i.e., </w:t>
      </w:r>
      <w:r w:rsidR="00D06DE3">
        <w:rPr>
          <w:rFonts w:ascii="Times New Roman" w:hAnsi="Times New Roman" w:cs="Times New Roman"/>
        </w:rPr>
        <w:t xml:space="preserve">marginal </w:t>
      </w:r>
      <w:r w:rsidRPr="00090149">
        <w:rPr>
          <w:rFonts w:ascii="Times New Roman" w:hAnsi="Times New Roman" w:cs="Times New Roman"/>
        </w:rPr>
        <w:t xml:space="preserve">utilities) to non-CGRP oral medications compared to self-injectable CGRP </w:t>
      </w:r>
      <w:proofErr w:type="spellStart"/>
      <w:r w:rsidRPr="00090149">
        <w:rPr>
          <w:rFonts w:ascii="Times New Roman" w:hAnsi="Times New Roman" w:cs="Times New Roman"/>
        </w:rPr>
        <w:t>mAbs</w:t>
      </w:r>
      <w:proofErr w:type="spellEnd"/>
      <w:r w:rsidRPr="00090149">
        <w:rPr>
          <w:rFonts w:ascii="Times New Roman" w:hAnsi="Times New Roman" w:cs="Times New Roman"/>
        </w:rPr>
        <w:t xml:space="preserve">. The smaller the utility associated with the non-CGRP oral medication, the more desirable a self-injectable CGRP </w:t>
      </w:r>
      <w:proofErr w:type="spellStart"/>
      <w:r w:rsidRPr="00090149">
        <w:rPr>
          <w:rFonts w:ascii="Times New Roman" w:hAnsi="Times New Roman" w:cs="Times New Roman"/>
        </w:rPr>
        <w:t>mAb</w:t>
      </w:r>
      <w:proofErr w:type="spellEnd"/>
      <w:r w:rsidRPr="00090149">
        <w:rPr>
          <w:rFonts w:ascii="Times New Roman" w:hAnsi="Times New Roman" w:cs="Times New Roman"/>
        </w:rPr>
        <w:t xml:space="preserve"> is. This behavior was represented by a finite mixture of utility values associated with the oral medication </w:t>
      </w:r>
      <w:r w:rsidRPr="00090149">
        <w:rPr>
          <w:rFonts w:ascii="Times New Roman" w:hAnsi="Times New Roman" w:cs="Times New Roman"/>
        </w:rPr>
        <w:fldChar w:fldCharType="begin"/>
      </w:r>
      <w:r w:rsidRPr="00090149">
        <w:rPr>
          <w:rFonts w:ascii="Times New Roman" w:hAnsi="Times New Roman" w:cs="Times New Roman"/>
        </w:rPr>
        <w:instrText xml:space="preserve"> ADDIN EN.CITE &lt;EndNote&gt;&lt;Cite&gt;&lt;Author&gt;Greene&lt;/Author&gt;&lt;Year&gt;2003&lt;/Year&gt;&lt;RecNum&gt;61&lt;/RecNum&gt;&lt;DisplayText&gt;[58]&lt;/DisplayText&gt;&lt;record&gt;&lt;rec-number&gt;61&lt;/rec-number&gt;&lt;foreign-keys&gt;&lt;key app="EN" db-id="zszfvzepoxedview0r9vewe7arzt2xr9trzv" timestamp="1656365355"&gt;61&lt;/key&gt;&lt;/foreign-keys&gt;&lt;ref-type name="Journal Article"&gt;17&lt;/ref-type&gt;&lt;contributors&gt;&lt;authors&gt;&lt;author&gt;Greene, W.H.&lt;/author&gt;&lt;author&gt;Hensher, D.A. &lt;/author&gt;&lt;/authors&gt;&lt;/contributors&gt;&lt;titles&gt;&lt;title&gt;A latent class model for discrete choice analysis: contrasts with mixed logit&lt;/title&gt;&lt;secondary-title&gt;Transport Res B Meth&lt;/secondary-title&gt;&lt;/titles&gt;&lt;periodical&gt;&lt;full-title&gt;Transport Res B Meth&lt;/full-title&gt;&lt;/periodical&gt;&lt;pages&gt;681-698&lt;/pages&gt;&lt;volume&gt;37&lt;/volume&gt;&lt;number&gt;8&lt;/number&gt;&lt;dates&gt;&lt;year&gt;2003&lt;/year&gt;&lt;/dates&gt;&lt;urls&gt;&lt;/urls&gt;&lt;/record&gt;&lt;/Cite&gt;&lt;/EndNote&gt;</w:instrText>
      </w:r>
      <w:r w:rsidRPr="00090149">
        <w:rPr>
          <w:rFonts w:ascii="Times New Roman" w:hAnsi="Times New Roman" w:cs="Times New Roman"/>
        </w:rPr>
        <w:fldChar w:fldCharType="separate"/>
      </w:r>
      <w:r w:rsidRPr="00090149">
        <w:rPr>
          <w:rFonts w:ascii="Times New Roman" w:hAnsi="Times New Roman" w:cs="Times New Roman"/>
          <w:noProof/>
        </w:rPr>
        <w:t>[58]</w:t>
      </w:r>
      <w:r w:rsidRPr="00090149">
        <w:rPr>
          <w:rFonts w:ascii="Times New Roman" w:hAnsi="Times New Roman" w:cs="Times New Roman"/>
        </w:rPr>
        <w:fldChar w:fldCharType="end"/>
      </w:r>
      <w:r w:rsidRPr="00090149">
        <w:rPr>
          <w:rFonts w:ascii="Times New Roman" w:hAnsi="Times New Roman" w:cs="Times New Roman"/>
        </w:rPr>
        <w:t>. The final model specification was selected by estimating the RCL with varying assumptions about the number of groups in the population and choosing the model with the highest adjusted McFadden R</w:t>
      </w:r>
      <w:r w:rsidRPr="00090149">
        <w:rPr>
          <w:rFonts w:ascii="Times New Roman" w:hAnsi="Times New Roman" w:cs="Times New Roman"/>
          <w:vertAlign w:val="superscript"/>
        </w:rPr>
        <w:t>2</w:t>
      </w:r>
      <w:r w:rsidRPr="00090149">
        <w:rPr>
          <w:rFonts w:ascii="Times New Roman" w:hAnsi="Times New Roman" w:cs="Times New Roman"/>
        </w:rPr>
        <w:t>.</w:t>
      </w:r>
    </w:p>
    <w:p w14:paraId="520BC759" w14:textId="77777777" w:rsidR="00090149" w:rsidRPr="00090149" w:rsidRDefault="00090149" w:rsidP="00090149">
      <w:pPr>
        <w:spacing w:after="0" w:line="480" w:lineRule="auto"/>
        <w:rPr>
          <w:rFonts w:ascii="Times New Roman" w:eastAsia="Verdana" w:hAnsi="Times New Roman" w:cs="Times New Roman"/>
          <w:szCs w:val="18"/>
          <w:lang w:val="en-GB" w:eastAsia="en-GB"/>
        </w:rPr>
      </w:pPr>
      <w:r w:rsidRPr="00090149">
        <w:rPr>
          <w:rFonts w:ascii="Times New Roman" w:eastAsia="Verdana" w:hAnsi="Times New Roman" w:cs="Times New Roman"/>
          <w:szCs w:val="18"/>
          <w:lang w:val="en-GB" w:eastAsia="en-GB"/>
        </w:rPr>
        <w:t>The specification of the RCL model was based on a linear and additive indirect utility function:</w:t>
      </w:r>
    </w:p>
    <w:p w14:paraId="28EB8357" w14:textId="77777777" w:rsidR="00090149" w:rsidRPr="00090149" w:rsidRDefault="00000000" w:rsidP="00090149">
      <w:pPr>
        <w:spacing w:after="0" w:line="480" w:lineRule="auto"/>
        <w:ind w:leftChars="934" w:left="2055"/>
        <w:rPr>
          <w:rFonts w:ascii="Times New Roman" w:eastAsia="Times New Roman" w:hAnsi="Times New Roman" w:cs="Times New Roman"/>
          <w:bCs/>
          <w:i/>
          <w:lang w:val="en-GB"/>
        </w:rPr>
      </w:pPr>
      <m:oMathPara>
        <m:oMathParaPr>
          <m:jc m:val="left"/>
        </m:oMathParaPr>
        <m:oMath>
          <m:sSub>
            <m:sSubPr>
              <m:ctrlPr>
                <w:rPr>
                  <w:rFonts w:ascii="Cambria Math" w:eastAsia="Times New Roman" w:hAnsi="Cambria Math" w:cs="Times New Roman"/>
                  <w:bCs/>
                  <w:i/>
                  <w:szCs w:val="20"/>
                  <w:lang w:val="en-GB"/>
                </w:rPr>
              </m:ctrlPr>
            </m:sSubPr>
            <m:e>
              <m:r>
                <w:rPr>
                  <w:rFonts w:ascii="Cambria Math" w:eastAsia="Times New Roman" w:hAnsi="Cambria Math" w:cs="Times New Roman"/>
                  <w:szCs w:val="20"/>
                  <w:lang w:val="en-GB"/>
                </w:rPr>
                <m:t>v</m:t>
              </m:r>
            </m:e>
            <m:sub>
              <m:r>
                <w:rPr>
                  <w:rFonts w:ascii="Cambria Math" w:eastAsia="Times New Roman" w:hAnsi="Cambria Math" w:cs="Times New Roman"/>
                  <w:szCs w:val="20"/>
                  <w:lang w:val="en-GB"/>
                </w:rPr>
                <m:t>ntj</m:t>
              </m:r>
            </m:sub>
          </m:sSub>
          <m:r>
            <w:rPr>
              <w:rFonts w:ascii="Cambria Math" w:eastAsia="Times New Roman" w:hAnsi="Cambria Math" w:cs="Times New Roman"/>
              <w:szCs w:val="20"/>
              <w:lang w:val="en-GB"/>
            </w:rPr>
            <m:t>=</m:t>
          </m:r>
          <m:sSub>
            <m:sSubPr>
              <m:ctrlPr>
                <w:rPr>
                  <w:rFonts w:ascii="Cambria Math" w:eastAsia="Times New Roman" w:hAnsi="Cambria Math" w:cs="Times New Roman"/>
                  <w:bCs/>
                  <w:i/>
                  <w:lang w:val="en-GB"/>
                </w:rPr>
              </m:ctrlPr>
            </m:sSubPr>
            <m:e>
              <m:r>
                <w:rPr>
                  <w:rFonts w:ascii="Cambria Math" w:eastAsia="Times New Roman" w:hAnsi="Cambria Math" w:cs="Times New Roman"/>
                  <w:lang w:val="en-GB"/>
                </w:rPr>
                <m:t>β</m:t>
              </m:r>
            </m:e>
            <m:sub>
              <m:r>
                <w:rPr>
                  <w:rFonts w:ascii="Cambria Math" w:eastAsia="Times New Roman" w:hAnsi="Cambria Math" w:cs="Times New Roman"/>
                  <w:lang w:val="en-GB"/>
                </w:rPr>
                <m:t>1</m:t>
              </m:r>
            </m:sub>
          </m:sSub>
          <m:d>
            <m:dPr>
              <m:begChr m:val="["/>
              <m:endChr m:val="]"/>
              <m:ctrlPr>
                <w:rPr>
                  <w:rFonts w:ascii="Cambria Math" w:eastAsia="Times New Roman" w:hAnsi="Cambria Math" w:cs="Times New Roman"/>
                  <w:bCs/>
                  <w:i/>
                  <w:lang w:val="en-GB"/>
                </w:rPr>
              </m:ctrlPr>
            </m:dPr>
            <m:e>
              <m:r>
                <w:rPr>
                  <w:rFonts w:ascii="Cambria Math" w:eastAsia="Times New Roman" w:hAnsi="Cambria Math" w:cs="Times New Roman"/>
                  <w:lang w:val="en-GB"/>
                </w:rPr>
                <m:t>freq.q3m3inj</m:t>
              </m:r>
            </m:e>
          </m:d>
          <m:r>
            <w:rPr>
              <w:rFonts w:ascii="Cambria Math" w:eastAsia="Times New Roman" w:hAnsi="Cambria Math" w:cs="Times New Roman"/>
              <w:lang w:val="en-GB"/>
            </w:rPr>
            <m:t>+</m:t>
          </m:r>
        </m:oMath>
      </m:oMathPara>
    </w:p>
    <w:p w14:paraId="6E1A6A8F" w14:textId="77777777" w:rsidR="00090149" w:rsidRPr="00090149" w:rsidRDefault="00000000" w:rsidP="00090149">
      <w:pPr>
        <w:spacing w:after="0" w:line="480" w:lineRule="auto"/>
        <w:ind w:left="2676"/>
        <w:rPr>
          <w:rFonts w:ascii="Times New Roman" w:eastAsia="Times New Roman" w:hAnsi="Times New Roman" w:cs="Times New Roman"/>
          <w:bCs/>
          <w:i/>
          <w:lang w:val="en-GB"/>
        </w:rPr>
      </w:pPr>
      <m:oMathPara>
        <m:oMathParaPr>
          <m:jc m:val="left"/>
        </m:oMathParaPr>
        <m:oMath>
          <m:sSub>
            <m:sSubPr>
              <m:ctrlPr>
                <w:rPr>
                  <w:rFonts w:ascii="Cambria Math" w:eastAsia="Times New Roman" w:hAnsi="Cambria Math" w:cs="Times New Roman"/>
                  <w:bCs/>
                  <w:i/>
                  <w:lang w:val="en-GB"/>
                </w:rPr>
              </m:ctrlPr>
            </m:sSubPr>
            <m:e>
              <m:r>
                <w:rPr>
                  <w:rFonts w:ascii="Cambria Math" w:eastAsia="Times New Roman" w:hAnsi="Cambria Math" w:cs="Times New Roman"/>
                  <w:lang w:val="en-GB"/>
                </w:rPr>
                <m:t>β</m:t>
              </m:r>
            </m:e>
            <m:sub>
              <m:r>
                <w:rPr>
                  <w:rFonts w:ascii="Cambria Math" w:eastAsia="Times New Roman" w:hAnsi="Cambria Math" w:cs="Times New Roman"/>
                  <w:lang w:val="en-GB"/>
                </w:rPr>
                <m:t>2</m:t>
              </m:r>
            </m:sub>
          </m:sSub>
          <m:d>
            <m:dPr>
              <m:begChr m:val="["/>
              <m:endChr m:val="]"/>
              <m:ctrlPr>
                <w:rPr>
                  <w:rFonts w:ascii="Cambria Math" w:eastAsia="Times New Roman" w:hAnsi="Cambria Math" w:cs="Times New Roman"/>
                  <w:bCs/>
                  <w:i/>
                  <w:lang w:val="en-GB"/>
                </w:rPr>
              </m:ctrlPr>
            </m:dPr>
            <m:e>
              <m:r>
                <w:rPr>
                  <w:rFonts w:ascii="Cambria Math" w:eastAsia="Times New Roman" w:hAnsi="Cambria Math" w:cs="Times New Roman"/>
                  <w:lang w:val="en-GB"/>
                </w:rPr>
                <m:t>store.7days</m:t>
              </m:r>
            </m:e>
          </m:d>
          <m:r>
            <w:rPr>
              <w:rFonts w:ascii="Cambria Math" w:eastAsia="Times New Roman" w:hAnsi="Cambria Math" w:cs="Times New Roman"/>
              <w:lang w:val="en-GB"/>
            </w:rPr>
            <m:t>+</m:t>
          </m:r>
          <m:sSub>
            <m:sSubPr>
              <m:ctrlPr>
                <w:rPr>
                  <w:rFonts w:ascii="Cambria Math" w:eastAsia="Times New Roman" w:hAnsi="Cambria Math" w:cs="Times New Roman"/>
                  <w:bCs/>
                  <w:i/>
                  <w:lang w:val="en-GB"/>
                </w:rPr>
              </m:ctrlPr>
            </m:sSubPr>
            <m:e>
              <m:r>
                <w:rPr>
                  <w:rFonts w:ascii="Cambria Math" w:eastAsia="Times New Roman" w:hAnsi="Cambria Math" w:cs="Times New Roman"/>
                  <w:lang w:val="en-GB"/>
                </w:rPr>
                <m:t>β</m:t>
              </m:r>
            </m:e>
            <m:sub>
              <m:r>
                <w:rPr>
                  <w:rFonts w:ascii="Cambria Math" w:eastAsia="Times New Roman" w:hAnsi="Cambria Math" w:cs="Times New Roman"/>
                  <w:lang w:val="en-GB"/>
                </w:rPr>
                <m:t>3</m:t>
              </m:r>
            </m:sub>
          </m:sSub>
          <m:d>
            <m:dPr>
              <m:begChr m:val="["/>
              <m:endChr m:val="]"/>
              <m:ctrlPr>
                <w:rPr>
                  <w:rFonts w:ascii="Cambria Math" w:eastAsia="Times New Roman" w:hAnsi="Cambria Math" w:cs="Times New Roman"/>
                  <w:bCs/>
                  <w:i/>
                  <w:lang w:val="en-GB"/>
                </w:rPr>
              </m:ctrlPr>
            </m:dPr>
            <m:e>
              <m:r>
                <w:rPr>
                  <w:rFonts w:ascii="Cambria Math" w:eastAsia="Times New Roman" w:hAnsi="Cambria Math" w:cs="Times New Roman"/>
                  <w:lang w:val="en-GB"/>
                </w:rPr>
                <m:t>store.14days</m:t>
              </m:r>
            </m:e>
          </m:d>
          <m:r>
            <w:rPr>
              <w:rFonts w:ascii="Cambria Math" w:eastAsia="Times New Roman" w:hAnsi="Cambria Math" w:cs="Times New Roman"/>
              <w:lang w:val="en-GB"/>
            </w:rPr>
            <m:t>+</m:t>
          </m:r>
        </m:oMath>
      </m:oMathPara>
    </w:p>
    <w:p w14:paraId="0676D482" w14:textId="77777777" w:rsidR="00090149" w:rsidRPr="00090149" w:rsidRDefault="00000000" w:rsidP="00090149">
      <w:pPr>
        <w:spacing w:after="0" w:line="480" w:lineRule="auto"/>
        <w:ind w:left="2676"/>
        <w:rPr>
          <w:rFonts w:ascii="Times New Roman" w:eastAsia="Times New Roman" w:hAnsi="Times New Roman" w:cs="Times New Roman"/>
          <w:bCs/>
          <w:i/>
          <w:lang w:val="en-GB"/>
        </w:rPr>
      </w:pPr>
      <m:oMathPara>
        <m:oMathParaPr>
          <m:jc m:val="left"/>
        </m:oMathParaPr>
        <m:oMath>
          <m:sSub>
            <m:sSubPr>
              <m:ctrlPr>
                <w:rPr>
                  <w:rFonts w:ascii="Cambria Math" w:eastAsia="Times New Roman" w:hAnsi="Cambria Math" w:cs="Times New Roman"/>
                  <w:bCs/>
                  <w:i/>
                  <w:lang w:val="en-GB"/>
                </w:rPr>
              </m:ctrlPr>
            </m:sSubPr>
            <m:e>
              <m:r>
                <w:rPr>
                  <w:rFonts w:ascii="Cambria Math" w:eastAsia="Times New Roman" w:hAnsi="Cambria Math" w:cs="Times New Roman"/>
                  <w:lang w:val="en-GB"/>
                </w:rPr>
                <m:t>β</m:t>
              </m:r>
            </m:e>
            <m:sub>
              <m:r>
                <w:rPr>
                  <w:rFonts w:ascii="Cambria Math" w:eastAsia="Times New Roman" w:hAnsi="Cambria Math" w:cs="Times New Roman"/>
                  <w:lang w:val="en-GB"/>
                </w:rPr>
                <m:t>4</m:t>
              </m:r>
            </m:sub>
          </m:sSub>
          <m:d>
            <m:dPr>
              <m:begChr m:val="["/>
              <m:endChr m:val="]"/>
              <m:ctrlPr>
                <w:rPr>
                  <w:rFonts w:ascii="Cambria Math" w:eastAsia="Times New Roman" w:hAnsi="Cambria Math" w:cs="Times New Roman"/>
                  <w:bCs/>
                  <w:i/>
                  <w:lang w:val="en-GB"/>
                </w:rPr>
              </m:ctrlPr>
            </m:dPr>
            <m:e>
              <m:r>
                <w:rPr>
                  <w:rFonts w:ascii="Cambria Math" w:eastAsia="Times New Roman" w:hAnsi="Cambria Math" w:cs="Times New Roman"/>
                  <w:lang w:val="en-GB"/>
                </w:rPr>
                <m:t>base.narrow_no_pinch</m:t>
              </m:r>
            </m:e>
          </m:d>
          <m:r>
            <w:rPr>
              <w:rFonts w:ascii="Cambria Math" w:eastAsia="Times New Roman" w:hAnsi="Cambria Math" w:cs="Times New Roman"/>
              <w:lang w:val="en-GB"/>
            </w:rPr>
            <m:t>+</m:t>
          </m:r>
          <m:sSub>
            <m:sSubPr>
              <m:ctrlPr>
                <w:rPr>
                  <w:rFonts w:ascii="Cambria Math" w:eastAsia="Times New Roman" w:hAnsi="Cambria Math" w:cs="Times New Roman"/>
                  <w:bCs/>
                  <w:i/>
                  <w:lang w:val="en-GB"/>
                </w:rPr>
              </m:ctrlPr>
            </m:sSubPr>
            <m:e>
              <m:r>
                <w:rPr>
                  <w:rFonts w:ascii="Cambria Math" w:eastAsia="Times New Roman" w:hAnsi="Cambria Math" w:cs="Times New Roman"/>
                  <w:lang w:val="en-GB"/>
                </w:rPr>
                <m:t>β</m:t>
              </m:r>
            </m:e>
            <m:sub>
              <m:r>
                <w:rPr>
                  <w:rFonts w:ascii="Cambria Math" w:eastAsia="Times New Roman" w:hAnsi="Cambria Math" w:cs="Times New Roman"/>
                  <w:lang w:val="en-GB"/>
                </w:rPr>
                <m:t>5</m:t>
              </m:r>
            </m:sub>
          </m:sSub>
          <m:d>
            <m:dPr>
              <m:begChr m:val="["/>
              <m:endChr m:val="]"/>
              <m:ctrlPr>
                <w:rPr>
                  <w:rFonts w:ascii="Cambria Math" w:eastAsia="Times New Roman" w:hAnsi="Cambria Math" w:cs="Times New Roman"/>
                  <w:bCs/>
                  <w:i/>
                  <w:lang w:val="en-GB"/>
                </w:rPr>
              </m:ctrlPr>
            </m:dPr>
            <m:e>
              <m:r>
                <w:rPr>
                  <w:rFonts w:ascii="Cambria Math" w:eastAsia="Times New Roman" w:hAnsi="Cambria Math" w:cs="Times New Roman"/>
                  <w:lang w:val="en-GB"/>
                </w:rPr>
                <m:t>base.wide_no_pinch</m:t>
              </m:r>
            </m:e>
          </m:d>
          <m:r>
            <w:rPr>
              <w:rFonts w:ascii="Cambria Math" w:eastAsia="Times New Roman" w:hAnsi="Cambria Math" w:cs="Times New Roman"/>
              <w:lang w:val="en-GB"/>
            </w:rPr>
            <m:t>+</m:t>
          </m:r>
        </m:oMath>
      </m:oMathPara>
    </w:p>
    <w:p w14:paraId="17C329B7" w14:textId="77777777" w:rsidR="00090149" w:rsidRPr="00090149" w:rsidRDefault="00000000" w:rsidP="00090149">
      <w:pPr>
        <w:spacing w:after="0" w:line="480" w:lineRule="auto"/>
        <w:ind w:left="2676"/>
        <w:rPr>
          <w:rFonts w:ascii="Times New Roman" w:eastAsia="Times New Roman" w:hAnsi="Times New Roman" w:cs="Times New Roman"/>
          <w:bCs/>
          <w:i/>
          <w:lang w:val="en-GB"/>
        </w:rPr>
      </w:pPr>
      <m:oMathPara>
        <m:oMathParaPr>
          <m:jc m:val="left"/>
        </m:oMathParaPr>
        <m:oMath>
          <m:sSub>
            <m:sSubPr>
              <m:ctrlPr>
                <w:rPr>
                  <w:rFonts w:ascii="Cambria Math" w:eastAsia="Times New Roman" w:hAnsi="Cambria Math" w:cs="Times New Roman"/>
                  <w:bCs/>
                  <w:i/>
                  <w:lang w:val="en-GB"/>
                </w:rPr>
              </m:ctrlPr>
            </m:sSubPr>
            <m:e>
              <m:r>
                <w:rPr>
                  <w:rFonts w:ascii="Cambria Math" w:eastAsia="Times New Roman" w:hAnsi="Cambria Math" w:cs="Times New Roman"/>
                  <w:lang w:val="en-GB"/>
                </w:rPr>
                <m:t>β</m:t>
              </m:r>
            </m:e>
            <m:sub>
              <m:r>
                <w:rPr>
                  <w:rFonts w:ascii="Cambria Math" w:eastAsia="Times New Roman" w:hAnsi="Cambria Math" w:cs="Times New Roman"/>
                  <w:lang w:val="en-GB"/>
                </w:rPr>
                <m:t>6</m:t>
              </m:r>
            </m:sub>
          </m:sSub>
          <m:d>
            <m:dPr>
              <m:begChr m:val="["/>
              <m:endChr m:val="]"/>
              <m:ctrlPr>
                <w:rPr>
                  <w:rFonts w:ascii="Cambria Math" w:eastAsia="Times New Roman" w:hAnsi="Cambria Math" w:cs="Times New Roman"/>
                  <w:bCs/>
                  <w:i/>
                  <w:lang w:val="en-GB"/>
                </w:rPr>
              </m:ctrlPr>
            </m:dPr>
            <m:e>
              <m:r>
                <w:rPr>
                  <w:rFonts w:ascii="Cambria Math" w:eastAsia="Times New Roman" w:hAnsi="Cambria Math" w:cs="Times New Roman"/>
                  <w:lang w:val="en-GB"/>
                </w:rPr>
                <m:t>step.twist.button</m:t>
              </m:r>
            </m:e>
          </m:d>
          <m:r>
            <w:rPr>
              <w:rFonts w:ascii="Cambria Math" w:eastAsia="Times New Roman" w:hAnsi="Cambria Math" w:cs="Times New Roman"/>
              <w:lang w:val="en-GB"/>
            </w:rPr>
            <m:t>+</m:t>
          </m:r>
          <m:sSub>
            <m:sSubPr>
              <m:ctrlPr>
                <w:rPr>
                  <w:rFonts w:ascii="Cambria Math" w:eastAsia="Times New Roman" w:hAnsi="Cambria Math" w:cs="Times New Roman"/>
                  <w:bCs/>
                  <w:i/>
                  <w:lang w:val="en-GB"/>
                </w:rPr>
              </m:ctrlPr>
            </m:sSubPr>
            <m:e>
              <m:r>
                <w:rPr>
                  <w:rFonts w:ascii="Cambria Math" w:eastAsia="Times New Roman" w:hAnsi="Cambria Math" w:cs="Times New Roman"/>
                  <w:lang w:val="en-GB"/>
                </w:rPr>
                <m:t>β</m:t>
              </m:r>
            </m:e>
            <m:sub>
              <m:r>
                <w:rPr>
                  <w:rFonts w:ascii="Cambria Math" w:eastAsia="Times New Roman" w:hAnsi="Cambria Math" w:cs="Times New Roman"/>
                  <w:lang w:val="en-GB"/>
                </w:rPr>
                <m:t>7</m:t>
              </m:r>
            </m:sub>
          </m:sSub>
          <m:d>
            <m:dPr>
              <m:begChr m:val="["/>
              <m:endChr m:val="]"/>
              <m:ctrlPr>
                <w:rPr>
                  <w:rFonts w:ascii="Cambria Math" w:eastAsia="Times New Roman" w:hAnsi="Cambria Math" w:cs="Times New Roman"/>
                  <w:bCs/>
                  <w:i/>
                  <w:lang w:val="en-GB"/>
                </w:rPr>
              </m:ctrlPr>
            </m:dPr>
            <m:e>
              <m:r>
                <w:rPr>
                  <w:rFonts w:ascii="Cambria Math" w:eastAsia="Times New Roman" w:hAnsi="Cambria Math" w:cs="Times New Roman"/>
                  <w:lang w:val="en-GB"/>
                </w:rPr>
                <m:t>step.press.button</m:t>
              </m:r>
            </m:e>
          </m:d>
          <m:r>
            <w:rPr>
              <w:rFonts w:ascii="Cambria Math" w:eastAsia="Times New Roman" w:hAnsi="Cambria Math" w:cs="Times New Roman"/>
              <w:lang w:val="en-GB"/>
            </w:rPr>
            <m:t>+</m:t>
          </m:r>
        </m:oMath>
      </m:oMathPara>
    </w:p>
    <w:p w14:paraId="35240495" w14:textId="77777777" w:rsidR="00090149" w:rsidRPr="00090149" w:rsidRDefault="00000000" w:rsidP="00090149">
      <w:pPr>
        <w:spacing w:after="0" w:line="480" w:lineRule="auto"/>
        <w:ind w:left="2676"/>
        <w:rPr>
          <w:rFonts w:ascii="Times New Roman" w:eastAsia="Times New Roman" w:hAnsi="Times New Roman" w:cs="Times New Roman"/>
          <w:bCs/>
          <w:i/>
          <w:lang w:val="en-GB"/>
        </w:rPr>
      </w:pPr>
      <m:oMathPara>
        <m:oMathParaPr>
          <m:jc m:val="left"/>
        </m:oMathParaPr>
        <m:oMath>
          <m:sSub>
            <m:sSubPr>
              <m:ctrlPr>
                <w:rPr>
                  <w:rFonts w:ascii="Cambria Math" w:eastAsia="Times New Roman" w:hAnsi="Cambria Math" w:cs="Times New Roman"/>
                  <w:bCs/>
                  <w:i/>
                  <w:lang w:val="en-GB"/>
                </w:rPr>
              </m:ctrlPr>
            </m:sSubPr>
            <m:e>
              <m:r>
                <w:rPr>
                  <w:rFonts w:ascii="Cambria Math" w:eastAsia="Times New Roman" w:hAnsi="Cambria Math" w:cs="Times New Roman"/>
                  <w:lang w:val="en-GB"/>
                </w:rPr>
                <m:t>β</m:t>
              </m:r>
            </m:e>
            <m:sub>
              <m:r>
                <w:rPr>
                  <w:rFonts w:ascii="Cambria Math" w:eastAsia="Times New Roman" w:hAnsi="Cambria Math" w:cs="Times New Roman"/>
                  <w:lang w:val="en-GB"/>
                </w:rPr>
                <m:t>8</m:t>
              </m:r>
            </m:sub>
          </m:sSub>
          <m:d>
            <m:dPr>
              <m:begChr m:val="["/>
              <m:endChr m:val="]"/>
              <m:ctrlPr>
                <w:rPr>
                  <w:rFonts w:ascii="Cambria Math" w:eastAsia="Times New Roman" w:hAnsi="Cambria Math" w:cs="Times New Roman"/>
                  <w:bCs/>
                  <w:i/>
                  <w:lang w:val="en-GB"/>
                </w:rPr>
              </m:ctrlPr>
            </m:dPr>
            <m:e>
              <m:r>
                <w:rPr>
                  <w:rFonts w:ascii="Cambria Math" w:eastAsia="Times New Roman" w:hAnsi="Cambria Math" w:cs="Times New Roman"/>
                  <w:lang w:val="en-GB"/>
                </w:rPr>
                <m:t>time.20sec</m:t>
              </m:r>
            </m:e>
          </m:d>
          <m:r>
            <w:rPr>
              <w:rFonts w:ascii="Cambria Math" w:eastAsia="Times New Roman" w:hAnsi="Cambria Math" w:cs="Times New Roman"/>
              <w:lang w:val="en-GB"/>
            </w:rPr>
            <m:t>+</m:t>
          </m:r>
          <m:sSub>
            <m:sSubPr>
              <m:ctrlPr>
                <w:rPr>
                  <w:rFonts w:ascii="Cambria Math" w:eastAsia="Times New Roman" w:hAnsi="Cambria Math" w:cs="Times New Roman"/>
                  <w:bCs/>
                  <w:i/>
                  <w:lang w:val="en-GB"/>
                </w:rPr>
              </m:ctrlPr>
            </m:sSubPr>
            <m:e>
              <m:r>
                <w:rPr>
                  <w:rFonts w:ascii="Cambria Math" w:eastAsia="Times New Roman" w:hAnsi="Cambria Math" w:cs="Times New Roman"/>
                  <w:lang w:val="en-GB"/>
                </w:rPr>
                <m:t>β</m:t>
              </m:r>
            </m:e>
            <m:sub>
              <m:r>
                <w:rPr>
                  <w:rFonts w:ascii="Cambria Math" w:eastAsia="Times New Roman" w:hAnsi="Cambria Math" w:cs="Times New Roman"/>
                  <w:lang w:val="en-GB"/>
                </w:rPr>
                <m:t>9</m:t>
              </m:r>
            </m:sub>
          </m:sSub>
          <m:d>
            <m:dPr>
              <m:begChr m:val="["/>
              <m:endChr m:val="]"/>
              <m:ctrlPr>
                <w:rPr>
                  <w:rFonts w:ascii="Cambria Math" w:eastAsia="Times New Roman" w:hAnsi="Cambria Math" w:cs="Times New Roman"/>
                  <w:bCs/>
                  <w:i/>
                  <w:lang w:val="en-GB"/>
                </w:rPr>
              </m:ctrlPr>
            </m:dPr>
            <m:e>
              <m:r>
                <w:rPr>
                  <w:rFonts w:ascii="Cambria Math" w:eastAsia="Times New Roman" w:hAnsi="Cambria Math" w:cs="Times New Roman"/>
                  <w:lang w:val="en-GB"/>
                </w:rPr>
                <m:t>time.10sec</m:t>
              </m:r>
            </m:e>
          </m:d>
          <m:r>
            <w:rPr>
              <w:rFonts w:ascii="Cambria Math" w:eastAsia="Times New Roman" w:hAnsi="Cambria Math" w:cs="Times New Roman"/>
              <w:lang w:val="en-GB"/>
            </w:rPr>
            <m:t>+</m:t>
          </m:r>
          <m:sSub>
            <m:sSubPr>
              <m:ctrlPr>
                <w:rPr>
                  <w:rFonts w:ascii="Cambria Math" w:eastAsia="Times New Roman" w:hAnsi="Cambria Math" w:cs="Times New Roman"/>
                  <w:bCs/>
                  <w:i/>
                  <w:lang w:val="en-GB"/>
                </w:rPr>
              </m:ctrlPr>
            </m:sSubPr>
            <m:e>
              <m:r>
                <w:rPr>
                  <w:rFonts w:ascii="Cambria Math" w:eastAsia="Times New Roman" w:hAnsi="Cambria Math" w:cs="Times New Roman"/>
                  <w:lang w:val="en-GB"/>
                </w:rPr>
                <m:t>β</m:t>
              </m:r>
            </m:e>
            <m:sub>
              <m:r>
                <w:rPr>
                  <w:rFonts w:ascii="Cambria Math" w:eastAsia="Times New Roman" w:hAnsi="Cambria Math" w:cs="Times New Roman"/>
                  <w:lang w:val="en-GB"/>
                </w:rPr>
                <m:t>10</m:t>
              </m:r>
            </m:sub>
          </m:sSub>
          <m:d>
            <m:dPr>
              <m:begChr m:val="["/>
              <m:endChr m:val="]"/>
              <m:ctrlPr>
                <w:rPr>
                  <w:rFonts w:ascii="Cambria Math" w:eastAsia="Times New Roman" w:hAnsi="Cambria Math" w:cs="Times New Roman"/>
                  <w:bCs/>
                  <w:i/>
                  <w:lang w:val="en-GB"/>
                </w:rPr>
              </m:ctrlPr>
            </m:dPr>
            <m:e>
              <m:r>
                <w:rPr>
                  <w:rFonts w:ascii="Cambria Math" w:eastAsia="Times New Roman" w:hAnsi="Cambria Math" w:cs="Times New Roman"/>
                  <w:lang w:val="en-GB"/>
                </w:rPr>
                <m:t>time.5sec</m:t>
              </m:r>
            </m:e>
          </m:d>
          <m:r>
            <w:rPr>
              <w:rFonts w:ascii="Cambria Math" w:eastAsia="Times New Roman" w:hAnsi="Cambria Math" w:cs="Times New Roman"/>
              <w:lang w:val="en-GB"/>
            </w:rPr>
            <m:t>+</m:t>
          </m:r>
        </m:oMath>
      </m:oMathPara>
    </w:p>
    <w:p w14:paraId="41D09D53" w14:textId="77777777" w:rsidR="00090149" w:rsidRPr="00090149" w:rsidRDefault="00000000" w:rsidP="00090149">
      <w:pPr>
        <w:spacing w:after="0" w:line="480" w:lineRule="auto"/>
        <w:ind w:left="2676"/>
        <w:rPr>
          <w:rFonts w:ascii="Times New Roman" w:eastAsia="Verdana" w:hAnsi="Times New Roman" w:cs="Times New Roman"/>
          <w:bCs/>
          <w:i/>
          <w:lang w:val="en-GB" w:eastAsia="en-GB"/>
        </w:rPr>
      </w:pPr>
      <m:oMathPara>
        <m:oMathParaPr>
          <m:jc m:val="left"/>
        </m:oMathParaPr>
        <m:oMath>
          <m:sSub>
            <m:sSubPr>
              <m:ctrlPr>
                <w:rPr>
                  <w:rFonts w:ascii="Cambria Math" w:eastAsia="Verdana" w:hAnsi="Cambria Math" w:cs="Times New Roman"/>
                  <w:bCs/>
                  <w:i/>
                  <w:lang w:val="en-GB" w:eastAsia="en-GB"/>
                </w:rPr>
              </m:ctrlPr>
            </m:sSubPr>
            <m:e>
              <m:r>
                <w:rPr>
                  <w:rFonts w:ascii="Cambria Math" w:eastAsia="Verdana" w:hAnsi="Cambria Math" w:cs="Times New Roman"/>
                  <w:lang w:val="en-GB" w:eastAsia="en-GB"/>
                </w:rPr>
                <m:t>β</m:t>
              </m:r>
            </m:e>
            <m:sub>
              <m:r>
                <w:rPr>
                  <w:rFonts w:ascii="Cambria Math" w:eastAsia="Verdana" w:hAnsi="Cambria Math" w:cs="Times New Roman"/>
                  <w:lang w:val="en-GB" w:eastAsia="en-GB"/>
                </w:rPr>
                <m:t>11</m:t>
              </m:r>
            </m:sub>
          </m:sSub>
          <m:d>
            <m:dPr>
              <m:begChr m:val="["/>
              <m:endChr m:val="]"/>
              <m:ctrlPr>
                <w:rPr>
                  <w:rFonts w:ascii="Cambria Math" w:eastAsia="Verdana" w:hAnsi="Cambria Math" w:cs="Times New Roman"/>
                  <w:bCs/>
                  <w:i/>
                  <w:lang w:val="en-GB" w:eastAsia="en-GB"/>
                </w:rPr>
              </m:ctrlPr>
            </m:dPr>
            <m:e>
              <m:r>
                <w:rPr>
                  <w:rFonts w:ascii="Cambria Math" w:eastAsia="Verdana" w:hAnsi="Cambria Math" w:cs="Times New Roman"/>
                  <w:lang w:val="en-GB" w:eastAsia="en-GB"/>
                </w:rPr>
                <m:t>needle.auto</m:t>
              </m:r>
            </m:e>
          </m:d>
          <m:r>
            <w:rPr>
              <w:rFonts w:ascii="Cambria Math" w:eastAsia="Verdana" w:hAnsi="Cambria Math" w:cs="Times New Roman"/>
              <w:lang w:val="en-GB" w:eastAsia="en-GB"/>
            </w:rPr>
            <m:t>+</m:t>
          </m:r>
          <m:r>
            <w:rPr>
              <w:rFonts w:ascii="Cambria Math" w:eastAsia="Verdana" w:hAnsi="Cambria Math" w:cs="Verdana"/>
              <w:lang w:val="en-GB" w:eastAsia="en-GB"/>
            </w:rPr>
            <m:t xml:space="preserve"> </m:t>
          </m:r>
          <m:sSub>
            <m:sSubPr>
              <m:ctrlPr>
                <w:rPr>
                  <w:rFonts w:ascii="Cambria Math" w:eastAsia="Verdana" w:hAnsi="Cambria Math" w:cs="Times New Roman"/>
                  <w:bCs/>
                  <w:i/>
                  <w:lang w:val="en-GB" w:eastAsia="en-GB"/>
                </w:rPr>
              </m:ctrlPr>
            </m:sSubPr>
            <m:e>
              <m:r>
                <w:rPr>
                  <w:rFonts w:ascii="Cambria Math" w:eastAsia="Verdana" w:hAnsi="Cambria Math" w:cs="Times New Roman"/>
                  <w:lang w:val="en-GB" w:eastAsia="en-GB"/>
                </w:rPr>
                <m:t>β</m:t>
              </m:r>
            </m:e>
            <m:sub>
              <m:r>
                <w:rPr>
                  <w:rFonts w:ascii="Cambria Math" w:eastAsia="Verdana" w:hAnsi="Cambria Math" w:cs="Times New Roman"/>
                  <w:lang w:val="en-GB" w:eastAsia="en-GB"/>
                </w:rPr>
                <m:t>12</m:t>
              </m:r>
            </m:sub>
          </m:sSub>
          <m:d>
            <m:dPr>
              <m:begChr m:val="["/>
              <m:endChr m:val="]"/>
              <m:ctrlPr>
                <w:rPr>
                  <w:rFonts w:ascii="Cambria Math" w:eastAsia="Verdana" w:hAnsi="Cambria Math" w:cs="Times New Roman"/>
                  <w:bCs/>
                  <w:i/>
                  <w:lang w:val="en-GB" w:eastAsia="en-GB"/>
                </w:rPr>
              </m:ctrlPr>
            </m:dPr>
            <m:e>
              <m:r>
                <w:rPr>
                  <w:rFonts w:ascii="Cambria Math" w:eastAsia="Verdana" w:hAnsi="Cambria Math" w:cs="Times New Roman"/>
                  <w:lang w:val="en-GB" w:eastAsia="en-GB"/>
                </w:rPr>
                <m:t>confirm.360view</m:t>
              </m:r>
            </m:e>
          </m:d>
        </m:oMath>
      </m:oMathPara>
    </w:p>
    <w:p w14:paraId="7B3040C8" w14:textId="77777777" w:rsidR="00090149" w:rsidRPr="00090149" w:rsidRDefault="00090149" w:rsidP="00090149">
      <w:pPr>
        <w:spacing w:after="0" w:line="480" w:lineRule="auto"/>
        <w:rPr>
          <w:rFonts w:ascii="Times New Roman" w:eastAsia="Verdana" w:hAnsi="Times New Roman" w:cs="Times New Roman"/>
          <w:lang w:val="en-GB" w:eastAsia="en-GB"/>
        </w:rPr>
      </w:pPr>
      <w:r w:rsidRPr="00090149">
        <w:rPr>
          <w:rFonts w:ascii="Times New Roman" w:eastAsia="Verdana" w:hAnsi="Times New Roman" w:cs="Times New Roman"/>
          <w:lang w:val="en-GB" w:eastAsia="en-GB"/>
        </w:rPr>
        <w:t xml:space="preserve">The RCL model allowed for heterogeneity in preferences for the type of treatment (i.e., oral vs </w:t>
      </w:r>
      <w:proofErr w:type="spellStart"/>
      <w:r w:rsidRPr="00090149">
        <w:rPr>
          <w:rFonts w:ascii="Times New Roman" w:eastAsia="Verdana" w:hAnsi="Times New Roman" w:cs="Times New Roman"/>
          <w:lang w:val="en-GB" w:eastAsia="en-GB"/>
        </w:rPr>
        <w:t>autoinjectable</w:t>
      </w:r>
      <w:proofErr w:type="spellEnd"/>
      <w:r w:rsidRPr="00090149">
        <w:rPr>
          <w:rFonts w:ascii="Times New Roman" w:eastAsia="Verdana" w:hAnsi="Times New Roman" w:cs="Times New Roman"/>
          <w:lang w:val="en-GB" w:eastAsia="en-GB"/>
        </w:rPr>
        <w:t>). This assumed that respondents could be divided into distinct groups based on their tendency to select oral medication as their preferred treatment option:</w:t>
      </w:r>
    </w:p>
    <w:p w14:paraId="05322B60" w14:textId="77777777" w:rsidR="00090149" w:rsidRPr="00090149" w:rsidRDefault="00090149" w:rsidP="00090149">
      <w:pPr>
        <w:numPr>
          <w:ilvl w:val="0"/>
          <w:numId w:val="2"/>
        </w:numPr>
        <w:spacing w:after="0" w:line="480" w:lineRule="auto"/>
        <w:rPr>
          <w:rFonts w:ascii="Times New Roman" w:eastAsia="Verdana" w:hAnsi="Times New Roman" w:cs="Times New Roman"/>
          <w:lang w:val="en-GB" w:eastAsia="en-GB"/>
        </w:rPr>
      </w:pPr>
      <w:r w:rsidRPr="00090149">
        <w:rPr>
          <w:rFonts w:ascii="Times New Roman" w:eastAsia="Verdana" w:hAnsi="Times New Roman" w:cs="Times New Roman"/>
          <w:lang w:val="en-GB" w:eastAsia="en-GB"/>
        </w:rPr>
        <w:t>Group 1: Respondents with a strong preference for oral medication (i.e., this option was chosen in most tasks):</w:t>
      </w:r>
    </w:p>
    <w:p w14:paraId="70B6B8F2" w14:textId="77777777" w:rsidR="00090149" w:rsidRPr="00090149" w:rsidRDefault="00000000" w:rsidP="00090149">
      <w:pPr>
        <w:spacing w:after="0" w:line="480" w:lineRule="auto"/>
        <w:ind w:leftChars="934" w:left="2055"/>
        <w:rPr>
          <w:rFonts w:ascii="Times New Roman" w:eastAsia="Verdana" w:hAnsi="Times New Roman" w:cs="Times New Roman"/>
          <w:i/>
          <w:lang w:val="en-GB" w:eastAsia="en-GB"/>
        </w:rPr>
      </w:pPr>
      <m:oMathPara>
        <m:oMathParaPr>
          <m:jc m:val="left"/>
        </m:oMathParaPr>
        <m:oMath>
          <m:sSubSup>
            <m:sSubSupPr>
              <m:ctrlPr>
                <w:rPr>
                  <w:rFonts w:ascii="Cambria Math" w:eastAsia="Verdana" w:hAnsi="Cambria Math" w:cs="Times New Roman"/>
                  <w:i/>
                  <w:lang w:val="en-GB" w:eastAsia="en-GB"/>
                </w:rPr>
              </m:ctrlPr>
            </m:sSubSupPr>
            <m:e>
              <m:r>
                <w:rPr>
                  <w:rFonts w:ascii="Cambria Math" w:eastAsia="Verdana" w:hAnsi="Cambria Math" w:cs="Times New Roman"/>
                  <w:lang w:val="en-GB" w:eastAsia="en-GB"/>
                </w:rPr>
                <m:t>v</m:t>
              </m:r>
            </m:e>
            <m:sub>
              <m:r>
                <w:rPr>
                  <w:rFonts w:ascii="Cambria Math" w:eastAsia="Verdana" w:hAnsi="Cambria Math" w:cs="Times New Roman"/>
                  <w:lang w:val="en-GB" w:eastAsia="en-GB"/>
                </w:rPr>
                <m:t>ntj</m:t>
              </m:r>
            </m:sub>
            <m:sup>
              <m:r>
                <w:rPr>
                  <w:rFonts w:ascii="Cambria Math" w:eastAsia="Verdana" w:hAnsi="Cambria Math" w:cs="Times New Roman"/>
                  <w:lang w:val="en-GB" w:eastAsia="en-GB"/>
                </w:rPr>
                <m:t>group1</m:t>
              </m:r>
            </m:sup>
          </m:sSubSup>
          <m:r>
            <w:rPr>
              <w:rFonts w:ascii="Cambria Math" w:eastAsia="Verdana" w:hAnsi="Cambria Math" w:cs="Times New Roman"/>
              <w:lang w:val="en-GB" w:eastAsia="en-GB"/>
            </w:rPr>
            <m:t>=</m:t>
          </m:r>
          <m:sSub>
            <m:sSubPr>
              <m:ctrlPr>
                <w:rPr>
                  <w:rFonts w:ascii="Cambria Math" w:eastAsia="Verdana" w:hAnsi="Cambria Math" w:cs="Times New Roman"/>
                  <w:i/>
                  <w:lang w:val="en-GB" w:eastAsia="en-GB"/>
                </w:rPr>
              </m:ctrlPr>
            </m:sSubPr>
            <m:e>
              <m:r>
                <w:rPr>
                  <w:rFonts w:ascii="Cambria Math" w:eastAsia="Verdana" w:hAnsi="Cambria Math" w:cs="Times New Roman"/>
                  <w:lang w:val="en-GB" w:eastAsia="en-GB"/>
                </w:rPr>
                <m:t>α</m:t>
              </m:r>
            </m:e>
            <m:sub>
              <m:r>
                <w:rPr>
                  <w:rFonts w:ascii="Cambria Math" w:eastAsia="Verdana" w:hAnsi="Cambria Math" w:cs="Times New Roman"/>
                  <w:lang w:val="en-GB" w:eastAsia="en-GB"/>
                </w:rPr>
                <m:t>1</m:t>
              </m:r>
            </m:sub>
          </m:sSub>
          <m:r>
            <w:rPr>
              <w:rFonts w:ascii="Cambria Math" w:eastAsia="Verdana" w:hAnsi="Cambria Math" w:cs="Times New Roman"/>
              <w:lang w:val="en-GB" w:eastAsia="en-GB"/>
            </w:rPr>
            <m:t>Oral+</m:t>
          </m:r>
          <m:sSub>
            <m:sSubPr>
              <m:ctrlPr>
                <w:rPr>
                  <w:rFonts w:ascii="Cambria Math" w:eastAsia="Verdana" w:hAnsi="Cambria Math" w:cs="Times New Roman"/>
                  <w:i/>
                  <w:lang w:val="en-GB" w:eastAsia="en-GB"/>
                </w:rPr>
              </m:ctrlPr>
            </m:sSubPr>
            <m:e>
              <m:r>
                <w:rPr>
                  <w:rFonts w:ascii="Cambria Math" w:eastAsia="Verdana" w:hAnsi="Cambria Math" w:cs="Times New Roman"/>
                  <w:lang w:val="en-GB" w:eastAsia="en-GB"/>
                </w:rPr>
                <m:t>v</m:t>
              </m:r>
            </m:e>
            <m:sub>
              <m:r>
                <w:rPr>
                  <w:rFonts w:ascii="Cambria Math" w:eastAsia="Verdana" w:hAnsi="Cambria Math" w:cs="Times New Roman"/>
                  <w:lang w:val="en-GB" w:eastAsia="en-GB"/>
                </w:rPr>
                <m:t>ntj</m:t>
              </m:r>
            </m:sub>
          </m:sSub>
        </m:oMath>
      </m:oMathPara>
    </w:p>
    <w:p w14:paraId="2CE20929" w14:textId="77777777" w:rsidR="00090149" w:rsidRPr="00090149" w:rsidRDefault="00090149" w:rsidP="00090149">
      <w:pPr>
        <w:numPr>
          <w:ilvl w:val="0"/>
          <w:numId w:val="2"/>
        </w:numPr>
        <w:spacing w:after="0" w:line="480" w:lineRule="auto"/>
        <w:rPr>
          <w:rFonts w:ascii="Times New Roman" w:eastAsia="Verdana" w:hAnsi="Times New Roman" w:cs="Times New Roman"/>
          <w:lang w:val="en-GB" w:eastAsia="en-GB"/>
        </w:rPr>
      </w:pPr>
      <w:r w:rsidRPr="00090149">
        <w:rPr>
          <w:rFonts w:ascii="Times New Roman" w:eastAsia="Verdana" w:hAnsi="Times New Roman" w:cs="Times New Roman"/>
          <w:lang w:val="en-GB" w:eastAsia="en-GB"/>
        </w:rPr>
        <w:t xml:space="preserve">Group 2: Respondents with a strong preference for an </w:t>
      </w:r>
      <w:proofErr w:type="spellStart"/>
      <w:r w:rsidRPr="00090149">
        <w:rPr>
          <w:rFonts w:ascii="Times New Roman" w:eastAsia="Verdana" w:hAnsi="Times New Roman" w:cs="Times New Roman"/>
          <w:lang w:val="en-GB" w:eastAsia="en-GB"/>
        </w:rPr>
        <w:t>autoinjectable</w:t>
      </w:r>
      <w:proofErr w:type="spellEnd"/>
      <w:r w:rsidRPr="00090149">
        <w:rPr>
          <w:rFonts w:ascii="Times New Roman" w:eastAsia="Verdana" w:hAnsi="Times New Roman" w:cs="Times New Roman"/>
          <w:lang w:val="en-GB" w:eastAsia="en-GB"/>
        </w:rPr>
        <w:t xml:space="preserve"> treatment (i.e., the oral medication option was rarely chosen):</w:t>
      </w:r>
    </w:p>
    <w:p w14:paraId="76863D70" w14:textId="77777777" w:rsidR="00090149" w:rsidRPr="00090149" w:rsidRDefault="00000000" w:rsidP="00090149">
      <w:pPr>
        <w:spacing w:after="0" w:line="480" w:lineRule="auto"/>
        <w:ind w:leftChars="934" w:left="2055"/>
        <w:rPr>
          <w:rFonts w:ascii="Times New Roman" w:eastAsia="Verdana" w:hAnsi="Times New Roman" w:cs="Times New Roman"/>
          <w:i/>
          <w:lang w:val="en-GB" w:eastAsia="en-GB"/>
        </w:rPr>
      </w:pPr>
      <m:oMathPara>
        <m:oMathParaPr>
          <m:jc m:val="left"/>
        </m:oMathParaPr>
        <m:oMath>
          <m:sSubSup>
            <m:sSubSupPr>
              <m:ctrlPr>
                <w:rPr>
                  <w:rFonts w:ascii="Cambria Math" w:eastAsia="Verdana" w:hAnsi="Cambria Math" w:cs="Times New Roman"/>
                  <w:i/>
                  <w:lang w:val="en-GB" w:eastAsia="en-GB"/>
                </w:rPr>
              </m:ctrlPr>
            </m:sSubSupPr>
            <m:e>
              <m:r>
                <w:rPr>
                  <w:rFonts w:ascii="Cambria Math" w:eastAsia="Verdana" w:hAnsi="Cambria Math" w:cs="Times New Roman"/>
                  <w:lang w:val="en-GB" w:eastAsia="en-GB"/>
                </w:rPr>
                <m:t>v</m:t>
              </m:r>
            </m:e>
            <m:sub>
              <m:r>
                <w:rPr>
                  <w:rFonts w:ascii="Cambria Math" w:eastAsia="Verdana" w:hAnsi="Cambria Math" w:cs="Times New Roman"/>
                  <w:lang w:val="en-GB" w:eastAsia="en-GB"/>
                </w:rPr>
                <m:t>ntj</m:t>
              </m:r>
            </m:sub>
            <m:sup>
              <m:r>
                <w:rPr>
                  <w:rFonts w:ascii="Cambria Math" w:eastAsia="Verdana" w:hAnsi="Cambria Math" w:cs="Times New Roman"/>
                  <w:lang w:val="en-GB" w:eastAsia="en-GB"/>
                </w:rPr>
                <m:t>group2</m:t>
              </m:r>
            </m:sup>
          </m:sSubSup>
          <m:r>
            <w:rPr>
              <w:rFonts w:ascii="Cambria Math" w:eastAsia="Verdana" w:hAnsi="Cambria Math" w:cs="Times New Roman"/>
              <w:lang w:val="en-GB" w:eastAsia="en-GB"/>
            </w:rPr>
            <m:t>=</m:t>
          </m:r>
          <m:sSub>
            <m:sSubPr>
              <m:ctrlPr>
                <w:rPr>
                  <w:rFonts w:ascii="Cambria Math" w:eastAsia="Verdana" w:hAnsi="Cambria Math" w:cs="Times New Roman"/>
                  <w:i/>
                  <w:lang w:val="en-GB" w:eastAsia="en-GB"/>
                </w:rPr>
              </m:ctrlPr>
            </m:sSubPr>
            <m:e>
              <m:r>
                <w:rPr>
                  <w:rFonts w:ascii="Cambria Math" w:eastAsia="Verdana" w:hAnsi="Cambria Math" w:cs="Times New Roman"/>
                  <w:lang w:val="en-GB" w:eastAsia="en-GB"/>
                </w:rPr>
                <m:t>α</m:t>
              </m:r>
            </m:e>
            <m:sub>
              <m:r>
                <w:rPr>
                  <w:rFonts w:ascii="Cambria Math" w:eastAsia="Verdana" w:hAnsi="Cambria Math" w:cs="Times New Roman"/>
                  <w:lang w:val="en-GB" w:eastAsia="en-GB"/>
                </w:rPr>
                <m:t>2</m:t>
              </m:r>
            </m:sub>
          </m:sSub>
          <m:r>
            <w:rPr>
              <w:rFonts w:ascii="Cambria Math" w:eastAsia="Verdana" w:hAnsi="Cambria Math" w:cs="Times New Roman"/>
              <w:lang w:val="en-GB" w:eastAsia="en-GB"/>
            </w:rPr>
            <m:t>Oral+</m:t>
          </m:r>
          <m:sSub>
            <m:sSubPr>
              <m:ctrlPr>
                <w:rPr>
                  <w:rFonts w:ascii="Cambria Math" w:eastAsia="Verdana" w:hAnsi="Cambria Math" w:cs="Times New Roman"/>
                  <w:i/>
                  <w:lang w:val="en-GB" w:eastAsia="en-GB"/>
                </w:rPr>
              </m:ctrlPr>
            </m:sSubPr>
            <m:e>
              <m:r>
                <w:rPr>
                  <w:rFonts w:ascii="Cambria Math" w:eastAsia="Verdana" w:hAnsi="Cambria Math" w:cs="Times New Roman"/>
                  <w:lang w:val="en-GB" w:eastAsia="en-GB"/>
                </w:rPr>
                <m:t>v</m:t>
              </m:r>
            </m:e>
            <m:sub>
              <m:r>
                <w:rPr>
                  <w:rFonts w:ascii="Cambria Math" w:eastAsia="Verdana" w:hAnsi="Cambria Math" w:cs="Times New Roman"/>
                  <w:lang w:val="en-GB" w:eastAsia="en-GB"/>
                </w:rPr>
                <m:t>ntj</m:t>
              </m:r>
            </m:sub>
          </m:sSub>
        </m:oMath>
      </m:oMathPara>
    </w:p>
    <w:p w14:paraId="16EFDFD6" w14:textId="77777777" w:rsidR="00090149" w:rsidRPr="00090149" w:rsidRDefault="00090149" w:rsidP="00090149">
      <w:pPr>
        <w:numPr>
          <w:ilvl w:val="0"/>
          <w:numId w:val="2"/>
        </w:numPr>
        <w:spacing w:after="0" w:line="480" w:lineRule="auto"/>
        <w:rPr>
          <w:rFonts w:ascii="Times New Roman" w:eastAsia="Verdana" w:hAnsi="Times New Roman" w:cs="Times New Roman"/>
          <w:lang w:val="en-GB" w:eastAsia="en-GB"/>
        </w:rPr>
      </w:pPr>
      <w:r w:rsidRPr="00090149">
        <w:rPr>
          <w:rFonts w:ascii="Times New Roman" w:eastAsia="Verdana" w:hAnsi="Times New Roman" w:cs="Times New Roman"/>
          <w:lang w:val="en-GB" w:eastAsia="en-GB"/>
        </w:rPr>
        <w:t>Group 3: Respondents with a more balanced preference for type of treatment (i.e., the oral medication option was sometimes preferred):</w:t>
      </w:r>
    </w:p>
    <w:p w14:paraId="0B6AC8D2" w14:textId="77777777" w:rsidR="00090149" w:rsidRPr="00090149" w:rsidRDefault="00000000" w:rsidP="00090149">
      <w:pPr>
        <w:spacing w:after="0" w:line="480" w:lineRule="auto"/>
        <w:ind w:leftChars="934" w:left="2055"/>
        <w:rPr>
          <w:rFonts w:ascii="Times New Roman" w:eastAsia="Verdana" w:hAnsi="Times New Roman" w:cs="Times New Roman"/>
          <w:i/>
          <w:lang w:val="en-GB" w:eastAsia="en-GB"/>
        </w:rPr>
      </w:pPr>
      <m:oMathPara>
        <m:oMathParaPr>
          <m:jc m:val="left"/>
        </m:oMathParaPr>
        <m:oMath>
          <m:sSubSup>
            <m:sSubSupPr>
              <m:ctrlPr>
                <w:rPr>
                  <w:rFonts w:ascii="Cambria Math" w:eastAsia="Verdana" w:hAnsi="Cambria Math" w:cs="Times New Roman"/>
                  <w:i/>
                  <w:lang w:val="en-GB" w:eastAsia="en-GB"/>
                </w:rPr>
              </m:ctrlPr>
            </m:sSubSupPr>
            <m:e>
              <m:r>
                <w:rPr>
                  <w:rFonts w:ascii="Cambria Math" w:eastAsia="Verdana" w:hAnsi="Cambria Math" w:cs="Times New Roman"/>
                  <w:lang w:val="en-GB" w:eastAsia="en-GB"/>
                </w:rPr>
                <m:t>v</m:t>
              </m:r>
            </m:e>
            <m:sub>
              <m:r>
                <w:rPr>
                  <w:rFonts w:ascii="Cambria Math" w:eastAsia="Verdana" w:hAnsi="Cambria Math" w:cs="Times New Roman"/>
                  <w:lang w:val="en-GB" w:eastAsia="en-GB"/>
                </w:rPr>
                <m:t>ntj</m:t>
              </m:r>
            </m:sub>
            <m:sup>
              <m:r>
                <w:rPr>
                  <w:rFonts w:ascii="Cambria Math" w:eastAsia="Verdana" w:hAnsi="Cambria Math" w:cs="Times New Roman"/>
                  <w:lang w:val="en-GB" w:eastAsia="en-GB"/>
                </w:rPr>
                <m:t>group3</m:t>
              </m:r>
            </m:sup>
          </m:sSubSup>
          <m:r>
            <w:rPr>
              <w:rFonts w:ascii="Cambria Math" w:eastAsia="Verdana" w:hAnsi="Cambria Math" w:cs="Times New Roman"/>
              <w:lang w:val="en-GB" w:eastAsia="en-GB"/>
            </w:rPr>
            <m:t>=</m:t>
          </m:r>
          <m:sSub>
            <m:sSubPr>
              <m:ctrlPr>
                <w:rPr>
                  <w:rFonts w:ascii="Cambria Math" w:eastAsia="Verdana" w:hAnsi="Cambria Math" w:cs="Times New Roman"/>
                  <w:i/>
                  <w:lang w:val="en-GB" w:eastAsia="en-GB"/>
                </w:rPr>
              </m:ctrlPr>
            </m:sSubPr>
            <m:e>
              <m:r>
                <w:rPr>
                  <w:rFonts w:ascii="Cambria Math" w:eastAsia="Verdana" w:hAnsi="Cambria Math" w:cs="Times New Roman"/>
                  <w:lang w:val="en-GB" w:eastAsia="en-GB"/>
                </w:rPr>
                <m:t>α</m:t>
              </m:r>
            </m:e>
            <m:sub>
              <m:r>
                <w:rPr>
                  <w:rFonts w:ascii="Cambria Math" w:eastAsia="Verdana" w:hAnsi="Cambria Math" w:cs="Times New Roman"/>
                  <w:lang w:val="en-GB" w:eastAsia="en-GB"/>
                </w:rPr>
                <m:t>3</m:t>
              </m:r>
            </m:sub>
          </m:sSub>
          <m:r>
            <w:rPr>
              <w:rFonts w:ascii="Cambria Math" w:eastAsia="Verdana" w:hAnsi="Cambria Math" w:cs="Times New Roman"/>
              <w:lang w:val="en-GB" w:eastAsia="en-GB"/>
            </w:rPr>
            <m:t>Oral+</m:t>
          </m:r>
          <m:sSub>
            <m:sSubPr>
              <m:ctrlPr>
                <w:rPr>
                  <w:rFonts w:ascii="Cambria Math" w:eastAsia="Verdana" w:hAnsi="Cambria Math" w:cs="Times New Roman"/>
                  <w:i/>
                  <w:lang w:val="en-GB" w:eastAsia="en-GB"/>
                </w:rPr>
              </m:ctrlPr>
            </m:sSubPr>
            <m:e>
              <m:r>
                <w:rPr>
                  <w:rFonts w:ascii="Cambria Math" w:eastAsia="Verdana" w:hAnsi="Cambria Math" w:cs="Times New Roman"/>
                  <w:lang w:val="en-GB" w:eastAsia="en-GB"/>
                </w:rPr>
                <m:t>v</m:t>
              </m:r>
            </m:e>
            <m:sub>
              <m:r>
                <w:rPr>
                  <w:rFonts w:ascii="Cambria Math" w:eastAsia="Verdana" w:hAnsi="Cambria Math" w:cs="Times New Roman"/>
                  <w:lang w:val="en-GB" w:eastAsia="en-GB"/>
                </w:rPr>
                <m:t>ntj</m:t>
              </m:r>
            </m:sub>
          </m:sSub>
        </m:oMath>
      </m:oMathPara>
    </w:p>
    <w:p w14:paraId="1AA6DCFC" w14:textId="77777777" w:rsidR="00090149" w:rsidRPr="00090149" w:rsidRDefault="00090149" w:rsidP="00090149">
      <w:pPr>
        <w:spacing w:after="0" w:line="480" w:lineRule="auto"/>
        <w:rPr>
          <w:rFonts w:ascii="Times New Roman" w:eastAsiaTheme="minorEastAsia" w:hAnsi="Times New Roman"/>
          <w:szCs w:val="24"/>
          <w:lang w:val="en-GB"/>
        </w:rPr>
      </w:pPr>
      <w:r w:rsidRPr="00090149">
        <w:rPr>
          <w:rFonts w:ascii="Times New Roman" w:eastAsiaTheme="minorEastAsia" w:hAnsi="Times New Roman"/>
          <w:bCs/>
          <w:szCs w:val="24"/>
          <w:lang w:val="en-GB"/>
        </w:rPr>
        <w:t xml:space="preserve">In the above formulae, </w:t>
      </w:r>
      <w:r w:rsidRPr="00090149">
        <w:rPr>
          <w:rFonts w:ascii="Cambria Math" w:eastAsiaTheme="minorEastAsia" w:hAnsi="Cambria Math" w:cs="Calibri Light"/>
          <w:bCs/>
          <w:szCs w:val="24"/>
          <w:lang w:val="en-GB"/>
        </w:rPr>
        <w:t>α</w:t>
      </w:r>
      <w:r w:rsidRPr="00090149">
        <w:rPr>
          <w:rFonts w:ascii="Times New Roman" w:eastAsiaTheme="minorEastAsia" w:hAnsi="Times New Roman"/>
          <w:bCs/>
          <w:szCs w:val="24"/>
          <w:lang w:val="en-GB"/>
        </w:rPr>
        <w:t xml:space="preserve"> and </w:t>
      </w:r>
      <w:r w:rsidRPr="00090149">
        <w:rPr>
          <w:rFonts w:ascii="Cambria Math" w:eastAsiaTheme="minorEastAsia" w:hAnsi="Cambria Math" w:cs="Calibri Light"/>
          <w:bCs/>
          <w:szCs w:val="24"/>
          <w:lang w:val="en-GB"/>
        </w:rPr>
        <w:t>β</w:t>
      </w:r>
      <w:r w:rsidRPr="00090149">
        <w:rPr>
          <w:rFonts w:ascii="Times New Roman" w:eastAsiaTheme="minorEastAsia" w:hAnsi="Times New Roman"/>
          <w:bCs/>
          <w:szCs w:val="24"/>
          <w:lang w:val="en-GB"/>
        </w:rPr>
        <w:t xml:space="preserve"> are model parameters to be estimated. </w:t>
      </w:r>
      <w:r w:rsidRPr="00090149">
        <w:rPr>
          <w:rFonts w:ascii="Times New Roman" w:eastAsiaTheme="minorEastAsia" w:hAnsi="Times New Roman"/>
          <w:szCs w:val="24"/>
          <w:lang w:val="en-GB"/>
        </w:rPr>
        <w:t>Each parameter measures the value respondents perceived for changes between levels of one attribute. For example,</w:t>
      </w:r>
      <w:bookmarkStart w:id="0" w:name="_Hlk105655131"/>
      <m:oMath>
        <m:r>
          <m:rPr>
            <m:sty m:val="p"/>
          </m:rPr>
          <w:rPr>
            <w:rFonts w:ascii="Cambria Math" w:eastAsiaTheme="minorEastAsia" w:hAnsi="Cambria Math"/>
            <w:szCs w:val="24"/>
            <w:lang w:val="en-GB"/>
          </w:rPr>
          <m:t xml:space="preserve"> </m:t>
        </m:r>
        <m:sSub>
          <m:sSubPr>
            <m:ctrlPr>
              <w:rPr>
                <w:rFonts w:ascii="Cambria Math" w:eastAsiaTheme="minorEastAsia" w:hAnsi="Cambria Math"/>
                <w:sz w:val="24"/>
                <w:szCs w:val="24"/>
                <w:lang w:val="en-GB"/>
              </w:rPr>
            </m:ctrlPr>
          </m:sSubPr>
          <m:e>
            <m:r>
              <m:rPr>
                <m:sty m:val="p"/>
              </m:rPr>
              <w:rPr>
                <w:rFonts w:ascii="Cambria Math" w:eastAsiaTheme="minorEastAsia" w:hAnsi="Cambria Math"/>
                <w:szCs w:val="24"/>
                <w:lang w:val="en-GB"/>
              </w:rPr>
              <m:t>β</m:t>
            </m:r>
          </m:e>
          <m:sub>
            <m:r>
              <m:rPr>
                <m:sty m:val="p"/>
              </m:rPr>
              <w:rPr>
                <w:rFonts w:ascii="Cambria Math" w:eastAsiaTheme="minorEastAsia" w:hAnsi="Cambria Math"/>
                <w:szCs w:val="24"/>
                <w:lang w:val="en-GB"/>
              </w:rPr>
              <m:t>1</m:t>
            </m:r>
          </m:sub>
        </m:sSub>
      </m:oMath>
      <w:bookmarkEnd w:id="0"/>
      <w:r w:rsidRPr="00090149">
        <w:rPr>
          <w:rFonts w:ascii="Times New Roman" w:eastAsiaTheme="minorEastAsia" w:hAnsi="Times New Roman"/>
          <w:szCs w:val="24"/>
          <w:lang w:val="en-GB"/>
        </w:rPr>
        <w:t xml:space="preserve"> measures the value of changing from the reference level of ‘once a month, one injection’ to ‘once every 3 months, three injections’ for the dosing schedule attribute.</w:t>
      </w:r>
    </w:p>
    <w:p w14:paraId="0E7867F9" w14:textId="77777777" w:rsidR="00090149" w:rsidRPr="00090149" w:rsidRDefault="00090149" w:rsidP="00090149">
      <w:pPr>
        <w:spacing w:after="0" w:line="480" w:lineRule="auto"/>
        <w:rPr>
          <w:rFonts w:ascii="Times New Roman" w:hAnsi="Times New Roman" w:cs="Times New Roman"/>
          <w:i/>
          <w:iCs/>
        </w:rPr>
      </w:pPr>
      <w:r w:rsidRPr="00090149">
        <w:rPr>
          <w:rFonts w:ascii="Times New Roman" w:hAnsi="Times New Roman" w:cs="Times New Roman"/>
          <w:i/>
          <w:iCs/>
        </w:rPr>
        <w:t xml:space="preserve">Relative attribute importance </w:t>
      </w:r>
    </w:p>
    <w:p w14:paraId="3C396651" w14:textId="77777777" w:rsidR="00090149" w:rsidRPr="00090149" w:rsidRDefault="00090149" w:rsidP="00090149">
      <w:pPr>
        <w:spacing w:after="0" w:line="480" w:lineRule="auto"/>
        <w:rPr>
          <w:rFonts w:ascii="Times New Roman" w:hAnsi="Times New Roman" w:cs="Times New Roman"/>
        </w:rPr>
      </w:pPr>
      <w:r w:rsidRPr="00090149">
        <w:rPr>
          <w:rFonts w:ascii="Times New Roman" w:hAnsi="Times New Roman" w:cs="Times New Roman"/>
        </w:rPr>
        <w:t>RAI was calculated using the following formula:</w:t>
      </w:r>
    </w:p>
    <w:p w14:paraId="0117075F" w14:textId="77777777" w:rsidR="00090149" w:rsidRPr="00090149" w:rsidRDefault="00000000" w:rsidP="00090149">
      <w:pPr>
        <w:spacing w:after="0" w:line="480" w:lineRule="auto"/>
        <w:ind w:leftChars="934" w:left="2055"/>
        <w:rPr>
          <w:rFonts w:ascii="Times New Roman" w:hAnsi="Times New Roman" w:cs="Times New Roman"/>
          <w:i/>
        </w:rPr>
      </w:pPr>
      <m:oMathPara>
        <m:oMathParaPr>
          <m:jc m:val="left"/>
        </m:oMathParaPr>
        <m:oMath>
          <m:sSub>
            <m:sSubPr>
              <m:ctrlPr>
                <w:rPr>
                  <w:rFonts w:ascii="Cambria Math" w:hAnsi="Cambria Math" w:cs="Times New Roman"/>
                  <w:i/>
                  <w:lang w:val="en-GB"/>
                </w:rPr>
              </m:ctrlPr>
            </m:sSubPr>
            <m:e>
              <m:r>
                <w:rPr>
                  <w:rFonts w:ascii="Cambria Math" w:hAnsi="Cambria Math" w:cs="Times New Roman"/>
                  <w:lang w:val="en-GB"/>
                </w:rPr>
                <m:t>RAI</m:t>
              </m:r>
            </m:e>
            <m:sub>
              <m:r>
                <w:rPr>
                  <w:rFonts w:ascii="Cambria Math" w:hAnsi="Cambria Math" w:cs="Times New Roman"/>
                  <w:lang w:val="en-GB"/>
                </w:rPr>
                <m:t>k</m:t>
              </m:r>
            </m:sub>
          </m:sSub>
          <m:r>
            <w:rPr>
              <w:rFonts w:ascii="Cambria Math" w:hAnsi="Cambria Math" w:cs="Times New Roman"/>
              <w:lang w:val="en-GB"/>
            </w:rPr>
            <m:t>=100×</m:t>
          </m:r>
          <m:f>
            <m:fPr>
              <m:ctrlPr>
                <w:rPr>
                  <w:rFonts w:ascii="Cambria Math" w:hAnsi="Cambria Math" w:cs="Times New Roman"/>
                  <w:i/>
                  <w:lang w:val="en-GB"/>
                </w:rPr>
              </m:ctrlPr>
            </m:fPr>
            <m:num>
              <m:sSubSup>
                <m:sSubSupPr>
                  <m:ctrlPr>
                    <w:rPr>
                      <w:rFonts w:ascii="Cambria Math" w:hAnsi="Cambria Math" w:cs="Times New Roman"/>
                      <w:i/>
                      <w:lang w:val="en-GB"/>
                    </w:rPr>
                  </m:ctrlPr>
                </m:sSubSupPr>
                <m:e>
                  <m:acc>
                    <m:accPr>
                      <m:ctrlPr>
                        <w:rPr>
                          <w:rFonts w:ascii="Cambria Math" w:hAnsi="Cambria Math" w:cs="Times New Roman"/>
                          <w:i/>
                          <w:lang w:val="en-GB"/>
                        </w:rPr>
                      </m:ctrlPr>
                    </m:accPr>
                    <m:e>
                      <m:r>
                        <w:rPr>
                          <w:rFonts w:ascii="Cambria Math" w:hAnsi="Cambria Math" w:cs="Times New Roman"/>
                          <w:lang w:val="en-GB"/>
                        </w:rPr>
                        <m:t>β</m:t>
                      </m:r>
                    </m:e>
                  </m:acc>
                </m:e>
                <m:sub>
                  <m:r>
                    <w:rPr>
                      <w:rFonts w:ascii="Cambria Math" w:hAnsi="Cambria Math" w:cs="Times New Roman"/>
                      <w:lang w:val="en-GB"/>
                    </w:rPr>
                    <m:t>k</m:t>
                  </m:r>
                </m:sub>
                <m:sup>
                  <m:r>
                    <w:rPr>
                      <w:rFonts w:ascii="Cambria Math" w:hAnsi="Cambria Math" w:cs="Times New Roman"/>
                      <w:lang w:val="en-GB"/>
                    </w:rPr>
                    <m:t>max</m:t>
                  </m:r>
                </m:sup>
              </m:sSubSup>
              <m:r>
                <w:rPr>
                  <w:rFonts w:ascii="Cambria Math" w:hAnsi="Cambria Math" w:cs="Times New Roman"/>
                  <w:lang w:val="en-GB"/>
                </w:rPr>
                <m:t>-</m:t>
              </m:r>
              <m:sSubSup>
                <m:sSubSupPr>
                  <m:ctrlPr>
                    <w:rPr>
                      <w:rFonts w:ascii="Cambria Math" w:hAnsi="Cambria Math" w:cs="Times New Roman"/>
                      <w:i/>
                      <w:lang w:val="en-GB"/>
                    </w:rPr>
                  </m:ctrlPr>
                </m:sSubSupPr>
                <m:e>
                  <m:acc>
                    <m:accPr>
                      <m:ctrlPr>
                        <w:rPr>
                          <w:rFonts w:ascii="Cambria Math" w:hAnsi="Cambria Math" w:cs="Times New Roman"/>
                          <w:i/>
                          <w:lang w:val="en-GB"/>
                        </w:rPr>
                      </m:ctrlPr>
                    </m:accPr>
                    <m:e>
                      <m:r>
                        <w:rPr>
                          <w:rFonts w:ascii="Cambria Math" w:hAnsi="Cambria Math" w:cs="Times New Roman"/>
                          <w:lang w:val="en-GB"/>
                        </w:rPr>
                        <m:t>β</m:t>
                      </m:r>
                    </m:e>
                  </m:acc>
                </m:e>
                <m:sub>
                  <m:r>
                    <w:rPr>
                      <w:rFonts w:ascii="Cambria Math" w:hAnsi="Cambria Math" w:cs="Times New Roman"/>
                      <w:lang w:val="en-GB"/>
                    </w:rPr>
                    <m:t>k</m:t>
                  </m:r>
                </m:sub>
                <m:sup>
                  <m:r>
                    <w:rPr>
                      <w:rFonts w:ascii="Cambria Math" w:hAnsi="Cambria Math" w:cs="Times New Roman"/>
                      <w:lang w:val="en-GB"/>
                    </w:rPr>
                    <m:t>min</m:t>
                  </m:r>
                </m:sup>
              </m:sSubSup>
            </m:num>
            <m:den>
              <m:nary>
                <m:naryPr>
                  <m:chr m:val="∑"/>
                  <m:limLoc m:val="subSup"/>
                  <m:supHide m:val="1"/>
                  <m:ctrlPr>
                    <w:rPr>
                      <w:rFonts w:ascii="Cambria Math" w:hAnsi="Cambria Math" w:cs="Times New Roman"/>
                      <w:i/>
                      <w:lang w:val="en-GB"/>
                    </w:rPr>
                  </m:ctrlPr>
                </m:naryPr>
                <m:sub>
                  <m:r>
                    <w:rPr>
                      <w:rFonts w:ascii="Cambria Math" w:hAnsi="Cambria Math" w:cs="Times New Roman"/>
                      <w:lang w:val="en-GB"/>
                    </w:rPr>
                    <m:t>k∈[1;K]</m:t>
                  </m:r>
                </m:sub>
                <m:sup/>
                <m:e>
                  <m:d>
                    <m:dPr>
                      <m:ctrlPr>
                        <w:rPr>
                          <w:rFonts w:ascii="Cambria Math" w:hAnsi="Cambria Math" w:cs="Times New Roman"/>
                          <w:i/>
                          <w:lang w:val="en-GB"/>
                        </w:rPr>
                      </m:ctrlPr>
                    </m:dPr>
                    <m:e>
                      <m:sSubSup>
                        <m:sSubSupPr>
                          <m:ctrlPr>
                            <w:rPr>
                              <w:rFonts w:ascii="Cambria Math" w:hAnsi="Cambria Math" w:cs="Times New Roman"/>
                              <w:i/>
                              <w:lang w:val="en-GB"/>
                            </w:rPr>
                          </m:ctrlPr>
                        </m:sSubSupPr>
                        <m:e>
                          <m:acc>
                            <m:accPr>
                              <m:ctrlPr>
                                <w:rPr>
                                  <w:rFonts w:ascii="Cambria Math" w:hAnsi="Cambria Math" w:cs="Times New Roman"/>
                                  <w:i/>
                                  <w:lang w:val="en-GB"/>
                                </w:rPr>
                              </m:ctrlPr>
                            </m:accPr>
                            <m:e>
                              <m:r>
                                <w:rPr>
                                  <w:rFonts w:ascii="Cambria Math" w:hAnsi="Cambria Math" w:cs="Times New Roman"/>
                                  <w:lang w:val="en-GB"/>
                                </w:rPr>
                                <m:t>β</m:t>
                              </m:r>
                            </m:e>
                          </m:acc>
                        </m:e>
                        <m:sub>
                          <m:r>
                            <w:rPr>
                              <w:rFonts w:ascii="Cambria Math" w:hAnsi="Cambria Math" w:cs="Times New Roman"/>
                              <w:lang w:val="en-GB"/>
                            </w:rPr>
                            <m:t>k</m:t>
                          </m:r>
                        </m:sub>
                        <m:sup>
                          <m:r>
                            <w:rPr>
                              <w:rFonts w:ascii="Cambria Math" w:hAnsi="Cambria Math" w:cs="Times New Roman"/>
                              <w:lang w:val="en-GB"/>
                            </w:rPr>
                            <m:t>max</m:t>
                          </m:r>
                        </m:sup>
                      </m:sSubSup>
                      <m:r>
                        <w:rPr>
                          <w:rFonts w:ascii="Cambria Math" w:hAnsi="Cambria Math" w:cs="Times New Roman"/>
                          <w:lang w:val="en-GB"/>
                        </w:rPr>
                        <m:t>-</m:t>
                      </m:r>
                      <m:sSubSup>
                        <m:sSubSupPr>
                          <m:ctrlPr>
                            <w:rPr>
                              <w:rFonts w:ascii="Cambria Math" w:hAnsi="Cambria Math" w:cs="Times New Roman"/>
                              <w:i/>
                              <w:lang w:val="en-GB"/>
                            </w:rPr>
                          </m:ctrlPr>
                        </m:sSubSupPr>
                        <m:e>
                          <m:acc>
                            <m:accPr>
                              <m:ctrlPr>
                                <w:rPr>
                                  <w:rFonts w:ascii="Cambria Math" w:hAnsi="Cambria Math" w:cs="Times New Roman"/>
                                  <w:i/>
                                  <w:lang w:val="en-GB"/>
                                </w:rPr>
                              </m:ctrlPr>
                            </m:accPr>
                            <m:e>
                              <m:r>
                                <w:rPr>
                                  <w:rFonts w:ascii="Cambria Math" w:hAnsi="Cambria Math" w:cs="Times New Roman"/>
                                  <w:lang w:val="en-GB"/>
                                </w:rPr>
                                <m:t>β</m:t>
                              </m:r>
                            </m:e>
                          </m:acc>
                        </m:e>
                        <m:sub>
                          <m:r>
                            <w:rPr>
                              <w:rFonts w:ascii="Cambria Math" w:hAnsi="Cambria Math" w:cs="Times New Roman"/>
                              <w:lang w:val="en-GB"/>
                            </w:rPr>
                            <m:t>k</m:t>
                          </m:r>
                        </m:sub>
                        <m:sup>
                          <m:r>
                            <w:rPr>
                              <w:rFonts w:ascii="Cambria Math" w:hAnsi="Cambria Math" w:cs="Times New Roman"/>
                              <w:lang w:val="en-GB"/>
                            </w:rPr>
                            <m:t>min</m:t>
                          </m:r>
                        </m:sup>
                      </m:sSubSup>
                    </m:e>
                  </m:d>
                </m:e>
              </m:nary>
            </m:den>
          </m:f>
        </m:oMath>
      </m:oMathPara>
    </w:p>
    <w:p w14:paraId="6B828819" w14:textId="77777777" w:rsidR="00090149" w:rsidRPr="00090149" w:rsidRDefault="00090149" w:rsidP="00090149">
      <w:pPr>
        <w:spacing w:after="0" w:line="480" w:lineRule="auto"/>
        <w:rPr>
          <w:rFonts w:ascii="Times New Roman" w:hAnsi="Times New Roman" w:cs="Times New Roman"/>
          <w:i/>
          <w:iCs/>
        </w:rPr>
      </w:pPr>
      <w:r w:rsidRPr="00090149">
        <w:rPr>
          <w:rFonts w:ascii="Times New Roman" w:hAnsi="Times New Roman" w:cs="Times New Roman"/>
          <w:lang w:val="en-GB"/>
        </w:rPr>
        <w:t>where (</w:t>
      </w:r>
      <m:oMath>
        <m:sSubSup>
          <m:sSubSupPr>
            <m:ctrlPr>
              <w:rPr>
                <w:rFonts w:ascii="Cambria Math" w:hAnsi="Cambria Math" w:cs="Calibri"/>
                <w:lang w:val="en-GB"/>
              </w:rPr>
            </m:ctrlPr>
          </m:sSubSupPr>
          <m:e>
            <m:acc>
              <m:accPr>
                <m:ctrlPr>
                  <w:rPr>
                    <w:rFonts w:ascii="Cambria Math" w:hAnsi="Cambria Math" w:cs="Calibri"/>
                    <w:i/>
                    <w:iCs/>
                    <w:lang w:val="en-GB"/>
                  </w:rPr>
                </m:ctrlPr>
              </m:accPr>
              <m:e>
                <m:r>
                  <w:rPr>
                    <w:rFonts w:ascii="Cambria Math" w:hAnsi="Cambria Math" w:cs="Times New Roman"/>
                    <w:lang w:val="en-GB"/>
                  </w:rPr>
                  <m:t>β</m:t>
                </m:r>
              </m:e>
            </m:acc>
          </m:e>
          <m:sub>
            <m:r>
              <w:rPr>
                <w:rFonts w:ascii="Cambria Math" w:hAnsi="Cambria Math" w:cs="Times New Roman"/>
                <w:lang w:val="en-GB"/>
              </w:rPr>
              <m:t>k</m:t>
            </m:r>
          </m:sub>
          <m:sup>
            <m:r>
              <m:rPr>
                <m:sty m:val="p"/>
              </m:rPr>
              <w:rPr>
                <w:rFonts w:ascii="Cambria Math" w:hAnsi="Cambria Math" w:cs="Times New Roman"/>
                <w:lang w:val="en-GB"/>
              </w:rPr>
              <m:t>max</m:t>
            </m:r>
          </m:sup>
        </m:sSubSup>
        <m:r>
          <m:rPr>
            <m:sty m:val="p"/>
          </m:rPr>
          <w:rPr>
            <w:rFonts w:ascii="Cambria Math" w:hAnsi="Cambria Math" w:cs="Times New Roman"/>
            <w:lang w:val="en-GB"/>
          </w:rPr>
          <m:t>-</m:t>
        </m:r>
        <m:sSubSup>
          <m:sSubSupPr>
            <m:ctrlPr>
              <w:rPr>
                <w:rFonts w:ascii="Cambria Math" w:hAnsi="Cambria Math" w:cs="Calibri"/>
                <w:lang w:val="en-GB"/>
              </w:rPr>
            </m:ctrlPr>
          </m:sSubSupPr>
          <m:e>
            <m:acc>
              <m:accPr>
                <m:ctrlPr>
                  <w:rPr>
                    <w:rFonts w:ascii="Cambria Math" w:hAnsi="Cambria Math" w:cs="Calibri"/>
                    <w:lang w:val="en-GB"/>
                  </w:rPr>
                </m:ctrlPr>
              </m:accPr>
              <m:e>
                <m:r>
                  <w:rPr>
                    <w:rFonts w:ascii="Cambria Math" w:hAnsi="Cambria Math" w:cs="Times New Roman"/>
                    <w:lang w:val="en-GB"/>
                  </w:rPr>
                  <m:t>β</m:t>
                </m:r>
              </m:e>
            </m:acc>
          </m:e>
          <m:sub>
            <m:r>
              <w:rPr>
                <w:rFonts w:ascii="Cambria Math" w:hAnsi="Cambria Math" w:cs="Times New Roman"/>
                <w:lang w:val="en-GB"/>
              </w:rPr>
              <m:t>k</m:t>
            </m:r>
          </m:sub>
          <m:sup>
            <m:r>
              <m:rPr>
                <m:sty m:val="p"/>
              </m:rPr>
              <w:rPr>
                <w:rFonts w:ascii="Cambria Math" w:hAnsi="Cambria Math" w:cs="Times New Roman"/>
                <w:lang w:val="en-GB"/>
              </w:rPr>
              <m:t>min</m:t>
            </m:r>
          </m:sup>
        </m:sSubSup>
      </m:oMath>
      <w:r w:rsidRPr="00090149">
        <w:rPr>
          <w:rFonts w:ascii="Times New Roman" w:hAnsi="Times New Roman" w:cs="Times New Roman"/>
          <w:lang w:val="en-GB"/>
        </w:rPr>
        <w:t xml:space="preserve">) is the largest change in utility when moving from the worst (least desirable) to best (most desirable) level of the </w:t>
      </w:r>
      <m:oMath>
        <m:r>
          <w:rPr>
            <w:rFonts w:ascii="Cambria Math" w:hAnsi="Cambria Math" w:cs="Times New Roman"/>
            <w:lang w:val="en-GB"/>
          </w:rPr>
          <m:t>k</m:t>
        </m:r>
      </m:oMath>
      <w:r w:rsidRPr="00090149">
        <w:rPr>
          <w:rFonts w:ascii="Times New Roman" w:hAnsi="Times New Roman" w:cs="Times New Roman"/>
          <w:vertAlign w:val="superscript"/>
          <w:lang w:val="en-GB"/>
        </w:rPr>
        <w:t>th</w:t>
      </w:r>
      <w:r w:rsidRPr="00090149">
        <w:rPr>
          <w:rFonts w:ascii="Times New Roman" w:hAnsi="Times New Roman" w:cs="Times New Roman"/>
          <w:lang w:val="en-GB"/>
        </w:rPr>
        <w:t xml:space="preserve"> attribute. If the worst level was the reference category for the dummy coding of the effects, then </w:t>
      </w:r>
      <m:oMath>
        <m:sSubSup>
          <m:sSubSupPr>
            <m:ctrlPr>
              <w:rPr>
                <w:rFonts w:ascii="Cambria Math" w:hAnsi="Cambria Math" w:cs="Calibri"/>
                <w:lang w:val="en-GB"/>
              </w:rPr>
            </m:ctrlPr>
          </m:sSubSupPr>
          <m:e>
            <m:acc>
              <m:accPr>
                <m:ctrlPr>
                  <w:rPr>
                    <w:rFonts w:ascii="Cambria Math" w:hAnsi="Cambria Math" w:cs="Calibri"/>
                    <w:lang w:val="en-GB"/>
                  </w:rPr>
                </m:ctrlPr>
              </m:accPr>
              <m:e>
                <m:r>
                  <w:rPr>
                    <w:rFonts w:ascii="Cambria Math" w:hAnsi="Cambria Math" w:cs="Times New Roman"/>
                    <w:lang w:val="en-GB"/>
                  </w:rPr>
                  <m:t>β</m:t>
                </m:r>
              </m:e>
            </m:acc>
          </m:e>
          <m:sub>
            <m:r>
              <w:rPr>
                <w:rFonts w:ascii="Cambria Math" w:hAnsi="Cambria Math" w:cs="Times New Roman"/>
                <w:lang w:val="en-GB"/>
              </w:rPr>
              <m:t>k</m:t>
            </m:r>
          </m:sub>
          <m:sup>
            <m:r>
              <m:rPr>
                <m:sty m:val="p"/>
              </m:rPr>
              <w:rPr>
                <w:rFonts w:ascii="Cambria Math" w:hAnsi="Cambria Math" w:cs="Times New Roman"/>
                <w:lang w:val="en-GB"/>
              </w:rPr>
              <m:t>min</m:t>
            </m:r>
          </m:sup>
        </m:sSubSup>
        <m:r>
          <w:rPr>
            <w:rFonts w:ascii="Cambria Math" w:hAnsi="Cambria Math" w:cs="Times New Roman"/>
            <w:lang w:val="en-GB"/>
          </w:rPr>
          <m:t>=0</m:t>
        </m:r>
      </m:oMath>
      <w:r w:rsidRPr="00090149">
        <w:rPr>
          <w:rFonts w:ascii="Times New Roman" w:eastAsiaTheme="minorEastAsia" w:hAnsi="Times New Roman" w:cs="Times New Roman"/>
          <w:lang w:val="en-GB"/>
        </w:rPr>
        <w:t xml:space="preserve">. </w:t>
      </w:r>
      <w:r w:rsidRPr="00090149">
        <w:rPr>
          <w:rFonts w:ascii="Times New Roman" w:eastAsiaTheme="minorEastAsia" w:hAnsi="Times New Roman" w:cs="Times New Roman"/>
          <w:iCs/>
          <w:lang w:val="en-GB"/>
        </w:rPr>
        <w:t xml:space="preserve">The </w:t>
      </w:r>
      <w:proofErr w:type="spellStart"/>
      <w:r w:rsidRPr="00090149">
        <w:rPr>
          <w:rFonts w:ascii="Times New Roman" w:eastAsiaTheme="minorEastAsia" w:hAnsi="Times New Roman" w:cs="Times New Roman"/>
          <w:iCs/>
          <w:lang w:val="en-GB"/>
        </w:rPr>
        <w:t>Krinsky</w:t>
      </w:r>
      <w:proofErr w:type="spellEnd"/>
      <w:r w:rsidRPr="00090149">
        <w:rPr>
          <w:rFonts w:ascii="Times New Roman" w:eastAsiaTheme="minorEastAsia" w:hAnsi="Times New Roman" w:cs="Times New Roman"/>
          <w:iCs/>
          <w:lang w:val="en-GB"/>
        </w:rPr>
        <w:t xml:space="preserve">-Robb procedure in 10,000 iterations </w:t>
      </w:r>
      <w:r w:rsidRPr="00090149">
        <w:rPr>
          <w:rFonts w:ascii="Times New Roman" w:eastAsiaTheme="minorEastAsia" w:hAnsi="Times New Roman" w:cs="Times New Roman"/>
          <w:lang w:val="en-GB"/>
        </w:rPr>
        <w:t xml:space="preserve">was implemented to compute the 95% confidence intervals (CIs) around the scores </w:t>
      </w:r>
      <w:r w:rsidRPr="00090149">
        <w:rPr>
          <w:rFonts w:ascii="Times New Roman" w:eastAsiaTheme="minorEastAsia" w:hAnsi="Times New Roman" w:cs="Times New Roman"/>
          <w:lang w:val="en-GB"/>
        </w:rPr>
        <w:fldChar w:fldCharType="begin"/>
      </w:r>
      <w:r w:rsidRPr="00090149">
        <w:rPr>
          <w:rFonts w:ascii="Times New Roman" w:eastAsiaTheme="minorEastAsia" w:hAnsi="Times New Roman" w:cs="Times New Roman"/>
          <w:lang w:val="en-GB"/>
        </w:rPr>
        <w:instrText xml:space="preserve"> ADDIN EN.CITE &lt;EndNote&gt;&lt;Cite&gt;&lt;Author&gt;Krinsky&lt;/Author&gt;&lt;Year&gt;1986&lt;/Year&gt;&lt;RecNum&gt;38&lt;/RecNum&gt;&lt;DisplayText&gt;[59]&lt;/DisplayText&gt;&lt;record&gt;&lt;rec-number&gt;38&lt;/rec-number&gt;&lt;foreign-keys&gt;&lt;key app="EN" db-id="zszfvzepoxedview0r9vewe7arzt2xr9trzv" timestamp="1651697821"&gt;38&lt;/key&gt;&lt;/foreign-keys&gt;&lt;ref-type name="Journal Article"&gt;17&lt;/ref-type&gt;&lt;contributors&gt;&lt;authors&gt;&lt;author&gt;Krinsky, Itzhak&lt;/author&gt;&lt;author&gt;Robb, A. Leslie&lt;/author&gt;&lt;/authors&gt;&lt;/contributors&gt;&lt;titles&gt;&lt;title&gt;On Approximating the Statistical Properties of Elasticities&lt;/title&gt;&lt;secondary-title&gt;The Review of Economics and Statistics&lt;/secondary-title&gt;&lt;/titles&gt;&lt;periodical&gt;&lt;full-title&gt;The Review of Economics and Statistics&lt;/full-title&gt;&lt;/periodical&gt;&lt;pages&gt;715-719&lt;/pages&gt;&lt;volume&gt;68&lt;/volume&gt;&lt;number&gt;4&lt;/number&gt;&lt;dates&gt;&lt;year&gt;1986&lt;/year&gt;&lt;/dates&gt;&lt;publisher&gt;The MIT Press&lt;/publisher&gt;&lt;isbn&gt;00346535, 15309142&lt;/isbn&gt;&lt;urls&gt;&lt;related-urls&gt;&lt;url&gt;http://www.jstor.org/stable/1924536&lt;/url&gt;&lt;/related-urls&gt;&lt;/urls&gt;&lt;custom1&gt;Full publication date: Nov., 1986&lt;/custom1&gt;&lt;electronic-resource-num&gt;10.2307/1924536&lt;/electronic-resource-num&gt;&lt;remote-database-name&gt;JSTOR&lt;/remote-database-name&gt;&lt;access-date&gt;2022/05/04/&lt;/access-date&gt;&lt;/record&gt;&lt;/Cite&gt;&lt;/EndNote&gt;</w:instrText>
      </w:r>
      <w:r w:rsidRPr="00090149">
        <w:rPr>
          <w:rFonts w:ascii="Times New Roman" w:eastAsiaTheme="minorEastAsia" w:hAnsi="Times New Roman" w:cs="Times New Roman"/>
          <w:lang w:val="en-GB"/>
        </w:rPr>
        <w:fldChar w:fldCharType="separate"/>
      </w:r>
      <w:r w:rsidRPr="00090149">
        <w:rPr>
          <w:rFonts w:ascii="Times New Roman" w:eastAsiaTheme="minorEastAsia" w:hAnsi="Times New Roman" w:cs="Times New Roman"/>
          <w:noProof/>
          <w:lang w:val="en-GB"/>
        </w:rPr>
        <w:t>[59]</w:t>
      </w:r>
      <w:r w:rsidRPr="00090149">
        <w:rPr>
          <w:rFonts w:ascii="Times New Roman" w:eastAsiaTheme="minorEastAsia" w:hAnsi="Times New Roman" w:cs="Times New Roman"/>
          <w:lang w:val="en-GB"/>
        </w:rPr>
        <w:fldChar w:fldCharType="end"/>
      </w:r>
      <w:r w:rsidRPr="00090149">
        <w:rPr>
          <w:rFonts w:ascii="Times New Roman" w:eastAsiaTheme="minorEastAsia" w:hAnsi="Times New Roman" w:cs="Times New Roman"/>
          <w:lang w:val="en-GB"/>
        </w:rPr>
        <w:t>.</w:t>
      </w:r>
    </w:p>
    <w:p w14:paraId="09AC16F4" w14:textId="77777777" w:rsidR="00090149" w:rsidRPr="00090149" w:rsidRDefault="00090149" w:rsidP="00090149">
      <w:pPr>
        <w:spacing w:after="0" w:line="480" w:lineRule="auto"/>
        <w:rPr>
          <w:rFonts w:ascii="Times New Roman" w:hAnsi="Times New Roman" w:cs="Times New Roman"/>
          <w:i/>
          <w:iCs/>
        </w:rPr>
      </w:pPr>
      <w:r w:rsidRPr="00090149">
        <w:rPr>
          <w:rFonts w:ascii="Times New Roman" w:hAnsi="Times New Roman" w:cs="Times New Roman"/>
          <w:i/>
          <w:iCs/>
        </w:rPr>
        <w:t xml:space="preserve">Predicted choice probabilities </w:t>
      </w:r>
    </w:p>
    <w:p w14:paraId="29F95500" w14:textId="77777777" w:rsidR="00090149" w:rsidRPr="00090149" w:rsidRDefault="00090149" w:rsidP="00090149">
      <w:pPr>
        <w:spacing w:after="0" w:line="480" w:lineRule="auto"/>
        <w:rPr>
          <w:rFonts w:ascii="Times New Roman" w:eastAsiaTheme="minorEastAsia" w:hAnsi="Times New Roman"/>
          <w:szCs w:val="24"/>
          <w:lang w:val="en-GB"/>
        </w:rPr>
      </w:pPr>
      <w:r w:rsidRPr="00090149">
        <w:rPr>
          <w:rFonts w:ascii="Times New Roman" w:eastAsiaTheme="minorEastAsia" w:hAnsi="Times New Roman"/>
          <w:szCs w:val="24"/>
          <w:lang w:val="en-GB"/>
        </w:rPr>
        <w:t xml:space="preserve">Predicted choice probabilities (PCPs) were used to compare the relative desirability of different CGRP </w:t>
      </w:r>
      <w:proofErr w:type="spellStart"/>
      <w:r w:rsidRPr="00090149">
        <w:rPr>
          <w:rFonts w:ascii="Times New Roman" w:eastAsiaTheme="minorEastAsia" w:hAnsi="Times New Roman"/>
          <w:szCs w:val="24"/>
          <w:lang w:val="en-GB"/>
        </w:rPr>
        <w:t>mAb</w:t>
      </w:r>
      <w:proofErr w:type="spellEnd"/>
      <w:r w:rsidRPr="00090149">
        <w:rPr>
          <w:rFonts w:ascii="Times New Roman" w:eastAsiaTheme="minorEastAsia" w:hAnsi="Times New Roman"/>
          <w:szCs w:val="24"/>
          <w:lang w:val="en-GB"/>
        </w:rPr>
        <w:t xml:space="preserve"> autoinjector profiles </w:t>
      </w:r>
      <w:r w:rsidRPr="00090149">
        <w:rPr>
          <w:rFonts w:ascii="Times New Roman" w:eastAsiaTheme="minorEastAsia" w:hAnsi="Times New Roman" w:cs="Times New Roman"/>
          <w:szCs w:val="24"/>
          <w:lang w:val="en-GB"/>
        </w:rPr>
        <w:t>(</w:t>
      </w:r>
      <w:proofErr w:type="spellStart"/>
      <w:r w:rsidRPr="00090149">
        <w:rPr>
          <w:rFonts w:ascii="Times New Roman" w:eastAsiaTheme="minorEastAsia" w:hAnsi="Times New Roman" w:cs="Times New Roman"/>
          <w:szCs w:val="24"/>
          <w:lang w:val="en-GB"/>
        </w:rPr>
        <w:t>galcanezumab</w:t>
      </w:r>
      <w:proofErr w:type="spellEnd"/>
      <w:r w:rsidRPr="00090149">
        <w:rPr>
          <w:rFonts w:ascii="Times New Roman" w:eastAsiaTheme="minorEastAsia" w:hAnsi="Times New Roman" w:cs="Times New Roman"/>
          <w:szCs w:val="24"/>
          <w:lang w:val="en-GB"/>
        </w:rPr>
        <w:t xml:space="preserve">, </w:t>
      </w:r>
      <w:proofErr w:type="spellStart"/>
      <w:r w:rsidRPr="00090149">
        <w:rPr>
          <w:rFonts w:ascii="Times New Roman" w:eastAsiaTheme="minorEastAsia" w:hAnsi="Times New Roman" w:cs="Times New Roman"/>
          <w:szCs w:val="24"/>
          <w:lang w:val="en-GB"/>
        </w:rPr>
        <w:t>erenumab</w:t>
      </w:r>
      <w:proofErr w:type="spellEnd"/>
      <w:r w:rsidRPr="00090149">
        <w:rPr>
          <w:rFonts w:ascii="Times New Roman" w:eastAsiaTheme="minorEastAsia" w:hAnsi="Times New Roman" w:cs="Times New Roman"/>
          <w:szCs w:val="24"/>
          <w:lang w:val="en-GB"/>
        </w:rPr>
        <w:t xml:space="preserve">, </w:t>
      </w:r>
      <w:proofErr w:type="spellStart"/>
      <w:r w:rsidRPr="00090149">
        <w:rPr>
          <w:rFonts w:ascii="Times New Roman" w:eastAsiaTheme="minorEastAsia" w:hAnsi="Times New Roman" w:cs="Times New Roman"/>
          <w:szCs w:val="24"/>
          <w:lang w:val="en-GB"/>
        </w:rPr>
        <w:t>fremanezumab</w:t>
      </w:r>
      <w:proofErr w:type="spellEnd"/>
      <w:r w:rsidRPr="00090149">
        <w:rPr>
          <w:rFonts w:ascii="Times New Roman" w:eastAsiaTheme="minorEastAsia" w:hAnsi="Times New Roman" w:cs="Times New Roman"/>
          <w:szCs w:val="24"/>
          <w:lang w:val="en-GB"/>
        </w:rPr>
        <w:t>)</w:t>
      </w:r>
      <w:r w:rsidRPr="00090149">
        <w:rPr>
          <w:rFonts w:ascii="Times New Roman" w:eastAsiaTheme="minorEastAsia" w:hAnsi="Times New Roman"/>
          <w:szCs w:val="24"/>
          <w:lang w:val="en-GB"/>
        </w:rPr>
        <w:t>.</w:t>
      </w:r>
      <w:r w:rsidRPr="00090149">
        <w:rPr>
          <w:rFonts w:ascii="Times New Roman" w:eastAsiaTheme="minorEastAsia" w:hAnsi="Times New Roman"/>
          <w:szCs w:val="24"/>
        </w:rPr>
        <w:t xml:space="preserve"> </w:t>
      </w:r>
      <w:r w:rsidRPr="00090149">
        <w:rPr>
          <w:rFonts w:ascii="Times New Roman" w:eastAsiaTheme="minorEastAsia" w:hAnsi="Times New Roman"/>
          <w:szCs w:val="24"/>
          <w:lang w:val="en-GB"/>
        </w:rPr>
        <w:t xml:space="preserve">The probability of respondents choosing a CGRP </w:t>
      </w:r>
      <w:proofErr w:type="spellStart"/>
      <w:r w:rsidRPr="00090149">
        <w:rPr>
          <w:rFonts w:ascii="Times New Roman" w:eastAsiaTheme="minorEastAsia" w:hAnsi="Times New Roman"/>
          <w:szCs w:val="24"/>
          <w:lang w:val="en-GB"/>
        </w:rPr>
        <w:t>mAb</w:t>
      </w:r>
      <w:proofErr w:type="spellEnd"/>
      <w:r w:rsidRPr="00090149">
        <w:rPr>
          <w:rFonts w:ascii="Times New Roman" w:eastAsiaTheme="minorEastAsia" w:hAnsi="Times New Roman"/>
          <w:szCs w:val="24"/>
          <w:lang w:val="en-GB"/>
        </w:rPr>
        <w:t xml:space="preserve"> autoinjector was calculated for each of the profiles using the following formula:</w:t>
      </w:r>
    </w:p>
    <w:p w14:paraId="5D3EA9FB" w14:textId="77777777" w:rsidR="00090149" w:rsidRPr="00090149" w:rsidRDefault="00000000" w:rsidP="00090149">
      <w:pPr>
        <w:spacing w:after="0" w:line="480" w:lineRule="auto"/>
        <w:ind w:leftChars="934" w:left="2055"/>
        <w:rPr>
          <w:rFonts w:ascii="Times New Roman" w:eastAsiaTheme="minorEastAsia" w:hAnsi="Times New Roman"/>
          <w:i/>
          <w:szCs w:val="24"/>
        </w:rPr>
      </w:pPr>
      <m:oMathPara>
        <m:oMathParaPr>
          <m:jc m:val="left"/>
        </m:oMathParaPr>
        <m:oMath>
          <m:sSub>
            <m:sSubPr>
              <m:ctrlPr>
                <w:rPr>
                  <w:rFonts w:ascii="Cambria Math" w:eastAsiaTheme="minorEastAsia" w:hAnsi="Cambria Math" w:cstheme="minorHAnsi"/>
                  <w:i/>
                  <w:lang w:val="en-GB"/>
                </w:rPr>
              </m:ctrlPr>
            </m:sSubPr>
            <m:e>
              <m:r>
                <w:rPr>
                  <w:rFonts w:ascii="Cambria Math" w:eastAsiaTheme="minorEastAsia" w:hAnsi="Cambria Math" w:cstheme="minorHAnsi"/>
                  <w:lang w:val="en-GB"/>
                </w:rPr>
                <m:t>PCP</m:t>
              </m:r>
            </m:e>
            <m:sub>
              <m:r>
                <w:rPr>
                  <w:rFonts w:ascii="Cambria Math" w:eastAsiaTheme="minorEastAsia" w:hAnsi="Cambria Math" w:cstheme="minorHAnsi"/>
                  <w:lang w:val="en-GB"/>
                </w:rPr>
                <m:t>j</m:t>
              </m:r>
            </m:sub>
          </m:sSub>
          <m:r>
            <w:rPr>
              <w:rFonts w:ascii="Cambria Math" w:eastAsiaTheme="minorEastAsia" w:hAnsi="Cambria Math" w:cstheme="minorHAnsi"/>
              <w:lang w:val="en-GB"/>
            </w:rPr>
            <m:t>=</m:t>
          </m:r>
          <m:f>
            <m:fPr>
              <m:ctrlPr>
                <w:rPr>
                  <w:rFonts w:ascii="Cambria Math" w:eastAsiaTheme="minorEastAsia" w:hAnsi="Cambria Math" w:cstheme="minorHAnsi"/>
                  <w:i/>
                  <w:lang w:val="en-GB"/>
                </w:rPr>
              </m:ctrlPr>
            </m:fPr>
            <m:num>
              <m:r>
                <w:rPr>
                  <w:rFonts w:ascii="Cambria Math" w:eastAsiaTheme="minorEastAsia" w:hAnsi="Cambria Math" w:cstheme="minorHAnsi"/>
                  <w:lang w:val="en-GB"/>
                </w:rPr>
                <m:t>exp[</m:t>
              </m:r>
              <m:r>
                <w:rPr>
                  <w:rFonts w:ascii="Cambria Math" w:eastAsiaTheme="minorEastAsia" w:hAnsi="Cambria Math"/>
                  <w:szCs w:val="24"/>
                  <w:lang w:val="en-GB"/>
                </w:rPr>
                <m:t>v(</m:t>
              </m:r>
              <m:sSub>
                <m:sSubPr>
                  <m:ctrlPr>
                    <w:rPr>
                      <w:rFonts w:ascii="Cambria Math" w:eastAsiaTheme="minorEastAsia" w:hAnsi="Cambria Math"/>
                      <w:b/>
                      <w:i/>
                      <w:szCs w:val="24"/>
                      <w:lang w:val="en-GB"/>
                    </w:rPr>
                  </m:ctrlPr>
                </m:sSubPr>
                <m:e>
                  <m:r>
                    <m:rPr>
                      <m:sty m:val="bi"/>
                    </m:rPr>
                    <w:rPr>
                      <w:rFonts w:ascii="Cambria Math" w:eastAsiaTheme="minorEastAsia" w:hAnsi="Cambria Math"/>
                      <w:szCs w:val="24"/>
                      <w:lang w:val="en-GB"/>
                    </w:rPr>
                    <m:t>x</m:t>
                  </m:r>
                </m:e>
                <m:sub>
                  <m:r>
                    <w:rPr>
                      <w:rFonts w:ascii="Cambria Math" w:eastAsiaTheme="minorEastAsia" w:hAnsi="Cambria Math"/>
                      <w:szCs w:val="24"/>
                      <w:lang w:val="en-GB"/>
                    </w:rPr>
                    <m:t>jnt</m:t>
                  </m:r>
                </m:sub>
              </m:sSub>
              <m:r>
                <w:rPr>
                  <w:rFonts w:ascii="Cambria Math" w:eastAsiaTheme="minorEastAsia" w:hAnsi="Cambria Math"/>
                  <w:szCs w:val="24"/>
                  <w:lang w:val="en-GB"/>
                </w:rPr>
                <m:t>)</m:t>
              </m:r>
              <m:r>
                <w:rPr>
                  <w:rFonts w:ascii="Cambria Math" w:eastAsiaTheme="minorEastAsia" w:hAnsi="Cambria Math" w:cstheme="minorHAnsi"/>
                  <w:lang w:val="en-GB"/>
                </w:rPr>
                <m:t>]</m:t>
              </m:r>
            </m:num>
            <m:den>
              <m:nary>
                <m:naryPr>
                  <m:chr m:val="∑"/>
                  <m:limLoc m:val="undOvr"/>
                  <m:supHide m:val="1"/>
                  <m:ctrlPr>
                    <w:rPr>
                      <w:rFonts w:ascii="Cambria Math" w:eastAsiaTheme="minorEastAsia" w:hAnsi="Cambria Math" w:cstheme="minorHAnsi"/>
                      <w:i/>
                      <w:lang w:val="en-GB"/>
                    </w:rPr>
                  </m:ctrlPr>
                </m:naryPr>
                <m:sub>
                  <m:r>
                    <w:rPr>
                      <w:rFonts w:ascii="Cambria Math" w:eastAsiaTheme="minorEastAsia" w:hAnsi="Cambria Math" w:cstheme="minorHAnsi"/>
                      <w:lang w:val="en-GB"/>
                    </w:rPr>
                    <m:t>j∈[1;J]</m:t>
                  </m:r>
                </m:sub>
                <m:sup/>
                <m:e>
                  <m:r>
                    <w:rPr>
                      <w:rFonts w:ascii="Cambria Math" w:eastAsiaTheme="minorEastAsia" w:hAnsi="Cambria Math" w:cstheme="minorHAnsi"/>
                      <w:lang w:val="en-GB"/>
                    </w:rPr>
                    <m:t>exp[</m:t>
                  </m:r>
                  <m:r>
                    <w:rPr>
                      <w:rFonts w:ascii="Cambria Math" w:eastAsiaTheme="minorEastAsia" w:hAnsi="Cambria Math"/>
                      <w:szCs w:val="24"/>
                      <w:lang w:val="en-GB"/>
                    </w:rPr>
                    <m:t>v(</m:t>
                  </m:r>
                  <m:sSub>
                    <m:sSubPr>
                      <m:ctrlPr>
                        <w:rPr>
                          <w:rFonts w:ascii="Cambria Math" w:eastAsiaTheme="minorEastAsia" w:hAnsi="Cambria Math"/>
                          <w:b/>
                          <w:i/>
                          <w:szCs w:val="24"/>
                          <w:lang w:val="en-GB"/>
                        </w:rPr>
                      </m:ctrlPr>
                    </m:sSubPr>
                    <m:e>
                      <m:r>
                        <m:rPr>
                          <m:sty m:val="bi"/>
                        </m:rPr>
                        <w:rPr>
                          <w:rFonts w:ascii="Cambria Math" w:eastAsiaTheme="minorEastAsia" w:hAnsi="Cambria Math"/>
                          <w:szCs w:val="24"/>
                          <w:lang w:val="en-GB"/>
                        </w:rPr>
                        <m:t>x</m:t>
                      </m:r>
                    </m:e>
                    <m:sub>
                      <m:r>
                        <w:rPr>
                          <w:rFonts w:ascii="Cambria Math" w:eastAsiaTheme="minorEastAsia" w:hAnsi="Cambria Math"/>
                          <w:szCs w:val="24"/>
                          <w:lang w:val="en-GB"/>
                        </w:rPr>
                        <m:t>jnt</m:t>
                      </m:r>
                    </m:sub>
                  </m:sSub>
                  <m:r>
                    <w:rPr>
                      <w:rFonts w:ascii="Cambria Math" w:eastAsiaTheme="minorEastAsia" w:hAnsi="Cambria Math"/>
                      <w:szCs w:val="24"/>
                      <w:lang w:val="en-GB"/>
                    </w:rPr>
                    <m:t>)</m:t>
                  </m:r>
                  <m:r>
                    <w:rPr>
                      <w:rFonts w:ascii="Cambria Math" w:eastAsiaTheme="minorEastAsia" w:hAnsi="Cambria Math" w:cstheme="minorHAnsi"/>
                      <w:lang w:val="en-GB"/>
                    </w:rPr>
                    <m:t>]</m:t>
                  </m:r>
                </m:e>
              </m:nary>
            </m:den>
          </m:f>
        </m:oMath>
      </m:oMathPara>
    </w:p>
    <w:p w14:paraId="480BD8E0" w14:textId="77777777" w:rsidR="00090149" w:rsidRPr="00090149" w:rsidRDefault="00090149" w:rsidP="00090149">
      <w:pPr>
        <w:spacing w:after="0" w:line="480" w:lineRule="auto"/>
        <w:rPr>
          <w:rFonts w:ascii="Times New Roman" w:hAnsi="Times New Roman" w:cs="Times New Roman"/>
        </w:rPr>
      </w:pPr>
      <w:r w:rsidRPr="00090149">
        <w:rPr>
          <w:rFonts w:ascii="Times New Roman" w:hAnsi="Times New Roman" w:cs="Times New Roman"/>
          <w:lang w:val="en-GB"/>
        </w:rPr>
        <w:t xml:space="preserve">where </w:t>
      </w:r>
      <m:oMath>
        <m:r>
          <w:rPr>
            <w:rFonts w:ascii="Cambria Math" w:hAnsi="Cambria Math" w:cs="Times New Roman"/>
            <w:lang w:val="en-GB"/>
          </w:rPr>
          <m:t>v(</m:t>
        </m:r>
        <m:sSub>
          <m:sSubPr>
            <m:ctrlPr>
              <w:rPr>
                <w:rFonts w:ascii="Cambria Math" w:hAnsi="Cambria Math" w:cs="Times New Roman"/>
                <w:b/>
                <w:i/>
                <w:lang w:val="en-GB"/>
              </w:rPr>
            </m:ctrlPr>
          </m:sSubPr>
          <m:e>
            <m:r>
              <m:rPr>
                <m:sty m:val="bi"/>
              </m:rPr>
              <w:rPr>
                <w:rFonts w:ascii="Cambria Math" w:hAnsi="Cambria Math" w:cs="Times New Roman"/>
                <w:lang w:val="en-GB"/>
              </w:rPr>
              <m:t>x</m:t>
            </m:r>
          </m:e>
          <m:sub>
            <m:r>
              <w:rPr>
                <w:rFonts w:ascii="Cambria Math" w:hAnsi="Cambria Math" w:cs="Times New Roman"/>
                <w:lang w:val="en-GB"/>
              </w:rPr>
              <m:t>jnt</m:t>
            </m:r>
          </m:sub>
        </m:sSub>
        <m:r>
          <w:rPr>
            <w:rFonts w:ascii="Cambria Math" w:hAnsi="Cambria Math" w:cs="Times New Roman"/>
            <w:lang w:val="en-GB"/>
          </w:rPr>
          <m:t>)</m:t>
        </m:r>
      </m:oMath>
      <w:r w:rsidRPr="00090149">
        <w:rPr>
          <w:rFonts w:ascii="Times New Roman" w:hAnsi="Times New Roman" w:cs="Times New Roman"/>
          <w:lang w:val="en-GB"/>
        </w:rPr>
        <w:t xml:space="preserve"> corresponds to the indirect utility of the CGRP mAb autoinjector profiles. The Krinsky-Robb procedure in 10,000 iterations was implemented to compute 95% CIs around the PCPs </w:t>
      </w:r>
      <w:r w:rsidRPr="00090149">
        <w:rPr>
          <w:rFonts w:ascii="Times New Roman" w:hAnsi="Times New Roman" w:cs="Times New Roman"/>
          <w:lang w:val="en-GB"/>
        </w:rPr>
        <w:fldChar w:fldCharType="begin"/>
      </w:r>
      <w:r w:rsidRPr="00090149">
        <w:rPr>
          <w:rFonts w:ascii="Times New Roman" w:hAnsi="Times New Roman" w:cs="Times New Roman"/>
          <w:lang w:val="en-GB"/>
        </w:rPr>
        <w:instrText xml:space="preserve"> ADDIN EN.CITE &lt;EndNote&gt;&lt;Cite&gt;&lt;Author&gt;Krinsky&lt;/Author&gt;&lt;Year&gt;1986&lt;/Year&gt;&lt;RecNum&gt;38&lt;/RecNum&gt;&lt;DisplayText&gt;[59]&lt;/DisplayText&gt;&lt;record&gt;&lt;rec-number&gt;38&lt;/rec-number&gt;&lt;foreign-keys&gt;&lt;key app="EN" db-id="zszfvzepoxedview0r9vewe7arzt2xr9trzv" timestamp="1651697821"&gt;38&lt;/key&gt;&lt;/foreign-keys&gt;&lt;ref-type name="Journal Article"&gt;17&lt;/ref-type&gt;&lt;contributors&gt;&lt;authors&gt;&lt;author&gt;Krinsky, Itzhak&lt;/author&gt;&lt;author&gt;Robb, A. Leslie&lt;/author&gt;&lt;/authors&gt;&lt;/contributors&gt;&lt;titles&gt;&lt;title&gt;On Approximating the Statistical Properties of Elasticities&lt;/title&gt;&lt;secondary-title&gt;The Review of Economics and Statistics&lt;/secondary-title&gt;&lt;/titles&gt;&lt;periodical&gt;&lt;full-title&gt;The Review of Economics and Statistics&lt;/full-title&gt;&lt;/periodical&gt;&lt;pages&gt;715-719&lt;/pages&gt;&lt;volume&gt;68&lt;/volume&gt;&lt;number&gt;4&lt;/number&gt;&lt;dates&gt;&lt;year&gt;1986&lt;/year&gt;&lt;/dates&gt;&lt;publisher&gt;The MIT Press&lt;/publisher&gt;&lt;isbn&gt;00346535, 15309142&lt;/isbn&gt;&lt;urls&gt;&lt;related-urls&gt;&lt;url&gt;http://www.jstor.org/stable/1924536&lt;/url&gt;&lt;/related-urls&gt;&lt;/urls&gt;&lt;custom1&gt;Full publication date: Nov., 1986&lt;/custom1&gt;&lt;electronic-resource-num&gt;10.2307/1924536&lt;/electronic-resource-num&gt;&lt;remote-database-name&gt;JSTOR&lt;/remote-database-name&gt;&lt;access-date&gt;2022/05/04/&lt;/access-date&gt;&lt;/record&gt;&lt;/Cite&gt;&lt;/EndNote&gt;</w:instrText>
      </w:r>
      <w:r w:rsidRPr="00090149">
        <w:rPr>
          <w:rFonts w:ascii="Times New Roman" w:hAnsi="Times New Roman" w:cs="Times New Roman"/>
          <w:lang w:val="en-GB"/>
        </w:rPr>
        <w:fldChar w:fldCharType="separate"/>
      </w:r>
      <w:r w:rsidRPr="00090149">
        <w:rPr>
          <w:rFonts w:ascii="Times New Roman" w:hAnsi="Times New Roman" w:cs="Times New Roman"/>
          <w:noProof/>
          <w:lang w:val="en-GB"/>
        </w:rPr>
        <w:t>[59]</w:t>
      </w:r>
      <w:r w:rsidRPr="00090149">
        <w:rPr>
          <w:rFonts w:ascii="Times New Roman" w:hAnsi="Times New Roman" w:cs="Times New Roman"/>
          <w:lang w:val="en-GB"/>
        </w:rPr>
        <w:fldChar w:fldCharType="end"/>
      </w:r>
      <w:r w:rsidRPr="00090149">
        <w:rPr>
          <w:rFonts w:ascii="Times New Roman" w:hAnsi="Times New Roman" w:cs="Times New Roman"/>
          <w:lang w:val="en-GB"/>
        </w:rPr>
        <w:t>.</w:t>
      </w:r>
    </w:p>
    <w:p w14:paraId="098BE949" w14:textId="77777777" w:rsidR="00090149" w:rsidRPr="00090149" w:rsidRDefault="00090149" w:rsidP="00090149">
      <w:pPr>
        <w:rPr>
          <w:rFonts w:ascii="Times New Roman" w:eastAsiaTheme="minorEastAsia" w:hAnsi="Times New Roman"/>
          <w:b/>
          <w:bCs/>
          <w:szCs w:val="24"/>
        </w:rPr>
      </w:pPr>
      <w:r w:rsidRPr="00090149">
        <w:rPr>
          <w:rFonts w:ascii="Times New Roman" w:hAnsi="Times New Roman" w:cs="Times New Roman"/>
          <w:b/>
          <w:bCs/>
        </w:rPr>
        <w:br w:type="page"/>
      </w:r>
    </w:p>
    <w:tbl>
      <w:tblPr>
        <w:tblStyle w:val="Eviera-201812"/>
        <w:tblpPr w:leftFromText="180" w:rightFromText="180" w:vertAnchor="text" w:tblpY="1"/>
        <w:tblOverlap w:val="never"/>
        <w:tblW w:w="916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A0" w:firstRow="1" w:lastRow="0" w:firstColumn="1" w:lastColumn="0" w:noHBand="1" w:noVBand="1"/>
      </w:tblPr>
      <w:tblGrid>
        <w:gridCol w:w="2700"/>
        <w:gridCol w:w="4410"/>
        <w:gridCol w:w="2055"/>
      </w:tblGrid>
      <w:tr w:rsidR="00090149" w:rsidRPr="00090149" w14:paraId="7738147C" w14:textId="77777777" w:rsidTr="00E17E1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00" w:type="dxa"/>
            <w:tcBorders>
              <w:top w:val="single" w:sz="4" w:space="0" w:color="auto"/>
              <w:bottom w:val="single" w:sz="4" w:space="0" w:color="auto"/>
            </w:tcBorders>
            <w:shd w:val="clear" w:color="auto" w:fill="FFFFFF" w:themeFill="background1"/>
          </w:tcPr>
          <w:p w14:paraId="57815C2D" w14:textId="77777777" w:rsidR="00090149" w:rsidRPr="00090149" w:rsidRDefault="00090149" w:rsidP="00090149">
            <w:pPr>
              <w:spacing w:after="0"/>
              <w:rPr>
                <w:rFonts w:ascii="Times New Roman" w:hAnsi="Times New Roman" w:cs="Times New Roman"/>
                <w:lang w:val="en-GB"/>
              </w:rPr>
            </w:pPr>
            <w:r w:rsidRPr="00F32E37">
              <w:rPr>
                <w:rFonts w:ascii="Times New Roman" w:hAnsi="Times New Roman" w:cs="Times New Roman"/>
                <w:color w:val="auto"/>
                <w:lang w:val="en-GB"/>
              </w:rPr>
              <w:lastRenderedPageBreak/>
              <w:t>Attributes</w:t>
            </w:r>
          </w:p>
        </w:tc>
        <w:tc>
          <w:tcPr>
            <w:tcW w:w="4410" w:type="dxa"/>
            <w:tcBorders>
              <w:top w:val="single" w:sz="4" w:space="0" w:color="auto"/>
              <w:bottom w:val="single" w:sz="4" w:space="0" w:color="auto"/>
            </w:tcBorders>
            <w:shd w:val="clear" w:color="auto" w:fill="FFFFFF" w:themeFill="background1"/>
          </w:tcPr>
          <w:p w14:paraId="18BA0F34" w14:textId="77777777" w:rsidR="00090149" w:rsidRPr="00090149" w:rsidRDefault="00090149" w:rsidP="00090149">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Levels</w:t>
            </w:r>
          </w:p>
        </w:tc>
        <w:tc>
          <w:tcPr>
            <w:tcW w:w="2055" w:type="dxa"/>
            <w:tcBorders>
              <w:top w:val="single" w:sz="4" w:space="0" w:color="auto"/>
              <w:bottom w:val="single" w:sz="4" w:space="0" w:color="auto"/>
            </w:tcBorders>
            <w:shd w:val="clear" w:color="auto" w:fill="FFFFFF" w:themeFill="background1"/>
          </w:tcPr>
          <w:p w14:paraId="34E60419" w14:textId="77777777" w:rsidR="00090149" w:rsidRPr="00090149" w:rsidRDefault="00090149" w:rsidP="00090149">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Parameters</w:t>
            </w:r>
          </w:p>
        </w:tc>
      </w:tr>
      <w:tr w:rsidR="00090149" w:rsidRPr="00090149" w14:paraId="41853187"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4" w:space="0" w:color="auto"/>
            </w:tcBorders>
            <w:vAlign w:val="top"/>
          </w:tcPr>
          <w:p w14:paraId="3D76DE58" w14:textId="77777777" w:rsidR="00090149" w:rsidRPr="00090149" w:rsidRDefault="00090149" w:rsidP="00090149">
            <w:pPr>
              <w:spacing w:after="0"/>
              <w:rPr>
                <w:rFonts w:ascii="Times New Roman" w:hAnsi="Times New Roman" w:cs="Times New Roman"/>
                <w:b/>
                <w:bCs/>
                <w:lang w:val="en-GB"/>
              </w:rPr>
            </w:pPr>
            <w:r w:rsidRPr="00090149">
              <w:rPr>
                <w:rFonts w:ascii="Times New Roman" w:hAnsi="Times New Roman" w:cs="Times New Roman"/>
                <w:b/>
                <w:bCs/>
                <w:lang w:val="en-GB"/>
              </w:rPr>
              <w:t>Alternative-specific constant</w:t>
            </w:r>
          </w:p>
        </w:tc>
        <w:tc>
          <w:tcPr>
            <w:tcW w:w="0" w:type="dxa"/>
            <w:tcBorders>
              <w:top w:val="single" w:sz="4" w:space="0" w:color="auto"/>
            </w:tcBorders>
          </w:tcPr>
          <w:p w14:paraId="143CB535"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Oral medication</w:t>
            </w:r>
          </w:p>
        </w:tc>
        <w:tc>
          <w:tcPr>
            <w:tcW w:w="0" w:type="dxa"/>
            <w:tcBorders>
              <w:top w:val="single" w:sz="4" w:space="0" w:color="auto"/>
            </w:tcBorders>
          </w:tcPr>
          <w:p w14:paraId="7800608E" w14:textId="77777777" w:rsidR="00090149" w:rsidRPr="00090149" w:rsidRDefault="00090149"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Reference</w:t>
            </w:r>
          </w:p>
        </w:tc>
      </w:tr>
      <w:tr w:rsidR="00090149" w:rsidRPr="00090149" w14:paraId="6045BEC8"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2DC9F152" w14:textId="77777777" w:rsidR="00090149" w:rsidRPr="00090149" w:rsidRDefault="00090149" w:rsidP="00090149">
            <w:pPr>
              <w:spacing w:after="0"/>
              <w:rPr>
                <w:rFonts w:ascii="Times New Roman" w:hAnsi="Times New Roman" w:cs="Times New Roman"/>
                <w:b/>
                <w:bCs/>
                <w:lang w:val="en-GB"/>
              </w:rPr>
            </w:pPr>
          </w:p>
        </w:tc>
        <w:tc>
          <w:tcPr>
            <w:tcW w:w="0" w:type="dxa"/>
          </w:tcPr>
          <w:p w14:paraId="373B9222"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Autoinjector A</w:t>
            </w:r>
          </w:p>
        </w:tc>
        <w:tc>
          <w:tcPr>
            <w:tcW w:w="0" w:type="dxa"/>
          </w:tcPr>
          <w:p w14:paraId="0361F6CD"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
                <m:sSub>
                  <m:sSubPr>
                    <m:ctrlPr>
                      <w:rPr>
                        <w:rFonts w:ascii="Cambria Math" w:hAnsi="Cambria Math" w:cs="Times New Roman"/>
                        <w:i/>
                        <w:lang w:val="en-GB"/>
                      </w:rPr>
                    </m:ctrlPr>
                  </m:sSubPr>
                  <m:e>
                    <m:r>
                      <w:rPr>
                        <w:rFonts w:ascii="Cambria Math" w:hAnsi="Cambria Math" w:cs="Times New Roman"/>
                        <w:lang w:val="en-GB"/>
                      </w:rPr>
                      <m:t>α</m:t>
                    </m:r>
                  </m:e>
                  <m:sub>
                    <m:r>
                      <w:rPr>
                        <w:rFonts w:ascii="Cambria Math" w:hAnsi="Cambria Math" w:cs="Times New Roman"/>
                        <w:lang w:val="en-GB"/>
                      </w:rPr>
                      <m:t>1</m:t>
                    </m:r>
                  </m:sub>
                </m:sSub>
              </m:oMath>
            </m:oMathPara>
          </w:p>
        </w:tc>
      </w:tr>
      <w:tr w:rsidR="00090149" w:rsidRPr="00090149" w14:paraId="71D1991A"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6EB4F437" w14:textId="77777777" w:rsidR="00090149" w:rsidRPr="00090149" w:rsidRDefault="00090149" w:rsidP="00090149">
            <w:pPr>
              <w:spacing w:after="0"/>
              <w:rPr>
                <w:rFonts w:ascii="Times New Roman" w:hAnsi="Times New Roman" w:cs="Times New Roman"/>
                <w:b/>
                <w:bCs/>
                <w:lang w:val="en-GB"/>
              </w:rPr>
            </w:pPr>
          </w:p>
        </w:tc>
        <w:tc>
          <w:tcPr>
            <w:tcW w:w="0" w:type="dxa"/>
          </w:tcPr>
          <w:p w14:paraId="2F09E1F6"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Autoinjector B</w:t>
            </w:r>
          </w:p>
        </w:tc>
        <w:tc>
          <w:tcPr>
            <w:tcW w:w="0" w:type="dxa"/>
          </w:tcPr>
          <w:p w14:paraId="292E5723"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
                <m:sSub>
                  <m:sSubPr>
                    <m:ctrlPr>
                      <w:rPr>
                        <w:rFonts w:ascii="Cambria Math" w:hAnsi="Cambria Math" w:cs="Times New Roman"/>
                        <w:i/>
                        <w:lang w:val="en-GB"/>
                      </w:rPr>
                    </m:ctrlPr>
                  </m:sSubPr>
                  <m:e>
                    <m:r>
                      <w:rPr>
                        <w:rFonts w:ascii="Cambria Math" w:hAnsi="Cambria Math" w:cs="Times New Roman"/>
                        <w:lang w:val="en-GB"/>
                      </w:rPr>
                      <m:t>α</m:t>
                    </m:r>
                  </m:e>
                  <m:sub>
                    <m:r>
                      <w:rPr>
                        <w:rFonts w:ascii="Cambria Math" w:hAnsi="Cambria Math" w:cs="Times New Roman"/>
                        <w:lang w:val="en-GB"/>
                      </w:rPr>
                      <m:t>2</m:t>
                    </m:r>
                  </m:sub>
                </m:sSub>
              </m:oMath>
            </m:oMathPara>
          </w:p>
        </w:tc>
      </w:tr>
      <w:tr w:rsidR="00090149" w:rsidRPr="00090149" w14:paraId="3F037843"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restart"/>
            <w:vAlign w:val="top"/>
          </w:tcPr>
          <w:p w14:paraId="10EB6DEA" w14:textId="77777777" w:rsidR="00090149" w:rsidRPr="00090149" w:rsidRDefault="00090149" w:rsidP="00090149">
            <w:pPr>
              <w:spacing w:after="0"/>
              <w:rPr>
                <w:rFonts w:ascii="Times New Roman" w:hAnsi="Times New Roman" w:cs="Times New Roman"/>
                <w:b/>
                <w:bCs/>
                <w:lang w:val="en-GB"/>
              </w:rPr>
            </w:pPr>
            <w:r w:rsidRPr="00090149">
              <w:rPr>
                <w:rFonts w:ascii="Times New Roman" w:hAnsi="Times New Roman" w:cs="Times New Roman"/>
                <w:b/>
                <w:bCs/>
                <w:lang w:val="en-GB"/>
              </w:rPr>
              <w:t>Dosing schedule</w:t>
            </w:r>
          </w:p>
        </w:tc>
        <w:tc>
          <w:tcPr>
            <w:tcW w:w="0" w:type="dxa"/>
          </w:tcPr>
          <w:p w14:paraId="32E45A0A"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Once a month, one injection</w:t>
            </w:r>
          </w:p>
        </w:tc>
        <w:tc>
          <w:tcPr>
            <w:tcW w:w="0" w:type="dxa"/>
          </w:tcPr>
          <w:p w14:paraId="7D5EF5AA" w14:textId="77777777" w:rsidR="00090149" w:rsidRPr="00090149" w:rsidRDefault="00090149"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Reference</w:t>
            </w:r>
          </w:p>
        </w:tc>
      </w:tr>
      <w:tr w:rsidR="00090149" w:rsidRPr="00090149" w14:paraId="7712C974"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032985C6" w14:textId="77777777" w:rsidR="00090149" w:rsidRPr="00090149" w:rsidRDefault="00090149" w:rsidP="00090149">
            <w:pPr>
              <w:spacing w:after="0"/>
              <w:rPr>
                <w:rFonts w:ascii="Times New Roman" w:hAnsi="Times New Roman" w:cs="Times New Roman"/>
                <w:b/>
                <w:bCs/>
                <w:lang w:val="en-GB"/>
              </w:rPr>
            </w:pPr>
          </w:p>
        </w:tc>
        <w:tc>
          <w:tcPr>
            <w:tcW w:w="0" w:type="dxa"/>
          </w:tcPr>
          <w:p w14:paraId="6AFDB1D4"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Once every 3 months, three injections</w:t>
            </w:r>
          </w:p>
        </w:tc>
        <w:tc>
          <w:tcPr>
            <w:tcW w:w="0" w:type="dxa"/>
          </w:tcPr>
          <w:p w14:paraId="219BF500"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1</m:t>
                    </m:r>
                  </m:sub>
                </m:sSub>
              </m:oMath>
            </m:oMathPara>
          </w:p>
        </w:tc>
      </w:tr>
      <w:tr w:rsidR="00090149" w:rsidRPr="00090149" w14:paraId="35EF1F67"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restart"/>
            <w:vAlign w:val="top"/>
          </w:tcPr>
          <w:p w14:paraId="26C759C8" w14:textId="77777777" w:rsidR="00090149" w:rsidRPr="00090149" w:rsidRDefault="00090149" w:rsidP="00090149">
            <w:pPr>
              <w:spacing w:after="0"/>
              <w:rPr>
                <w:rFonts w:ascii="Times New Roman" w:hAnsi="Times New Roman" w:cs="Times New Roman"/>
                <w:b/>
                <w:bCs/>
                <w:lang w:val="en-GB"/>
              </w:rPr>
            </w:pPr>
            <w:r w:rsidRPr="00090149">
              <w:rPr>
                <w:rFonts w:ascii="Times New Roman" w:hAnsi="Times New Roman" w:cs="Times New Roman"/>
                <w:b/>
                <w:bCs/>
                <w:lang w:val="en-GB"/>
              </w:rPr>
              <w:t>Storage requirements</w:t>
            </w:r>
          </w:p>
        </w:tc>
        <w:tc>
          <w:tcPr>
            <w:tcW w:w="0" w:type="dxa"/>
          </w:tcPr>
          <w:p w14:paraId="48CC2433"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Outside of fridge up to 1 day</w:t>
            </w:r>
          </w:p>
        </w:tc>
        <w:tc>
          <w:tcPr>
            <w:tcW w:w="0" w:type="dxa"/>
          </w:tcPr>
          <w:p w14:paraId="5A958A7F" w14:textId="77777777" w:rsidR="00090149" w:rsidRPr="00090149" w:rsidRDefault="00090149"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Reference</w:t>
            </w:r>
          </w:p>
        </w:tc>
      </w:tr>
      <w:tr w:rsidR="00090149" w:rsidRPr="00090149" w14:paraId="39440CDA"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31947029" w14:textId="77777777" w:rsidR="00090149" w:rsidRPr="00090149" w:rsidRDefault="00090149" w:rsidP="00090149">
            <w:pPr>
              <w:spacing w:after="0"/>
              <w:rPr>
                <w:rFonts w:ascii="Times New Roman" w:hAnsi="Times New Roman" w:cs="Times New Roman"/>
                <w:b/>
                <w:bCs/>
                <w:lang w:val="en-GB"/>
              </w:rPr>
            </w:pPr>
          </w:p>
        </w:tc>
        <w:tc>
          <w:tcPr>
            <w:tcW w:w="0" w:type="dxa"/>
          </w:tcPr>
          <w:p w14:paraId="269FA226"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Outside of fridge up to 7 days</w:t>
            </w:r>
          </w:p>
        </w:tc>
        <w:tc>
          <w:tcPr>
            <w:tcW w:w="0" w:type="dxa"/>
          </w:tcPr>
          <w:p w14:paraId="551C49B2"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2</m:t>
                    </m:r>
                  </m:sub>
                </m:sSub>
              </m:oMath>
            </m:oMathPara>
          </w:p>
        </w:tc>
      </w:tr>
      <w:tr w:rsidR="00090149" w:rsidRPr="00090149" w14:paraId="0171D5AA"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02ADE336" w14:textId="77777777" w:rsidR="00090149" w:rsidRPr="00090149" w:rsidRDefault="00090149" w:rsidP="00090149">
            <w:pPr>
              <w:spacing w:after="0"/>
              <w:rPr>
                <w:rFonts w:ascii="Times New Roman" w:hAnsi="Times New Roman" w:cs="Times New Roman"/>
                <w:b/>
                <w:bCs/>
                <w:lang w:val="en-GB"/>
              </w:rPr>
            </w:pPr>
          </w:p>
        </w:tc>
        <w:tc>
          <w:tcPr>
            <w:tcW w:w="0" w:type="dxa"/>
          </w:tcPr>
          <w:p w14:paraId="63F24430"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Outside of fridge up to 14 days</w:t>
            </w:r>
          </w:p>
        </w:tc>
        <w:tc>
          <w:tcPr>
            <w:tcW w:w="0" w:type="dxa"/>
          </w:tcPr>
          <w:p w14:paraId="602EE0C5"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3</m:t>
                    </m:r>
                  </m:sub>
                </m:sSub>
              </m:oMath>
            </m:oMathPara>
          </w:p>
        </w:tc>
      </w:tr>
      <w:tr w:rsidR="00090149" w:rsidRPr="00090149" w14:paraId="25878362"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restart"/>
            <w:vAlign w:val="top"/>
          </w:tcPr>
          <w:p w14:paraId="071E840C" w14:textId="77777777" w:rsidR="00090149" w:rsidRPr="00090149" w:rsidRDefault="00090149" w:rsidP="00090149">
            <w:pPr>
              <w:spacing w:after="0"/>
              <w:rPr>
                <w:rFonts w:ascii="Times New Roman" w:hAnsi="Times New Roman" w:cs="Times New Roman"/>
                <w:b/>
                <w:bCs/>
                <w:lang w:val="en-GB"/>
              </w:rPr>
            </w:pPr>
            <w:r w:rsidRPr="00090149">
              <w:rPr>
                <w:rFonts w:ascii="Times New Roman" w:hAnsi="Times New Roman" w:cs="Times New Roman"/>
                <w:b/>
                <w:bCs/>
                <w:lang w:val="en-GB"/>
              </w:rPr>
              <w:t>Base and pinching</w:t>
            </w:r>
          </w:p>
        </w:tc>
        <w:tc>
          <w:tcPr>
            <w:tcW w:w="0" w:type="dxa"/>
          </w:tcPr>
          <w:p w14:paraId="38BC770F"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Narrow base, pinching</w:t>
            </w:r>
          </w:p>
        </w:tc>
        <w:tc>
          <w:tcPr>
            <w:tcW w:w="0" w:type="dxa"/>
          </w:tcPr>
          <w:p w14:paraId="3130505B" w14:textId="77777777" w:rsidR="00090149" w:rsidRPr="00090149" w:rsidRDefault="00090149"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Reference</w:t>
            </w:r>
          </w:p>
        </w:tc>
      </w:tr>
      <w:tr w:rsidR="00090149" w:rsidRPr="00090149" w14:paraId="23A4089C"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5AC815A6" w14:textId="77777777" w:rsidR="00090149" w:rsidRPr="00090149" w:rsidRDefault="00090149" w:rsidP="00090149">
            <w:pPr>
              <w:spacing w:after="0"/>
              <w:rPr>
                <w:rFonts w:ascii="Times New Roman" w:hAnsi="Times New Roman" w:cs="Times New Roman"/>
                <w:b/>
                <w:bCs/>
                <w:lang w:val="en-GB"/>
              </w:rPr>
            </w:pPr>
          </w:p>
        </w:tc>
        <w:tc>
          <w:tcPr>
            <w:tcW w:w="0" w:type="dxa"/>
          </w:tcPr>
          <w:p w14:paraId="48F37358"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Narrow base, no pinching</w:t>
            </w:r>
          </w:p>
        </w:tc>
        <w:tc>
          <w:tcPr>
            <w:tcW w:w="0" w:type="dxa"/>
          </w:tcPr>
          <w:p w14:paraId="3E9CE257"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4</m:t>
                    </m:r>
                  </m:sub>
                </m:sSub>
              </m:oMath>
            </m:oMathPara>
          </w:p>
        </w:tc>
      </w:tr>
      <w:tr w:rsidR="00090149" w:rsidRPr="00090149" w14:paraId="270C70C0"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66EB1CD0" w14:textId="77777777" w:rsidR="00090149" w:rsidRPr="00090149" w:rsidRDefault="00090149" w:rsidP="00090149">
            <w:pPr>
              <w:spacing w:after="0"/>
              <w:rPr>
                <w:rFonts w:ascii="Times New Roman" w:hAnsi="Times New Roman" w:cs="Times New Roman"/>
                <w:b/>
                <w:bCs/>
                <w:lang w:val="en-GB"/>
              </w:rPr>
            </w:pPr>
          </w:p>
        </w:tc>
        <w:tc>
          <w:tcPr>
            <w:tcW w:w="0" w:type="dxa"/>
          </w:tcPr>
          <w:p w14:paraId="64BD5717"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Wide base, no pinching</w:t>
            </w:r>
          </w:p>
        </w:tc>
        <w:tc>
          <w:tcPr>
            <w:tcW w:w="0" w:type="dxa"/>
          </w:tcPr>
          <w:p w14:paraId="4EC2ED0A"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5</m:t>
                    </m:r>
                  </m:sub>
                </m:sSub>
              </m:oMath>
            </m:oMathPara>
          </w:p>
        </w:tc>
      </w:tr>
      <w:tr w:rsidR="00090149" w:rsidRPr="00090149" w14:paraId="4EB918FF"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restart"/>
            <w:vAlign w:val="top"/>
          </w:tcPr>
          <w:p w14:paraId="234E409B" w14:textId="77777777" w:rsidR="00090149" w:rsidRPr="00090149" w:rsidRDefault="00090149" w:rsidP="00090149">
            <w:pPr>
              <w:spacing w:after="0"/>
              <w:rPr>
                <w:rFonts w:ascii="Times New Roman" w:hAnsi="Times New Roman" w:cs="Times New Roman"/>
                <w:b/>
                <w:bCs/>
                <w:lang w:val="en-GB"/>
              </w:rPr>
            </w:pPr>
            <w:r w:rsidRPr="00090149">
              <w:rPr>
                <w:rFonts w:ascii="Times New Roman" w:hAnsi="Times New Roman" w:cs="Times New Roman"/>
                <w:b/>
                <w:bCs/>
                <w:lang w:val="en-GB"/>
              </w:rPr>
              <w:t>Injection steps</w:t>
            </w:r>
          </w:p>
        </w:tc>
        <w:tc>
          <w:tcPr>
            <w:tcW w:w="0" w:type="dxa"/>
          </w:tcPr>
          <w:p w14:paraId="0C113F65"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Press down firmly into the skin to inject</w:t>
            </w:r>
          </w:p>
        </w:tc>
        <w:tc>
          <w:tcPr>
            <w:tcW w:w="0" w:type="dxa"/>
          </w:tcPr>
          <w:p w14:paraId="0CB9CB4E" w14:textId="77777777" w:rsidR="00090149" w:rsidRPr="00090149" w:rsidRDefault="00090149"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Reference</w:t>
            </w:r>
          </w:p>
        </w:tc>
      </w:tr>
      <w:tr w:rsidR="00090149" w:rsidRPr="00090149" w14:paraId="402D353F"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2E00C82D" w14:textId="77777777" w:rsidR="00090149" w:rsidRPr="00090149" w:rsidRDefault="00090149" w:rsidP="00090149">
            <w:pPr>
              <w:spacing w:after="0"/>
              <w:rPr>
                <w:rFonts w:ascii="Times New Roman" w:hAnsi="Times New Roman" w:cs="Times New Roman"/>
                <w:b/>
                <w:bCs/>
                <w:lang w:val="en-GB"/>
              </w:rPr>
            </w:pPr>
          </w:p>
        </w:tc>
        <w:tc>
          <w:tcPr>
            <w:tcW w:w="0" w:type="dxa"/>
          </w:tcPr>
          <w:p w14:paraId="6F0C4282"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Twist to unlock and press the button to inject</w:t>
            </w:r>
          </w:p>
        </w:tc>
        <w:tc>
          <w:tcPr>
            <w:tcW w:w="0" w:type="dxa"/>
          </w:tcPr>
          <w:p w14:paraId="44605F1A"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6</m:t>
                    </m:r>
                  </m:sub>
                </m:sSub>
              </m:oMath>
            </m:oMathPara>
          </w:p>
        </w:tc>
      </w:tr>
      <w:tr w:rsidR="00090149" w:rsidRPr="00090149" w14:paraId="7F406916"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216092B2" w14:textId="77777777" w:rsidR="00090149" w:rsidRPr="00090149" w:rsidRDefault="00090149" w:rsidP="00090149">
            <w:pPr>
              <w:spacing w:after="0"/>
              <w:rPr>
                <w:rFonts w:ascii="Times New Roman" w:hAnsi="Times New Roman" w:cs="Times New Roman"/>
                <w:b/>
                <w:bCs/>
                <w:lang w:val="en-GB"/>
              </w:rPr>
            </w:pPr>
          </w:p>
        </w:tc>
        <w:tc>
          <w:tcPr>
            <w:tcW w:w="0" w:type="dxa"/>
          </w:tcPr>
          <w:p w14:paraId="10E88438"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Press down firmly into the skin to unlock and press the button to inject</w:t>
            </w:r>
          </w:p>
        </w:tc>
        <w:tc>
          <w:tcPr>
            <w:tcW w:w="0" w:type="dxa"/>
          </w:tcPr>
          <w:p w14:paraId="43250BBF"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lang w:val="en-GB"/>
                      </w:rPr>
                    </m:ctrlPr>
                  </m:sSubPr>
                  <m:e>
                    <m:r>
                      <w:rPr>
                        <w:rFonts w:ascii="Cambria Math" w:hAnsi="Cambria Math" w:cs="Times New Roman"/>
                        <w:lang w:val="en-GB"/>
                      </w:rPr>
                      <m:t>β</m:t>
                    </m:r>
                  </m:e>
                  <m:sub>
                    <m:r>
                      <m:rPr>
                        <m:sty m:val="p"/>
                      </m:rPr>
                      <w:rPr>
                        <w:rFonts w:ascii="Cambria Math" w:hAnsi="Cambria Math" w:cs="Times New Roman"/>
                        <w:lang w:val="en-GB"/>
                      </w:rPr>
                      <m:t>7</m:t>
                    </m:r>
                  </m:sub>
                </m:sSub>
              </m:oMath>
            </m:oMathPara>
          </w:p>
        </w:tc>
      </w:tr>
      <w:tr w:rsidR="00090149" w:rsidRPr="00090149" w14:paraId="4DABDB83"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restart"/>
            <w:vAlign w:val="top"/>
          </w:tcPr>
          <w:p w14:paraId="650C74DD" w14:textId="77777777" w:rsidR="00090149" w:rsidRPr="00090149" w:rsidRDefault="00090149" w:rsidP="00090149">
            <w:pPr>
              <w:spacing w:after="0"/>
              <w:rPr>
                <w:rFonts w:ascii="Times New Roman" w:hAnsi="Times New Roman" w:cs="Times New Roman"/>
                <w:b/>
                <w:bCs/>
                <w:lang w:val="en-GB"/>
              </w:rPr>
            </w:pPr>
            <w:r w:rsidRPr="00090149">
              <w:rPr>
                <w:rFonts w:ascii="Times New Roman" w:hAnsi="Times New Roman" w:cs="Times New Roman"/>
                <w:b/>
                <w:bCs/>
                <w:lang w:val="en-GB"/>
              </w:rPr>
              <w:t>Injection duration</w:t>
            </w:r>
          </w:p>
        </w:tc>
        <w:tc>
          <w:tcPr>
            <w:tcW w:w="0" w:type="dxa"/>
          </w:tcPr>
          <w:p w14:paraId="29EC3680"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color w:val="000000"/>
                <w:kern w:val="24"/>
                <w:lang w:val="en-GB"/>
              </w:rPr>
              <w:t>30 seconds</w:t>
            </w:r>
          </w:p>
        </w:tc>
        <w:tc>
          <w:tcPr>
            <w:tcW w:w="0" w:type="dxa"/>
          </w:tcPr>
          <w:p w14:paraId="65F39BC6" w14:textId="77777777" w:rsidR="00090149" w:rsidRPr="00090149" w:rsidRDefault="00090149"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Reference</w:t>
            </w:r>
          </w:p>
        </w:tc>
      </w:tr>
      <w:tr w:rsidR="00090149" w:rsidRPr="00090149" w14:paraId="73E3FDBD"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55110F99" w14:textId="77777777" w:rsidR="00090149" w:rsidRPr="00090149" w:rsidRDefault="00090149" w:rsidP="00090149">
            <w:pPr>
              <w:spacing w:after="0"/>
              <w:rPr>
                <w:rFonts w:ascii="Times New Roman" w:hAnsi="Times New Roman" w:cs="Times New Roman"/>
                <w:b/>
                <w:bCs/>
                <w:lang w:val="en-GB"/>
              </w:rPr>
            </w:pPr>
          </w:p>
        </w:tc>
        <w:tc>
          <w:tcPr>
            <w:tcW w:w="0" w:type="dxa"/>
          </w:tcPr>
          <w:p w14:paraId="0A9046B6"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color w:val="000000"/>
                <w:kern w:val="24"/>
                <w:lang w:val="en-GB"/>
              </w:rPr>
              <w:t>20 seconds</w:t>
            </w:r>
          </w:p>
        </w:tc>
        <w:tc>
          <w:tcPr>
            <w:tcW w:w="0" w:type="dxa"/>
          </w:tcPr>
          <w:p w14:paraId="5BF57DB2"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8</m:t>
                    </m:r>
                  </m:sub>
                </m:sSub>
              </m:oMath>
            </m:oMathPara>
          </w:p>
        </w:tc>
      </w:tr>
      <w:tr w:rsidR="00090149" w:rsidRPr="00090149" w14:paraId="26C79620"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0C8A20F7" w14:textId="77777777" w:rsidR="00090149" w:rsidRPr="00090149" w:rsidRDefault="00090149" w:rsidP="00090149">
            <w:pPr>
              <w:spacing w:after="0"/>
              <w:rPr>
                <w:rFonts w:ascii="Times New Roman" w:hAnsi="Times New Roman" w:cs="Times New Roman"/>
                <w:b/>
                <w:bCs/>
                <w:lang w:val="en-GB"/>
              </w:rPr>
            </w:pPr>
          </w:p>
        </w:tc>
        <w:tc>
          <w:tcPr>
            <w:tcW w:w="0" w:type="dxa"/>
          </w:tcPr>
          <w:p w14:paraId="2A1F6D63"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color w:val="000000"/>
                <w:kern w:val="24"/>
                <w:lang w:val="en-GB"/>
              </w:rPr>
              <w:t>10 seconds</w:t>
            </w:r>
          </w:p>
        </w:tc>
        <w:tc>
          <w:tcPr>
            <w:tcW w:w="0" w:type="dxa"/>
          </w:tcPr>
          <w:p w14:paraId="12B437A6"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9</m:t>
                    </m:r>
                  </m:sub>
                </m:sSub>
              </m:oMath>
            </m:oMathPara>
          </w:p>
        </w:tc>
      </w:tr>
      <w:tr w:rsidR="00090149" w:rsidRPr="00090149" w14:paraId="1A44CA25"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ign w:val="top"/>
          </w:tcPr>
          <w:p w14:paraId="51D713A7" w14:textId="77777777" w:rsidR="00090149" w:rsidRPr="00090149" w:rsidRDefault="00090149" w:rsidP="00090149">
            <w:pPr>
              <w:spacing w:after="0"/>
              <w:rPr>
                <w:rFonts w:ascii="Times New Roman" w:hAnsi="Times New Roman" w:cs="Times New Roman"/>
                <w:b/>
                <w:bCs/>
                <w:lang w:val="en-GB"/>
              </w:rPr>
            </w:pPr>
          </w:p>
        </w:tc>
        <w:tc>
          <w:tcPr>
            <w:tcW w:w="0" w:type="dxa"/>
          </w:tcPr>
          <w:p w14:paraId="4319D931"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color w:val="000000"/>
                <w:kern w:val="24"/>
                <w:lang w:val="en-GB"/>
              </w:rPr>
              <w:t xml:space="preserve">5 seconds </w:t>
            </w:r>
          </w:p>
        </w:tc>
        <w:tc>
          <w:tcPr>
            <w:tcW w:w="0" w:type="dxa"/>
          </w:tcPr>
          <w:p w14:paraId="51ADF960"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10</m:t>
                    </m:r>
                  </m:sub>
                </m:sSub>
              </m:oMath>
            </m:oMathPara>
          </w:p>
        </w:tc>
      </w:tr>
      <w:tr w:rsidR="00090149" w:rsidRPr="00090149" w14:paraId="611C4864" w14:textId="77777777" w:rsidTr="00E17E1B">
        <w:tc>
          <w:tcPr>
            <w:cnfStyle w:val="001000000000" w:firstRow="0" w:lastRow="0" w:firstColumn="1" w:lastColumn="0" w:oddVBand="0" w:evenVBand="0" w:oddHBand="0" w:evenHBand="0" w:firstRowFirstColumn="0" w:firstRowLastColumn="0" w:lastRowFirstColumn="0" w:lastRowLastColumn="0"/>
            <w:tcW w:w="0" w:type="dxa"/>
            <w:vMerge w:val="restart"/>
            <w:vAlign w:val="top"/>
          </w:tcPr>
          <w:p w14:paraId="5C0BA0FE" w14:textId="77777777" w:rsidR="00090149" w:rsidRPr="00090149" w:rsidRDefault="00090149" w:rsidP="00090149">
            <w:pPr>
              <w:spacing w:after="0"/>
              <w:rPr>
                <w:rFonts w:ascii="Times New Roman" w:hAnsi="Times New Roman" w:cs="Times New Roman"/>
                <w:b/>
                <w:bCs/>
                <w:lang w:val="en-GB"/>
              </w:rPr>
            </w:pPr>
            <w:r w:rsidRPr="00090149">
              <w:rPr>
                <w:rFonts w:ascii="Times New Roman" w:hAnsi="Times New Roman" w:cs="Times New Roman"/>
                <w:b/>
                <w:bCs/>
                <w:lang w:val="en-GB"/>
              </w:rPr>
              <w:t>Needle removal</w:t>
            </w:r>
          </w:p>
        </w:tc>
        <w:tc>
          <w:tcPr>
            <w:tcW w:w="0" w:type="dxa"/>
          </w:tcPr>
          <w:p w14:paraId="452C08EA"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Pull-out</w:t>
            </w:r>
          </w:p>
        </w:tc>
        <w:tc>
          <w:tcPr>
            <w:tcW w:w="0" w:type="dxa"/>
          </w:tcPr>
          <w:p w14:paraId="455ECE47" w14:textId="77777777" w:rsidR="00090149" w:rsidRPr="00090149" w:rsidRDefault="00090149"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Reference</w:t>
            </w:r>
          </w:p>
        </w:tc>
      </w:tr>
      <w:tr w:rsidR="00090149" w:rsidRPr="00090149" w14:paraId="611C92C1" w14:textId="77777777" w:rsidTr="00E17E1B">
        <w:tc>
          <w:tcPr>
            <w:cnfStyle w:val="001000000000" w:firstRow="0" w:lastRow="0" w:firstColumn="1" w:lastColumn="0" w:oddVBand="0" w:evenVBand="0" w:oddHBand="0" w:evenHBand="0" w:firstRowFirstColumn="0" w:firstRowLastColumn="0" w:lastRowFirstColumn="0" w:lastRowLastColumn="0"/>
            <w:tcW w:w="2700" w:type="dxa"/>
            <w:vMerge/>
          </w:tcPr>
          <w:p w14:paraId="151212ED" w14:textId="77777777" w:rsidR="00090149" w:rsidRPr="00090149" w:rsidRDefault="00090149" w:rsidP="00090149">
            <w:pPr>
              <w:spacing w:after="0"/>
              <w:jc w:val="center"/>
              <w:rPr>
                <w:rFonts w:ascii="Times New Roman" w:hAnsi="Times New Roman" w:cs="Times New Roman"/>
                <w:b/>
                <w:bCs/>
                <w:lang w:val="en-GB"/>
              </w:rPr>
            </w:pPr>
          </w:p>
        </w:tc>
        <w:tc>
          <w:tcPr>
            <w:tcW w:w="4410" w:type="dxa"/>
          </w:tcPr>
          <w:p w14:paraId="716CC578" w14:textId="77777777" w:rsidR="00090149" w:rsidRPr="00090149" w:rsidRDefault="00090149" w:rsidP="00090149">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090149">
              <w:rPr>
                <w:rFonts w:ascii="Times New Roman" w:hAnsi="Times New Roman" w:cs="Times New Roman"/>
                <w:lang w:val="en-GB"/>
              </w:rPr>
              <w:t>Auto-retract</w:t>
            </w:r>
          </w:p>
        </w:tc>
        <w:tc>
          <w:tcPr>
            <w:tcW w:w="2055" w:type="dxa"/>
          </w:tcPr>
          <w:p w14:paraId="74E06F59" w14:textId="77777777" w:rsidR="00090149" w:rsidRPr="00090149" w:rsidRDefault="00000000" w:rsidP="0009014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m:oMathPara>
              <m:oMathParaPr>
                <m:jc m:val="center"/>
              </m:oMathParaPr>
              <m:oMath>
                <m:sSub>
                  <m:sSubPr>
                    <m:ctrlPr>
                      <w:rPr>
                        <w:rFonts w:ascii="Cambria Math" w:hAnsi="Cambria Math" w:cs="Times New Roman"/>
                        <w:i/>
                        <w:lang w:val="en-GB"/>
                      </w:rPr>
                    </m:ctrlPr>
                  </m:sSubPr>
                  <m:e>
                    <m:r>
                      <w:rPr>
                        <w:rFonts w:ascii="Cambria Math" w:hAnsi="Cambria Math" w:cs="Times New Roman"/>
                        <w:lang w:val="en-GB"/>
                      </w:rPr>
                      <m:t>β</m:t>
                    </m:r>
                  </m:e>
                  <m:sub>
                    <m:r>
                      <w:rPr>
                        <w:rFonts w:ascii="Cambria Math" w:hAnsi="Cambria Math" w:cs="Times New Roman"/>
                        <w:lang w:val="en-GB"/>
                      </w:rPr>
                      <m:t>11</m:t>
                    </m:r>
                  </m:sub>
                </m:sSub>
              </m:oMath>
            </m:oMathPara>
          </w:p>
        </w:tc>
      </w:tr>
    </w:tbl>
    <w:p w14:paraId="2036E5D5" w14:textId="77777777" w:rsidR="00090149" w:rsidRPr="00090149" w:rsidRDefault="00090149" w:rsidP="00090149">
      <w:pPr>
        <w:spacing w:after="240" w:line="240" w:lineRule="auto"/>
        <w:rPr>
          <w:rFonts w:ascii="Times New Roman" w:eastAsiaTheme="minorEastAsia" w:hAnsi="Times New Roman"/>
          <w:szCs w:val="24"/>
          <w:lang w:val="en-GB"/>
        </w:rPr>
      </w:pPr>
    </w:p>
    <w:p w14:paraId="751BEF8C" w14:textId="77777777" w:rsidR="00090149" w:rsidRPr="00090149" w:rsidRDefault="00090149" w:rsidP="00090149">
      <w:pPr>
        <w:spacing w:after="0" w:line="480" w:lineRule="auto"/>
        <w:rPr>
          <w:rFonts w:ascii="Times New Roman" w:eastAsiaTheme="minorEastAsia" w:hAnsi="Times New Roman"/>
          <w:szCs w:val="24"/>
          <w:lang w:val="en-GB"/>
        </w:rPr>
        <w:sectPr w:rsidR="00090149" w:rsidRPr="00090149" w:rsidSect="004944E6">
          <w:pgSz w:w="11906" w:h="16838" w:code="9"/>
          <w:pgMar w:top="1440" w:right="1440" w:bottom="1440" w:left="1440" w:header="709" w:footer="709" w:gutter="0"/>
          <w:cols w:space="708"/>
          <w:docGrid w:linePitch="360"/>
        </w:sectPr>
      </w:pPr>
      <w:r w:rsidRPr="00090149">
        <w:rPr>
          <w:rFonts w:ascii="Times New Roman" w:eastAsiaTheme="minorEastAsia" w:hAnsi="Times New Roman"/>
          <w:szCs w:val="24"/>
          <w:lang w:val="en-GB"/>
        </w:rPr>
        <w:t xml:space="preserve">The </w:t>
      </w:r>
      <w:r w:rsidRPr="00090149">
        <w:rPr>
          <w:rFonts w:ascii="Times New Roman" w:eastAsiaTheme="minorEastAsia" w:hAnsi="Times New Roman" w:cs="Times New Roman"/>
          <w:i/>
          <w:iCs/>
          <w:szCs w:val="24"/>
          <w:lang w:val="en-GB"/>
        </w:rPr>
        <w:t>β</w:t>
      </w:r>
      <w:r w:rsidRPr="00090149">
        <w:rPr>
          <w:rFonts w:ascii="Times New Roman" w:eastAsiaTheme="minorEastAsia" w:hAnsi="Times New Roman"/>
          <w:szCs w:val="24"/>
          <w:lang w:val="en-GB"/>
        </w:rPr>
        <w:t xml:space="preserve"> parameters measured the utility effects of deviating from a reference level within an attribute. The </w:t>
      </w:r>
      <w:r w:rsidRPr="00090149">
        <w:rPr>
          <w:rFonts w:ascii="Times New Roman" w:eastAsiaTheme="minorEastAsia" w:hAnsi="Times New Roman" w:cs="Times New Roman"/>
          <w:i/>
          <w:iCs/>
          <w:szCs w:val="24"/>
          <w:lang w:val="en-GB"/>
        </w:rPr>
        <w:t>α</w:t>
      </w:r>
      <w:r w:rsidRPr="00090149">
        <w:rPr>
          <w:rFonts w:ascii="Times New Roman" w:eastAsiaTheme="minorEastAsia" w:hAnsi="Times New Roman"/>
          <w:szCs w:val="24"/>
          <w:lang w:val="en-GB"/>
        </w:rPr>
        <w:t xml:space="preserve"> parameters were alternative-specific constants that captured respondents’ overall tendency to choose an autoinjector over an oral medication (i.e., status quo). To account for heterogeneity in opt-in behaviour, the model allowed for a finite mixture of constants. This mixture assumed that there were groups of respondents with distinct constants reflecting different tendencies to choose the oral medication option. The number of groups was selected based on the lowest Bayesian information criterion. </w:t>
      </w:r>
      <w:bookmarkStart w:id="1" w:name="_Multinomial_Logit_(MNL)"/>
      <w:bookmarkEnd w:id="1"/>
    </w:p>
    <w:p w14:paraId="272B044D" w14:textId="5CD2E2DC" w:rsidR="005D25E9" w:rsidRDefault="00DF2670" w:rsidP="00414AFA">
      <w:pPr>
        <w:pStyle w:val="Heading3"/>
      </w:pPr>
      <w:r>
        <w:lastRenderedPageBreak/>
        <w:t xml:space="preserve">Supplementary </w:t>
      </w:r>
      <w:r w:rsidR="00F129D9">
        <w:t>m</w:t>
      </w:r>
      <w:r>
        <w:t xml:space="preserve">aterial 2: </w:t>
      </w:r>
      <w:r w:rsidR="00DE6DCC">
        <w:t>Video script in English</w:t>
      </w:r>
    </w:p>
    <w:p w14:paraId="59EDCC12" w14:textId="3943F403" w:rsidR="00DE6DCC" w:rsidRPr="00414AFA" w:rsidRDefault="00DE6DCC" w:rsidP="00414AFA">
      <w:pPr>
        <w:rPr>
          <w:b/>
          <w:bCs/>
        </w:rPr>
      </w:pPr>
      <w:r w:rsidRPr="00414AFA">
        <w:rPr>
          <w:b/>
          <w:bCs/>
        </w:rPr>
        <w:t xml:space="preserve">Section 1: Treatment </w:t>
      </w:r>
      <w:r w:rsidR="00592FE1" w:rsidRPr="00414AFA">
        <w:rPr>
          <w:b/>
          <w:bCs/>
        </w:rPr>
        <w:t>t</w:t>
      </w:r>
      <w:r w:rsidRPr="00414AFA">
        <w:rPr>
          <w:b/>
          <w:bCs/>
        </w:rPr>
        <w:t>ype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3"/>
        <w:gridCol w:w="5269"/>
        <w:gridCol w:w="2835"/>
        <w:gridCol w:w="3011"/>
      </w:tblGrid>
      <w:tr w:rsidR="00DE6DCC" w14:paraId="2E134F81" w14:textId="77777777" w:rsidTr="00414AFA">
        <w:tc>
          <w:tcPr>
            <w:tcW w:w="1013" w:type="pct"/>
            <w:shd w:val="clear" w:color="auto" w:fill="000000"/>
            <w:tcMar>
              <w:top w:w="100" w:type="dxa"/>
              <w:left w:w="100" w:type="dxa"/>
              <w:bottom w:w="100" w:type="dxa"/>
              <w:right w:w="100" w:type="dxa"/>
            </w:tcMar>
            <w:vAlign w:val="center"/>
          </w:tcPr>
          <w:p w14:paraId="12BAB378" w14:textId="77777777" w:rsidR="00DE6DCC" w:rsidRDefault="00DE6DCC" w:rsidP="00BC139C">
            <w:pPr>
              <w:widowControl w:val="0"/>
              <w:spacing w:after="0"/>
              <w:jc w:val="center"/>
              <w:rPr>
                <w:i/>
                <w:color w:val="FFFFFF"/>
              </w:rPr>
            </w:pPr>
            <w:r>
              <w:rPr>
                <w:b/>
                <w:color w:val="FFFFFF"/>
              </w:rPr>
              <w:t xml:space="preserve">Shot/Image </w:t>
            </w:r>
          </w:p>
        </w:tc>
        <w:tc>
          <w:tcPr>
            <w:tcW w:w="1890" w:type="pct"/>
            <w:shd w:val="clear" w:color="auto" w:fill="000000"/>
            <w:tcMar>
              <w:top w:w="100" w:type="dxa"/>
              <w:left w:w="100" w:type="dxa"/>
              <w:bottom w:w="100" w:type="dxa"/>
              <w:right w:w="100" w:type="dxa"/>
            </w:tcMar>
            <w:vAlign w:val="center"/>
          </w:tcPr>
          <w:p w14:paraId="1F83CFC6" w14:textId="77777777" w:rsidR="00DE6DCC" w:rsidRDefault="00DE6DCC" w:rsidP="00BC139C">
            <w:pPr>
              <w:widowControl w:val="0"/>
              <w:spacing w:after="0"/>
              <w:jc w:val="center"/>
              <w:rPr>
                <w:b/>
                <w:color w:val="FFFFFF"/>
              </w:rPr>
            </w:pPr>
            <w:r>
              <w:rPr>
                <w:b/>
                <w:color w:val="FFFFFF"/>
              </w:rPr>
              <w:t xml:space="preserve">Text/GFX </w:t>
            </w:r>
          </w:p>
        </w:tc>
        <w:tc>
          <w:tcPr>
            <w:tcW w:w="1017"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1EC695DB" w14:textId="77777777" w:rsidR="00DE6DCC" w:rsidRDefault="00DE6DCC" w:rsidP="00BC139C">
            <w:pPr>
              <w:spacing w:after="0"/>
              <w:jc w:val="center"/>
            </w:pPr>
            <w:r>
              <w:rPr>
                <w:b/>
                <w:color w:val="FFFFFF"/>
              </w:rPr>
              <w:t>Audio - VOICEOVER</w:t>
            </w:r>
          </w:p>
        </w:tc>
        <w:tc>
          <w:tcPr>
            <w:tcW w:w="1080"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436FAB81" w14:textId="77777777" w:rsidR="00DE6DCC" w:rsidRDefault="00DE6DCC" w:rsidP="00BC139C">
            <w:pPr>
              <w:spacing w:after="0"/>
              <w:jc w:val="center"/>
              <w:rPr>
                <w:b/>
                <w:color w:val="FFFFFF"/>
              </w:rPr>
            </w:pPr>
            <w:r>
              <w:rPr>
                <w:b/>
                <w:color w:val="FFFFFF"/>
              </w:rPr>
              <w:t>Japanese</w:t>
            </w:r>
          </w:p>
        </w:tc>
      </w:tr>
      <w:tr w:rsidR="00DE6DCC" w14:paraId="00395A67" w14:textId="77777777" w:rsidTr="00414AFA">
        <w:tc>
          <w:tcPr>
            <w:tcW w:w="1013" w:type="pct"/>
            <w:shd w:val="clear" w:color="auto" w:fill="auto"/>
            <w:tcMar>
              <w:top w:w="100" w:type="dxa"/>
              <w:left w:w="100" w:type="dxa"/>
              <w:bottom w:w="100" w:type="dxa"/>
              <w:right w:w="100" w:type="dxa"/>
            </w:tcMar>
            <w:vAlign w:val="center"/>
          </w:tcPr>
          <w:p w14:paraId="35DDC0F6" w14:textId="77777777" w:rsidR="00DE6DCC" w:rsidRDefault="00DE6DCC" w:rsidP="00BC139C">
            <w:pPr>
              <w:widowControl w:val="0"/>
              <w:spacing w:after="0"/>
              <w:rPr>
                <w:i/>
                <w:sz w:val="20"/>
                <w:szCs w:val="20"/>
              </w:rPr>
            </w:pPr>
          </w:p>
        </w:tc>
        <w:tc>
          <w:tcPr>
            <w:tcW w:w="1890" w:type="pct"/>
            <w:shd w:val="clear" w:color="auto" w:fill="auto"/>
            <w:tcMar>
              <w:top w:w="100" w:type="dxa"/>
              <w:left w:w="100" w:type="dxa"/>
              <w:bottom w:w="100" w:type="dxa"/>
              <w:right w:w="100" w:type="dxa"/>
            </w:tcMar>
            <w:vAlign w:val="center"/>
          </w:tcPr>
          <w:p w14:paraId="17406095" w14:textId="7C8C2580" w:rsidR="00DE6DCC" w:rsidRDefault="00DE6DCC" w:rsidP="00BC139C">
            <w:pPr>
              <w:widowControl w:val="0"/>
              <w:spacing w:after="0"/>
              <w:rPr>
                <w:sz w:val="20"/>
                <w:szCs w:val="20"/>
              </w:rPr>
            </w:pPr>
            <w:r>
              <w:rPr>
                <w:sz w:val="20"/>
                <w:szCs w:val="20"/>
              </w:rPr>
              <w:t>“TREATMENT TYPE” TEXT GRAPHICS animate on screen</w:t>
            </w:r>
            <w:r w:rsidR="00EA06A0">
              <w:rPr>
                <w:sz w:val="20"/>
                <w:szCs w:val="20"/>
              </w:rPr>
              <w:t>.</w:t>
            </w:r>
          </w:p>
        </w:tc>
        <w:tc>
          <w:tcPr>
            <w:tcW w:w="1017"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C5E4FC" w14:textId="77777777" w:rsidR="00DE6DCC" w:rsidRDefault="00DE6DCC" w:rsidP="00BC139C">
            <w:pPr>
              <w:spacing w:after="0"/>
              <w:rPr>
                <w:sz w:val="20"/>
                <w:szCs w:val="20"/>
              </w:rPr>
            </w:pPr>
            <w:r>
              <w:rPr>
                <w:sz w:val="20"/>
                <w:szCs w:val="20"/>
              </w:rPr>
              <w:t>Injectable treatments used for migraine prevention can be delivered using different device types.</w:t>
            </w:r>
          </w:p>
        </w:tc>
        <w:tc>
          <w:tcPr>
            <w:tcW w:w="10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EE5B83" w14:textId="77777777" w:rsidR="00DE6DCC" w:rsidRPr="003E3BC8" w:rsidRDefault="00DE6DCC" w:rsidP="00BC139C">
            <w:pPr>
              <w:spacing w:after="0"/>
              <w:rPr>
                <w:sz w:val="20"/>
                <w:szCs w:val="20"/>
                <w:lang w:eastAsia="ja-JP"/>
              </w:rPr>
            </w:pPr>
            <w:r w:rsidRPr="005F6623">
              <w:rPr>
                <w:rFonts w:hint="eastAsia"/>
                <w:sz w:val="20"/>
                <w:szCs w:val="20"/>
                <w:lang w:eastAsia="ja-JP"/>
              </w:rPr>
              <w:t>片頭痛</w:t>
            </w:r>
            <w:r>
              <w:rPr>
                <w:rFonts w:hint="eastAsia"/>
                <w:sz w:val="20"/>
                <w:szCs w:val="20"/>
                <w:lang w:eastAsia="ja-JP"/>
              </w:rPr>
              <w:t>の</w:t>
            </w:r>
            <w:r w:rsidRPr="005F6623">
              <w:rPr>
                <w:rFonts w:hint="eastAsia"/>
                <w:sz w:val="20"/>
                <w:szCs w:val="20"/>
                <w:lang w:eastAsia="ja-JP"/>
              </w:rPr>
              <w:t>予防</w:t>
            </w:r>
            <w:r>
              <w:rPr>
                <w:rFonts w:hint="eastAsia"/>
                <w:sz w:val="20"/>
                <w:szCs w:val="20"/>
                <w:lang w:eastAsia="ja-JP"/>
              </w:rPr>
              <w:t>治療</w:t>
            </w:r>
            <w:r w:rsidRPr="005F6623">
              <w:rPr>
                <w:rFonts w:hint="eastAsia"/>
                <w:sz w:val="20"/>
                <w:szCs w:val="20"/>
                <w:lang w:eastAsia="ja-JP"/>
              </w:rPr>
              <w:t>で使用される注射薬は、</w:t>
            </w:r>
            <w:r w:rsidRPr="005F6623">
              <w:rPr>
                <w:rFonts w:hint="eastAsia"/>
                <w:b/>
                <w:bCs/>
                <w:sz w:val="20"/>
                <w:szCs w:val="20"/>
                <w:lang w:eastAsia="ja-JP"/>
              </w:rPr>
              <w:t>異なるタイプの注</w:t>
            </w:r>
            <w:r>
              <w:rPr>
                <w:rFonts w:hint="eastAsia"/>
                <w:b/>
                <w:bCs/>
                <w:sz w:val="20"/>
                <w:szCs w:val="20"/>
                <w:lang w:eastAsia="ja-JP"/>
              </w:rPr>
              <w:t>射</w:t>
            </w:r>
            <w:r w:rsidRPr="005F6623">
              <w:rPr>
                <w:rFonts w:hint="eastAsia"/>
                <w:b/>
                <w:bCs/>
                <w:sz w:val="20"/>
                <w:szCs w:val="20"/>
                <w:lang w:eastAsia="ja-JP"/>
              </w:rPr>
              <w:t>器</w:t>
            </w:r>
            <w:r w:rsidRPr="005F6623">
              <w:rPr>
                <w:rFonts w:hint="eastAsia"/>
                <w:sz w:val="20"/>
                <w:szCs w:val="20"/>
                <w:lang w:eastAsia="ja-JP"/>
              </w:rPr>
              <w:t>を使って投与します。</w:t>
            </w:r>
          </w:p>
        </w:tc>
      </w:tr>
      <w:tr w:rsidR="00DE6DCC" w14:paraId="155050A0" w14:textId="77777777" w:rsidTr="00414AFA">
        <w:trPr>
          <w:trHeight w:val="285"/>
        </w:trPr>
        <w:tc>
          <w:tcPr>
            <w:tcW w:w="1013" w:type="pct"/>
            <w:vMerge w:val="restart"/>
            <w:shd w:val="clear" w:color="auto" w:fill="auto"/>
            <w:tcMar>
              <w:top w:w="100" w:type="dxa"/>
              <w:left w:w="100" w:type="dxa"/>
              <w:bottom w:w="100" w:type="dxa"/>
              <w:right w:w="100" w:type="dxa"/>
            </w:tcMar>
            <w:vAlign w:val="center"/>
          </w:tcPr>
          <w:p w14:paraId="334DE288" w14:textId="2A9F0CC9" w:rsidR="00DE6DCC" w:rsidRDefault="00DE6DCC" w:rsidP="00DE6DCC">
            <w:pPr>
              <w:widowControl w:val="0"/>
              <w:numPr>
                <w:ilvl w:val="0"/>
                <w:numId w:val="5"/>
              </w:numPr>
              <w:spacing w:after="0"/>
              <w:rPr>
                <w:sz w:val="20"/>
                <w:szCs w:val="20"/>
              </w:rPr>
            </w:pPr>
            <w:r>
              <w:rPr>
                <w:sz w:val="20"/>
                <w:szCs w:val="20"/>
              </w:rPr>
              <w:t>Display the autoinjector device</w:t>
            </w:r>
            <w:r w:rsidR="00A17386">
              <w:rPr>
                <w:sz w:val="20"/>
                <w:szCs w:val="20"/>
              </w:rPr>
              <w:t xml:space="preserve"> A</w:t>
            </w:r>
            <w:r w:rsidR="00EA06A0">
              <w:rPr>
                <w:sz w:val="20"/>
                <w:szCs w:val="20"/>
              </w:rPr>
              <w:t>.</w:t>
            </w:r>
          </w:p>
          <w:p w14:paraId="4DF84F54" w14:textId="77777777" w:rsidR="00DE6DCC" w:rsidRDefault="00DE6DCC" w:rsidP="00BC139C">
            <w:pPr>
              <w:widowControl w:val="0"/>
              <w:spacing w:after="0"/>
              <w:rPr>
                <w:sz w:val="20"/>
                <w:szCs w:val="20"/>
              </w:rPr>
            </w:pPr>
          </w:p>
          <w:p w14:paraId="4A081C29" w14:textId="77777777" w:rsidR="00DE6DCC" w:rsidRDefault="00DE6DCC" w:rsidP="00DE6DCC">
            <w:pPr>
              <w:widowControl w:val="0"/>
              <w:numPr>
                <w:ilvl w:val="0"/>
                <w:numId w:val="5"/>
              </w:numPr>
              <w:pBdr>
                <w:top w:val="nil"/>
                <w:left w:val="nil"/>
                <w:bottom w:val="nil"/>
                <w:right w:val="nil"/>
                <w:between w:val="nil"/>
              </w:pBdr>
              <w:spacing w:after="0"/>
              <w:rPr>
                <w:sz w:val="20"/>
                <w:szCs w:val="20"/>
              </w:rPr>
            </w:pPr>
            <w:r>
              <w:rPr>
                <w:sz w:val="20"/>
                <w:szCs w:val="20"/>
              </w:rPr>
              <w:t xml:space="preserve">Zoom in for detail.  </w:t>
            </w:r>
            <w:r>
              <w:rPr>
                <w:color w:val="000000"/>
                <w:sz w:val="20"/>
                <w:szCs w:val="20"/>
              </w:rPr>
              <w:t xml:space="preserve">Show the autoinjector and hand holding the autoinjector </w:t>
            </w:r>
            <w:r>
              <w:rPr>
                <w:sz w:val="20"/>
                <w:szCs w:val="20"/>
              </w:rPr>
              <w:t>(be sure 90 degrees)</w:t>
            </w:r>
          </w:p>
          <w:p w14:paraId="342D3826" w14:textId="77777777" w:rsidR="00DE6DCC" w:rsidRDefault="00DE6DCC" w:rsidP="00BC139C">
            <w:pPr>
              <w:widowControl w:val="0"/>
              <w:pBdr>
                <w:top w:val="nil"/>
                <w:left w:val="nil"/>
                <w:bottom w:val="nil"/>
                <w:right w:val="nil"/>
                <w:between w:val="nil"/>
              </w:pBdr>
              <w:spacing w:after="0"/>
              <w:ind w:left="720"/>
              <w:rPr>
                <w:b/>
                <w:color w:val="000000"/>
                <w:sz w:val="20"/>
                <w:szCs w:val="20"/>
              </w:rPr>
            </w:pPr>
          </w:p>
        </w:tc>
        <w:tc>
          <w:tcPr>
            <w:tcW w:w="1890" w:type="pct"/>
            <w:vMerge w:val="restart"/>
            <w:shd w:val="clear" w:color="auto" w:fill="auto"/>
            <w:tcMar>
              <w:top w:w="100" w:type="dxa"/>
              <w:left w:w="100" w:type="dxa"/>
              <w:bottom w:w="100" w:type="dxa"/>
              <w:right w:w="100" w:type="dxa"/>
            </w:tcMar>
            <w:vAlign w:val="center"/>
          </w:tcPr>
          <w:p w14:paraId="45CFC8D2" w14:textId="0105B439" w:rsidR="00DE6DCC" w:rsidRDefault="00DE6DCC" w:rsidP="00BC139C">
            <w:pPr>
              <w:widowControl w:val="0"/>
              <w:spacing w:after="0"/>
              <w:rPr>
                <w:sz w:val="20"/>
                <w:szCs w:val="20"/>
              </w:rPr>
            </w:pPr>
            <w:r>
              <w:rPr>
                <w:b/>
                <w:sz w:val="20"/>
                <w:szCs w:val="20"/>
              </w:rPr>
              <w:t>Onscreen text:</w:t>
            </w:r>
            <w:r>
              <w:rPr>
                <w:sz w:val="20"/>
                <w:szCs w:val="20"/>
              </w:rPr>
              <w:t xml:space="preserve"> Autoinjector [appears in sync with narration]</w:t>
            </w:r>
            <w:r w:rsidR="00EA06A0">
              <w:rPr>
                <w:sz w:val="20"/>
                <w:szCs w:val="20"/>
              </w:rPr>
              <w:t>.</w:t>
            </w:r>
          </w:p>
          <w:p w14:paraId="4F57F0E9" w14:textId="77777777" w:rsidR="00DE6DCC" w:rsidRDefault="00DE6DCC" w:rsidP="00BC139C">
            <w:pPr>
              <w:widowControl w:val="0"/>
              <w:spacing w:after="0"/>
              <w:rPr>
                <w:sz w:val="20"/>
                <w:szCs w:val="20"/>
              </w:rPr>
            </w:pPr>
          </w:p>
          <w:p w14:paraId="7BC20590" w14:textId="7365D716" w:rsidR="00DE6DCC" w:rsidRDefault="00DE6DCC" w:rsidP="00BC139C">
            <w:pPr>
              <w:widowControl w:val="0"/>
              <w:spacing w:after="0"/>
              <w:rPr>
                <w:sz w:val="20"/>
                <w:szCs w:val="20"/>
              </w:rPr>
            </w:pPr>
            <w:r>
              <w:rPr>
                <w:sz w:val="20"/>
                <w:szCs w:val="20"/>
              </w:rPr>
              <w:t>GFX: Show a needle automatically inserted to a skin as a button is pressed (animated)</w:t>
            </w:r>
            <w:r w:rsidR="00EA06A0">
              <w:rPr>
                <w:sz w:val="20"/>
                <w:szCs w:val="20"/>
              </w:rPr>
              <w:t>.</w:t>
            </w:r>
          </w:p>
          <w:p w14:paraId="5D5C6D3B" w14:textId="77777777" w:rsidR="00DE6DCC" w:rsidRDefault="00DE6DCC" w:rsidP="00BC139C">
            <w:pPr>
              <w:widowControl w:val="0"/>
              <w:spacing w:after="0"/>
              <w:rPr>
                <w:sz w:val="20"/>
                <w:szCs w:val="20"/>
              </w:rPr>
            </w:pPr>
          </w:p>
          <w:p w14:paraId="3DD75D74" w14:textId="704E1ACC" w:rsidR="00DE6DCC" w:rsidRDefault="00DE6DCC" w:rsidP="00BC139C">
            <w:pPr>
              <w:widowControl w:val="0"/>
              <w:spacing w:after="0"/>
              <w:rPr>
                <w:sz w:val="20"/>
                <w:szCs w:val="20"/>
              </w:rPr>
            </w:pPr>
            <w:r>
              <w:rPr>
                <w:sz w:val="20"/>
                <w:szCs w:val="20"/>
              </w:rPr>
              <w:t>GFX: Illustrate/superimpose 90-degree angle to the body [fade out]</w:t>
            </w:r>
            <w:r w:rsidR="00EA06A0">
              <w:rPr>
                <w:sz w:val="20"/>
                <w:szCs w:val="20"/>
              </w:rPr>
              <w:t>.</w:t>
            </w:r>
          </w:p>
          <w:p w14:paraId="0A290FFF" w14:textId="77777777" w:rsidR="00DE6DCC" w:rsidRDefault="00DE6DCC" w:rsidP="00BC139C">
            <w:pPr>
              <w:widowControl w:val="0"/>
              <w:spacing w:after="0"/>
              <w:rPr>
                <w:sz w:val="20"/>
                <w:szCs w:val="20"/>
              </w:rPr>
            </w:pPr>
          </w:p>
          <w:p w14:paraId="64576FD8" w14:textId="77777777" w:rsidR="00DE6DCC" w:rsidRDefault="00DE6DCC" w:rsidP="00BC139C">
            <w:pPr>
              <w:widowControl w:val="0"/>
              <w:spacing w:after="0"/>
              <w:rPr>
                <w:sz w:val="20"/>
                <w:szCs w:val="20"/>
              </w:rPr>
            </w:pPr>
            <w:r>
              <w:rPr>
                <w:b/>
                <w:sz w:val="20"/>
                <w:szCs w:val="20"/>
              </w:rPr>
              <w:t>Onscreen text</w:t>
            </w:r>
            <w:r>
              <w:rPr>
                <w:sz w:val="20"/>
                <w:szCs w:val="20"/>
              </w:rPr>
              <w:t>: The needle is not visible before, during, or after the injection.</w:t>
            </w:r>
          </w:p>
        </w:tc>
        <w:tc>
          <w:tcPr>
            <w:tcW w:w="1017" w:type="pct"/>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096A92E1" w14:textId="77777777" w:rsidR="00DE6DCC" w:rsidRDefault="00DE6DCC" w:rsidP="00BC139C">
            <w:pPr>
              <w:rPr>
                <w:b/>
                <w:sz w:val="20"/>
                <w:szCs w:val="20"/>
              </w:rPr>
            </w:pPr>
            <w:r>
              <w:rPr>
                <w:sz w:val="20"/>
                <w:szCs w:val="20"/>
              </w:rPr>
              <w:t>This is one type of</w:t>
            </w:r>
            <w:r>
              <w:rPr>
                <w:b/>
                <w:sz w:val="20"/>
                <w:szCs w:val="20"/>
              </w:rPr>
              <w:t xml:space="preserve"> Autoinjector </w:t>
            </w:r>
          </w:p>
          <w:p w14:paraId="58917A4F" w14:textId="77777777" w:rsidR="00DE6DCC" w:rsidRDefault="00DE6DCC" w:rsidP="00BC139C">
            <w:pPr>
              <w:pBdr>
                <w:top w:val="nil"/>
                <w:left w:val="nil"/>
                <w:bottom w:val="nil"/>
                <w:right w:val="nil"/>
                <w:between w:val="nil"/>
              </w:pBdr>
              <w:spacing w:after="0"/>
              <w:rPr>
                <w:color w:val="000000"/>
                <w:sz w:val="20"/>
                <w:szCs w:val="20"/>
              </w:rPr>
            </w:pPr>
            <w:r>
              <w:rPr>
                <w:color w:val="000000"/>
                <w:sz w:val="20"/>
                <w:szCs w:val="20"/>
              </w:rPr>
              <w:t xml:space="preserve">Once activated, this device automatically injects the needle. </w:t>
            </w:r>
          </w:p>
        </w:tc>
        <w:tc>
          <w:tcPr>
            <w:tcW w:w="10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0E07DB" w14:textId="77777777" w:rsidR="00DE6DCC" w:rsidRPr="00D617BD" w:rsidRDefault="00DE6DCC" w:rsidP="00BC139C">
            <w:pPr>
              <w:pStyle w:val="TableText"/>
              <w:rPr>
                <w:b/>
              </w:rPr>
            </w:pPr>
            <w:r w:rsidRPr="003A637D">
              <w:rPr>
                <w:b/>
                <w:bCs/>
                <w:sz w:val="20"/>
                <w:szCs w:val="20"/>
              </w:rPr>
              <w:t>Onscreen text</w:t>
            </w:r>
            <w:r>
              <w:rPr>
                <w:sz w:val="20"/>
                <w:szCs w:val="20"/>
              </w:rPr>
              <w:t xml:space="preserve">: </w:t>
            </w:r>
            <w:r w:rsidRPr="005F6623">
              <w:rPr>
                <w:rFonts w:hint="eastAsia"/>
                <w:sz w:val="20"/>
                <w:szCs w:val="20"/>
                <w:lang w:eastAsia="ja-JP"/>
              </w:rPr>
              <w:t>オートインジェクタ</w:t>
            </w:r>
            <w:r w:rsidRPr="005F6623">
              <w:rPr>
                <w:rFonts w:ascii="MS Mincho" w:hAnsi="MS Mincho" w:cs="MS Mincho" w:hint="eastAsia"/>
                <w:b/>
                <w:bCs/>
                <w:sz w:val="20"/>
                <w:szCs w:val="20"/>
                <w:lang w:eastAsia="ja-JP"/>
              </w:rPr>
              <w:t>ー</w:t>
            </w:r>
          </w:p>
        </w:tc>
      </w:tr>
      <w:tr w:rsidR="00DE6DCC" w14:paraId="5BB4B2B0" w14:textId="77777777" w:rsidTr="00414AFA">
        <w:trPr>
          <w:trHeight w:val="762"/>
        </w:trPr>
        <w:tc>
          <w:tcPr>
            <w:tcW w:w="1013" w:type="pct"/>
            <w:vMerge/>
            <w:shd w:val="clear" w:color="auto" w:fill="auto"/>
            <w:tcMar>
              <w:top w:w="100" w:type="dxa"/>
              <w:left w:w="100" w:type="dxa"/>
              <w:bottom w:w="100" w:type="dxa"/>
              <w:right w:w="100" w:type="dxa"/>
            </w:tcMar>
            <w:vAlign w:val="center"/>
          </w:tcPr>
          <w:p w14:paraId="4531CB76" w14:textId="77777777" w:rsidR="00DE6DCC" w:rsidRDefault="00DE6DCC" w:rsidP="00DE6DCC">
            <w:pPr>
              <w:widowControl w:val="0"/>
              <w:numPr>
                <w:ilvl w:val="0"/>
                <w:numId w:val="5"/>
              </w:numPr>
              <w:spacing w:after="0"/>
              <w:rPr>
                <w:sz w:val="20"/>
                <w:szCs w:val="20"/>
              </w:rPr>
            </w:pPr>
          </w:p>
        </w:tc>
        <w:tc>
          <w:tcPr>
            <w:tcW w:w="1890" w:type="pct"/>
            <w:vMerge/>
            <w:shd w:val="clear" w:color="auto" w:fill="auto"/>
            <w:tcMar>
              <w:top w:w="100" w:type="dxa"/>
              <w:left w:w="100" w:type="dxa"/>
              <w:bottom w:w="100" w:type="dxa"/>
              <w:right w:w="100" w:type="dxa"/>
            </w:tcMar>
            <w:vAlign w:val="center"/>
          </w:tcPr>
          <w:p w14:paraId="225756B2" w14:textId="77777777" w:rsidR="00DE6DCC" w:rsidRDefault="00DE6DCC" w:rsidP="00BC139C">
            <w:pPr>
              <w:widowControl w:val="0"/>
              <w:spacing w:after="0"/>
              <w:rPr>
                <w:b/>
                <w:sz w:val="20"/>
                <w:szCs w:val="20"/>
              </w:rPr>
            </w:pPr>
          </w:p>
        </w:tc>
        <w:tc>
          <w:tcPr>
            <w:tcW w:w="1017" w:type="pct"/>
            <w:vMerge/>
            <w:tcBorders>
              <w:left w:val="single" w:sz="8" w:space="0" w:color="000000"/>
              <w:right w:val="single" w:sz="8" w:space="0" w:color="000000"/>
            </w:tcBorders>
            <w:shd w:val="clear" w:color="auto" w:fill="auto"/>
            <w:tcMar>
              <w:top w:w="100" w:type="dxa"/>
              <w:left w:w="100" w:type="dxa"/>
              <w:bottom w:w="100" w:type="dxa"/>
              <w:right w:w="100" w:type="dxa"/>
            </w:tcMar>
          </w:tcPr>
          <w:p w14:paraId="0BA5A290" w14:textId="77777777" w:rsidR="00DE6DCC" w:rsidRDefault="00DE6DCC" w:rsidP="00BC139C">
            <w:pPr>
              <w:rPr>
                <w:sz w:val="20"/>
                <w:szCs w:val="20"/>
              </w:rPr>
            </w:pPr>
          </w:p>
        </w:tc>
        <w:tc>
          <w:tcPr>
            <w:tcW w:w="10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5A351E" w14:textId="77777777" w:rsidR="00DE6DCC" w:rsidRPr="00CD7704" w:rsidRDefault="00DE6DCC" w:rsidP="00BC139C">
            <w:pPr>
              <w:pStyle w:val="TableText"/>
              <w:rPr>
                <w:lang w:eastAsia="ja-JP"/>
              </w:rPr>
            </w:pPr>
            <w:r>
              <w:rPr>
                <w:rFonts w:hint="eastAsia"/>
                <w:sz w:val="20"/>
                <w:szCs w:val="24"/>
                <w:lang w:eastAsia="ja-JP"/>
              </w:rPr>
              <w:t>これはオートインジェクターの１種です。</w:t>
            </w:r>
            <w:r w:rsidRPr="005F6623">
              <w:rPr>
                <w:rFonts w:hint="eastAsia"/>
                <w:sz w:val="20"/>
                <w:szCs w:val="24"/>
                <w:lang w:eastAsia="ja-JP"/>
              </w:rPr>
              <w:t>この注射器</w:t>
            </w:r>
            <w:r>
              <w:rPr>
                <w:rFonts w:hint="eastAsia"/>
                <w:sz w:val="20"/>
                <w:szCs w:val="24"/>
                <w:lang w:eastAsia="ja-JP"/>
              </w:rPr>
              <w:t>は、</w:t>
            </w:r>
            <w:r w:rsidRPr="005F6623">
              <w:rPr>
                <w:rFonts w:hint="eastAsia"/>
                <w:sz w:val="20"/>
                <w:szCs w:val="24"/>
                <w:lang w:eastAsia="ja-JP"/>
              </w:rPr>
              <w:t>準備ができると自動的に針が刺さります。</w:t>
            </w:r>
            <w:r w:rsidRPr="005F6623">
              <w:rPr>
                <w:rFonts w:hint="eastAsia"/>
                <w:sz w:val="20"/>
                <w:szCs w:val="24"/>
                <w:lang w:eastAsia="ja-JP"/>
              </w:rPr>
              <w:t xml:space="preserve"> </w:t>
            </w:r>
          </w:p>
        </w:tc>
      </w:tr>
      <w:tr w:rsidR="00DE6DCC" w14:paraId="0CF033D4" w14:textId="77777777" w:rsidTr="00414AFA">
        <w:trPr>
          <w:trHeight w:val="751"/>
        </w:trPr>
        <w:tc>
          <w:tcPr>
            <w:tcW w:w="1013" w:type="pct"/>
            <w:vMerge/>
            <w:shd w:val="clear" w:color="auto" w:fill="auto"/>
            <w:tcMar>
              <w:top w:w="100" w:type="dxa"/>
              <w:left w:w="100" w:type="dxa"/>
              <w:bottom w:w="100" w:type="dxa"/>
              <w:right w:w="100" w:type="dxa"/>
            </w:tcMar>
            <w:vAlign w:val="center"/>
          </w:tcPr>
          <w:p w14:paraId="3E37EE44" w14:textId="77777777" w:rsidR="00DE6DCC" w:rsidRDefault="00DE6DCC" w:rsidP="00DE6DCC">
            <w:pPr>
              <w:widowControl w:val="0"/>
              <w:numPr>
                <w:ilvl w:val="0"/>
                <w:numId w:val="5"/>
              </w:numPr>
              <w:spacing w:after="0"/>
              <w:rPr>
                <w:sz w:val="20"/>
                <w:szCs w:val="20"/>
                <w:lang w:eastAsia="ja-JP"/>
              </w:rPr>
            </w:pPr>
          </w:p>
        </w:tc>
        <w:tc>
          <w:tcPr>
            <w:tcW w:w="1890" w:type="pct"/>
            <w:vMerge/>
            <w:shd w:val="clear" w:color="auto" w:fill="auto"/>
            <w:tcMar>
              <w:top w:w="100" w:type="dxa"/>
              <w:left w:w="100" w:type="dxa"/>
              <w:bottom w:w="100" w:type="dxa"/>
              <w:right w:w="100" w:type="dxa"/>
            </w:tcMar>
            <w:vAlign w:val="center"/>
          </w:tcPr>
          <w:p w14:paraId="02BC88DD" w14:textId="77777777" w:rsidR="00DE6DCC" w:rsidRDefault="00DE6DCC" w:rsidP="00BC139C">
            <w:pPr>
              <w:widowControl w:val="0"/>
              <w:spacing w:after="0"/>
              <w:rPr>
                <w:b/>
                <w:sz w:val="20"/>
                <w:szCs w:val="20"/>
                <w:lang w:eastAsia="ja-JP"/>
              </w:rPr>
            </w:pPr>
          </w:p>
        </w:tc>
        <w:tc>
          <w:tcPr>
            <w:tcW w:w="1017"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DB37D1" w14:textId="77777777" w:rsidR="00DE6DCC" w:rsidRDefault="00DE6DCC" w:rsidP="00BC139C">
            <w:pPr>
              <w:rPr>
                <w:sz w:val="20"/>
                <w:szCs w:val="20"/>
                <w:lang w:eastAsia="ja-JP"/>
              </w:rPr>
            </w:pPr>
          </w:p>
        </w:tc>
        <w:tc>
          <w:tcPr>
            <w:tcW w:w="10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F902E1" w14:textId="77777777" w:rsidR="00DE6DCC" w:rsidRPr="003A637D" w:rsidRDefault="00DE6DCC" w:rsidP="00BC139C">
            <w:pPr>
              <w:rPr>
                <w:b/>
                <w:bCs/>
                <w:sz w:val="20"/>
                <w:szCs w:val="20"/>
                <w:lang w:eastAsia="ja-JP"/>
              </w:rPr>
            </w:pPr>
            <w:r w:rsidRPr="003A637D">
              <w:rPr>
                <w:b/>
                <w:bCs/>
                <w:sz w:val="20"/>
                <w:szCs w:val="20"/>
                <w:lang w:eastAsia="ja-JP"/>
              </w:rPr>
              <w:t>Onscreen text</w:t>
            </w:r>
            <w:r>
              <w:rPr>
                <w:sz w:val="20"/>
                <w:szCs w:val="20"/>
                <w:lang w:eastAsia="ja-JP"/>
              </w:rPr>
              <w:t>:</w:t>
            </w:r>
            <w:r>
              <w:rPr>
                <w:lang w:eastAsia="ja-JP"/>
              </w:rPr>
              <w:t xml:space="preserve"> </w:t>
            </w:r>
            <w:r w:rsidRPr="00CD7704">
              <w:rPr>
                <w:rFonts w:hint="eastAsia"/>
                <w:sz w:val="20"/>
                <w:szCs w:val="20"/>
                <w:lang w:eastAsia="ja-JP"/>
              </w:rPr>
              <w:t>注射の前・最中・後に針を目にすることはありません。</w:t>
            </w:r>
          </w:p>
        </w:tc>
      </w:tr>
      <w:tr w:rsidR="00DE6DCC" w14:paraId="4E6CAA7D" w14:textId="77777777" w:rsidTr="00414AFA">
        <w:trPr>
          <w:trHeight w:val="366"/>
        </w:trPr>
        <w:tc>
          <w:tcPr>
            <w:tcW w:w="1013" w:type="pct"/>
            <w:vMerge w:val="restart"/>
            <w:shd w:val="clear" w:color="auto" w:fill="auto"/>
            <w:tcMar>
              <w:top w:w="100" w:type="dxa"/>
              <w:left w:w="100" w:type="dxa"/>
              <w:bottom w:w="100" w:type="dxa"/>
              <w:right w:w="100" w:type="dxa"/>
            </w:tcMar>
            <w:vAlign w:val="center"/>
          </w:tcPr>
          <w:p w14:paraId="7601076E" w14:textId="226F71AD" w:rsidR="00DE6DCC" w:rsidRDefault="00DE6DCC" w:rsidP="00DE6DCC">
            <w:pPr>
              <w:widowControl w:val="0"/>
              <w:numPr>
                <w:ilvl w:val="0"/>
                <w:numId w:val="5"/>
              </w:numPr>
              <w:spacing w:after="0"/>
              <w:rPr>
                <w:sz w:val="20"/>
                <w:szCs w:val="20"/>
              </w:rPr>
            </w:pPr>
            <w:r>
              <w:rPr>
                <w:sz w:val="20"/>
                <w:szCs w:val="20"/>
              </w:rPr>
              <w:t>Display the pre-filled syringe</w:t>
            </w:r>
            <w:r w:rsidR="00A17386">
              <w:rPr>
                <w:sz w:val="20"/>
                <w:szCs w:val="20"/>
              </w:rPr>
              <w:t xml:space="preserve"> B</w:t>
            </w:r>
            <w:r w:rsidR="00EA06A0">
              <w:rPr>
                <w:sz w:val="20"/>
                <w:szCs w:val="20"/>
              </w:rPr>
              <w:t>.</w:t>
            </w:r>
          </w:p>
          <w:p w14:paraId="208708BD" w14:textId="77777777" w:rsidR="00DE6DCC" w:rsidRDefault="00DE6DCC" w:rsidP="00DE6DCC">
            <w:pPr>
              <w:widowControl w:val="0"/>
              <w:numPr>
                <w:ilvl w:val="0"/>
                <w:numId w:val="5"/>
              </w:numPr>
              <w:pBdr>
                <w:top w:val="nil"/>
                <w:left w:val="nil"/>
                <w:bottom w:val="nil"/>
                <w:right w:val="nil"/>
                <w:between w:val="nil"/>
              </w:pBdr>
              <w:spacing w:after="0"/>
              <w:rPr>
                <w:sz w:val="20"/>
                <w:szCs w:val="20"/>
              </w:rPr>
            </w:pPr>
            <w:r>
              <w:rPr>
                <w:sz w:val="20"/>
                <w:szCs w:val="20"/>
              </w:rPr>
              <w:t xml:space="preserve">Zoom in for detail. </w:t>
            </w:r>
            <w:r>
              <w:rPr>
                <w:color w:val="000000"/>
                <w:sz w:val="20"/>
                <w:szCs w:val="20"/>
              </w:rPr>
              <w:t xml:space="preserve">Show the syringe </w:t>
            </w:r>
            <w:r>
              <w:rPr>
                <w:sz w:val="20"/>
                <w:szCs w:val="20"/>
              </w:rPr>
              <w:t>with 45 to 90-</w:t>
            </w:r>
            <w:r>
              <w:rPr>
                <w:sz w:val="20"/>
                <w:szCs w:val="20"/>
              </w:rPr>
              <w:lastRenderedPageBreak/>
              <w:t>degree angle hold.</w:t>
            </w:r>
          </w:p>
          <w:p w14:paraId="77670536" w14:textId="45AB27D9" w:rsidR="00DE6DCC" w:rsidRDefault="00DE6DCC" w:rsidP="00DE6DCC">
            <w:pPr>
              <w:widowControl w:val="0"/>
              <w:numPr>
                <w:ilvl w:val="0"/>
                <w:numId w:val="5"/>
              </w:numPr>
              <w:pBdr>
                <w:top w:val="nil"/>
                <w:left w:val="nil"/>
                <w:bottom w:val="nil"/>
                <w:right w:val="nil"/>
                <w:between w:val="nil"/>
              </w:pBdr>
              <w:spacing w:after="0"/>
              <w:rPr>
                <w:sz w:val="20"/>
                <w:szCs w:val="20"/>
              </w:rPr>
            </w:pPr>
            <w:r>
              <w:rPr>
                <w:sz w:val="20"/>
                <w:szCs w:val="20"/>
              </w:rPr>
              <w:t>Actress uses thumb to press the plunger down</w:t>
            </w:r>
            <w:r w:rsidR="00EA06A0">
              <w:rPr>
                <w:sz w:val="20"/>
                <w:szCs w:val="20"/>
              </w:rPr>
              <w:t>.</w:t>
            </w:r>
            <w:r>
              <w:rPr>
                <w:sz w:val="20"/>
                <w:szCs w:val="20"/>
              </w:rPr>
              <w:t xml:space="preserve">  </w:t>
            </w:r>
          </w:p>
          <w:p w14:paraId="463FDE8E" w14:textId="77777777" w:rsidR="00DE6DCC" w:rsidRDefault="00DE6DCC" w:rsidP="00BC139C">
            <w:pPr>
              <w:widowControl w:val="0"/>
              <w:pBdr>
                <w:top w:val="nil"/>
                <w:left w:val="nil"/>
                <w:bottom w:val="nil"/>
                <w:right w:val="nil"/>
                <w:between w:val="nil"/>
              </w:pBdr>
              <w:spacing w:after="0"/>
              <w:ind w:left="720"/>
              <w:rPr>
                <w:color w:val="000000"/>
                <w:sz w:val="20"/>
                <w:szCs w:val="20"/>
              </w:rPr>
            </w:pPr>
          </w:p>
        </w:tc>
        <w:tc>
          <w:tcPr>
            <w:tcW w:w="1890" w:type="pct"/>
            <w:vMerge w:val="restart"/>
            <w:shd w:val="clear" w:color="auto" w:fill="auto"/>
            <w:tcMar>
              <w:top w:w="100" w:type="dxa"/>
              <w:left w:w="100" w:type="dxa"/>
              <w:bottom w:w="100" w:type="dxa"/>
              <w:right w:w="100" w:type="dxa"/>
            </w:tcMar>
            <w:vAlign w:val="center"/>
          </w:tcPr>
          <w:p w14:paraId="1B49C3D5" w14:textId="0DA03AD7" w:rsidR="00DE6DCC" w:rsidRDefault="00DE6DCC" w:rsidP="00BC139C">
            <w:pPr>
              <w:widowControl w:val="0"/>
              <w:spacing w:after="0"/>
              <w:rPr>
                <w:sz w:val="20"/>
                <w:szCs w:val="20"/>
              </w:rPr>
            </w:pPr>
            <w:r>
              <w:rPr>
                <w:b/>
                <w:sz w:val="20"/>
                <w:szCs w:val="20"/>
              </w:rPr>
              <w:lastRenderedPageBreak/>
              <w:t>Onscreen text:</w:t>
            </w:r>
            <w:r>
              <w:rPr>
                <w:sz w:val="20"/>
                <w:szCs w:val="20"/>
              </w:rPr>
              <w:t xml:space="preserve"> Prefilled syringe [appears in sync with narration]</w:t>
            </w:r>
            <w:r w:rsidR="00EA06A0">
              <w:rPr>
                <w:sz w:val="20"/>
                <w:szCs w:val="20"/>
              </w:rPr>
              <w:t>.</w:t>
            </w:r>
          </w:p>
          <w:p w14:paraId="77EA7879" w14:textId="77777777" w:rsidR="00DE6DCC" w:rsidRDefault="00DE6DCC" w:rsidP="00BC139C">
            <w:pPr>
              <w:widowControl w:val="0"/>
              <w:spacing w:after="0"/>
              <w:rPr>
                <w:sz w:val="20"/>
                <w:szCs w:val="20"/>
              </w:rPr>
            </w:pPr>
          </w:p>
          <w:p w14:paraId="791CBFB3" w14:textId="2A8C5AA8" w:rsidR="00DE6DCC" w:rsidRDefault="00DE6DCC" w:rsidP="00BC139C">
            <w:pPr>
              <w:widowControl w:val="0"/>
              <w:spacing w:after="0"/>
              <w:rPr>
                <w:sz w:val="20"/>
                <w:szCs w:val="20"/>
              </w:rPr>
            </w:pPr>
            <w:r>
              <w:rPr>
                <w:sz w:val="20"/>
                <w:szCs w:val="20"/>
              </w:rPr>
              <w:t xml:space="preserve">GFX: Show a needle inserted to a skin (animate close-up to </w:t>
            </w:r>
            <w:r>
              <w:rPr>
                <w:sz w:val="20"/>
                <w:szCs w:val="20"/>
              </w:rPr>
              <w:lastRenderedPageBreak/>
              <w:t xml:space="preserve">the needle) </w:t>
            </w:r>
            <w:r w:rsidR="00EA06A0">
              <w:rPr>
                <w:sz w:val="20"/>
                <w:szCs w:val="20"/>
              </w:rPr>
              <w:t>.</w:t>
            </w:r>
          </w:p>
          <w:p w14:paraId="5EF33F12" w14:textId="77777777" w:rsidR="00DE6DCC" w:rsidRDefault="00DE6DCC" w:rsidP="00BC139C">
            <w:pPr>
              <w:widowControl w:val="0"/>
              <w:spacing w:after="0"/>
              <w:rPr>
                <w:sz w:val="20"/>
                <w:szCs w:val="20"/>
              </w:rPr>
            </w:pPr>
          </w:p>
          <w:p w14:paraId="34C777EC" w14:textId="2910706A" w:rsidR="00DE6DCC" w:rsidRDefault="00DE6DCC" w:rsidP="00BC139C">
            <w:pPr>
              <w:widowControl w:val="0"/>
              <w:spacing w:after="0"/>
              <w:rPr>
                <w:sz w:val="20"/>
                <w:szCs w:val="20"/>
              </w:rPr>
            </w:pPr>
            <w:r>
              <w:rPr>
                <w:sz w:val="20"/>
                <w:szCs w:val="20"/>
              </w:rPr>
              <w:t>GFX: Illustrate/superimpose 45- to 90-degree angle to the body [fade out]</w:t>
            </w:r>
            <w:r w:rsidR="00EA06A0">
              <w:rPr>
                <w:sz w:val="20"/>
                <w:szCs w:val="20"/>
              </w:rPr>
              <w:t>.</w:t>
            </w:r>
          </w:p>
          <w:p w14:paraId="63505F2A" w14:textId="77777777" w:rsidR="00DE6DCC" w:rsidRDefault="00DE6DCC" w:rsidP="00BC139C">
            <w:pPr>
              <w:widowControl w:val="0"/>
              <w:spacing w:after="0"/>
              <w:rPr>
                <w:sz w:val="20"/>
                <w:szCs w:val="20"/>
              </w:rPr>
            </w:pPr>
          </w:p>
          <w:p w14:paraId="1D5FC492" w14:textId="77777777" w:rsidR="00DE6DCC" w:rsidRDefault="00DE6DCC" w:rsidP="00BC139C">
            <w:pPr>
              <w:widowControl w:val="0"/>
              <w:spacing w:after="0"/>
              <w:rPr>
                <w:sz w:val="20"/>
                <w:szCs w:val="20"/>
              </w:rPr>
            </w:pPr>
            <w:r>
              <w:rPr>
                <w:b/>
                <w:sz w:val="20"/>
                <w:szCs w:val="20"/>
              </w:rPr>
              <w:t>Onscreen text:</w:t>
            </w:r>
            <w:r>
              <w:rPr>
                <w:sz w:val="20"/>
                <w:szCs w:val="20"/>
              </w:rPr>
              <w:t xml:space="preserve"> The needle is visible.</w:t>
            </w:r>
          </w:p>
        </w:tc>
        <w:tc>
          <w:tcPr>
            <w:tcW w:w="1017" w:type="pct"/>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7E04E79B" w14:textId="77777777" w:rsidR="00DE6DCC" w:rsidRDefault="00DE6DCC" w:rsidP="00BC139C">
            <w:pPr>
              <w:rPr>
                <w:b/>
                <w:sz w:val="20"/>
                <w:szCs w:val="20"/>
              </w:rPr>
            </w:pPr>
            <w:r>
              <w:rPr>
                <w:sz w:val="20"/>
                <w:szCs w:val="20"/>
              </w:rPr>
              <w:lastRenderedPageBreak/>
              <w:t xml:space="preserve">This is a </w:t>
            </w:r>
            <w:r>
              <w:rPr>
                <w:b/>
                <w:sz w:val="20"/>
                <w:szCs w:val="20"/>
              </w:rPr>
              <w:t>pre-filled syringe.</w:t>
            </w:r>
          </w:p>
          <w:p w14:paraId="1D362BF5" w14:textId="77777777" w:rsidR="00DE6DCC" w:rsidRDefault="00DE6DCC" w:rsidP="00BC139C">
            <w:pPr>
              <w:pBdr>
                <w:top w:val="nil"/>
                <w:left w:val="nil"/>
                <w:bottom w:val="nil"/>
                <w:right w:val="nil"/>
                <w:between w:val="nil"/>
              </w:pBdr>
              <w:spacing w:after="0"/>
              <w:rPr>
                <w:color w:val="000000"/>
                <w:sz w:val="20"/>
                <w:szCs w:val="20"/>
              </w:rPr>
            </w:pPr>
            <w:r>
              <w:rPr>
                <w:color w:val="000000"/>
                <w:sz w:val="20"/>
                <w:szCs w:val="20"/>
              </w:rPr>
              <w:t>You need to manually insert the needle.</w:t>
            </w:r>
          </w:p>
          <w:p w14:paraId="42411937" w14:textId="77777777" w:rsidR="00DE6DCC" w:rsidRDefault="00DE6DCC" w:rsidP="00BC139C">
            <w:pPr>
              <w:widowControl w:val="0"/>
              <w:pBdr>
                <w:top w:val="nil"/>
                <w:left w:val="nil"/>
                <w:bottom w:val="nil"/>
                <w:right w:val="nil"/>
                <w:between w:val="nil"/>
              </w:pBdr>
              <w:shd w:val="clear" w:color="auto" w:fill="FFFFFF"/>
              <w:spacing w:after="0" w:line="288" w:lineRule="auto"/>
              <w:ind w:left="720"/>
              <w:rPr>
                <w:color w:val="000000"/>
                <w:sz w:val="20"/>
                <w:szCs w:val="20"/>
              </w:rPr>
            </w:pPr>
          </w:p>
        </w:tc>
        <w:tc>
          <w:tcPr>
            <w:tcW w:w="10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712A32" w14:textId="77777777" w:rsidR="00DE6DCC" w:rsidRPr="00D617BD" w:rsidRDefault="00DE6DCC" w:rsidP="00BC139C">
            <w:pPr>
              <w:pStyle w:val="TableText"/>
              <w:rPr>
                <w:b/>
                <w:lang w:eastAsia="ja-JP"/>
              </w:rPr>
            </w:pPr>
            <w:r w:rsidRPr="003A637D">
              <w:rPr>
                <w:b/>
                <w:bCs/>
                <w:sz w:val="20"/>
                <w:szCs w:val="20"/>
                <w:lang w:eastAsia="ja-JP"/>
              </w:rPr>
              <w:lastRenderedPageBreak/>
              <w:t>Onscreen text</w:t>
            </w:r>
            <w:r>
              <w:rPr>
                <w:sz w:val="20"/>
                <w:szCs w:val="20"/>
                <w:lang w:eastAsia="ja-JP"/>
              </w:rPr>
              <w:t xml:space="preserve">: </w:t>
            </w:r>
            <w:r w:rsidRPr="005F6623">
              <w:rPr>
                <w:rFonts w:hint="eastAsia"/>
                <w:sz w:val="20"/>
                <w:szCs w:val="24"/>
                <w:lang w:eastAsia="ja-JP"/>
              </w:rPr>
              <w:t>プレフィルドシリンジ</w:t>
            </w:r>
            <w:r>
              <w:rPr>
                <w:rFonts w:hint="eastAsia"/>
                <w:sz w:val="20"/>
                <w:szCs w:val="24"/>
                <w:lang w:eastAsia="ja-JP"/>
              </w:rPr>
              <w:t>（既に薬剤が充填されているている注射器）</w:t>
            </w:r>
          </w:p>
        </w:tc>
      </w:tr>
      <w:tr w:rsidR="00DE6DCC" w14:paraId="5E8EC359" w14:textId="77777777" w:rsidTr="00414AFA">
        <w:trPr>
          <w:trHeight w:val="797"/>
        </w:trPr>
        <w:tc>
          <w:tcPr>
            <w:tcW w:w="1013" w:type="pct"/>
            <w:vMerge/>
            <w:shd w:val="clear" w:color="auto" w:fill="auto"/>
            <w:tcMar>
              <w:top w:w="100" w:type="dxa"/>
              <w:left w:w="100" w:type="dxa"/>
              <w:bottom w:w="100" w:type="dxa"/>
              <w:right w:w="100" w:type="dxa"/>
            </w:tcMar>
            <w:vAlign w:val="center"/>
          </w:tcPr>
          <w:p w14:paraId="39D54D96" w14:textId="77777777" w:rsidR="00DE6DCC" w:rsidRDefault="00DE6DCC" w:rsidP="00DE6DCC">
            <w:pPr>
              <w:widowControl w:val="0"/>
              <w:numPr>
                <w:ilvl w:val="0"/>
                <w:numId w:val="5"/>
              </w:numPr>
              <w:spacing w:after="0"/>
              <w:rPr>
                <w:sz w:val="20"/>
                <w:szCs w:val="20"/>
                <w:lang w:eastAsia="ja-JP"/>
              </w:rPr>
            </w:pPr>
          </w:p>
        </w:tc>
        <w:tc>
          <w:tcPr>
            <w:tcW w:w="1890" w:type="pct"/>
            <w:vMerge/>
            <w:shd w:val="clear" w:color="auto" w:fill="auto"/>
            <w:tcMar>
              <w:top w:w="100" w:type="dxa"/>
              <w:left w:w="100" w:type="dxa"/>
              <w:bottom w:w="100" w:type="dxa"/>
              <w:right w:w="100" w:type="dxa"/>
            </w:tcMar>
            <w:vAlign w:val="center"/>
          </w:tcPr>
          <w:p w14:paraId="470E349B" w14:textId="77777777" w:rsidR="00DE6DCC" w:rsidRDefault="00DE6DCC" w:rsidP="00BC139C">
            <w:pPr>
              <w:widowControl w:val="0"/>
              <w:spacing w:after="0"/>
              <w:rPr>
                <w:b/>
                <w:sz w:val="20"/>
                <w:szCs w:val="20"/>
                <w:lang w:eastAsia="ja-JP"/>
              </w:rPr>
            </w:pPr>
          </w:p>
        </w:tc>
        <w:tc>
          <w:tcPr>
            <w:tcW w:w="1017" w:type="pct"/>
            <w:vMerge/>
            <w:tcBorders>
              <w:left w:val="single" w:sz="8" w:space="0" w:color="000000"/>
              <w:right w:val="single" w:sz="8" w:space="0" w:color="000000"/>
            </w:tcBorders>
            <w:shd w:val="clear" w:color="auto" w:fill="auto"/>
            <w:tcMar>
              <w:top w:w="100" w:type="dxa"/>
              <w:left w:w="100" w:type="dxa"/>
              <w:bottom w:w="100" w:type="dxa"/>
              <w:right w:w="100" w:type="dxa"/>
            </w:tcMar>
          </w:tcPr>
          <w:p w14:paraId="0704F23B" w14:textId="77777777" w:rsidR="00DE6DCC" w:rsidRDefault="00DE6DCC" w:rsidP="00BC139C">
            <w:pPr>
              <w:rPr>
                <w:sz w:val="20"/>
                <w:szCs w:val="20"/>
                <w:lang w:eastAsia="ja-JP"/>
              </w:rPr>
            </w:pPr>
          </w:p>
        </w:tc>
        <w:tc>
          <w:tcPr>
            <w:tcW w:w="10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CD85B1" w14:textId="77777777" w:rsidR="00DE6DCC" w:rsidRPr="00BF002C" w:rsidRDefault="00DE6DCC" w:rsidP="00BC139C">
            <w:pPr>
              <w:rPr>
                <w:rFonts w:ascii="MS Mincho" w:hAnsi="MS Mincho"/>
                <w:sz w:val="20"/>
                <w:szCs w:val="20"/>
                <w:lang w:eastAsia="ja-JP"/>
              </w:rPr>
            </w:pPr>
            <w:r>
              <w:rPr>
                <w:rFonts w:ascii="MS Mincho" w:hAnsi="MS Mincho" w:hint="eastAsia"/>
                <w:sz w:val="20"/>
                <w:szCs w:val="20"/>
                <w:lang w:val="de-DE" w:eastAsia="ja-JP"/>
              </w:rPr>
              <w:t>これはプレフィルドシリンジです。ご自身で針を刺す必要があります。</w:t>
            </w:r>
          </w:p>
        </w:tc>
      </w:tr>
      <w:tr w:rsidR="00DE6DCC" w14:paraId="7518C58A" w14:textId="77777777" w:rsidTr="00414AFA">
        <w:trPr>
          <w:trHeight w:val="797"/>
        </w:trPr>
        <w:tc>
          <w:tcPr>
            <w:tcW w:w="1013" w:type="pct"/>
            <w:vMerge/>
            <w:shd w:val="clear" w:color="auto" w:fill="auto"/>
            <w:tcMar>
              <w:top w:w="100" w:type="dxa"/>
              <w:left w:w="100" w:type="dxa"/>
              <w:bottom w:w="100" w:type="dxa"/>
              <w:right w:w="100" w:type="dxa"/>
            </w:tcMar>
            <w:vAlign w:val="center"/>
          </w:tcPr>
          <w:p w14:paraId="25E90453" w14:textId="77777777" w:rsidR="00DE6DCC" w:rsidRDefault="00DE6DCC" w:rsidP="00DE6DCC">
            <w:pPr>
              <w:widowControl w:val="0"/>
              <w:numPr>
                <w:ilvl w:val="0"/>
                <w:numId w:val="5"/>
              </w:numPr>
              <w:spacing w:after="0"/>
              <w:rPr>
                <w:sz w:val="20"/>
                <w:szCs w:val="20"/>
                <w:lang w:eastAsia="ja-JP"/>
              </w:rPr>
            </w:pPr>
          </w:p>
        </w:tc>
        <w:tc>
          <w:tcPr>
            <w:tcW w:w="1890" w:type="pct"/>
            <w:vMerge/>
            <w:shd w:val="clear" w:color="auto" w:fill="auto"/>
            <w:tcMar>
              <w:top w:w="100" w:type="dxa"/>
              <w:left w:w="100" w:type="dxa"/>
              <w:bottom w:w="100" w:type="dxa"/>
              <w:right w:w="100" w:type="dxa"/>
            </w:tcMar>
            <w:vAlign w:val="center"/>
          </w:tcPr>
          <w:p w14:paraId="7757B991" w14:textId="77777777" w:rsidR="00DE6DCC" w:rsidRDefault="00DE6DCC" w:rsidP="00BC139C">
            <w:pPr>
              <w:widowControl w:val="0"/>
              <w:spacing w:after="0"/>
              <w:rPr>
                <w:b/>
                <w:sz w:val="20"/>
                <w:szCs w:val="20"/>
                <w:lang w:eastAsia="ja-JP"/>
              </w:rPr>
            </w:pPr>
          </w:p>
        </w:tc>
        <w:tc>
          <w:tcPr>
            <w:tcW w:w="1017"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76F292" w14:textId="77777777" w:rsidR="00DE6DCC" w:rsidRDefault="00DE6DCC" w:rsidP="00BC139C">
            <w:pPr>
              <w:rPr>
                <w:sz w:val="20"/>
                <w:szCs w:val="20"/>
                <w:lang w:eastAsia="ja-JP"/>
              </w:rPr>
            </w:pPr>
          </w:p>
        </w:tc>
        <w:tc>
          <w:tcPr>
            <w:tcW w:w="10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44D7D5" w14:textId="77777777" w:rsidR="00DE6DCC" w:rsidRPr="00BF002C" w:rsidRDefault="00DE6DCC" w:rsidP="00BC139C">
            <w:pPr>
              <w:rPr>
                <w:rFonts w:eastAsiaTheme="minorEastAsia"/>
                <w:sz w:val="20"/>
                <w:szCs w:val="20"/>
              </w:rPr>
            </w:pPr>
            <w:r w:rsidRPr="003A637D">
              <w:rPr>
                <w:b/>
                <w:bCs/>
                <w:sz w:val="20"/>
                <w:szCs w:val="20"/>
              </w:rPr>
              <w:t>Onscreen text</w:t>
            </w:r>
            <w:r>
              <w:rPr>
                <w:sz w:val="20"/>
                <w:szCs w:val="20"/>
              </w:rPr>
              <w:t xml:space="preserve">: </w:t>
            </w:r>
            <w:proofErr w:type="spellStart"/>
            <w:r w:rsidRPr="00CD7704">
              <w:rPr>
                <w:rFonts w:hint="eastAsia"/>
                <w:sz w:val="20"/>
                <w:szCs w:val="20"/>
              </w:rPr>
              <w:t>針が見えます</w:t>
            </w:r>
            <w:proofErr w:type="spellEnd"/>
          </w:p>
        </w:tc>
      </w:tr>
      <w:tr w:rsidR="00DE6DCC" w14:paraId="1EFBDCD6" w14:textId="77777777" w:rsidTr="00414AFA">
        <w:trPr>
          <w:trHeight w:val="693"/>
        </w:trPr>
        <w:tc>
          <w:tcPr>
            <w:tcW w:w="1013" w:type="pct"/>
            <w:vMerge w:val="restart"/>
            <w:shd w:val="clear" w:color="auto" w:fill="auto"/>
            <w:tcMar>
              <w:top w:w="100" w:type="dxa"/>
              <w:left w:w="100" w:type="dxa"/>
              <w:bottom w:w="100" w:type="dxa"/>
              <w:right w:w="100" w:type="dxa"/>
            </w:tcMar>
            <w:vAlign w:val="center"/>
          </w:tcPr>
          <w:p w14:paraId="525F440E" w14:textId="6D2A5C33"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Show mouth and hand taking pills with water [fade out]</w:t>
            </w:r>
            <w:r w:rsidR="00EA06A0">
              <w:rPr>
                <w:color w:val="000000"/>
                <w:sz w:val="20"/>
                <w:szCs w:val="20"/>
              </w:rPr>
              <w:t>.</w:t>
            </w:r>
          </w:p>
          <w:p w14:paraId="2BC2AFEB" w14:textId="77777777" w:rsidR="00DE6DCC" w:rsidRDefault="00DE6DCC" w:rsidP="00BC139C">
            <w:pPr>
              <w:widowControl w:val="0"/>
              <w:pBdr>
                <w:top w:val="nil"/>
                <w:left w:val="nil"/>
                <w:bottom w:val="nil"/>
                <w:right w:val="nil"/>
                <w:between w:val="nil"/>
              </w:pBdr>
              <w:spacing w:after="0"/>
              <w:rPr>
                <w:color w:val="000000"/>
                <w:sz w:val="20"/>
                <w:szCs w:val="20"/>
              </w:rPr>
            </w:pPr>
          </w:p>
        </w:tc>
        <w:tc>
          <w:tcPr>
            <w:tcW w:w="1890" w:type="pct"/>
            <w:vMerge w:val="restart"/>
            <w:shd w:val="clear" w:color="auto" w:fill="auto"/>
            <w:tcMar>
              <w:top w:w="100" w:type="dxa"/>
              <w:left w:w="100" w:type="dxa"/>
              <w:bottom w:w="100" w:type="dxa"/>
              <w:right w:w="100" w:type="dxa"/>
            </w:tcMar>
            <w:vAlign w:val="center"/>
          </w:tcPr>
          <w:p w14:paraId="66E39440" w14:textId="709B7B9C" w:rsidR="00DE6DCC" w:rsidRDefault="00DE6DCC" w:rsidP="00BC139C">
            <w:pPr>
              <w:widowControl w:val="0"/>
              <w:spacing w:after="0"/>
              <w:rPr>
                <w:sz w:val="20"/>
                <w:szCs w:val="20"/>
              </w:rPr>
            </w:pPr>
            <w:r>
              <w:rPr>
                <w:b/>
                <w:sz w:val="20"/>
                <w:szCs w:val="20"/>
              </w:rPr>
              <w:t>Onscreen text:</w:t>
            </w:r>
            <w:r>
              <w:rPr>
                <w:sz w:val="20"/>
                <w:szCs w:val="20"/>
              </w:rPr>
              <w:t xml:space="preserve"> Oral pills [appears in sync with narration]</w:t>
            </w:r>
            <w:r w:rsidR="00EA06A0">
              <w:rPr>
                <w:sz w:val="20"/>
                <w:szCs w:val="20"/>
              </w:rPr>
              <w:t>.</w:t>
            </w:r>
          </w:p>
          <w:p w14:paraId="43BB38D6" w14:textId="77777777" w:rsidR="00DE6DCC" w:rsidRDefault="00DE6DCC" w:rsidP="00BC139C">
            <w:pPr>
              <w:widowControl w:val="0"/>
              <w:spacing w:after="0"/>
              <w:rPr>
                <w:sz w:val="20"/>
                <w:szCs w:val="20"/>
              </w:rPr>
            </w:pPr>
          </w:p>
        </w:tc>
        <w:tc>
          <w:tcPr>
            <w:tcW w:w="1017" w:type="pct"/>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00803E91" w14:textId="77777777" w:rsidR="00DE6DCC" w:rsidRDefault="00DE6DCC" w:rsidP="00BC139C">
            <w:pPr>
              <w:rPr>
                <w:sz w:val="20"/>
                <w:szCs w:val="20"/>
              </w:rPr>
            </w:pPr>
            <w:r>
              <w:rPr>
                <w:sz w:val="20"/>
                <w:szCs w:val="20"/>
              </w:rPr>
              <w:t xml:space="preserve">These are </w:t>
            </w:r>
            <w:r>
              <w:rPr>
                <w:b/>
                <w:sz w:val="20"/>
                <w:szCs w:val="20"/>
              </w:rPr>
              <w:t>oral pills</w:t>
            </w:r>
            <w:r>
              <w:rPr>
                <w:sz w:val="20"/>
                <w:szCs w:val="20"/>
              </w:rPr>
              <w:t>.</w:t>
            </w:r>
          </w:p>
          <w:p w14:paraId="52ECE577" w14:textId="77777777" w:rsidR="00DE6DCC" w:rsidRDefault="00DE6DCC" w:rsidP="00BC139C">
            <w:pPr>
              <w:pBdr>
                <w:top w:val="nil"/>
                <w:left w:val="nil"/>
                <w:bottom w:val="nil"/>
                <w:right w:val="nil"/>
                <w:between w:val="nil"/>
              </w:pBdr>
              <w:spacing w:before="60" w:after="180" w:line="264" w:lineRule="auto"/>
              <w:ind w:left="-90"/>
              <w:rPr>
                <w:color w:val="000000"/>
                <w:sz w:val="20"/>
                <w:szCs w:val="20"/>
              </w:rPr>
            </w:pPr>
            <w:r>
              <w:rPr>
                <w:sz w:val="20"/>
                <w:szCs w:val="20"/>
              </w:rPr>
              <w:t xml:space="preserve">  </w:t>
            </w:r>
            <w:r>
              <w:rPr>
                <w:color w:val="000000"/>
                <w:sz w:val="20"/>
                <w:szCs w:val="20"/>
              </w:rPr>
              <w:t>You take pills into your mouth.</w:t>
            </w:r>
          </w:p>
          <w:p w14:paraId="652BE730" w14:textId="77777777" w:rsidR="00DE6DCC" w:rsidRDefault="00DE6DCC" w:rsidP="00BC139C">
            <w:pPr>
              <w:pBdr>
                <w:top w:val="nil"/>
                <w:left w:val="nil"/>
                <w:bottom w:val="nil"/>
                <w:right w:val="nil"/>
                <w:between w:val="nil"/>
              </w:pBdr>
              <w:spacing w:before="60" w:after="180" w:line="264" w:lineRule="auto"/>
              <w:ind w:left="-90"/>
              <w:rPr>
                <w:color w:val="000000"/>
                <w:sz w:val="20"/>
                <w:szCs w:val="20"/>
              </w:rPr>
            </w:pPr>
          </w:p>
        </w:tc>
        <w:tc>
          <w:tcPr>
            <w:tcW w:w="10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510363" w14:textId="77777777" w:rsidR="00DE6DCC" w:rsidRPr="00D617BD" w:rsidRDefault="00DE6DCC" w:rsidP="00BC139C">
            <w:pPr>
              <w:pStyle w:val="TableText"/>
              <w:rPr>
                <w:b/>
              </w:rPr>
            </w:pPr>
            <w:r w:rsidRPr="003A637D">
              <w:rPr>
                <w:b/>
                <w:bCs/>
                <w:sz w:val="20"/>
                <w:szCs w:val="20"/>
              </w:rPr>
              <w:t>Onscreen text</w:t>
            </w:r>
            <w:r>
              <w:rPr>
                <w:sz w:val="20"/>
                <w:szCs w:val="20"/>
              </w:rPr>
              <w:t xml:space="preserve">: </w:t>
            </w:r>
            <w:r w:rsidRPr="005F6623">
              <w:rPr>
                <w:rFonts w:hint="eastAsia"/>
                <w:sz w:val="20"/>
                <w:szCs w:val="24"/>
                <w:lang w:eastAsia="ja-JP"/>
              </w:rPr>
              <w:t>内服</w:t>
            </w:r>
            <w:r w:rsidRPr="005F6623">
              <w:rPr>
                <w:rFonts w:ascii="MS Mincho" w:hAnsi="MS Mincho" w:cs="MS Mincho" w:hint="eastAsia"/>
                <w:sz w:val="20"/>
                <w:szCs w:val="24"/>
                <w:lang w:eastAsia="ja-JP"/>
              </w:rPr>
              <w:t>薬</w:t>
            </w:r>
          </w:p>
        </w:tc>
      </w:tr>
      <w:tr w:rsidR="00DE6DCC" w14:paraId="05E7204A" w14:textId="77777777" w:rsidTr="00414AFA">
        <w:trPr>
          <w:trHeight w:val="693"/>
        </w:trPr>
        <w:tc>
          <w:tcPr>
            <w:tcW w:w="1013" w:type="pct"/>
            <w:vMerge/>
            <w:shd w:val="clear" w:color="auto" w:fill="auto"/>
            <w:tcMar>
              <w:top w:w="100" w:type="dxa"/>
              <w:left w:w="100" w:type="dxa"/>
              <w:bottom w:w="100" w:type="dxa"/>
              <w:right w:w="100" w:type="dxa"/>
            </w:tcMar>
            <w:vAlign w:val="center"/>
          </w:tcPr>
          <w:p w14:paraId="3F53B87D" w14:textId="77777777" w:rsidR="00DE6DCC" w:rsidRDefault="00DE6DCC" w:rsidP="00DE6DCC">
            <w:pPr>
              <w:widowControl w:val="0"/>
              <w:numPr>
                <w:ilvl w:val="0"/>
                <w:numId w:val="5"/>
              </w:numPr>
              <w:pBdr>
                <w:top w:val="nil"/>
                <w:left w:val="nil"/>
                <w:bottom w:val="nil"/>
                <w:right w:val="nil"/>
                <w:between w:val="nil"/>
              </w:pBdr>
              <w:spacing w:after="0"/>
              <w:rPr>
                <w:color w:val="000000"/>
                <w:sz w:val="20"/>
                <w:szCs w:val="20"/>
              </w:rPr>
            </w:pPr>
          </w:p>
        </w:tc>
        <w:tc>
          <w:tcPr>
            <w:tcW w:w="1890" w:type="pct"/>
            <w:vMerge/>
            <w:shd w:val="clear" w:color="auto" w:fill="auto"/>
            <w:tcMar>
              <w:top w:w="100" w:type="dxa"/>
              <w:left w:w="100" w:type="dxa"/>
              <w:bottom w:w="100" w:type="dxa"/>
              <w:right w:w="100" w:type="dxa"/>
            </w:tcMar>
            <w:vAlign w:val="center"/>
          </w:tcPr>
          <w:p w14:paraId="09D9567A" w14:textId="77777777" w:rsidR="00DE6DCC" w:rsidRDefault="00DE6DCC" w:rsidP="00BC139C">
            <w:pPr>
              <w:widowControl w:val="0"/>
              <w:spacing w:after="0"/>
              <w:rPr>
                <w:b/>
                <w:sz w:val="20"/>
                <w:szCs w:val="20"/>
              </w:rPr>
            </w:pPr>
          </w:p>
        </w:tc>
        <w:tc>
          <w:tcPr>
            <w:tcW w:w="1017" w:type="pct"/>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D7293C" w14:textId="77777777" w:rsidR="00DE6DCC" w:rsidRDefault="00DE6DCC" w:rsidP="00BC139C">
            <w:pPr>
              <w:rPr>
                <w:sz w:val="20"/>
                <w:szCs w:val="20"/>
              </w:rPr>
            </w:pPr>
          </w:p>
        </w:tc>
        <w:tc>
          <w:tcPr>
            <w:tcW w:w="10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55D55C" w14:textId="77777777" w:rsidR="00DE6DCC" w:rsidRPr="003A637D" w:rsidRDefault="00DE6DCC" w:rsidP="00BC139C">
            <w:pPr>
              <w:rPr>
                <w:b/>
                <w:bCs/>
                <w:sz w:val="20"/>
                <w:szCs w:val="20"/>
                <w:lang w:eastAsia="ja-JP"/>
              </w:rPr>
            </w:pPr>
            <w:r>
              <w:rPr>
                <w:rFonts w:hint="eastAsia"/>
                <w:sz w:val="20"/>
                <w:szCs w:val="20"/>
                <w:lang w:val="de-DE" w:eastAsia="ja-JP"/>
              </w:rPr>
              <w:t>これらは内服薬です。ご自身で</w:t>
            </w:r>
            <w:r w:rsidRPr="00705939">
              <w:rPr>
                <w:rFonts w:hint="eastAsia"/>
                <w:sz w:val="20"/>
                <w:szCs w:val="20"/>
                <w:lang w:val="de-DE" w:eastAsia="ja-JP"/>
              </w:rPr>
              <w:t>錠剤をのみます</w:t>
            </w:r>
          </w:p>
        </w:tc>
      </w:tr>
    </w:tbl>
    <w:p w14:paraId="0ECE5FA6" w14:textId="77777777" w:rsidR="00DE6DCC" w:rsidRDefault="00DE6DCC" w:rsidP="00DE6DCC">
      <w:pPr>
        <w:rPr>
          <w:lang w:eastAsia="ja-JP"/>
        </w:rPr>
      </w:pPr>
    </w:p>
    <w:p w14:paraId="1E380F97" w14:textId="77777777" w:rsidR="00DE6DCC" w:rsidRDefault="00DE6DCC" w:rsidP="00DE6DCC">
      <w:pPr>
        <w:rPr>
          <w:lang w:eastAsia="ja-JP"/>
        </w:rPr>
      </w:pPr>
    </w:p>
    <w:p w14:paraId="67BAD4BE" w14:textId="77777777" w:rsidR="00DE6DCC" w:rsidRDefault="00DE6DCC" w:rsidP="00DE6DCC">
      <w:pPr>
        <w:rPr>
          <w:lang w:eastAsia="ja-JP"/>
        </w:rPr>
      </w:pPr>
    </w:p>
    <w:p w14:paraId="6D0C937A" w14:textId="77777777" w:rsidR="00D06DE3" w:rsidRDefault="00D06DE3" w:rsidP="00DE6DCC">
      <w:pPr>
        <w:pStyle w:val="Heading2"/>
        <w:rPr>
          <w:lang w:eastAsia="ja-JP"/>
        </w:rPr>
        <w:sectPr w:rsidR="00D06DE3" w:rsidSect="00DE6DCC">
          <w:pgSz w:w="16838" w:h="11906" w:orient="landscape" w:code="9"/>
          <w:pgMar w:top="1440" w:right="1440" w:bottom="1440" w:left="1440" w:header="709" w:footer="709" w:gutter="0"/>
          <w:cols w:space="708"/>
          <w:docGrid w:linePitch="360"/>
        </w:sectPr>
      </w:pPr>
    </w:p>
    <w:p w14:paraId="05806268" w14:textId="77777777" w:rsidR="00DE6DCC" w:rsidRPr="003C1258" w:rsidRDefault="00DE6DCC" w:rsidP="003C1258">
      <w:pPr>
        <w:rPr>
          <w:b/>
          <w:bCs/>
        </w:rPr>
      </w:pPr>
      <w:r w:rsidRPr="003C1258">
        <w:rPr>
          <w:b/>
          <w:bCs/>
        </w:rPr>
        <w:lastRenderedPageBreak/>
        <w:t>Section 2: Dosing schedule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1"/>
        <w:gridCol w:w="5263"/>
        <w:gridCol w:w="2832"/>
        <w:gridCol w:w="3022"/>
      </w:tblGrid>
      <w:tr w:rsidR="00DE6DCC" w14:paraId="69B0EB31" w14:textId="77777777" w:rsidTr="003C1258">
        <w:trPr>
          <w:trHeight w:val="288"/>
        </w:trPr>
        <w:tc>
          <w:tcPr>
            <w:tcW w:w="1012" w:type="pct"/>
            <w:shd w:val="clear" w:color="auto" w:fill="000000"/>
            <w:tcMar>
              <w:top w:w="100" w:type="dxa"/>
              <w:left w:w="100" w:type="dxa"/>
              <w:bottom w:w="100" w:type="dxa"/>
              <w:right w:w="100" w:type="dxa"/>
            </w:tcMar>
            <w:vAlign w:val="center"/>
          </w:tcPr>
          <w:p w14:paraId="294BDA0B" w14:textId="77777777" w:rsidR="00DE6DCC" w:rsidRDefault="00DE6DCC" w:rsidP="00BC139C">
            <w:pPr>
              <w:spacing w:after="0"/>
              <w:jc w:val="center"/>
              <w:rPr>
                <w:i/>
                <w:color w:val="FFFFFF"/>
              </w:rPr>
            </w:pPr>
            <w:r>
              <w:rPr>
                <w:b/>
                <w:color w:val="FFFFFF"/>
              </w:rPr>
              <w:t>Shot/Image</w:t>
            </w:r>
          </w:p>
        </w:tc>
        <w:tc>
          <w:tcPr>
            <w:tcW w:w="1888" w:type="pct"/>
            <w:shd w:val="clear" w:color="auto" w:fill="000000"/>
            <w:tcMar>
              <w:top w:w="100" w:type="dxa"/>
              <w:left w:w="100" w:type="dxa"/>
              <w:bottom w:w="100" w:type="dxa"/>
              <w:right w:w="100" w:type="dxa"/>
            </w:tcMar>
            <w:vAlign w:val="center"/>
          </w:tcPr>
          <w:p w14:paraId="5DF89C8E" w14:textId="77777777" w:rsidR="00DE6DCC" w:rsidRDefault="00DE6DCC" w:rsidP="00BC139C">
            <w:pPr>
              <w:widowControl w:val="0"/>
              <w:spacing w:after="0"/>
              <w:jc w:val="center"/>
              <w:rPr>
                <w:b/>
                <w:color w:val="FFFFFF"/>
              </w:rPr>
            </w:pPr>
            <w:r>
              <w:rPr>
                <w:b/>
                <w:color w:val="FFFFFF"/>
              </w:rPr>
              <w:t xml:space="preserve">Text/GFX </w:t>
            </w:r>
          </w:p>
        </w:tc>
        <w:tc>
          <w:tcPr>
            <w:tcW w:w="1016"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259AD525" w14:textId="77777777" w:rsidR="00DE6DCC" w:rsidRDefault="00DE6DCC" w:rsidP="00BC139C">
            <w:pPr>
              <w:spacing w:after="0"/>
              <w:jc w:val="center"/>
            </w:pPr>
            <w:r>
              <w:rPr>
                <w:b/>
                <w:color w:val="FFFFFF"/>
              </w:rPr>
              <w:t>Audio - VOICEOVER</w:t>
            </w:r>
          </w:p>
        </w:tc>
        <w:tc>
          <w:tcPr>
            <w:tcW w:w="1084"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3FEFB2F3" w14:textId="77777777" w:rsidR="00DE6DCC" w:rsidRDefault="00DE6DCC" w:rsidP="00BC139C">
            <w:pPr>
              <w:spacing w:after="0"/>
              <w:jc w:val="center"/>
              <w:rPr>
                <w:b/>
                <w:color w:val="FFFFFF"/>
              </w:rPr>
            </w:pPr>
            <w:r>
              <w:rPr>
                <w:b/>
                <w:color w:val="FFFFFF"/>
              </w:rPr>
              <w:t>Japanese</w:t>
            </w:r>
          </w:p>
        </w:tc>
      </w:tr>
      <w:tr w:rsidR="00DE6DCC" w14:paraId="13D63D6E" w14:textId="77777777" w:rsidTr="003C1258">
        <w:trPr>
          <w:trHeight w:val="1065"/>
        </w:trPr>
        <w:tc>
          <w:tcPr>
            <w:tcW w:w="1012" w:type="pct"/>
            <w:shd w:val="clear" w:color="auto" w:fill="auto"/>
            <w:tcMar>
              <w:top w:w="100" w:type="dxa"/>
              <w:left w:w="100" w:type="dxa"/>
              <w:bottom w:w="100" w:type="dxa"/>
              <w:right w:w="100" w:type="dxa"/>
            </w:tcMar>
            <w:vAlign w:val="center"/>
          </w:tcPr>
          <w:p w14:paraId="433BAB9D" w14:textId="77777777" w:rsidR="00DE6DCC" w:rsidRDefault="00DE6DCC" w:rsidP="00BC139C">
            <w:pPr>
              <w:widowControl w:val="0"/>
              <w:pBdr>
                <w:top w:val="nil"/>
                <w:left w:val="nil"/>
                <w:bottom w:val="nil"/>
                <w:right w:val="nil"/>
                <w:between w:val="nil"/>
              </w:pBdr>
              <w:spacing w:after="0"/>
              <w:rPr>
                <w:i/>
                <w:color w:val="000000"/>
                <w:sz w:val="20"/>
                <w:szCs w:val="20"/>
              </w:rPr>
            </w:pPr>
          </w:p>
        </w:tc>
        <w:tc>
          <w:tcPr>
            <w:tcW w:w="1888" w:type="pct"/>
            <w:shd w:val="clear" w:color="auto" w:fill="auto"/>
            <w:tcMar>
              <w:top w:w="100" w:type="dxa"/>
              <w:left w:w="100" w:type="dxa"/>
              <w:bottom w:w="100" w:type="dxa"/>
              <w:right w:w="100" w:type="dxa"/>
            </w:tcMar>
            <w:vAlign w:val="center"/>
          </w:tcPr>
          <w:p w14:paraId="633386B1" w14:textId="383568AF" w:rsidR="00DE6DCC" w:rsidRDefault="00DE6DCC" w:rsidP="00BC139C">
            <w:pPr>
              <w:widowControl w:val="0"/>
              <w:spacing w:after="0"/>
              <w:rPr>
                <w:sz w:val="20"/>
                <w:szCs w:val="20"/>
              </w:rPr>
            </w:pPr>
            <w:r>
              <w:rPr>
                <w:sz w:val="20"/>
                <w:szCs w:val="20"/>
              </w:rPr>
              <w:t>“DOSING SCHEDULE” TEXT GRAPHICS animate on screen</w:t>
            </w:r>
            <w:r w:rsidR="00EA06A0">
              <w:rPr>
                <w:sz w:val="20"/>
                <w:szCs w:val="20"/>
              </w:rPr>
              <w:t>.</w:t>
            </w:r>
          </w:p>
        </w:tc>
        <w:tc>
          <w:tcPr>
            <w:tcW w:w="1016" w:type="pct"/>
            <w:shd w:val="clear" w:color="auto" w:fill="auto"/>
            <w:tcMar>
              <w:top w:w="100" w:type="dxa"/>
              <w:left w:w="100" w:type="dxa"/>
              <w:bottom w:w="100" w:type="dxa"/>
              <w:right w:w="100" w:type="dxa"/>
            </w:tcMar>
          </w:tcPr>
          <w:p w14:paraId="4AC31A47" w14:textId="77777777" w:rsidR="00DE6DCC" w:rsidRDefault="00DE6DCC" w:rsidP="00BC139C">
            <w:pPr>
              <w:pBdr>
                <w:top w:val="nil"/>
                <w:left w:val="nil"/>
                <w:bottom w:val="nil"/>
                <w:right w:val="nil"/>
                <w:between w:val="nil"/>
              </w:pBdr>
              <w:spacing w:before="60" w:after="0" w:line="264" w:lineRule="auto"/>
              <w:rPr>
                <w:color w:val="000000"/>
                <w:sz w:val="20"/>
                <w:szCs w:val="20"/>
              </w:rPr>
            </w:pPr>
            <w:r>
              <w:rPr>
                <w:color w:val="000000"/>
                <w:sz w:val="20"/>
                <w:szCs w:val="20"/>
              </w:rPr>
              <w:t xml:space="preserve">Preventive migraine treatment requires you to take medicine regularly, as prescribed. </w:t>
            </w:r>
          </w:p>
        </w:tc>
        <w:tc>
          <w:tcPr>
            <w:tcW w:w="1084" w:type="pct"/>
            <w:shd w:val="clear" w:color="auto" w:fill="auto"/>
            <w:tcMar>
              <w:top w:w="100" w:type="dxa"/>
              <w:left w:w="100" w:type="dxa"/>
              <w:bottom w:w="100" w:type="dxa"/>
              <w:right w:w="100" w:type="dxa"/>
            </w:tcMar>
          </w:tcPr>
          <w:p w14:paraId="39D3F7CD" w14:textId="77777777" w:rsidR="00DE6DCC" w:rsidRDefault="00DE6DCC" w:rsidP="00BC139C">
            <w:pPr>
              <w:pBdr>
                <w:top w:val="nil"/>
                <w:left w:val="nil"/>
                <w:bottom w:val="nil"/>
                <w:right w:val="nil"/>
                <w:between w:val="nil"/>
              </w:pBdr>
              <w:spacing w:before="60" w:after="0" w:line="264" w:lineRule="auto"/>
              <w:rPr>
                <w:color w:val="000000"/>
                <w:sz w:val="20"/>
                <w:szCs w:val="20"/>
                <w:lang w:eastAsia="ja-JP"/>
              </w:rPr>
            </w:pPr>
            <w:r w:rsidRPr="00C7295C">
              <w:rPr>
                <w:rFonts w:hint="eastAsia"/>
                <w:color w:val="000000"/>
                <w:sz w:val="20"/>
                <w:szCs w:val="20"/>
                <w:lang w:eastAsia="ja-JP"/>
              </w:rPr>
              <w:t>片頭痛予防</w:t>
            </w:r>
            <w:r>
              <w:rPr>
                <w:rFonts w:hint="eastAsia"/>
                <w:color w:val="000000"/>
                <w:sz w:val="20"/>
                <w:szCs w:val="20"/>
                <w:lang w:eastAsia="ja-JP"/>
              </w:rPr>
              <w:t>治療で</w:t>
            </w:r>
            <w:r w:rsidRPr="00C7295C">
              <w:rPr>
                <w:rFonts w:hint="eastAsia"/>
                <w:color w:val="000000"/>
                <w:sz w:val="20"/>
                <w:szCs w:val="20"/>
                <w:lang w:eastAsia="ja-JP"/>
              </w:rPr>
              <w:t>は、処方された通り定期的に薬を飲む必要があります。</w:t>
            </w:r>
          </w:p>
        </w:tc>
      </w:tr>
      <w:tr w:rsidR="00DE6DCC" w14:paraId="258AFE99" w14:textId="77777777" w:rsidTr="003C1258">
        <w:trPr>
          <w:trHeight w:val="1651"/>
        </w:trPr>
        <w:tc>
          <w:tcPr>
            <w:tcW w:w="1012" w:type="pct"/>
            <w:vMerge w:val="restart"/>
            <w:shd w:val="clear" w:color="auto" w:fill="auto"/>
            <w:tcMar>
              <w:top w:w="100" w:type="dxa"/>
              <w:left w:w="100" w:type="dxa"/>
              <w:bottom w:w="100" w:type="dxa"/>
              <w:right w:w="100" w:type="dxa"/>
            </w:tcMar>
            <w:vAlign w:val="center"/>
          </w:tcPr>
          <w:p w14:paraId="1CFF6327" w14:textId="77777777" w:rsidR="00DE6DCC" w:rsidRDefault="00DE6DCC" w:rsidP="00BC139C">
            <w:pPr>
              <w:widowControl w:val="0"/>
              <w:pBdr>
                <w:top w:val="nil"/>
                <w:left w:val="nil"/>
                <w:bottom w:val="nil"/>
                <w:right w:val="nil"/>
                <w:between w:val="nil"/>
              </w:pBdr>
              <w:spacing w:after="0"/>
              <w:ind w:left="504" w:hanging="720"/>
              <w:rPr>
                <w:i/>
                <w:color w:val="000000"/>
                <w:sz w:val="20"/>
                <w:szCs w:val="20"/>
                <w:lang w:eastAsia="ja-JP"/>
              </w:rPr>
            </w:pPr>
          </w:p>
          <w:p w14:paraId="0C8B9FDF" w14:textId="77777777" w:rsidR="00DE6DCC" w:rsidRDefault="00DE6DCC" w:rsidP="00BC139C">
            <w:pPr>
              <w:widowControl w:val="0"/>
              <w:spacing w:after="0"/>
              <w:ind w:left="144"/>
              <w:rPr>
                <w:i/>
                <w:sz w:val="20"/>
                <w:szCs w:val="20"/>
                <w:lang w:eastAsia="ja-JP"/>
              </w:rPr>
            </w:pPr>
          </w:p>
        </w:tc>
        <w:tc>
          <w:tcPr>
            <w:tcW w:w="1888" w:type="pct"/>
            <w:vMerge w:val="restart"/>
            <w:shd w:val="clear" w:color="auto" w:fill="auto"/>
            <w:tcMar>
              <w:top w:w="100" w:type="dxa"/>
              <w:left w:w="100" w:type="dxa"/>
              <w:bottom w:w="100" w:type="dxa"/>
              <w:right w:w="100" w:type="dxa"/>
            </w:tcMar>
            <w:vAlign w:val="center"/>
          </w:tcPr>
          <w:p w14:paraId="6380D32D" w14:textId="77777777" w:rsidR="00DE6DCC" w:rsidRDefault="00DE6DCC" w:rsidP="00BC139C">
            <w:pPr>
              <w:widowControl w:val="0"/>
              <w:spacing w:after="0"/>
              <w:ind w:left="-90"/>
              <w:rPr>
                <w:sz w:val="20"/>
                <w:szCs w:val="20"/>
              </w:rPr>
            </w:pPr>
            <w:r>
              <w:rPr>
                <w:sz w:val="20"/>
                <w:szCs w:val="20"/>
              </w:rPr>
              <w:t>GFX/animation:</w:t>
            </w:r>
          </w:p>
          <w:p w14:paraId="603242C8" w14:textId="58792914" w:rsidR="00DE6DCC" w:rsidRDefault="00DE6DCC" w:rsidP="00DE6DCC">
            <w:pPr>
              <w:widowControl w:val="0"/>
              <w:numPr>
                <w:ilvl w:val="0"/>
                <w:numId w:val="4"/>
              </w:numPr>
              <w:spacing w:after="0"/>
              <w:ind w:left="504"/>
              <w:rPr>
                <w:sz w:val="20"/>
                <w:szCs w:val="20"/>
              </w:rPr>
            </w:pPr>
            <w:r>
              <w:rPr>
                <w:sz w:val="20"/>
                <w:szCs w:val="20"/>
              </w:rPr>
              <w:t xml:space="preserve">Show a calendar marked once daily in the morning (note that this is to show they </w:t>
            </w:r>
            <w:proofErr w:type="gramStart"/>
            <w:r>
              <w:rPr>
                <w:sz w:val="20"/>
                <w:szCs w:val="20"/>
              </w:rPr>
              <w:t>have to</w:t>
            </w:r>
            <w:proofErr w:type="gramEnd"/>
            <w:r>
              <w:rPr>
                <w:sz w:val="20"/>
                <w:szCs w:val="20"/>
              </w:rPr>
              <w:t xml:space="preserve"> take pills at the same time) with oral pill [focus on the calendar not the pill]</w:t>
            </w:r>
            <w:r w:rsidR="00EA06A0">
              <w:rPr>
                <w:sz w:val="20"/>
                <w:szCs w:val="20"/>
              </w:rPr>
              <w:t>.</w:t>
            </w:r>
            <w:r>
              <w:rPr>
                <w:sz w:val="20"/>
                <w:szCs w:val="20"/>
              </w:rPr>
              <w:t xml:space="preserve"> </w:t>
            </w:r>
          </w:p>
          <w:p w14:paraId="0338DFE8" w14:textId="1C287F73" w:rsidR="00DE6DCC" w:rsidRDefault="00DE6DCC" w:rsidP="00DE6DCC">
            <w:pPr>
              <w:widowControl w:val="0"/>
              <w:numPr>
                <w:ilvl w:val="0"/>
                <w:numId w:val="4"/>
              </w:numPr>
              <w:spacing w:after="0"/>
              <w:ind w:left="504"/>
              <w:rPr>
                <w:sz w:val="20"/>
                <w:szCs w:val="20"/>
              </w:rPr>
            </w:pPr>
            <w:r>
              <w:rPr>
                <w:sz w:val="20"/>
                <w:szCs w:val="20"/>
              </w:rPr>
              <w:t xml:space="preserve">Show a calendar marked once a month with </w:t>
            </w:r>
            <w:r w:rsidR="00EA06A0">
              <w:rPr>
                <w:sz w:val="20"/>
                <w:szCs w:val="20"/>
              </w:rPr>
              <w:t xml:space="preserve"> autoinjector</w:t>
            </w:r>
            <w:r w:rsidR="002307D2">
              <w:rPr>
                <w:sz w:val="20"/>
                <w:szCs w:val="20"/>
              </w:rPr>
              <w:t xml:space="preserve"> C</w:t>
            </w:r>
            <w:r>
              <w:rPr>
                <w:sz w:val="20"/>
                <w:szCs w:val="20"/>
              </w:rPr>
              <w:t xml:space="preserve"> [focus on the calendar not the device]</w:t>
            </w:r>
            <w:r w:rsidR="00EA06A0">
              <w:rPr>
                <w:sz w:val="20"/>
                <w:szCs w:val="20"/>
              </w:rPr>
              <w:t>.</w:t>
            </w:r>
            <w:r>
              <w:rPr>
                <w:sz w:val="20"/>
                <w:szCs w:val="20"/>
              </w:rPr>
              <w:t xml:space="preserve"> </w:t>
            </w:r>
          </w:p>
          <w:p w14:paraId="37F27450" w14:textId="5A0E662A" w:rsidR="00DE6DCC" w:rsidRDefault="00DE6DCC" w:rsidP="00DE6DCC">
            <w:pPr>
              <w:widowControl w:val="0"/>
              <w:numPr>
                <w:ilvl w:val="0"/>
                <w:numId w:val="4"/>
              </w:numPr>
              <w:spacing w:after="0"/>
              <w:ind w:left="504"/>
              <w:rPr>
                <w:sz w:val="20"/>
                <w:szCs w:val="20"/>
              </w:rPr>
            </w:pPr>
            <w:r>
              <w:rPr>
                <w:sz w:val="20"/>
                <w:szCs w:val="20"/>
              </w:rPr>
              <w:t xml:space="preserve">Show a calendar marked 3 injections, once every 3 months with </w:t>
            </w:r>
            <w:r w:rsidR="002307D2">
              <w:rPr>
                <w:sz w:val="20"/>
                <w:szCs w:val="20"/>
              </w:rPr>
              <w:t>autoinjector D</w:t>
            </w:r>
            <w:r>
              <w:rPr>
                <w:sz w:val="20"/>
                <w:szCs w:val="20"/>
              </w:rPr>
              <w:t xml:space="preserve"> [focus on the (animated) calendar not the device] </w:t>
            </w:r>
          </w:p>
          <w:p w14:paraId="6B650145" w14:textId="77777777" w:rsidR="00DE6DCC" w:rsidRDefault="00DE6DCC" w:rsidP="00BC139C">
            <w:pPr>
              <w:widowControl w:val="0"/>
              <w:spacing w:after="0"/>
              <w:ind w:left="-90"/>
              <w:rPr>
                <w:sz w:val="20"/>
                <w:szCs w:val="20"/>
              </w:rPr>
            </w:pPr>
            <w:r>
              <w:rPr>
                <w:sz w:val="20"/>
                <w:szCs w:val="20"/>
              </w:rPr>
              <w:t xml:space="preserve">                             </w:t>
            </w:r>
            <w:r>
              <w:rPr>
                <w:noProof/>
                <w:sz w:val="20"/>
                <w:szCs w:val="20"/>
              </w:rPr>
              <w:drawing>
                <wp:inline distT="0" distB="0" distL="0" distR="0" wp14:anchorId="4631ED23" wp14:editId="0463262B">
                  <wp:extent cx="489671" cy="462763"/>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489671" cy="462763"/>
                          </a:xfrm>
                          <a:prstGeom prst="rect">
                            <a:avLst/>
                          </a:prstGeom>
                          <a:ln/>
                        </pic:spPr>
                      </pic:pic>
                    </a:graphicData>
                  </a:graphic>
                </wp:inline>
              </w:drawing>
            </w:r>
          </w:p>
          <w:p w14:paraId="1CEEAD9A" w14:textId="77777777" w:rsidR="00DE6DCC" w:rsidRDefault="00DE6DCC" w:rsidP="00BC139C">
            <w:pPr>
              <w:widowControl w:val="0"/>
              <w:spacing w:after="0"/>
              <w:rPr>
                <w:sz w:val="20"/>
                <w:szCs w:val="20"/>
              </w:rPr>
            </w:pPr>
          </w:p>
          <w:p w14:paraId="0B86B867" w14:textId="77777777" w:rsidR="00DE6DCC" w:rsidRDefault="00DE6DCC" w:rsidP="00BC139C">
            <w:pPr>
              <w:widowControl w:val="0"/>
              <w:spacing w:after="0"/>
              <w:rPr>
                <w:i/>
                <w:sz w:val="20"/>
                <w:szCs w:val="20"/>
              </w:rPr>
            </w:pPr>
            <w:r>
              <w:rPr>
                <w:b/>
                <w:sz w:val="20"/>
                <w:szCs w:val="20"/>
              </w:rPr>
              <w:t>Onscreen text:</w:t>
            </w:r>
            <w:r>
              <w:rPr>
                <w:sz w:val="20"/>
                <w:szCs w:val="20"/>
              </w:rPr>
              <w:t xml:space="preserve"> A dosing schedule refers to how often your doctor prescribes you to use a preventive treatment for migraine.</w:t>
            </w:r>
          </w:p>
        </w:tc>
        <w:tc>
          <w:tcPr>
            <w:tcW w:w="1016" w:type="pct"/>
            <w:vMerge w:val="restart"/>
            <w:shd w:val="clear" w:color="auto" w:fill="auto"/>
            <w:tcMar>
              <w:top w:w="100" w:type="dxa"/>
              <w:left w:w="100" w:type="dxa"/>
              <w:bottom w:w="100" w:type="dxa"/>
              <w:right w:w="100" w:type="dxa"/>
            </w:tcMar>
          </w:tcPr>
          <w:p w14:paraId="4A5CF786" w14:textId="77777777" w:rsidR="00DE6DCC" w:rsidRDefault="00DE6DCC" w:rsidP="00BC139C">
            <w:pPr>
              <w:pBdr>
                <w:top w:val="nil"/>
                <w:left w:val="nil"/>
                <w:bottom w:val="nil"/>
                <w:right w:val="nil"/>
                <w:between w:val="nil"/>
              </w:pBdr>
              <w:spacing w:before="60" w:after="180" w:line="264" w:lineRule="auto"/>
              <w:rPr>
                <w:color w:val="000000"/>
                <w:sz w:val="20"/>
                <w:szCs w:val="20"/>
              </w:rPr>
            </w:pPr>
            <w:r>
              <w:rPr>
                <w:color w:val="000000"/>
                <w:sz w:val="20"/>
                <w:szCs w:val="20"/>
              </w:rPr>
              <w:t xml:space="preserve">Oral medications should be taken </w:t>
            </w:r>
            <w:r>
              <w:rPr>
                <w:color w:val="000000"/>
                <w:sz w:val="20"/>
                <w:szCs w:val="20"/>
                <w:u w:val="single"/>
              </w:rPr>
              <w:t>every day</w:t>
            </w:r>
            <w:r>
              <w:rPr>
                <w:color w:val="000000"/>
                <w:sz w:val="20"/>
                <w:szCs w:val="20"/>
              </w:rPr>
              <w:t xml:space="preserve">. Injectable treatments can involve </w:t>
            </w:r>
            <w:r>
              <w:rPr>
                <w:color w:val="000000"/>
                <w:sz w:val="20"/>
                <w:szCs w:val="20"/>
                <w:u w:val="single"/>
              </w:rPr>
              <w:t>one injection, once a month</w:t>
            </w:r>
            <w:r>
              <w:rPr>
                <w:color w:val="000000"/>
                <w:sz w:val="20"/>
                <w:szCs w:val="20"/>
              </w:rPr>
              <w:t xml:space="preserve"> or </w:t>
            </w:r>
            <w:r>
              <w:rPr>
                <w:color w:val="000000"/>
                <w:sz w:val="20"/>
                <w:szCs w:val="20"/>
                <w:u w:val="single"/>
              </w:rPr>
              <w:t>three injections in one sitting, once every three months</w:t>
            </w:r>
            <w:r>
              <w:rPr>
                <w:color w:val="000000"/>
                <w:sz w:val="20"/>
                <w:szCs w:val="20"/>
              </w:rPr>
              <w:t xml:space="preserve">. </w:t>
            </w:r>
          </w:p>
        </w:tc>
        <w:tc>
          <w:tcPr>
            <w:tcW w:w="1084" w:type="pct"/>
            <w:shd w:val="clear" w:color="auto" w:fill="auto"/>
            <w:tcMar>
              <w:top w:w="100" w:type="dxa"/>
              <w:left w:w="100" w:type="dxa"/>
              <w:bottom w:w="100" w:type="dxa"/>
              <w:right w:w="100" w:type="dxa"/>
            </w:tcMar>
          </w:tcPr>
          <w:p w14:paraId="6B909AAE" w14:textId="77777777" w:rsidR="00DE6DCC" w:rsidRPr="00BF002C" w:rsidRDefault="00DE6DCC" w:rsidP="00BC139C">
            <w:pPr>
              <w:pStyle w:val="TableText"/>
              <w:rPr>
                <w:color w:val="000000"/>
                <w:sz w:val="20"/>
                <w:szCs w:val="20"/>
                <w:lang w:eastAsia="ja-JP"/>
              </w:rPr>
            </w:pPr>
            <w:r>
              <w:rPr>
                <w:rFonts w:ascii="MS Gothic" w:eastAsia="MS Gothic" w:hAnsi="MS Gothic" w:cs="MS Gothic" w:hint="eastAsia"/>
                <w:color w:val="000000"/>
                <w:sz w:val="20"/>
                <w:szCs w:val="20"/>
                <w:lang w:eastAsia="ja-JP"/>
              </w:rPr>
              <w:t>内服薬</w:t>
            </w:r>
            <w:r>
              <w:rPr>
                <w:rFonts w:ascii="MS Mincho" w:hAnsi="MS Mincho" w:hint="eastAsia"/>
                <w:color w:val="000000"/>
                <w:sz w:val="20"/>
                <w:szCs w:val="20"/>
                <w:lang w:eastAsia="ja-JP"/>
              </w:rPr>
              <w:t>は</w:t>
            </w:r>
            <w:r w:rsidRPr="006A01F3">
              <w:rPr>
                <w:rFonts w:hint="eastAsia"/>
                <w:color w:val="000000"/>
                <w:sz w:val="20"/>
                <w:szCs w:val="20"/>
                <w:lang w:eastAsia="ja-JP"/>
              </w:rPr>
              <w:t>毎日服用しないといけない</w:t>
            </w:r>
            <w:r>
              <w:rPr>
                <w:rFonts w:hint="eastAsia"/>
                <w:color w:val="000000"/>
                <w:sz w:val="20"/>
                <w:szCs w:val="20"/>
                <w:lang w:eastAsia="ja-JP"/>
              </w:rPr>
              <w:t>ですが</w:t>
            </w:r>
            <w:r w:rsidRPr="006A01F3">
              <w:rPr>
                <w:rFonts w:hint="eastAsia"/>
                <w:color w:val="000000"/>
                <w:sz w:val="20"/>
                <w:szCs w:val="20"/>
                <w:lang w:eastAsia="ja-JP"/>
              </w:rPr>
              <w:t>、注射薬は</w:t>
            </w:r>
            <w:r>
              <w:rPr>
                <w:rFonts w:hint="eastAsia"/>
                <w:color w:val="000000"/>
                <w:sz w:val="20"/>
                <w:szCs w:val="20"/>
                <w:lang w:eastAsia="ja-JP"/>
              </w:rPr>
              <w:t>1</w:t>
            </w:r>
            <w:r>
              <w:rPr>
                <w:rFonts w:hint="eastAsia"/>
                <w:color w:val="000000"/>
                <w:sz w:val="20"/>
                <w:szCs w:val="20"/>
                <w:lang w:eastAsia="ja-JP"/>
              </w:rPr>
              <w:t>カ月ごとに</w:t>
            </w:r>
            <w:r w:rsidRPr="006A01F3">
              <w:rPr>
                <w:rFonts w:hint="eastAsia"/>
                <w:color w:val="000000"/>
                <w:sz w:val="20"/>
                <w:szCs w:val="20"/>
                <w:lang w:eastAsia="ja-JP"/>
              </w:rPr>
              <w:t>1</w:t>
            </w:r>
            <w:r w:rsidRPr="006A01F3">
              <w:rPr>
                <w:rFonts w:hint="eastAsia"/>
                <w:color w:val="000000"/>
                <w:sz w:val="20"/>
                <w:szCs w:val="20"/>
                <w:lang w:eastAsia="ja-JP"/>
              </w:rPr>
              <w:t>回</w:t>
            </w:r>
            <w:r>
              <w:rPr>
                <w:rFonts w:hint="eastAsia"/>
                <w:color w:val="000000"/>
                <w:sz w:val="20"/>
                <w:szCs w:val="20"/>
                <w:lang w:eastAsia="ja-JP"/>
              </w:rPr>
              <w:t>注射、</w:t>
            </w:r>
            <w:r w:rsidRPr="006A01F3">
              <w:rPr>
                <w:rFonts w:hint="eastAsia"/>
                <w:color w:val="000000"/>
                <w:sz w:val="20"/>
                <w:szCs w:val="20"/>
                <w:lang w:eastAsia="ja-JP"/>
              </w:rPr>
              <w:t>もしくは</w:t>
            </w:r>
            <w:r>
              <w:rPr>
                <w:rFonts w:hint="eastAsia"/>
                <w:color w:val="000000"/>
                <w:sz w:val="20"/>
                <w:szCs w:val="20"/>
                <w:lang w:eastAsia="ja-JP"/>
              </w:rPr>
              <w:t>一度に</w:t>
            </w:r>
            <w:r>
              <w:rPr>
                <w:rFonts w:hint="eastAsia"/>
                <w:color w:val="000000"/>
                <w:sz w:val="20"/>
                <w:szCs w:val="20"/>
                <w:lang w:eastAsia="ja-JP"/>
              </w:rPr>
              <w:t>3</w:t>
            </w:r>
            <w:r>
              <w:rPr>
                <w:rFonts w:hint="eastAsia"/>
                <w:color w:val="000000"/>
                <w:sz w:val="20"/>
                <w:szCs w:val="20"/>
                <w:lang w:eastAsia="ja-JP"/>
              </w:rPr>
              <w:t>回注射することで</w:t>
            </w:r>
            <w:r w:rsidRPr="006A01F3">
              <w:rPr>
                <w:rFonts w:hint="eastAsia"/>
                <w:color w:val="000000"/>
                <w:sz w:val="20"/>
                <w:szCs w:val="20"/>
                <w:lang w:eastAsia="ja-JP"/>
              </w:rPr>
              <w:t>3</w:t>
            </w:r>
            <w:r w:rsidRPr="006A01F3">
              <w:rPr>
                <w:rFonts w:hint="eastAsia"/>
                <w:color w:val="000000"/>
                <w:sz w:val="20"/>
                <w:szCs w:val="20"/>
                <w:lang w:eastAsia="ja-JP"/>
              </w:rPr>
              <w:t>か月に</w:t>
            </w:r>
            <w:r w:rsidRPr="006A01F3">
              <w:rPr>
                <w:rFonts w:hint="eastAsia"/>
                <w:color w:val="000000"/>
                <w:sz w:val="20"/>
                <w:szCs w:val="20"/>
                <w:lang w:eastAsia="ja-JP"/>
              </w:rPr>
              <w:t>1</w:t>
            </w:r>
            <w:r w:rsidRPr="006A01F3">
              <w:rPr>
                <w:rFonts w:hint="eastAsia"/>
                <w:color w:val="000000"/>
                <w:sz w:val="20"/>
                <w:szCs w:val="20"/>
                <w:lang w:eastAsia="ja-JP"/>
              </w:rPr>
              <w:t>回</w:t>
            </w:r>
            <w:r>
              <w:rPr>
                <w:rFonts w:hint="eastAsia"/>
                <w:color w:val="000000"/>
                <w:sz w:val="20"/>
                <w:szCs w:val="20"/>
                <w:lang w:eastAsia="ja-JP"/>
              </w:rPr>
              <w:t>の投与のものがあります</w:t>
            </w:r>
            <w:r w:rsidRPr="006A01F3">
              <w:rPr>
                <w:rFonts w:hint="eastAsia"/>
                <w:color w:val="000000"/>
                <w:sz w:val="20"/>
                <w:szCs w:val="20"/>
                <w:lang w:eastAsia="ja-JP"/>
              </w:rPr>
              <w:t>。</w:t>
            </w:r>
          </w:p>
        </w:tc>
      </w:tr>
      <w:tr w:rsidR="00DE6DCC" w14:paraId="527E618A" w14:textId="77777777" w:rsidTr="003C1258">
        <w:trPr>
          <w:trHeight w:val="1440"/>
        </w:trPr>
        <w:tc>
          <w:tcPr>
            <w:tcW w:w="1012" w:type="pct"/>
            <w:vMerge/>
            <w:shd w:val="clear" w:color="auto" w:fill="auto"/>
            <w:tcMar>
              <w:top w:w="100" w:type="dxa"/>
              <w:left w:w="100" w:type="dxa"/>
              <w:bottom w:w="100" w:type="dxa"/>
              <w:right w:w="100" w:type="dxa"/>
            </w:tcMar>
            <w:vAlign w:val="center"/>
          </w:tcPr>
          <w:p w14:paraId="6055F0F2" w14:textId="77777777" w:rsidR="00DE6DCC" w:rsidRDefault="00DE6DCC" w:rsidP="00BC139C">
            <w:pPr>
              <w:widowControl w:val="0"/>
              <w:pBdr>
                <w:top w:val="nil"/>
                <w:left w:val="nil"/>
                <w:bottom w:val="nil"/>
                <w:right w:val="nil"/>
                <w:between w:val="nil"/>
              </w:pBdr>
              <w:spacing w:after="0"/>
              <w:ind w:left="504" w:hanging="720"/>
              <w:rPr>
                <w:i/>
                <w:color w:val="000000"/>
                <w:sz w:val="20"/>
                <w:szCs w:val="20"/>
                <w:lang w:eastAsia="ja-JP"/>
              </w:rPr>
            </w:pPr>
          </w:p>
        </w:tc>
        <w:tc>
          <w:tcPr>
            <w:tcW w:w="1888" w:type="pct"/>
            <w:vMerge/>
            <w:shd w:val="clear" w:color="auto" w:fill="auto"/>
            <w:tcMar>
              <w:top w:w="100" w:type="dxa"/>
              <w:left w:w="100" w:type="dxa"/>
              <w:bottom w:w="100" w:type="dxa"/>
              <w:right w:w="100" w:type="dxa"/>
            </w:tcMar>
            <w:vAlign w:val="center"/>
          </w:tcPr>
          <w:p w14:paraId="5C096B0C" w14:textId="77777777" w:rsidR="00DE6DCC" w:rsidRDefault="00DE6DCC" w:rsidP="00BC139C">
            <w:pPr>
              <w:widowControl w:val="0"/>
              <w:spacing w:after="0"/>
              <w:ind w:left="-90"/>
              <w:rPr>
                <w:sz w:val="20"/>
                <w:szCs w:val="20"/>
                <w:lang w:eastAsia="ja-JP"/>
              </w:rPr>
            </w:pPr>
          </w:p>
        </w:tc>
        <w:tc>
          <w:tcPr>
            <w:tcW w:w="1016" w:type="pct"/>
            <w:vMerge/>
            <w:shd w:val="clear" w:color="auto" w:fill="auto"/>
            <w:tcMar>
              <w:top w:w="100" w:type="dxa"/>
              <w:left w:w="100" w:type="dxa"/>
              <w:bottom w:w="100" w:type="dxa"/>
              <w:right w:w="100" w:type="dxa"/>
            </w:tcMar>
          </w:tcPr>
          <w:p w14:paraId="705CA437" w14:textId="77777777" w:rsidR="00DE6DCC" w:rsidRDefault="00DE6DCC" w:rsidP="00BC139C">
            <w:pPr>
              <w:pBdr>
                <w:top w:val="nil"/>
                <w:left w:val="nil"/>
                <w:bottom w:val="nil"/>
                <w:right w:val="nil"/>
                <w:between w:val="nil"/>
              </w:pBdr>
              <w:spacing w:before="60" w:after="180" w:line="264" w:lineRule="auto"/>
              <w:rPr>
                <w:color w:val="000000"/>
                <w:sz w:val="20"/>
                <w:szCs w:val="20"/>
                <w:lang w:eastAsia="ja-JP"/>
              </w:rPr>
            </w:pPr>
          </w:p>
        </w:tc>
        <w:tc>
          <w:tcPr>
            <w:tcW w:w="1084" w:type="pct"/>
            <w:shd w:val="clear" w:color="auto" w:fill="auto"/>
            <w:tcMar>
              <w:top w:w="100" w:type="dxa"/>
              <w:left w:w="100" w:type="dxa"/>
              <w:bottom w:w="100" w:type="dxa"/>
              <w:right w:w="100" w:type="dxa"/>
            </w:tcMar>
          </w:tcPr>
          <w:p w14:paraId="2D14D1A9" w14:textId="77777777" w:rsidR="00DE6DCC" w:rsidRDefault="00DE6DCC" w:rsidP="00BC139C">
            <w:pPr>
              <w:pBdr>
                <w:top w:val="nil"/>
                <w:left w:val="nil"/>
                <w:bottom w:val="nil"/>
                <w:right w:val="nil"/>
                <w:between w:val="nil"/>
              </w:pBdr>
              <w:spacing w:before="60" w:after="180" w:line="264" w:lineRule="auto"/>
              <w:rPr>
                <w:b/>
                <w:sz w:val="20"/>
                <w:szCs w:val="20"/>
                <w:lang w:eastAsia="ja-JP"/>
              </w:rPr>
            </w:pPr>
            <w:r>
              <w:rPr>
                <w:b/>
                <w:sz w:val="20"/>
                <w:szCs w:val="20"/>
                <w:lang w:eastAsia="ja-JP"/>
              </w:rPr>
              <w:t xml:space="preserve">Onscreen text: </w:t>
            </w:r>
          </w:p>
          <w:p w14:paraId="12BC07A8" w14:textId="77777777" w:rsidR="00DE6DCC" w:rsidRPr="00BF002C" w:rsidRDefault="00DE6DCC" w:rsidP="00BC139C">
            <w:pPr>
              <w:pBdr>
                <w:top w:val="nil"/>
                <w:left w:val="nil"/>
                <w:bottom w:val="nil"/>
                <w:right w:val="nil"/>
                <w:between w:val="nil"/>
              </w:pBdr>
              <w:spacing w:before="60" w:after="180" w:line="264" w:lineRule="auto"/>
              <w:rPr>
                <w:color w:val="000000"/>
                <w:sz w:val="20"/>
                <w:szCs w:val="20"/>
                <w:lang w:eastAsia="ja-JP"/>
              </w:rPr>
            </w:pPr>
            <w:r w:rsidRPr="006A01F3">
              <w:rPr>
                <w:rFonts w:hint="eastAsia"/>
                <w:color w:val="000000"/>
                <w:sz w:val="20"/>
                <w:szCs w:val="20"/>
                <w:lang w:val="de-DE" w:eastAsia="ja-JP"/>
              </w:rPr>
              <w:t>投</w:t>
            </w:r>
            <w:r>
              <w:rPr>
                <w:rFonts w:ascii="MS Gothic" w:eastAsia="MS Gothic" w:hAnsi="MS Gothic" w:cs="MS Gothic" w:hint="eastAsia"/>
                <w:color w:val="000000"/>
                <w:sz w:val="20"/>
                <w:szCs w:val="20"/>
                <w:lang w:val="de-DE" w:eastAsia="ja-JP"/>
              </w:rPr>
              <w:t>薬</w:t>
            </w:r>
            <w:r w:rsidRPr="006A01F3">
              <w:rPr>
                <w:rFonts w:hint="eastAsia"/>
                <w:color w:val="000000"/>
                <w:sz w:val="20"/>
                <w:szCs w:val="20"/>
                <w:lang w:val="de-DE" w:eastAsia="ja-JP"/>
              </w:rPr>
              <w:t>スケジュールは、片頭痛予防薬をどのくらいの頻度で投与するか、かかりつけの医師が処方することを指します。</w:t>
            </w:r>
          </w:p>
        </w:tc>
      </w:tr>
    </w:tbl>
    <w:p w14:paraId="6F5E2946" w14:textId="77777777" w:rsidR="00E76F36" w:rsidRDefault="00E76F36" w:rsidP="00DE6DCC">
      <w:pPr>
        <w:pStyle w:val="Heading2"/>
        <w:rPr>
          <w:lang w:eastAsia="ja-JP"/>
        </w:rPr>
        <w:sectPr w:rsidR="00E76F36" w:rsidSect="00DE6DCC">
          <w:pgSz w:w="16838" w:h="11906" w:orient="landscape" w:code="9"/>
          <w:pgMar w:top="1440" w:right="1440" w:bottom="1440" w:left="1440" w:header="709" w:footer="709" w:gutter="0"/>
          <w:cols w:space="708"/>
          <w:docGrid w:linePitch="360"/>
        </w:sectPr>
      </w:pPr>
    </w:p>
    <w:p w14:paraId="5570DD19" w14:textId="77777777" w:rsidR="00DE6DCC" w:rsidRPr="003C1258" w:rsidRDefault="00DE6DCC" w:rsidP="003C1258">
      <w:pPr>
        <w:rPr>
          <w:b/>
          <w:bCs/>
        </w:rPr>
      </w:pPr>
      <w:r w:rsidRPr="003C1258">
        <w:rPr>
          <w:b/>
          <w:bCs/>
        </w:rPr>
        <w:lastRenderedPageBreak/>
        <w:t>Section 3: Storage requirements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19"/>
        <w:gridCol w:w="5257"/>
        <w:gridCol w:w="2829"/>
        <w:gridCol w:w="3033"/>
      </w:tblGrid>
      <w:tr w:rsidR="00DE6DCC" w14:paraId="72475365" w14:textId="77777777" w:rsidTr="003C1258">
        <w:tc>
          <w:tcPr>
            <w:tcW w:w="1011" w:type="pct"/>
            <w:shd w:val="clear" w:color="auto" w:fill="000000"/>
            <w:tcMar>
              <w:top w:w="100" w:type="dxa"/>
              <w:left w:w="100" w:type="dxa"/>
              <w:bottom w:w="100" w:type="dxa"/>
              <w:right w:w="100" w:type="dxa"/>
            </w:tcMar>
            <w:vAlign w:val="center"/>
          </w:tcPr>
          <w:p w14:paraId="65DEEC7C" w14:textId="77777777" w:rsidR="00DE6DCC" w:rsidRDefault="00DE6DCC" w:rsidP="00BC139C">
            <w:pPr>
              <w:spacing w:after="0"/>
              <w:jc w:val="center"/>
              <w:rPr>
                <w:i/>
                <w:color w:val="FFFFFF"/>
              </w:rPr>
            </w:pPr>
            <w:r>
              <w:rPr>
                <w:b/>
                <w:color w:val="FFFFFF"/>
              </w:rPr>
              <w:t xml:space="preserve">Shot/Image </w:t>
            </w:r>
          </w:p>
        </w:tc>
        <w:tc>
          <w:tcPr>
            <w:tcW w:w="1886" w:type="pct"/>
            <w:shd w:val="clear" w:color="auto" w:fill="000000"/>
            <w:tcMar>
              <w:top w:w="100" w:type="dxa"/>
              <w:left w:w="100" w:type="dxa"/>
              <w:bottom w:w="100" w:type="dxa"/>
              <w:right w:w="100" w:type="dxa"/>
            </w:tcMar>
            <w:vAlign w:val="center"/>
          </w:tcPr>
          <w:p w14:paraId="34233A2C" w14:textId="77777777" w:rsidR="00DE6DCC" w:rsidRDefault="00DE6DCC" w:rsidP="00BC139C">
            <w:pPr>
              <w:widowControl w:val="0"/>
              <w:spacing w:after="0"/>
              <w:jc w:val="center"/>
              <w:rPr>
                <w:b/>
                <w:color w:val="FFFFFF"/>
              </w:rPr>
            </w:pPr>
            <w:r>
              <w:rPr>
                <w:b/>
                <w:color w:val="FFFFFF"/>
              </w:rPr>
              <w:t xml:space="preserve">Text/GFX </w:t>
            </w:r>
          </w:p>
        </w:tc>
        <w:tc>
          <w:tcPr>
            <w:tcW w:w="1015"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467B7DC1" w14:textId="77777777" w:rsidR="00DE6DCC" w:rsidRDefault="00DE6DCC" w:rsidP="00BC139C">
            <w:pPr>
              <w:spacing w:after="0"/>
              <w:jc w:val="center"/>
            </w:pPr>
            <w:r>
              <w:rPr>
                <w:b/>
                <w:color w:val="FFFFFF"/>
              </w:rPr>
              <w:t>Audio - VOICEOVER</w:t>
            </w:r>
          </w:p>
        </w:tc>
        <w:tc>
          <w:tcPr>
            <w:tcW w:w="1088"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0A9431CE" w14:textId="77777777" w:rsidR="00DE6DCC" w:rsidRDefault="00DE6DCC" w:rsidP="00BC139C">
            <w:pPr>
              <w:spacing w:after="0"/>
              <w:jc w:val="center"/>
              <w:rPr>
                <w:b/>
                <w:color w:val="FFFFFF"/>
              </w:rPr>
            </w:pPr>
            <w:r>
              <w:rPr>
                <w:b/>
                <w:color w:val="FFFFFF"/>
              </w:rPr>
              <w:t>Japanese</w:t>
            </w:r>
          </w:p>
        </w:tc>
      </w:tr>
      <w:tr w:rsidR="00DE6DCC" w14:paraId="379C73E3" w14:textId="77777777" w:rsidTr="003C1258">
        <w:tc>
          <w:tcPr>
            <w:tcW w:w="1011" w:type="pct"/>
            <w:shd w:val="clear" w:color="auto" w:fill="auto"/>
            <w:tcMar>
              <w:top w:w="100" w:type="dxa"/>
              <w:left w:w="100" w:type="dxa"/>
              <w:bottom w:w="100" w:type="dxa"/>
              <w:right w:w="100" w:type="dxa"/>
            </w:tcMar>
            <w:vAlign w:val="center"/>
          </w:tcPr>
          <w:p w14:paraId="3557464C" w14:textId="6378FEE9" w:rsidR="00DE6DCC" w:rsidRDefault="00DE6DCC" w:rsidP="00BC139C">
            <w:pPr>
              <w:widowControl w:val="0"/>
              <w:pBdr>
                <w:top w:val="nil"/>
                <w:left w:val="nil"/>
                <w:bottom w:val="nil"/>
                <w:right w:val="nil"/>
                <w:between w:val="nil"/>
              </w:pBdr>
              <w:spacing w:after="0"/>
              <w:rPr>
                <w:i/>
                <w:color w:val="000000"/>
                <w:sz w:val="20"/>
                <w:szCs w:val="20"/>
              </w:rPr>
            </w:pPr>
          </w:p>
        </w:tc>
        <w:tc>
          <w:tcPr>
            <w:tcW w:w="1886" w:type="pct"/>
            <w:shd w:val="clear" w:color="auto" w:fill="auto"/>
            <w:tcMar>
              <w:top w:w="100" w:type="dxa"/>
              <w:left w:w="100" w:type="dxa"/>
              <w:bottom w:w="100" w:type="dxa"/>
              <w:right w:w="100" w:type="dxa"/>
            </w:tcMar>
            <w:vAlign w:val="center"/>
          </w:tcPr>
          <w:p w14:paraId="7030AE25" w14:textId="77777777" w:rsidR="00DE6DCC" w:rsidRDefault="00DE6DCC" w:rsidP="00BC139C">
            <w:pPr>
              <w:widowControl w:val="0"/>
              <w:spacing w:after="0"/>
              <w:rPr>
                <w:color w:val="FFFFFF"/>
                <w:sz w:val="20"/>
                <w:szCs w:val="20"/>
              </w:rPr>
            </w:pPr>
            <w:r>
              <w:rPr>
                <w:sz w:val="20"/>
                <w:szCs w:val="20"/>
              </w:rPr>
              <w:t>STORAGE REQUIREMENT” TEXT GRAPHICS animate on screen</w:t>
            </w:r>
          </w:p>
        </w:tc>
        <w:tc>
          <w:tcPr>
            <w:tcW w:w="1015" w:type="pct"/>
            <w:shd w:val="clear" w:color="auto" w:fill="auto"/>
            <w:tcMar>
              <w:top w:w="100" w:type="dxa"/>
              <w:left w:w="100" w:type="dxa"/>
              <w:bottom w:w="100" w:type="dxa"/>
              <w:right w:w="100" w:type="dxa"/>
            </w:tcMar>
            <w:vAlign w:val="center"/>
          </w:tcPr>
          <w:p w14:paraId="1695A7CC" w14:textId="77777777" w:rsidR="00DE6DCC" w:rsidRDefault="00DE6DCC" w:rsidP="00BC139C">
            <w:pPr>
              <w:pBdr>
                <w:top w:val="nil"/>
                <w:left w:val="nil"/>
                <w:bottom w:val="nil"/>
                <w:right w:val="nil"/>
                <w:between w:val="nil"/>
              </w:pBdr>
              <w:spacing w:before="60" w:after="0" w:line="264" w:lineRule="auto"/>
              <w:rPr>
                <w:color w:val="000000"/>
                <w:sz w:val="20"/>
                <w:szCs w:val="20"/>
              </w:rPr>
            </w:pPr>
          </w:p>
        </w:tc>
        <w:tc>
          <w:tcPr>
            <w:tcW w:w="1088" w:type="pct"/>
            <w:shd w:val="clear" w:color="auto" w:fill="auto"/>
            <w:tcMar>
              <w:top w:w="100" w:type="dxa"/>
              <w:left w:w="100" w:type="dxa"/>
              <w:bottom w:w="100" w:type="dxa"/>
              <w:right w:w="100" w:type="dxa"/>
            </w:tcMar>
            <w:vAlign w:val="center"/>
          </w:tcPr>
          <w:p w14:paraId="0652F562" w14:textId="77777777" w:rsidR="00DE6DCC" w:rsidRDefault="00DE6DCC" w:rsidP="00BC139C">
            <w:pPr>
              <w:pBdr>
                <w:top w:val="nil"/>
                <w:left w:val="nil"/>
                <w:bottom w:val="nil"/>
                <w:right w:val="nil"/>
                <w:between w:val="nil"/>
              </w:pBdr>
              <w:spacing w:before="60" w:after="0" w:line="264" w:lineRule="auto"/>
              <w:rPr>
                <w:color w:val="000000"/>
                <w:sz w:val="20"/>
                <w:szCs w:val="20"/>
              </w:rPr>
            </w:pPr>
          </w:p>
        </w:tc>
      </w:tr>
      <w:tr w:rsidR="00DE6DCC" w14:paraId="6DB9A0F2" w14:textId="77777777" w:rsidTr="003C1258">
        <w:trPr>
          <w:trHeight w:val="1610"/>
        </w:trPr>
        <w:tc>
          <w:tcPr>
            <w:tcW w:w="1011" w:type="pct"/>
            <w:vMerge w:val="restart"/>
            <w:shd w:val="clear" w:color="auto" w:fill="auto"/>
            <w:tcMar>
              <w:top w:w="100" w:type="dxa"/>
              <w:left w:w="100" w:type="dxa"/>
              <w:bottom w:w="100" w:type="dxa"/>
              <w:right w:w="100" w:type="dxa"/>
            </w:tcMar>
            <w:vAlign w:val="center"/>
          </w:tcPr>
          <w:p w14:paraId="0816A9A7" w14:textId="58CBD947"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Display pills in a cupboard and injection in the fridge</w:t>
            </w:r>
            <w:r w:rsidR="003A50FC">
              <w:rPr>
                <w:color w:val="000000"/>
                <w:sz w:val="20"/>
                <w:szCs w:val="20"/>
              </w:rPr>
              <w:t>.</w:t>
            </w:r>
          </w:p>
          <w:p w14:paraId="68772B81" w14:textId="7FE796DB" w:rsidR="00DE6DCC" w:rsidRDefault="00DE6DCC" w:rsidP="00DE6DCC">
            <w:pPr>
              <w:widowControl w:val="0"/>
              <w:numPr>
                <w:ilvl w:val="0"/>
                <w:numId w:val="5"/>
              </w:numPr>
              <w:pBdr>
                <w:top w:val="nil"/>
                <w:left w:val="nil"/>
                <w:bottom w:val="nil"/>
                <w:right w:val="nil"/>
                <w:between w:val="nil"/>
              </w:pBdr>
              <w:spacing w:after="0"/>
              <w:rPr>
                <w:sz w:val="20"/>
                <w:szCs w:val="20"/>
              </w:rPr>
            </w:pPr>
            <w:r>
              <w:rPr>
                <w:color w:val="000000"/>
                <w:sz w:val="20"/>
                <w:szCs w:val="20"/>
              </w:rPr>
              <w:t xml:space="preserve">Show actor removing device from fridge and placing on countertop (outside of sunlight). </w:t>
            </w:r>
          </w:p>
          <w:p w14:paraId="3ECCEAC6" w14:textId="33D813A0" w:rsidR="00DE6DCC" w:rsidRDefault="00DE6DCC" w:rsidP="00DE6DCC">
            <w:pPr>
              <w:widowControl w:val="0"/>
              <w:numPr>
                <w:ilvl w:val="0"/>
                <w:numId w:val="5"/>
              </w:numPr>
              <w:pBdr>
                <w:top w:val="nil"/>
                <w:left w:val="nil"/>
                <w:bottom w:val="nil"/>
                <w:right w:val="nil"/>
                <w:between w:val="nil"/>
              </w:pBdr>
              <w:spacing w:after="0"/>
              <w:rPr>
                <w:sz w:val="20"/>
                <w:szCs w:val="20"/>
              </w:rPr>
            </w:pPr>
            <w:r>
              <w:rPr>
                <w:sz w:val="20"/>
                <w:szCs w:val="20"/>
              </w:rPr>
              <w:t>Long shot of the fridge for GFX described</w:t>
            </w:r>
            <w:r w:rsidR="003A50FC">
              <w:rPr>
                <w:sz w:val="20"/>
                <w:szCs w:val="20"/>
              </w:rPr>
              <w:t>.</w:t>
            </w:r>
            <w:r>
              <w:rPr>
                <w:sz w:val="20"/>
                <w:szCs w:val="20"/>
              </w:rPr>
              <w:t xml:space="preserve"> </w:t>
            </w:r>
          </w:p>
          <w:p w14:paraId="565791E2" w14:textId="2AE564AC" w:rsidR="00DE6DCC" w:rsidRDefault="00DE6DCC" w:rsidP="00DE6DCC">
            <w:pPr>
              <w:widowControl w:val="0"/>
              <w:numPr>
                <w:ilvl w:val="0"/>
                <w:numId w:val="5"/>
              </w:numPr>
              <w:pBdr>
                <w:top w:val="nil"/>
                <w:left w:val="nil"/>
                <w:bottom w:val="nil"/>
                <w:right w:val="nil"/>
                <w:between w:val="nil"/>
              </w:pBdr>
              <w:spacing w:after="0"/>
              <w:rPr>
                <w:sz w:val="20"/>
                <w:szCs w:val="20"/>
              </w:rPr>
            </w:pPr>
            <w:r>
              <w:rPr>
                <w:sz w:val="20"/>
                <w:szCs w:val="20"/>
              </w:rPr>
              <w:t>Show use of sharps container</w:t>
            </w:r>
            <w:r w:rsidR="003A50FC">
              <w:rPr>
                <w:sz w:val="20"/>
                <w:szCs w:val="20"/>
              </w:rPr>
              <w:t>.</w:t>
            </w:r>
          </w:p>
          <w:p w14:paraId="788470C7" w14:textId="77777777" w:rsidR="00DE6DCC" w:rsidRDefault="00DE6DCC" w:rsidP="00BC139C">
            <w:pPr>
              <w:widowControl w:val="0"/>
              <w:pBdr>
                <w:top w:val="nil"/>
                <w:left w:val="nil"/>
                <w:bottom w:val="nil"/>
                <w:right w:val="nil"/>
                <w:between w:val="nil"/>
              </w:pBdr>
              <w:spacing w:after="0"/>
              <w:ind w:left="-216"/>
              <w:rPr>
                <w:color w:val="000000"/>
                <w:sz w:val="20"/>
                <w:szCs w:val="20"/>
              </w:rPr>
            </w:pPr>
          </w:p>
        </w:tc>
        <w:tc>
          <w:tcPr>
            <w:tcW w:w="1886" w:type="pct"/>
            <w:vMerge w:val="restart"/>
            <w:shd w:val="clear" w:color="auto" w:fill="auto"/>
            <w:tcMar>
              <w:top w:w="100" w:type="dxa"/>
              <w:left w:w="100" w:type="dxa"/>
              <w:bottom w:w="100" w:type="dxa"/>
              <w:right w:w="100" w:type="dxa"/>
            </w:tcMar>
            <w:vAlign w:val="center"/>
          </w:tcPr>
          <w:p w14:paraId="0BE76ECB" w14:textId="69C12332" w:rsidR="00DE6DCC" w:rsidRDefault="00DE6DCC" w:rsidP="00BC139C">
            <w:pPr>
              <w:widowControl w:val="0"/>
              <w:pBdr>
                <w:top w:val="nil"/>
                <w:left w:val="nil"/>
                <w:bottom w:val="nil"/>
                <w:right w:val="nil"/>
                <w:between w:val="nil"/>
              </w:pBdr>
              <w:spacing w:after="0"/>
              <w:rPr>
                <w:sz w:val="20"/>
                <w:szCs w:val="20"/>
              </w:rPr>
            </w:pPr>
            <w:r>
              <w:rPr>
                <w:sz w:val="20"/>
                <w:szCs w:val="20"/>
              </w:rPr>
              <w:t>GFX: Show a device is discarded if it’s left 1 day/7 days/14 days (all of them each) outside of fridge</w:t>
            </w:r>
            <w:r w:rsidR="003A50FC">
              <w:rPr>
                <w:sz w:val="20"/>
                <w:szCs w:val="20"/>
              </w:rPr>
              <w:t>.</w:t>
            </w:r>
          </w:p>
          <w:p w14:paraId="489215D2" w14:textId="77777777" w:rsidR="00DE6DCC" w:rsidRDefault="00DE6DCC" w:rsidP="00BC139C">
            <w:pPr>
              <w:widowControl w:val="0"/>
              <w:pBdr>
                <w:top w:val="nil"/>
                <w:left w:val="nil"/>
                <w:bottom w:val="nil"/>
                <w:right w:val="nil"/>
                <w:between w:val="nil"/>
              </w:pBdr>
              <w:spacing w:after="0"/>
              <w:rPr>
                <w:sz w:val="20"/>
                <w:szCs w:val="20"/>
              </w:rPr>
            </w:pPr>
            <w:r>
              <w:rPr>
                <w:sz w:val="20"/>
                <w:szCs w:val="20"/>
              </w:rPr>
              <w:t xml:space="preserve">                                           </w:t>
            </w:r>
            <w:r>
              <w:rPr>
                <w:noProof/>
                <w:sz w:val="20"/>
                <w:szCs w:val="20"/>
              </w:rPr>
              <w:drawing>
                <wp:inline distT="0" distB="0" distL="0" distR="0" wp14:anchorId="6ABBF9EA" wp14:editId="486F6BFC">
                  <wp:extent cx="403348" cy="403348"/>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403348" cy="403348"/>
                          </a:xfrm>
                          <a:prstGeom prst="rect">
                            <a:avLst/>
                          </a:prstGeom>
                          <a:ln/>
                        </pic:spPr>
                      </pic:pic>
                    </a:graphicData>
                  </a:graphic>
                </wp:inline>
              </w:drawing>
            </w:r>
          </w:p>
          <w:p w14:paraId="275BFC59" w14:textId="77777777" w:rsidR="00DE6DCC" w:rsidRDefault="00DE6DCC" w:rsidP="00BC139C">
            <w:pPr>
              <w:widowControl w:val="0"/>
              <w:spacing w:after="0"/>
              <w:rPr>
                <w:sz w:val="20"/>
                <w:szCs w:val="20"/>
              </w:rPr>
            </w:pPr>
            <w:r>
              <w:rPr>
                <w:b/>
                <w:sz w:val="20"/>
                <w:szCs w:val="20"/>
              </w:rPr>
              <w:t xml:space="preserve">Onscreen text: </w:t>
            </w:r>
            <w:r>
              <w:rPr>
                <w:sz w:val="20"/>
                <w:szCs w:val="20"/>
              </w:rPr>
              <w:t>If injectable medications are kept outside of the fridge at room temperature longer than the permitted amounts of time, they need to be discarded.</w:t>
            </w:r>
          </w:p>
        </w:tc>
        <w:tc>
          <w:tcPr>
            <w:tcW w:w="1015" w:type="pct"/>
            <w:vMerge w:val="restart"/>
            <w:shd w:val="clear" w:color="auto" w:fill="auto"/>
            <w:tcMar>
              <w:top w:w="100" w:type="dxa"/>
              <w:left w:w="100" w:type="dxa"/>
              <w:bottom w:w="100" w:type="dxa"/>
              <w:right w:w="100" w:type="dxa"/>
            </w:tcMar>
          </w:tcPr>
          <w:p w14:paraId="0EEC9AC2" w14:textId="77777777" w:rsidR="00DE6DCC" w:rsidRDefault="00DE6DCC" w:rsidP="00BC139C">
            <w:pPr>
              <w:pBdr>
                <w:top w:val="nil"/>
                <w:left w:val="nil"/>
                <w:bottom w:val="nil"/>
                <w:right w:val="nil"/>
                <w:between w:val="nil"/>
              </w:pBdr>
              <w:spacing w:before="60" w:after="180" w:line="264" w:lineRule="auto"/>
              <w:rPr>
                <w:sz w:val="20"/>
                <w:szCs w:val="20"/>
              </w:rPr>
            </w:pPr>
            <w:r>
              <w:rPr>
                <w:color w:val="000000"/>
                <w:sz w:val="20"/>
                <w:szCs w:val="20"/>
              </w:rPr>
              <w:t xml:space="preserve">Injectable medications must be kept in the fridge. Once removed from the fridge, </w:t>
            </w:r>
            <w:r>
              <w:rPr>
                <w:sz w:val="20"/>
                <w:szCs w:val="20"/>
              </w:rPr>
              <w:t>these</w:t>
            </w:r>
            <w:r>
              <w:rPr>
                <w:color w:val="000000"/>
                <w:sz w:val="20"/>
                <w:szCs w:val="20"/>
              </w:rPr>
              <w:t xml:space="preserve"> medications can be kept outside of the fridge, at room temperature, for </w:t>
            </w:r>
            <w:r w:rsidRPr="00196D5F">
              <w:rPr>
                <w:bCs/>
                <w:sz w:val="20"/>
                <w:szCs w:val="20"/>
              </w:rPr>
              <w:t xml:space="preserve">specific </w:t>
            </w:r>
            <w:r>
              <w:rPr>
                <w:color w:val="000000"/>
                <w:sz w:val="20"/>
                <w:szCs w:val="20"/>
              </w:rPr>
              <w:t>amounts of time:</w:t>
            </w:r>
          </w:p>
          <w:p w14:paraId="25F9AF56" w14:textId="77777777" w:rsidR="00DE6DCC" w:rsidRDefault="00DE6DCC" w:rsidP="00DE6DCC">
            <w:pPr>
              <w:numPr>
                <w:ilvl w:val="0"/>
                <w:numId w:val="3"/>
              </w:numPr>
              <w:pBdr>
                <w:top w:val="nil"/>
                <w:left w:val="nil"/>
                <w:bottom w:val="nil"/>
                <w:right w:val="nil"/>
                <w:between w:val="nil"/>
              </w:pBdr>
              <w:spacing w:before="60" w:after="0" w:line="264" w:lineRule="auto"/>
              <w:rPr>
                <w:color w:val="000000"/>
                <w:sz w:val="20"/>
                <w:szCs w:val="20"/>
              </w:rPr>
            </w:pPr>
            <w:bookmarkStart w:id="2" w:name="_yfe3k3vd7bey" w:colFirst="0" w:colLast="0"/>
            <w:bookmarkEnd w:id="2"/>
            <w:r>
              <w:rPr>
                <w:color w:val="000000"/>
                <w:sz w:val="20"/>
                <w:szCs w:val="20"/>
              </w:rPr>
              <w:t xml:space="preserve">Up to 1 day (or 24 hours) </w:t>
            </w:r>
          </w:p>
          <w:p w14:paraId="76C84C2F" w14:textId="77777777" w:rsidR="00DE6DCC" w:rsidRDefault="00DE6DCC" w:rsidP="00DE6DCC">
            <w:pPr>
              <w:numPr>
                <w:ilvl w:val="0"/>
                <w:numId w:val="3"/>
              </w:numPr>
              <w:pBdr>
                <w:top w:val="nil"/>
                <w:left w:val="nil"/>
                <w:bottom w:val="nil"/>
                <w:right w:val="nil"/>
                <w:between w:val="nil"/>
              </w:pBdr>
              <w:spacing w:after="0" w:line="264" w:lineRule="auto"/>
              <w:rPr>
                <w:color w:val="000000"/>
                <w:sz w:val="20"/>
                <w:szCs w:val="20"/>
              </w:rPr>
            </w:pPr>
            <w:r>
              <w:rPr>
                <w:color w:val="000000"/>
                <w:sz w:val="20"/>
                <w:szCs w:val="20"/>
              </w:rPr>
              <w:t>Up to 7 days, or</w:t>
            </w:r>
          </w:p>
          <w:p w14:paraId="7D1F8E06" w14:textId="7E1B5FEC" w:rsidR="00DE6DCC" w:rsidRDefault="00DE6DCC" w:rsidP="00DE6DCC">
            <w:pPr>
              <w:numPr>
                <w:ilvl w:val="0"/>
                <w:numId w:val="3"/>
              </w:numPr>
              <w:pBdr>
                <w:top w:val="nil"/>
                <w:left w:val="nil"/>
                <w:bottom w:val="nil"/>
                <w:right w:val="nil"/>
                <w:between w:val="nil"/>
              </w:pBdr>
              <w:spacing w:after="180" w:line="264" w:lineRule="auto"/>
              <w:rPr>
                <w:sz w:val="20"/>
                <w:szCs w:val="20"/>
              </w:rPr>
            </w:pPr>
            <w:r>
              <w:rPr>
                <w:color w:val="000000"/>
                <w:sz w:val="20"/>
                <w:szCs w:val="20"/>
              </w:rPr>
              <w:t xml:space="preserve">Up to 14 days </w:t>
            </w:r>
          </w:p>
          <w:p w14:paraId="3E986C33" w14:textId="77777777" w:rsidR="00DE6DCC" w:rsidRDefault="00DE6DCC" w:rsidP="00BC139C">
            <w:pPr>
              <w:pBdr>
                <w:top w:val="nil"/>
                <w:left w:val="nil"/>
                <w:bottom w:val="nil"/>
                <w:right w:val="nil"/>
                <w:between w:val="nil"/>
              </w:pBdr>
              <w:spacing w:before="60" w:after="180" w:line="264" w:lineRule="auto"/>
              <w:rPr>
                <w:color w:val="000000"/>
                <w:sz w:val="20"/>
                <w:szCs w:val="20"/>
              </w:rPr>
            </w:pPr>
          </w:p>
        </w:tc>
        <w:tc>
          <w:tcPr>
            <w:tcW w:w="1088" w:type="pct"/>
            <w:shd w:val="clear" w:color="auto" w:fill="auto"/>
            <w:tcMar>
              <w:top w:w="100" w:type="dxa"/>
              <w:left w:w="100" w:type="dxa"/>
              <w:bottom w:w="100" w:type="dxa"/>
              <w:right w:w="100" w:type="dxa"/>
            </w:tcMar>
          </w:tcPr>
          <w:p w14:paraId="787BA948" w14:textId="77777777" w:rsidR="00DE6DCC" w:rsidRPr="00AD4A40" w:rsidRDefault="00DE6DCC" w:rsidP="00BC139C">
            <w:pPr>
              <w:pBdr>
                <w:top w:val="nil"/>
                <w:left w:val="nil"/>
                <w:bottom w:val="nil"/>
                <w:right w:val="nil"/>
                <w:between w:val="nil"/>
              </w:pBdr>
              <w:spacing w:before="60" w:after="180" w:line="264" w:lineRule="auto"/>
              <w:rPr>
                <w:color w:val="000000"/>
                <w:sz w:val="20"/>
                <w:szCs w:val="20"/>
                <w:lang w:eastAsia="ja-JP"/>
              </w:rPr>
            </w:pPr>
            <w:r w:rsidRPr="00AD4A40">
              <w:rPr>
                <w:rFonts w:hint="eastAsia"/>
                <w:color w:val="000000"/>
                <w:sz w:val="20"/>
                <w:szCs w:val="20"/>
                <w:lang w:eastAsia="ja-JP"/>
              </w:rPr>
              <w:t>注射薬は冷蔵庫で保存しなければいけません</w:t>
            </w:r>
            <w:r>
              <w:rPr>
                <w:rFonts w:hint="eastAsia"/>
                <w:color w:val="000000"/>
                <w:sz w:val="20"/>
                <w:szCs w:val="20"/>
                <w:lang w:eastAsia="ja-JP"/>
              </w:rPr>
              <w:t>。</w:t>
            </w:r>
            <w:r w:rsidRPr="00AD4A40">
              <w:rPr>
                <w:rFonts w:hint="eastAsia"/>
                <w:color w:val="000000"/>
                <w:sz w:val="20"/>
                <w:szCs w:val="20"/>
                <w:lang w:eastAsia="ja-JP"/>
              </w:rPr>
              <w:t>冷蔵庫から出したら</w:t>
            </w:r>
            <w:r>
              <w:rPr>
                <w:rFonts w:hint="eastAsia"/>
                <w:color w:val="000000"/>
                <w:sz w:val="20"/>
                <w:szCs w:val="20"/>
                <w:lang w:eastAsia="ja-JP"/>
              </w:rPr>
              <w:t>、</w:t>
            </w:r>
            <w:r w:rsidRPr="00D16500">
              <w:rPr>
                <w:rFonts w:hint="eastAsia"/>
                <w:b/>
                <w:bCs/>
                <w:color w:val="000000"/>
                <w:sz w:val="20"/>
                <w:szCs w:val="20"/>
                <w:lang w:eastAsia="ja-JP"/>
              </w:rPr>
              <w:t>特定</w:t>
            </w:r>
            <w:r w:rsidRPr="00D16500">
              <w:rPr>
                <w:rFonts w:hint="eastAsia"/>
                <w:color w:val="000000"/>
                <w:sz w:val="20"/>
                <w:szCs w:val="20"/>
                <w:lang w:eastAsia="ja-JP"/>
              </w:rPr>
              <w:t>時間</w:t>
            </w:r>
            <w:r>
              <w:rPr>
                <w:rFonts w:hint="eastAsia"/>
                <w:color w:val="000000"/>
                <w:sz w:val="20"/>
                <w:szCs w:val="20"/>
                <w:lang w:eastAsia="ja-JP"/>
              </w:rPr>
              <w:t>内</w:t>
            </w:r>
            <w:r w:rsidRPr="00AD4A40">
              <w:rPr>
                <w:rFonts w:hint="eastAsia"/>
                <w:color w:val="000000"/>
                <w:sz w:val="20"/>
                <w:szCs w:val="20"/>
                <w:lang w:eastAsia="ja-JP"/>
              </w:rPr>
              <w:t>室温で保管できるものもあります。</w:t>
            </w:r>
          </w:p>
          <w:p w14:paraId="3B1A174F" w14:textId="77777777" w:rsidR="00DE6DCC" w:rsidRPr="00DF78B3" w:rsidRDefault="00DE6DCC" w:rsidP="00DE6DCC">
            <w:pPr>
              <w:numPr>
                <w:ilvl w:val="0"/>
                <w:numId w:val="3"/>
              </w:numPr>
              <w:pBdr>
                <w:top w:val="nil"/>
                <w:left w:val="nil"/>
                <w:bottom w:val="nil"/>
                <w:right w:val="nil"/>
                <w:between w:val="nil"/>
              </w:pBdr>
              <w:spacing w:after="0" w:line="264" w:lineRule="auto"/>
              <w:rPr>
                <w:color w:val="000000"/>
                <w:sz w:val="20"/>
                <w:szCs w:val="20"/>
              </w:rPr>
            </w:pPr>
            <w:r>
              <w:rPr>
                <w:color w:val="000000"/>
                <w:sz w:val="20"/>
                <w:szCs w:val="20"/>
              </w:rPr>
              <w:t>1</w:t>
            </w:r>
            <w:r>
              <w:rPr>
                <w:rFonts w:hint="eastAsia"/>
                <w:color w:val="000000"/>
                <w:sz w:val="20"/>
                <w:szCs w:val="20"/>
                <w:lang w:eastAsia="ja-JP"/>
              </w:rPr>
              <w:t>日</w:t>
            </w:r>
            <w:r w:rsidRPr="00DF78B3">
              <w:rPr>
                <w:color w:val="000000"/>
                <w:sz w:val="20"/>
                <w:szCs w:val="20"/>
              </w:rPr>
              <w:t xml:space="preserve"> </w:t>
            </w:r>
            <w:r>
              <w:rPr>
                <w:rFonts w:hint="eastAsia"/>
                <w:color w:val="000000"/>
                <w:sz w:val="20"/>
                <w:szCs w:val="20"/>
                <w:lang w:eastAsia="ja-JP"/>
              </w:rPr>
              <w:t>（または２４時間</w:t>
            </w:r>
            <w:r w:rsidRPr="00AD4A40">
              <w:rPr>
                <w:rFonts w:hint="eastAsia"/>
                <w:color w:val="000000"/>
                <w:sz w:val="20"/>
                <w:szCs w:val="20"/>
              </w:rPr>
              <w:t>）</w:t>
            </w:r>
            <w:r w:rsidRPr="00DF78B3">
              <w:rPr>
                <w:color w:val="000000"/>
                <w:sz w:val="20"/>
                <w:szCs w:val="20"/>
              </w:rPr>
              <w:t xml:space="preserve"> </w:t>
            </w:r>
          </w:p>
          <w:p w14:paraId="72FCF7C1" w14:textId="77777777" w:rsidR="00DE6DCC" w:rsidRPr="00AD4A40" w:rsidRDefault="00DE6DCC" w:rsidP="00DE6DCC">
            <w:pPr>
              <w:numPr>
                <w:ilvl w:val="0"/>
                <w:numId w:val="3"/>
              </w:numPr>
              <w:pBdr>
                <w:top w:val="nil"/>
                <w:left w:val="nil"/>
                <w:bottom w:val="nil"/>
                <w:right w:val="nil"/>
                <w:between w:val="nil"/>
              </w:pBdr>
              <w:spacing w:after="0" w:line="264" w:lineRule="auto"/>
              <w:rPr>
                <w:color w:val="000000"/>
                <w:sz w:val="20"/>
                <w:szCs w:val="20"/>
              </w:rPr>
            </w:pPr>
            <w:r>
              <w:rPr>
                <w:rFonts w:hint="eastAsia"/>
                <w:color w:val="000000"/>
                <w:sz w:val="20"/>
                <w:szCs w:val="20"/>
                <w:lang w:eastAsia="ja-JP"/>
              </w:rPr>
              <w:t>7</w:t>
            </w:r>
            <w:r>
              <w:rPr>
                <w:rFonts w:hint="eastAsia"/>
                <w:color w:val="000000"/>
                <w:sz w:val="20"/>
                <w:szCs w:val="20"/>
                <w:lang w:eastAsia="ja-JP"/>
              </w:rPr>
              <w:t>日</w:t>
            </w:r>
            <w:r w:rsidRPr="00DF78B3">
              <w:rPr>
                <w:color w:val="000000"/>
                <w:sz w:val="20"/>
                <w:szCs w:val="20"/>
              </w:rPr>
              <w:t xml:space="preserve"> </w:t>
            </w:r>
          </w:p>
        </w:tc>
      </w:tr>
      <w:tr w:rsidR="00DE6DCC" w14:paraId="19C31EF7" w14:textId="77777777" w:rsidTr="003C1258">
        <w:trPr>
          <w:trHeight w:val="20"/>
        </w:trPr>
        <w:tc>
          <w:tcPr>
            <w:tcW w:w="1011" w:type="pct"/>
            <w:vMerge/>
            <w:shd w:val="clear" w:color="auto" w:fill="auto"/>
            <w:tcMar>
              <w:top w:w="100" w:type="dxa"/>
              <w:left w:w="100" w:type="dxa"/>
              <w:bottom w:w="100" w:type="dxa"/>
              <w:right w:w="100" w:type="dxa"/>
            </w:tcMar>
            <w:vAlign w:val="center"/>
          </w:tcPr>
          <w:p w14:paraId="05604B3E" w14:textId="77777777" w:rsidR="00DE6DCC" w:rsidRDefault="00DE6DCC" w:rsidP="00DE6DCC">
            <w:pPr>
              <w:widowControl w:val="0"/>
              <w:numPr>
                <w:ilvl w:val="0"/>
                <w:numId w:val="5"/>
              </w:numPr>
              <w:pBdr>
                <w:top w:val="nil"/>
                <w:left w:val="nil"/>
                <w:bottom w:val="nil"/>
                <w:right w:val="nil"/>
                <w:between w:val="nil"/>
              </w:pBdr>
              <w:spacing w:after="0"/>
              <w:rPr>
                <w:color w:val="000000"/>
                <w:sz w:val="20"/>
                <w:szCs w:val="20"/>
              </w:rPr>
            </w:pPr>
          </w:p>
        </w:tc>
        <w:tc>
          <w:tcPr>
            <w:tcW w:w="1886" w:type="pct"/>
            <w:vMerge/>
            <w:shd w:val="clear" w:color="auto" w:fill="auto"/>
            <w:tcMar>
              <w:top w:w="100" w:type="dxa"/>
              <w:left w:w="100" w:type="dxa"/>
              <w:bottom w:w="100" w:type="dxa"/>
              <w:right w:w="100" w:type="dxa"/>
            </w:tcMar>
            <w:vAlign w:val="center"/>
          </w:tcPr>
          <w:p w14:paraId="5A334F95" w14:textId="77777777" w:rsidR="00DE6DCC" w:rsidRDefault="00DE6DCC" w:rsidP="00BC139C">
            <w:pPr>
              <w:widowControl w:val="0"/>
              <w:pBdr>
                <w:top w:val="nil"/>
                <w:left w:val="nil"/>
                <w:bottom w:val="nil"/>
                <w:right w:val="nil"/>
                <w:between w:val="nil"/>
              </w:pBdr>
              <w:spacing w:after="0"/>
              <w:rPr>
                <w:sz w:val="20"/>
                <w:szCs w:val="20"/>
              </w:rPr>
            </w:pPr>
          </w:p>
        </w:tc>
        <w:tc>
          <w:tcPr>
            <w:tcW w:w="1015" w:type="pct"/>
            <w:vMerge/>
            <w:shd w:val="clear" w:color="auto" w:fill="auto"/>
            <w:tcMar>
              <w:top w:w="100" w:type="dxa"/>
              <w:left w:w="100" w:type="dxa"/>
              <w:bottom w:w="100" w:type="dxa"/>
              <w:right w:w="100" w:type="dxa"/>
            </w:tcMar>
          </w:tcPr>
          <w:p w14:paraId="7D80DA98" w14:textId="77777777" w:rsidR="00DE6DCC" w:rsidRDefault="00DE6DCC" w:rsidP="00BC139C">
            <w:pPr>
              <w:pBdr>
                <w:top w:val="nil"/>
                <w:left w:val="nil"/>
                <w:bottom w:val="nil"/>
                <w:right w:val="nil"/>
                <w:between w:val="nil"/>
              </w:pBdr>
              <w:spacing w:before="60" w:after="180" w:line="264" w:lineRule="auto"/>
              <w:rPr>
                <w:color w:val="000000"/>
                <w:sz w:val="20"/>
                <w:szCs w:val="20"/>
              </w:rPr>
            </w:pPr>
          </w:p>
        </w:tc>
        <w:tc>
          <w:tcPr>
            <w:tcW w:w="1088" w:type="pct"/>
            <w:shd w:val="clear" w:color="auto" w:fill="auto"/>
            <w:tcMar>
              <w:top w:w="100" w:type="dxa"/>
              <w:left w:w="100" w:type="dxa"/>
              <w:bottom w:w="100" w:type="dxa"/>
              <w:right w:w="100" w:type="dxa"/>
            </w:tcMar>
          </w:tcPr>
          <w:p w14:paraId="534F06C2" w14:textId="77777777" w:rsidR="00DE6DCC" w:rsidRPr="006F7D7C" w:rsidRDefault="00DE6DCC" w:rsidP="00BC139C">
            <w:pPr>
              <w:pBdr>
                <w:top w:val="nil"/>
                <w:left w:val="nil"/>
                <w:bottom w:val="nil"/>
                <w:right w:val="nil"/>
                <w:between w:val="nil"/>
              </w:pBdr>
              <w:spacing w:before="60" w:after="180" w:line="264" w:lineRule="auto"/>
              <w:rPr>
                <w:color w:val="000000"/>
                <w:sz w:val="20"/>
                <w:szCs w:val="20"/>
                <w:lang w:eastAsia="ja-JP"/>
              </w:rPr>
            </w:pPr>
            <w:r>
              <w:rPr>
                <w:b/>
                <w:sz w:val="20"/>
                <w:szCs w:val="20"/>
                <w:lang w:eastAsia="ja-JP"/>
              </w:rPr>
              <w:t xml:space="preserve">Onscreen text: </w:t>
            </w:r>
            <w:r w:rsidRPr="00AD4A40">
              <w:rPr>
                <w:rFonts w:hint="eastAsia"/>
                <w:bCs/>
                <w:sz w:val="20"/>
                <w:szCs w:val="20"/>
                <w:lang w:eastAsia="ja-JP"/>
              </w:rPr>
              <w:t>冷蔵庫から出したら</w:t>
            </w:r>
            <w:r>
              <w:rPr>
                <w:rFonts w:hint="eastAsia"/>
                <w:bCs/>
                <w:sz w:val="20"/>
                <w:szCs w:val="20"/>
                <w:lang w:eastAsia="ja-JP"/>
              </w:rPr>
              <w:t>一</w:t>
            </w:r>
            <w:r w:rsidRPr="00AD4A40">
              <w:rPr>
                <w:rFonts w:hint="eastAsia"/>
                <w:bCs/>
                <w:sz w:val="20"/>
                <w:szCs w:val="20"/>
                <w:lang w:eastAsia="ja-JP"/>
              </w:rPr>
              <w:t>定時間以上室温で保管することはできないので、それ以上時間がたったら捨てないといけないものもあります。</w:t>
            </w:r>
          </w:p>
        </w:tc>
      </w:tr>
    </w:tbl>
    <w:p w14:paraId="6D879F14" w14:textId="77777777" w:rsidR="00DE6DCC" w:rsidRDefault="00DE6DCC" w:rsidP="00DE6DCC">
      <w:pPr>
        <w:rPr>
          <w:lang w:eastAsia="ja-JP"/>
        </w:rPr>
      </w:pPr>
    </w:p>
    <w:p w14:paraId="06EEA8B2" w14:textId="77777777" w:rsidR="00DE6DCC" w:rsidRDefault="00DE6DCC" w:rsidP="00DE6DCC">
      <w:pPr>
        <w:rPr>
          <w:b/>
          <w:color w:val="222662"/>
          <w:sz w:val="32"/>
          <w:szCs w:val="32"/>
          <w:lang w:eastAsia="ja-JP"/>
        </w:rPr>
      </w:pPr>
      <w:r>
        <w:rPr>
          <w:lang w:eastAsia="ja-JP"/>
        </w:rPr>
        <w:br w:type="page"/>
      </w:r>
    </w:p>
    <w:p w14:paraId="0CCA73D5" w14:textId="77777777" w:rsidR="00DE6DCC" w:rsidRPr="003C1258" w:rsidRDefault="00DE6DCC" w:rsidP="003C1258">
      <w:pPr>
        <w:rPr>
          <w:b/>
          <w:bCs/>
        </w:rPr>
      </w:pPr>
      <w:r w:rsidRPr="003C1258">
        <w:rPr>
          <w:b/>
          <w:bCs/>
        </w:rPr>
        <w:lastRenderedPageBreak/>
        <w:t>Section 4: Base and pinching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823"/>
        <w:gridCol w:w="5269"/>
        <w:gridCol w:w="2835"/>
        <w:gridCol w:w="3011"/>
      </w:tblGrid>
      <w:tr w:rsidR="00DE6DCC" w14:paraId="640193BC" w14:textId="77777777" w:rsidTr="005141F8">
        <w:trPr>
          <w:trHeight w:val="20"/>
        </w:trPr>
        <w:tc>
          <w:tcPr>
            <w:tcW w:w="1013" w:type="pct"/>
            <w:shd w:val="clear" w:color="auto" w:fill="000000"/>
            <w:tcMar>
              <w:top w:w="100" w:type="dxa"/>
              <w:left w:w="100" w:type="dxa"/>
              <w:bottom w:w="100" w:type="dxa"/>
              <w:right w:w="100" w:type="dxa"/>
            </w:tcMar>
            <w:vAlign w:val="center"/>
          </w:tcPr>
          <w:p w14:paraId="4DCA6A93" w14:textId="77777777" w:rsidR="00DE6DCC" w:rsidRDefault="00DE6DCC" w:rsidP="00BC139C">
            <w:pPr>
              <w:spacing w:after="0"/>
              <w:jc w:val="center"/>
              <w:rPr>
                <w:color w:val="FFFFFF"/>
              </w:rPr>
            </w:pPr>
            <w:r>
              <w:rPr>
                <w:b/>
                <w:color w:val="FFFFFF"/>
              </w:rPr>
              <w:t>Shot/Image</w:t>
            </w:r>
          </w:p>
        </w:tc>
        <w:tc>
          <w:tcPr>
            <w:tcW w:w="1890" w:type="pct"/>
            <w:shd w:val="clear" w:color="auto" w:fill="000000"/>
            <w:tcMar>
              <w:top w:w="100" w:type="dxa"/>
              <w:left w:w="100" w:type="dxa"/>
              <w:bottom w:w="100" w:type="dxa"/>
              <w:right w:w="100" w:type="dxa"/>
            </w:tcMar>
            <w:vAlign w:val="center"/>
          </w:tcPr>
          <w:p w14:paraId="69676C15" w14:textId="77777777" w:rsidR="00DE6DCC" w:rsidRDefault="00DE6DCC" w:rsidP="00BC139C">
            <w:pPr>
              <w:widowControl w:val="0"/>
              <w:spacing w:after="0"/>
              <w:jc w:val="center"/>
              <w:rPr>
                <w:b/>
                <w:color w:val="FFFFFF"/>
              </w:rPr>
            </w:pPr>
            <w:r>
              <w:rPr>
                <w:b/>
                <w:color w:val="FFFFFF"/>
              </w:rPr>
              <w:t>Text/GFX</w:t>
            </w:r>
          </w:p>
        </w:tc>
        <w:tc>
          <w:tcPr>
            <w:tcW w:w="1017" w:type="pct"/>
            <w:shd w:val="clear" w:color="auto" w:fill="000000"/>
            <w:tcMar>
              <w:top w:w="100" w:type="dxa"/>
              <w:left w:w="100" w:type="dxa"/>
              <w:bottom w:w="100" w:type="dxa"/>
              <w:right w:w="100" w:type="dxa"/>
            </w:tcMar>
            <w:vAlign w:val="center"/>
          </w:tcPr>
          <w:p w14:paraId="3FAA43EF" w14:textId="77777777" w:rsidR="00DE6DCC" w:rsidRDefault="00DE6DCC" w:rsidP="00BC139C">
            <w:pPr>
              <w:widowControl w:val="0"/>
              <w:spacing w:after="0"/>
              <w:jc w:val="center"/>
              <w:rPr>
                <w:b/>
                <w:color w:val="FFFFFF"/>
              </w:rPr>
            </w:pPr>
            <w:r>
              <w:rPr>
                <w:b/>
                <w:color w:val="FFFFFF"/>
              </w:rPr>
              <w:t>Audio - VOICEOVER</w:t>
            </w:r>
          </w:p>
        </w:tc>
        <w:tc>
          <w:tcPr>
            <w:tcW w:w="1080" w:type="pct"/>
            <w:shd w:val="clear" w:color="auto" w:fill="000000"/>
            <w:tcMar>
              <w:top w:w="100" w:type="dxa"/>
              <w:left w:w="100" w:type="dxa"/>
              <w:bottom w:w="100" w:type="dxa"/>
              <w:right w:w="100" w:type="dxa"/>
            </w:tcMar>
            <w:vAlign w:val="center"/>
          </w:tcPr>
          <w:p w14:paraId="01FD0DA8" w14:textId="77777777" w:rsidR="00DE6DCC" w:rsidRDefault="00DE6DCC" w:rsidP="00BC139C">
            <w:pPr>
              <w:widowControl w:val="0"/>
              <w:spacing w:after="0"/>
              <w:jc w:val="center"/>
              <w:rPr>
                <w:b/>
                <w:color w:val="FFFFFF"/>
              </w:rPr>
            </w:pPr>
            <w:r>
              <w:rPr>
                <w:b/>
                <w:color w:val="FFFFFF"/>
              </w:rPr>
              <w:t>Japanese</w:t>
            </w:r>
          </w:p>
        </w:tc>
      </w:tr>
      <w:tr w:rsidR="00DE6DCC" w14:paraId="25B6588E" w14:textId="77777777" w:rsidTr="005141F8">
        <w:tc>
          <w:tcPr>
            <w:tcW w:w="1013" w:type="pct"/>
            <w:shd w:val="clear" w:color="auto" w:fill="auto"/>
            <w:tcMar>
              <w:top w:w="100" w:type="dxa"/>
              <w:left w:w="100" w:type="dxa"/>
              <w:bottom w:w="100" w:type="dxa"/>
              <w:right w:w="100" w:type="dxa"/>
            </w:tcMar>
            <w:vAlign w:val="center"/>
          </w:tcPr>
          <w:p w14:paraId="2B8D8BDC" w14:textId="77777777" w:rsidR="00DE6DCC" w:rsidRDefault="00DE6DCC" w:rsidP="00BC139C">
            <w:pPr>
              <w:widowControl w:val="0"/>
              <w:pBdr>
                <w:top w:val="nil"/>
                <w:left w:val="nil"/>
                <w:bottom w:val="nil"/>
                <w:right w:val="nil"/>
                <w:between w:val="nil"/>
              </w:pBdr>
              <w:spacing w:after="0"/>
              <w:rPr>
                <w:color w:val="000000"/>
                <w:sz w:val="20"/>
                <w:szCs w:val="20"/>
              </w:rPr>
            </w:pPr>
          </w:p>
        </w:tc>
        <w:tc>
          <w:tcPr>
            <w:tcW w:w="1890" w:type="pct"/>
            <w:shd w:val="clear" w:color="auto" w:fill="auto"/>
            <w:tcMar>
              <w:top w:w="100" w:type="dxa"/>
              <w:left w:w="100" w:type="dxa"/>
              <w:bottom w:w="100" w:type="dxa"/>
              <w:right w:w="100" w:type="dxa"/>
            </w:tcMar>
            <w:vAlign w:val="center"/>
          </w:tcPr>
          <w:p w14:paraId="703B4B5D" w14:textId="38C1D7EE" w:rsidR="00DE6DCC" w:rsidRDefault="00DE6DCC" w:rsidP="00BC139C">
            <w:pPr>
              <w:widowControl w:val="0"/>
              <w:spacing w:after="0"/>
              <w:rPr>
                <w:sz w:val="20"/>
                <w:szCs w:val="20"/>
              </w:rPr>
            </w:pPr>
            <w:r>
              <w:rPr>
                <w:sz w:val="20"/>
                <w:szCs w:val="20"/>
              </w:rPr>
              <w:t>“BASE AND PINCHING” TEXT GRAPHICS animate on screen</w:t>
            </w:r>
            <w:r w:rsidR="003A50FC">
              <w:rPr>
                <w:sz w:val="20"/>
                <w:szCs w:val="20"/>
              </w:rPr>
              <w:t>.</w:t>
            </w:r>
          </w:p>
        </w:tc>
        <w:tc>
          <w:tcPr>
            <w:tcW w:w="1017" w:type="pct"/>
            <w:shd w:val="clear" w:color="auto" w:fill="auto"/>
            <w:tcMar>
              <w:top w:w="100" w:type="dxa"/>
              <w:left w:w="100" w:type="dxa"/>
              <w:bottom w:w="100" w:type="dxa"/>
              <w:right w:w="100" w:type="dxa"/>
            </w:tcMar>
          </w:tcPr>
          <w:p w14:paraId="2DC723D3" w14:textId="77777777" w:rsidR="00DE6DCC" w:rsidRDefault="00DE6DCC" w:rsidP="00BC139C">
            <w:pPr>
              <w:pBdr>
                <w:top w:val="nil"/>
                <w:left w:val="nil"/>
                <w:bottom w:val="nil"/>
                <w:right w:val="nil"/>
                <w:between w:val="nil"/>
              </w:pBdr>
              <w:spacing w:after="0" w:line="264" w:lineRule="auto"/>
              <w:rPr>
                <w:color w:val="000000"/>
                <w:sz w:val="20"/>
                <w:szCs w:val="20"/>
              </w:rPr>
            </w:pPr>
          </w:p>
        </w:tc>
        <w:tc>
          <w:tcPr>
            <w:tcW w:w="1080" w:type="pct"/>
            <w:shd w:val="clear" w:color="auto" w:fill="auto"/>
            <w:tcMar>
              <w:top w:w="100" w:type="dxa"/>
              <w:left w:w="100" w:type="dxa"/>
              <w:bottom w:w="100" w:type="dxa"/>
              <w:right w:w="100" w:type="dxa"/>
            </w:tcMar>
          </w:tcPr>
          <w:p w14:paraId="4BB62500" w14:textId="77777777" w:rsidR="00DE6DCC" w:rsidRDefault="00DE6DCC" w:rsidP="00BC139C">
            <w:pPr>
              <w:pBdr>
                <w:top w:val="nil"/>
                <w:left w:val="nil"/>
                <w:bottom w:val="nil"/>
                <w:right w:val="nil"/>
                <w:between w:val="nil"/>
              </w:pBdr>
              <w:spacing w:after="0" w:line="264" w:lineRule="auto"/>
              <w:rPr>
                <w:color w:val="000000"/>
                <w:sz w:val="20"/>
                <w:szCs w:val="20"/>
              </w:rPr>
            </w:pPr>
          </w:p>
        </w:tc>
      </w:tr>
      <w:tr w:rsidR="00DE6DCC" w14:paraId="61AA80B2" w14:textId="77777777" w:rsidTr="005141F8">
        <w:trPr>
          <w:trHeight w:val="400"/>
        </w:trPr>
        <w:tc>
          <w:tcPr>
            <w:tcW w:w="1013" w:type="pct"/>
            <w:vMerge w:val="restart"/>
            <w:shd w:val="clear" w:color="auto" w:fill="auto"/>
            <w:tcMar>
              <w:top w:w="100" w:type="dxa"/>
              <w:left w:w="100" w:type="dxa"/>
              <w:bottom w:w="100" w:type="dxa"/>
              <w:right w:w="100" w:type="dxa"/>
            </w:tcMar>
            <w:vAlign w:val="center"/>
          </w:tcPr>
          <w:p w14:paraId="5F6FF41C" w14:textId="342686D8" w:rsidR="00DE6DCC" w:rsidRDefault="00DE6DCC" w:rsidP="00DE6DCC">
            <w:pPr>
              <w:widowControl w:val="0"/>
              <w:numPr>
                <w:ilvl w:val="0"/>
                <w:numId w:val="5"/>
              </w:numPr>
              <w:pBdr>
                <w:top w:val="nil"/>
                <w:left w:val="nil"/>
                <w:bottom w:val="nil"/>
                <w:right w:val="nil"/>
                <w:between w:val="nil"/>
              </w:pBdr>
              <w:spacing w:after="0"/>
              <w:rPr>
                <w:sz w:val="20"/>
                <w:szCs w:val="20"/>
              </w:rPr>
            </w:pPr>
            <w:r>
              <w:rPr>
                <w:sz w:val="20"/>
                <w:szCs w:val="20"/>
              </w:rPr>
              <w:t>Shot of wide and narrow bases being compared</w:t>
            </w:r>
            <w:r w:rsidR="003A50FC">
              <w:rPr>
                <w:sz w:val="20"/>
                <w:szCs w:val="20"/>
              </w:rPr>
              <w:t>.</w:t>
            </w:r>
          </w:p>
        </w:tc>
        <w:tc>
          <w:tcPr>
            <w:tcW w:w="1890" w:type="pct"/>
            <w:vMerge w:val="restart"/>
            <w:shd w:val="clear" w:color="auto" w:fill="auto"/>
            <w:tcMar>
              <w:top w:w="100" w:type="dxa"/>
              <w:left w:w="100" w:type="dxa"/>
              <w:bottom w:w="100" w:type="dxa"/>
              <w:right w:w="100" w:type="dxa"/>
            </w:tcMar>
            <w:vAlign w:val="center"/>
          </w:tcPr>
          <w:p w14:paraId="64F4BCAC" w14:textId="09B8518E" w:rsidR="00DE6DCC" w:rsidRDefault="00DE6DCC" w:rsidP="00BC139C">
            <w:pPr>
              <w:widowControl w:val="0"/>
              <w:spacing w:after="0"/>
              <w:rPr>
                <w:noProof/>
              </w:rPr>
            </w:pPr>
            <w:r w:rsidRPr="00A26BF0">
              <w:rPr>
                <w:sz w:val="20"/>
                <w:szCs w:val="20"/>
              </w:rPr>
              <w:t>GFX/fixed image: Illustrate both wide base and narrow base</w:t>
            </w:r>
            <w:r w:rsidR="003A50FC">
              <w:rPr>
                <w:sz w:val="20"/>
                <w:szCs w:val="20"/>
              </w:rPr>
              <w:t>.</w:t>
            </w:r>
            <w:r w:rsidRPr="00A26BF0">
              <w:rPr>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2486"/>
            </w:tblGrid>
            <w:tr w:rsidR="00DE6DCC" w14:paraId="317902DC" w14:textId="77777777" w:rsidTr="005141F8">
              <w:tc>
                <w:tcPr>
                  <w:tcW w:w="2820" w:type="dxa"/>
                  <w:vAlign w:val="center"/>
                </w:tcPr>
                <w:p w14:paraId="1BF6FEE8" w14:textId="77777777" w:rsidR="00DE6DCC" w:rsidRPr="00EF11C3" w:rsidRDefault="00DE6DCC" w:rsidP="00BC139C">
                  <w:pPr>
                    <w:pStyle w:val="TableText"/>
                    <w:jc w:val="center"/>
                    <w:rPr>
                      <w:rFonts w:cs="Calibri Light"/>
                      <w:b/>
                    </w:rPr>
                  </w:pPr>
                  <w:r w:rsidRPr="00EF11C3">
                    <w:rPr>
                      <w:rFonts w:cs="Calibri Light"/>
                      <w:noProof/>
                      <w:lang w:eastAsia="ja"/>
                    </w:rPr>
                    <w:drawing>
                      <wp:inline distT="0" distB="0" distL="0" distR="0" wp14:anchorId="758E848D" wp14:editId="77800589">
                        <wp:extent cx="672860" cy="640172"/>
                        <wp:effectExtent l="0" t="0" r="0"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389" cy="652093"/>
                                </a:xfrm>
                                <a:prstGeom prst="rect">
                                  <a:avLst/>
                                </a:prstGeom>
                                <a:noFill/>
                              </pic:spPr>
                            </pic:pic>
                          </a:graphicData>
                        </a:graphic>
                      </wp:inline>
                    </w:drawing>
                  </w:r>
                </w:p>
                <w:p w14:paraId="6D9DDDC0" w14:textId="77777777" w:rsidR="00DE6DCC" w:rsidRDefault="00DE6DCC" w:rsidP="00BC139C">
                  <w:pPr>
                    <w:widowControl w:val="0"/>
                    <w:jc w:val="center"/>
                    <w:rPr>
                      <w:noProof/>
                    </w:rPr>
                  </w:pPr>
                  <w:r w:rsidRPr="00EF11C3">
                    <w:rPr>
                      <w:rFonts w:cs="Calibri Light"/>
                      <w:lang w:eastAsia="ja"/>
                    </w:rPr>
                    <w:t>大きな接触面</w:t>
                  </w:r>
                </w:p>
              </w:tc>
              <w:tc>
                <w:tcPr>
                  <w:tcW w:w="2820" w:type="dxa"/>
                  <w:vAlign w:val="center"/>
                </w:tcPr>
                <w:p w14:paraId="5C50F5ED" w14:textId="77777777" w:rsidR="00DE6DCC" w:rsidRPr="00EF11C3" w:rsidRDefault="00DE6DCC" w:rsidP="00BC139C">
                  <w:pPr>
                    <w:pStyle w:val="TableText"/>
                    <w:jc w:val="center"/>
                    <w:rPr>
                      <w:rFonts w:cs="Calibri Light"/>
                    </w:rPr>
                  </w:pPr>
                </w:p>
                <w:p w14:paraId="28F76395" w14:textId="77777777" w:rsidR="00DE6DCC" w:rsidRPr="00EF11C3" w:rsidRDefault="00DE6DCC" w:rsidP="00BC139C">
                  <w:pPr>
                    <w:pStyle w:val="TableText"/>
                    <w:jc w:val="center"/>
                    <w:rPr>
                      <w:rFonts w:cs="Calibri Light"/>
                      <w:b/>
                    </w:rPr>
                  </w:pPr>
                  <w:r w:rsidRPr="00EF11C3">
                    <w:rPr>
                      <w:rFonts w:cs="Calibri Light"/>
                      <w:noProof/>
                      <w:lang w:eastAsia="ja"/>
                    </w:rPr>
                    <w:drawing>
                      <wp:inline distT="0" distB="0" distL="0" distR="0" wp14:anchorId="056163C4" wp14:editId="043D0796">
                        <wp:extent cx="274320" cy="274320"/>
                        <wp:effectExtent l="0" t="0" r="0" b="0"/>
                        <wp:docPr id="26" name="Picture 25">
                          <a:extLst xmlns:a="http://schemas.openxmlformats.org/drawingml/2006/main">
                            <a:ext uri="{FF2B5EF4-FFF2-40B4-BE49-F238E27FC236}">
                              <a16:creationId xmlns:a16="http://schemas.microsoft.com/office/drawing/2014/main" id="{AD6CA93C-5850-4448-AE07-8E70F88A07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AD6CA93C-5850-4448-AE07-8E70F88A0710}"/>
                                    </a:ext>
                                  </a:extLst>
                                </pic:cNvPr>
                                <pic:cNvPicPr>
                                  <a:picLocks noChangeAspect="1"/>
                                </pic:cNvPicPr>
                              </pic:nvPicPr>
                              <pic:blipFill>
                                <a:blip r:embed="rId12"/>
                                <a:stretch>
                                  <a:fillRect/>
                                </a:stretch>
                              </pic:blipFill>
                              <pic:spPr>
                                <a:xfrm>
                                  <a:off x="0" y="0"/>
                                  <a:ext cx="274320" cy="274320"/>
                                </a:xfrm>
                                <a:prstGeom prst="rect">
                                  <a:avLst/>
                                </a:prstGeom>
                              </pic:spPr>
                            </pic:pic>
                          </a:graphicData>
                        </a:graphic>
                      </wp:inline>
                    </w:drawing>
                  </w:r>
                </w:p>
                <w:p w14:paraId="35B426D8" w14:textId="77777777" w:rsidR="00DE6DCC" w:rsidRPr="00EF11C3" w:rsidRDefault="00DE6DCC" w:rsidP="00BC139C">
                  <w:pPr>
                    <w:pStyle w:val="TableText"/>
                    <w:jc w:val="center"/>
                    <w:rPr>
                      <w:rFonts w:cs="Calibri Light"/>
                      <w:b/>
                    </w:rPr>
                  </w:pPr>
                </w:p>
                <w:p w14:paraId="5B42EC88" w14:textId="77777777" w:rsidR="00DE6DCC" w:rsidRDefault="00DE6DCC" w:rsidP="00BC139C">
                  <w:pPr>
                    <w:widowControl w:val="0"/>
                    <w:jc w:val="center"/>
                    <w:rPr>
                      <w:noProof/>
                    </w:rPr>
                  </w:pPr>
                  <w:r w:rsidRPr="00EF11C3">
                    <w:rPr>
                      <w:rFonts w:cs="Calibri Light"/>
                      <w:lang w:eastAsia="ja"/>
                    </w:rPr>
                    <w:t>小さな接触面</w:t>
                  </w:r>
                </w:p>
              </w:tc>
            </w:tr>
          </w:tbl>
          <w:p w14:paraId="0A6F8984" w14:textId="77777777" w:rsidR="00DE6DCC" w:rsidRPr="00A26BF0" w:rsidRDefault="00DE6DCC" w:rsidP="00BC139C">
            <w:pPr>
              <w:widowControl w:val="0"/>
              <w:spacing w:after="0"/>
              <w:rPr>
                <w:sz w:val="20"/>
                <w:szCs w:val="20"/>
              </w:rPr>
            </w:pPr>
          </w:p>
          <w:p w14:paraId="73FB4D63" w14:textId="77777777" w:rsidR="00DE6DCC" w:rsidRPr="00A26BF0" w:rsidRDefault="00DE6DCC" w:rsidP="00BC139C">
            <w:pPr>
              <w:widowControl w:val="0"/>
              <w:pBdr>
                <w:top w:val="nil"/>
                <w:left w:val="nil"/>
                <w:bottom w:val="nil"/>
                <w:right w:val="nil"/>
                <w:between w:val="nil"/>
              </w:pBdr>
              <w:spacing w:after="0"/>
              <w:rPr>
                <w:sz w:val="20"/>
                <w:szCs w:val="20"/>
              </w:rPr>
            </w:pPr>
            <w:r w:rsidRPr="00315955">
              <w:rPr>
                <w:b/>
                <w:bCs/>
                <w:sz w:val="20"/>
                <w:szCs w:val="20"/>
              </w:rPr>
              <w:t>Onscreen text:</w:t>
            </w:r>
            <w:r w:rsidRPr="00A26BF0">
              <w:rPr>
                <w:sz w:val="20"/>
                <w:szCs w:val="20"/>
              </w:rPr>
              <w:t xml:space="preserve"> The size and shape of the base varies by injectable treatment types.  The needle size is identical across all these autoinjectors, regardless of base shape.</w:t>
            </w:r>
          </w:p>
        </w:tc>
        <w:tc>
          <w:tcPr>
            <w:tcW w:w="1017" w:type="pct"/>
            <w:vMerge w:val="restart"/>
            <w:shd w:val="clear" w:color="auto" w:fill="auto"/>
            <w:tcMar>
              <w:top w:w="100" w:type="dxa"/>
              <w:left w:w="100" w:type="dxa"/>
              <w:bottom w:w="100" w:type="dxa"/>
              <w:right w:w="100" w:type="dxa"/>
            </w:tcMar>
          </w:tcPr>
          <w:p w14:paraId="0AD4D743" w14:textId="77777777" w:rsidR="00DE6DCC" w:rsidRPr="00A26BF0" w:rsidRDefault="00DE6DCC" w:rsidP="00BC139C">
            <w:pPr>
              <w:pBdr>
                <w:top w:val="nil"/>
                <w:left w:val="nil"/>
                <w:bottom w:val="nil"/>
                <w:right w:val="nil"/>
                <w:between w:val="nil"/>
              </w:pBdr>
              <w:spacing w:after="0" w:line="264" w:lineRule="auto"/>
              <w:rPr>
                <w:sz w:val="20"/>
                <w:szCs w:val="20"/>
              </w:rPr>
            </w:pPr>
            <w:r w:rsidRPr="00A26BF0">
              <w:rPr>
                <w:sz w:val="20"/>
                <w:szCs w:val="20"/>
              </w:rPr>
              <w:t xml:space="preserve">The base refers to the bottom compartment of an autoinjector, which you place against your skin. </w:t>
            </w:r>
          </w:p>
        </w:tc>
        <w:tc>
          <w:tcPr>
            <w:tcW w:w="1080" w:type="pct"/>
            <w:shd w:val="clear" w:color="auto" w:fill="auto"/>
            <w:tcMar>
              <w:top w:w="100" w:type="dxa"/>
              <w:left w:w="100" w:type="dxa"/>
              <w:bottom w:w="100" w:type="dxa"/>
              <w:right w:w="100" w:type="dxa"/>
            </w:tcMar>
          </w:tcPr>
          <w:p w14:paraId="2252E867" w14:textId="77777777" w:rsidR="00DE6DCC" w:rsidRDefault="00DE6DCC" w:rsidP="00BC139C">
            <w:pPr>
              <w:pBdr>
                <w:top w:val="nil"/>
                <w:left w:val="nil"/>
                <w:bottom w:val="nil"/>
                <w:right w:val="nil"/>
                <w:between w:val="nil"/>
              </w:pBdr>
              <w:spacing w:after="0" w:line="264" w:lineRule="auto"/>
              <w:rPr>
                <w:sz w:val="20"/>
                <w:szCs w:val="20"/>
                <w:lang w:eastAsia="ja-JP"/>
              </w:rPr>
            </w:pPr>
            <w:r w:rsidRPr="005554FC">
              <w:rPr>
                <w:rFonts w:hint="eastAsia"/>
                <w:sz w:val="20"/>
                <w:szCs w:val="20"/>
                <w:lang w:eastAsia="ja-JP"/>
              </w:rPr>
              <w:t>接触面というのはオートインジェクターの先端にあたる部分で、ここを注射する部</w:t>
            </w:r>
            <w:r>
              <w:rPr>
                <w:rFonts w:hint="eastAsia"/>
                <w:sz w:val="20"/>
                <w:szCs w:val="20"/>
                <w:lang w:eastAsia="ja-JP"/>
              </w:rPr>
              <w:t>位</w:t>
            </w:r>
            <w:r w:rsidRPr="005554FC">
              <w:rPr>
                <w:rFonts w:hint="eastAsia"/>
                <w:sz w:val="20"/>
                <w:szCs w:val="20"/>
                <w:lang w:eastAsia="ja-JP"/>
              </w:rPr>
              <w:t>に当てます。</w:t>
            </w:r>
          </w:p>
        </w:tc>
      </w:tr>
      <w:tr w:rsidR="00DE6DCC" w14:paraId="078524F0" w14:textId="77777777" w:rsidTr="005141F8">
        <w:trPr>
          <w:trHeight w:val="400"/>
        </w:trPr>
        <w:tc>
          <w:tcPr>
            <w:tcW w:w="1013" w:type="pct"/>
            <w:vMerge/>
            <w:shd w:val="clear" w:color="auto" w:fill="auto"/>
            <w:tcMar>
              <w:top w:w="100" w:type="dxa"/>
              <w:left w:w="100" w:type="dxa"/>
              <w:bottom w:w="100" w:type="dxa"/>
              <w:right w:w="100" w:type="dxa"/>
            </w:tcMar>
            <w:vAlign w:val="center"/>
          </w:tcPr>
          <w:p w14:paraId="65181F3A" w14:textId="77777777" w:rsidR="00DE6DCC" w:rsidRDefault="00DE6DCC" w:rsidP="00BC139C">
            <w:pPr>
              <w:widowControl w:val="0"/>
              <w:pBdr>
                <w:top w:val="nil"/>
                <w:left w:val="nil"/>
                <w:bottom w:val="nil"/>
                <w:right w:val="nil"/>
                <w:between w:val="nil"/>
              </w:pBdr>
              <w:spacing w:after="0" w:line="276" w:lineRule="auto"/>
              <w:rPr>
                <w:color w:val="000000"/>
                <w:sz w:val="20"/>
                <w:szCs w:val="20"/>
                <w:lang w:eastAsia="ja-JP"/>
              </w:rPr>
            </w:pPr>
          </w:p>
        </w:tc>
        <w:tc>
          <w:tcPr>
            <w:tcW w:w="1890" w:type="pct"/>
            <w:vMerge/>
            <w:shd w:val="clear" w:color="auto" w:fill="auto"/>
            <w:tcMar>
              <w:top w:w="100" w:type="dxa"/>
              <w:left w:w="100" w:type="dxa"/>
              <w:bottom w:w="100" w:type="dxa"/>
              <w:right w:w="100" w:type="dxa"/>
            </w:tcMar>
            <w:vAlign w:val="center"/>
          </w:tcPr>
          <w:p w14:paraId="6972E9DB" w14:textId="77777777" w:rsidR="00DE6DCC" w:rsidRPr="00A26BF0" w:rsidRDefault="00DE6DCC" w:rsidP="00BC139C">
            <w:pPr>
              <w:widowControl w:val="0"/>
              <w:pBdr>
                <w:top w:val="nil"/>
                <w:left w:val="nil"/>
                <w:bottom w:val="nil"/>
                <w:right w:val="nil"/>
                <w:between w:val="nil"/>
              </w:pBdr>
              <w:spacing w:after="0" w:line="276" w:lineRule="auto"/>
              <w:rPr>
                <w:sz w:val="20"/>
                <w:szCs w:val="20"/>
                <w:lang w:eastAsia="ja-JP"/>
              </w:rPr>
            </w:pPr>
          </w:p>
        </w:tc>
        <w:tc>
          <w:tcPr>
            <w:tcW w:w="1017" w:type="pct"/>
            <w:vMerge/>
            <w:shd w:val="clear" w:color="auto" w:fill="auto"/>
            <w:tcMar>
              <w:top w:w="100" w:type="dxa"/>
              <w:left w:w="100" w:type="dxa"/>
              <w:bottom w:w="100" w:type="dxa"/>
              <w:right w:w="100" w:type="dxa"/>
            </w:tcMar>
          </w:tcPr>
          <w:p w14:paraId="78826513" w14:textId="77777777" w:rsidR="00DE6DCC" w:rsidRPr="00A26BF0" w:rsidRDefault="00DE6DCC" w:rsidP="00BC139C">
            <w:pPr>
              <w:pBdr>
                <w:top w:val="nil"/>
                <w:left w:val="nil"/>
                <w:bottom w:val="nil"/>
                <w:right w:val="nil"/>
                <w:between w:val="nil"/>
              </w:pBdr>
              <w:spacing w:after="0" w:line="240" w:lineRule="auto"/>
              <w:rPr>
                <w:sz w:val="20"/>
                <w:szCs w:val="20"/>
                <w:lang w:eastAsia="ja-JP"/>
              </w:rPr>
            </w:pPr>
          </w:p>
        </w:tc>
        <w:tc>
          <w:tcPr>
            <w:tcW w:w="1080" w:type="pct"/>
            <w:shd w:val="clear" w:color="auto" w:fill="auto"/>
            <w:tcMar>
              <w:top w:w="100" w:type="dxa"/>
              <w:left w:w="100" w:type="dxa"/>
              <w:bottom w:w="100" w:type="dxa"/>
              <w:right w:w="100" w:type="dxa"/>
            </w:tcMar>
          </w:tcPr>
          <w:p w14:paraId="3D6C8708" w14:textId="77777777" w:rsidR="00DE6DCC" w:rsidRPr="004F57F6" w:rsidRDefault="00DE6DCC" w:rsidP="00BC139C">
            <w:pPr>
              <w:pBdr>
                <w:top w:val="nil"/>
                <w:left w:val="nil"/>
                <w:bottom w:val="nil"/>
                <w:right w:val="nil"/>
                <w:between w:val="nil"/>
              </w:pBdr>
              <w:spacing w:after="0" w:line="240" w:lineRule="auto"/>
              <w:rPr>
                <w:bCs/>
                <w:color w:val="000000"/>
                <w:sz w:val="20"/>
                <w:szCs w:val="20"/>
                <w:lang w:eastAsia="ja-JP"/>
              </w:rPr>
            </w:pPr>
            <w:r>
              <w:rPr>
                <w:b/>
                <w:sz w:val="20"/>
                <w:szCs w:val="20"/>
                <w:lang w:eastAsia="ja-JP"/>
              </w:rPr>
              <w:t xml:space="preserve">Onscreen text: </w:t>
            </w:r>
            <w:r w:rsidRPr="005554FC">
              <w:rPr>
                <w:rFonts w:hint="eastAsia"/>
                <w:bCs/>
                <w:sz w:val="20"/>
                <w:szCs w:val="20"/>
                <w:lang w:eastAsia="ja-JP"/>
              </w:rPr>
              <w:t>注射</w:t>
            </w:r>
            <w:r>
              <w:rPr>
                <w:rFonts w:ascii="MS Mincho" w:hAnsi="MS Mincho" w:hint="eastAsia"/>
                <w:bCs/>
                <w:sz w:val="20"/>
                <w:szCs w:val="20"/>
                <w:lang w:eastAsia="ja-JP"/>
              </w:rPr>
              <w:t>器</w:t>
            </w:r>
            <w:r w:rsidRPr="005554FC">
              <w:rPr>
                <w:rFonts w:hint="eastAsia"/>
                <w:bCs/>
                <w:sz w:val="20"/>
                <w:szCs w:val="20"/>
                <w:lang w:eastAsia="ja-JP"/>
              </w:rPr>
              <w:t>の種類によって接触面の大きさと形は異なります</w:t>
            </w:r>
            <w:r>
              <w:rPr>
                <w:rFonts w:hint="eastAsia"/>
                <w:bCs/>
                <w:sz w:val="20"/>
                <w:szCs w:val="20"/>
                <w:lang w:eastAsia="ja-JP"/>
              </w:rPr>
              <w:t>。</w:t>
            </w:r>
            <w:r w:rsidRPr="005554FC">
              <w:rPr>
                <w:rFonts w:hint="eastAsia"/>
                <w:bCs/>
                <w:sz w:val="20"/>
                <w:szCs w:val="20"/>
                <w:lang w:eastAsia="ja-JP"/>
              </w:rPr>
              <w:t>針のサイズは、接触面の形状に関係なく、</w:t>
            </w:r>
            <w:r>
              <w:rPr>
                <w:rFonts w:hint="eastAsia"/>
                <w:bCs/>
                <w:sz w:val="20"/>
                <w:szCs w:val="20"/>
                <w:lang w:eastAsia="ja-JP"/>
              </w:rPr>
              <w:t>３つすべての</w:t>
            </w:r>
            <w:r w:rsidRPr="005554FC">
              <w:rPr>
                <w:rFonts w:hint="eastAsia"/>
                <w:bCs/>
                <w:sz w:val="20"/>
                <w:szCs w:val="20"/>
                <w:lang w:eastAsia="ja-JP"/>
              </w:rPr>
              <w:t>オートインジェクターで同じです。</w:t>
            </w:r>
          </w:p>
        </w:tc>
      </w:tr>
      <w:tr w:rsidR="00DE6DCC" w14:paraId="1B75F39E" w14:textId="77777777" w:rsidTr="005141F8">
        <w:tc>
          <w:tcPr>
            <w:tcW w:w="1013" w:type="pct"/>
            <w:shd w:val="clear" w:color="auto" w:fill="auto"/>
            <w:tcMar>
              <w:top w:w="100" w:type="dxa"/>
              <w:left w:w="100" w:type="dxa"/>
              <w:bottom w:w="100" w:type="dxa"/>
              <w:right w:w="100" w:type="dxa"/>
            </w:tcMar>
            <w:vAlign w:val="center"/>
          </w:tcPr>
          <w:p w14:paraId="19E6B54D" w14:textId="0D74E9D9"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 xml:space="preserve">Display </w:t>
            </w:r>
            <w:r w:rsidR="003A50FC">
              <w:rPr>
                <w:color w:val="000000"/>
                <w:sz w:val="20"/>
                <w:szCs w:val="20"/>
              </w:rPr>
              <w:t>autoinjector C</w:t>
            </w:r>
            <w:r>
              <w:rPr>
                <w:color w:val="000000"/>
                <w:sz w:val="20"/>
                <w:szCs w:val="20"/>
              </w:rPr>
              <w:t xml:space="preserve"> base from a bottom</w:t>
            </w:r>
            <w:r w:rsidR="003A50FC">
              <w:rPr>
                <w:color w:val="000000"/>
                <w:sz w:val="20"/>
                <w:szCs w:val="20"/>
              </w:rPr>
              <w:t>-</w:t>
            </w:r>
            <w:r>
              <w:rPr>
                <w:color w:val="000000"/>
                <w:sz w:val="20"/>
                <w:szCs w:val="20"/>
              </w:rPr>
              <w:t>up view (triangular)</w:t>
            </w:r>
            <w:r w:rsidR="003A50FC">
              <w:rPr>
                <w:color w:val="000000"/>
                <w:sz w:val="20"/>
                <w:szCs w:val="20"/>
              </w:rPr>
              <w:t>.</w:t>
            </w:r>
          </w:p>
          <w:p w14:paraId="42C60198" w14:textId="2A462B15"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Display the device lying on side on a table, not rolling</w:t>
            </w:r>
            <w:r w:rsidR="003A50FC">
              <w:rPr>
                <w:color w:val="000000"/>
                <w:sz w:val="20"/>
                <w:szCs w:val="20"/>
              </w:rPr>
              <w:t>.</w:t>
            </w:r>
          </w:p>
          <w:p w14:paraId="41380E05" w14:textId="580F9EE9"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Actress puts it on her skin to indicate that it’s stably placed on her skin even when moving around (no pinching is required)</w:t>
            </w:r>
            <w:r w:rsidR="003A50FC">
              <w:rPr>
                <w:color w:val="000000"/>
                <w:sz w:val="20"/>
                <w:szCs w:val="20"/>
              </w:rPr>
              <w:t>.</w:t>
            </w:r>
          </w:p>
        </w:tc>
        <w:tc>
          <w:tcPr>
            <w:tcW w:w="1890" w:type="pct"/>
            <w:shd w:val="clear" w:color="auto" w:fill="auto"/>
            <w:tcMar>
              <w:top w:w="100" w:type="dxa"/>
              <w:left w:w="100" w:type="dxa"/>
              <w:bottom w:w="100" w:type="dxa"/>
              <w:right w:w="100" w:type="dxa"/>
            </w:tcMar>
            <w:vAlign w:val="center"/>
          </w:tcPr>
          <w:p w14:paraId="1E7E9B94" w14:textId="77777777" w:rsidR="00DE6DCC" w:rsidRPr="00A26BF0" w:rsidRDefault="00DE6DCC" w:rsidP="00BC139C">
            <w:pPr>
              <w:widowControl w:val="0"/>
              <w:pBdr>
                <w:top w:val="nil"/>
                <w:left w:val="nil"/>
                <w:bottom w:val="nil"/>
                <w:right w:val="nil"/>
                <w:between w:val="nil"/>
              </w:pBdr>
              <w:spacing w:after="0"/>
              <w:ind w:left="504" w:hanging="360"/>
              <w:rPr>
                <w:sz w:val="20"/>
                <w:szCs w:val="20"/>
              </w:rPr>
            </w:pPr>
          </w:p>
        </w:tc>
        <w:tc>
          <w:tcPr>
            <w:tcW w:w="1017" w:type="pct"/>
            <w:shd w:val="clear" w:color="auto" w:fill="auto"/>
            <w:tcMar>
              <w:top w:w="100" w:type="dxa"/>
              <w:left w:w="100" w:type="dxa"/>
              <w:bottom w:w="100" w:type="dxa"/>
              <w:right w:w="100" w:type="dxa"/>
            </w:tcMar>
          </w:tcPr>
          <w:p w14:paraId="7A23345C" w14:textId="77777777" w:rsidR="00DE6DCC" w:rsidRPr="00A26BF0" w:rsidRDefault="00DE6DCC" w:rsidP="00BC139C">
            <w:pPr>
              <w:pBdr>
                <w:top w:val="nil"/>
                <w:left w:val="nil"/>
                <w:bottom w:val="nil"/>
                <w:right w:val="nil"/>
                <w:between w:val="nil"/>
              </w:pBdr>
              <w:spacing w:after="0" w:line="264" w:lineRule="auto"/>
              <w:rPr>
                <w:sz w:val="20"/>
                <w:szCs w:val="20"/>
              </w:rPr>
            </w:pPr>
            <w:r w:rsidRPr="00A26BF0">
              <w:rPr>
                <w:sz w:val="20"/>
                <w:szCs w:val="20"/>
              </w:rPr>
              <w:t>A wide base auto-injector prevents it from rolling off the table, provides stability, and eliminates pinching while injecting.</w:t>
            </w:r>
          </w:p>
        </w:tc>
        <w:tc>
          <w:tcPr>
            <w:tcW w:w="1080" w:type="pct"/>
            <w:shd w:val="clear" w:color="auto" w:fill="auto"/>
            <w:tcMar>
              <w:top w:w="100" w:type="dxa"/>
              <w:left w:w="100" w:type="dxa"/>
              <w:bottom w:w="100" w:type="dxa"/>
              <w:right w:w="100" w:type="dxa"/>
            </w:tcMar>
          </w:tcPr>
          <w:p w14:paraId="339CA515"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sidRPr="005554FC">
              <w:rPr>
                <w:rFonts w:hint="eastAsia"/>
                <w:color w:val="000000"/>
                <w:sz w:val="20"/>
                <w:szCs w:val="20"/>
                <w:lang w:eastAsia="ja-JP"/>
              </w:rPr>
              <w:t>接触面が大きいオートインジェクターはテーブルの上に置いても転がり落ちることはなく、安定感があり、注射するときに皮膚をつまむ必要がありません。</w:t>
            </w:r>
          </w:p>
        </w:tc>
      </w:tr>
      <w:tr w:rsidR="00DE6DCC" w14:paraId="44644E05" w14:textId="77777777" w:rsidTr="005141F8">
        <w:tc>
          <w:tcPr>
            <w:tcW w:w="1013" w:type="pct"/>
            <w:shd w:val="clear" w:color="auto" w:fill="auto"/>
            <w:tcMar>
              <w:top w:w="100" w:type="dxa"/>
              <w:left w:w="100" w:type="dxa"/>
              <w:bottom w:w="100" w:type="dxa"/>
              <w:right w:w="100" w:type="dxa"/>
            </w:tcMar>
            <w:vAlign w:val="center"/>
          </w:tcPr>
          <w:p w14:paraId="170FB7D6" w14:textId="28732524"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 xml:space="preserve">Place </w:t>
            </w:r>
            <w:r w:rsidR="003A50FC">
              <w:rPr>
                <w:color w:val="000000"/>
                <w:sz w:val="20"/>
                <w:szCs w:val="20"/>
              </w:rPr>
              <w:t>autoinjector A and D</w:t>
            </w:r>
            <w:r>
              <w:rPr>
                <w:color w:val="000000"/>
                <w:sz w:val="20"/>
                <w:szCs w:val="20"/>
              </w:rPr>
              <w:t xml:space="preserve"> on the table and show rolling a little bit</w:t>
            </w:r>
            <w:r w:rsidR="003A50FC">
              <w:rPr>
                <w:color w:val="000000"/>
                <w:sz w:val="20"/>
                <w:szCs w:val="20"/>
              </w:rPr>
              <w:t>.</w:t>
            </w:r>
          </w:p>
          <w:p w14:paraId="510C5280" w14:textId="1E9B3F73"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 xml:space="preserve">Display </w:t>
            </w:r>
            <w:r w:rsidR="003A50FC">
              <w:rPr>
                <w:color w:val="000000"/>
                <w:sz w:val="20"/>
                <w:szCs w:val="20"/>
              </w:rPr>
              <w:t>the</w:t>
            </w:r>
            <w:r w:rsidR="00274616">
              <w:rPr>
                <w:color w:val="000000"/>
                <w:sz w:val="20"/>
                <w:szCs w:val="20"/>
              </w:rPr>
              <w:t>ir</w:t>
            </w:r>
            <w:r>
              <w:rPr>
                <w:color w:val="000000"/>
                <w:sz w:val="20"/>
                <w:szCs w:val="20"/>
              </w:rPr>
              <w:t xml:space="preserve"> base from bottom up</w:t>
            </w:r>
          </w:p>
          <w:p w14:paraId="60C5D675" w14:textId="593BD25E" w:rsidR="00DE6DCC" w:rsidRDefault="00DE6DCC" w:rsidP="00BC139C">
            <w:pPr>
              <w:widowControl w:val="0"/>
              <w:pBdr>
                <w:top w:val="nil"/>
                <w:left w:val="nil"/>
                <w:bottom w:val="nil"/>
                <w:right w:val="nil"/>
                <w:between w:val="nil"/>
              </w:pBdr>
              <w:spacing w:after="0"/>
              <w:ind w:left="504"/>
              <w:rPr>
                <w:color w:val="000000"/>
                <w:sz w:val="20"/>
                <w:szCs w:val="20"/>
              </w:rPr>
            </w:pPr>
            <w:r>
              <w:rPr>
                <w:color w:val="000000"/>
                <w:sz w:val="20"/>
                <w:szCs w:val="20"/>
              </w:rPr>
              <w:lastRenderedPageBreak/>
              <w:t>(Note: From this angle the “Narrow Base” will look like a hollow circle or ‘ring’, not the filled-in grey circle graphic shown above)</w:t>
            </w:r>
            <w:r w:rsidR="00274616">
              <w:rPr>
                <w:color w:val="000000"/>
                <w:sz w:val="20"/>
                <w:szCs w:val="20"/>
              </w:rPr>
              <w:t>.</w:t>
            </w:r>
          </w:p>
        </w:tc>
        <w:tc>
          <w:tcPr>
            <w:tcW w:w="1890" w:type="pct"/>
            <w:shd w:val="clear" w:color="auto" w:fill="auto"/>
            <w:tcMar>
              <w:top w:w="100" w:type="dxa"/>
              <w:left w:w="100" w:type="dxa"/>
              <w:bottom w:w="100" w:type="dxa"/>
              <w:right w:w="100" w:type="dxa"/>
            </w:tcMar>
            <w:vAlign w:val="center"/>
          </w:tcPr>
          <w:p w14:paraId="20C13E2B" w14:textId="77777777" w:rsidR="00DE6DCC" w:rsidRDefault="00DE6DCC" w:rsidP="00BC139C">
            <w:pPr>
              <w:widowControl w:val="0"/>
              <w:pBdr>
                <w:top w:val="nil"/>
                <w:left w:val="nil"/>
                <w:bottom w:val="nil"/>
                <w:right w:val="nil"/>
                <w:between w:val="nil"/>
              </w:pBdr>
              <w:spacing w:after="0"/>
              <w:ind w:left="504" w:hanging="360"/>
              <w:rPr>
                <w:color w:val="000000"/>
                <w:sz w:val="20"/>
                <w:szCs w:val="20"/>
              </w:rPr>
            </w:pPr>
          </w:p>
        </w:tc>
        <w:tc>
          <w:tcPr>
            <w:tcW w:w="1017" w:type="pct"/>
            <w:shd w:val="clear" w:color="auto" w:fill="auto"/>
            <w:tcMar>
              <w:top w:w="100" w:type="dxa"/>
              <w:left w:w="100" w:type="dxa"/>
              <w:bottom w:w="100" w:type="dxa"/>
              <w:right w:w="100" w:type="dxa"/>
            </w:tcMar>
          </w:tcPr>
          <w:p w14:paraId="307AAE2C"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 xml:space="preserve">A </w:t>
            </w:r>
            <w:proofErr w:type="gramStart"/>
            <w:r>
              <w:rPr>
                <w:color w:val="000000"/>
                <w:sz w:val="20"/>
                <w:szCs w:val="20"/>
              </w:rPr>
              <w:t>narrow base contacts</w:t>
            </w:r>
            <w:proofErr w:type="gramEnd"/>
            <w:r>
              <w:rPr>
                <w:color w:val="000000"/>
                <w:sz w:val="20"/>
                <w:szCs w:val="20"/>
              </w:rPr>
              <w:t xml:space="preserve"> your skin less and is more compact.</w:t>
            </w:r>
          </w:p>
        </w:tc>
        <w:tc>
          <w:tcPr>
            <w:tcW w:w="1080" w:type="pct"/>
            <w:shd w:val="clear" w:color="auto" w:fill="auto"/>
            <w:tcMar>
              <w:top w:w="100" w:type="dxa"/>
              <w:left w:w="100" w:type="dxa"/>
              <w:bottom w:w="100" w:type="dxa"/>
              <w:right w:w="100" w:type="dxa"/>
            </w:tcMar>
          </w:tcPr>
          <w:p w14:paraId="6D788A73"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sidRPr="005554FC">
              <w:rPr>
                <w:rFonts w:hint="eastAsia"/>
                <w:color w:val="000000"/>
                <w:sz w:val="20"/>
                <w:szCs w:val="20"/>
                <w:lang w:eastAsia="ja-JP"/>
              </w:rPr>
              <w:t>接触面</w:t>
            </w:r>
            <w:r w:rsidRPr="00840C55">
              <w:rPr>
                <w:rFonts w:hint="eastAsia"/>
                <w:color w:val="000000"/>
                <w:sz w:val="20"/>
                <w:szCs w:val="20"/>
                <w:lang w:eastAsia="ja-JP"/>
              </w:rPr>
              <w:t>が狭いと肌への接触が少なく、コンパクトになります。</w:t>
            </w:r>
          </w:p>
        </w:tc>
      </w:tr>
      <w:tr w:rsidR="00DE6DCC" w14:paraId="028CCE31" w14:textId="77777777" w:rsidTr="005141F8">
        <w:tc>
          <w:tcPr>
            <w:tcW w:w="1013" w:type="pct"/>
            <w:shd w:val="clear" w:color="auto" w:fill="auto"/>
            <w:tcMar>
              <w:top w:w="100" w:type="dxa"/>
              <w:left w:w="100" w:type="dxa"/>
              <w:bottom w:w="100" w:type="dxa"/>
              <w:right w:w="100" w:type="dxa"/>
            </w:tcMar>
            <w:vAlign w:val="center"/>
          </w:tcPr>
          <w:p w14:paraId="5711F38D" w14:textId="77777777" w:rsidR="00DE6DCC" w:rsidRDefault="00DE6DCC" w:rsidP="00BC139C">
            <w:pPr>
              <w:widowControl w:val="0"/>
              <w:pBdr>
                <w:top w:val="nil"/>
                <w:left w:val="nil"/>
                <w:bottom w:val="nil"/>
                <w:right w:val="nil"/>
                <w:between w:val="nil"/>
              </w:pBdr>
              <w:spacing w:after="0"/>
              <w:ind w:left="720"/>
              <w:rPr>
                <w:color w:val="000000"/>
                <w:sz w:val="20"/>
                <w:szCs w:val="20"/>
                <w:lang w:eastAsia="ja-JP"/>
              </w:rPr>
            </w:pPr>
          </w:p>
          <w:p w14:paraId="66B94AFA" w14:textId="77777777" w:rsidR="00DE6DCC" w:rsidRDefault="00DE6DCC" w:rsidP="00BC139C">
            <w:pPr>
              <w:widowControl w:val="0"/>
              <w:pBdr>
                <w:top w:val="nil"/>
                <w:left w:val="nil"/>
                <w:bottom w:val="nil"/>
                <w:right w:val="nil"/>
                <w:between w:val="nil"/>
              </w:pBdr>
              <w:spacing w:after="0"/>
              <w:ind w:left="504" w:hanging="720"/>
              <w:rPr>
                <w:color w:val="000000"/>
                <w:sz w:val="20"/>
                <w:szCs w:val="20"/>
                <w:lang w:eastAsia="ja-JP"/>
              </w:rPr>
            </w:pPr>
          </w:p>
        </w:tc>
        <w:tc>
          <w:tcPr>
            <w:tcW w:w="1890" w:type="pct"/>
            <w:shd w:val="clear" w:color="auto" w:fill="auto"/>
            <w:tcMar>
              <w:top w:w="100" w:type="dxa"/>
              <w:left w:w="100" w:type="dxa"/>
              <w:bottom w:w="100" w:type="dxa"/>
              <w:right w:w="100" w:type="dxa"/>
            </w:tcMar>
            <w:vAlign w:val="center"/>
          </w:tcPr>
          <w:p w14:paraId="6D7E4218" w14:textId="67024440" w:rsidR="00DE6DCC" w:rsidRDefault="00DE6DCC" w:rsidP="00BC139C">
            <w:pPr>
              <w:widowControl w:val="0"/>
              <w:pBdr>
                <w:top w:val="nil"/>
                <w:left w:val="nil"/>
                <w:bottom w:val="nil"/>
                <w:right w:val="nil"/>
                <w:between w:val="nil"/>
              </w:pBdr>
              <w:spacing w:after="0"/>
              <w:rPr>
                <w:sz w:val="20"/>
                <w:szCs w:val="20"/>
              </w:rPr>
            </w:pPr>
            <w:r>
              <w:rPr>
                <w:sz w:val="20"/>
                <w:szCs w:val="20"/>
              </w:rPr>
              <w:t xml:space="preserve">GFX: Illustrate a needle inserted at a </w:t>
            </w:r>
            <w:proofErr w:type="gramStart"/>
            <w:r>
              <w:rPr>
                <w:sz w:val="20"/>
                <w:szCs w:val="20"/>
              </w:rPr>
              <w:t>90 degree</w:t>
            </w:r>
            <w:proofErr w:type="gramEnd"/>
            <w:r>
              <w:rPr>
                <w:sz w:val="20"/>
                <w:szCs w:val="20"/>
              </w:rPr>
              <w:t xml:space="preserve"> angle into the fatty layer through the skin (animated needle)</w:t>
            </w:r>
            <w:r w:rsidR="00274616">
              <w:rPr>
                <w:sz w:val="20"/>
                <w:szCs w:val="20"/>
              </w:rPr>
              <w:t>.</w:t>
            </w:r>
          </w:p>
          <w:p w14:paraId="1FBA746D" w14:textId="77777777" w:rsidR="00DE6DCC" w:rsidRDefault="00DE6DCC" w:rsidP="00BC139C">
            <w:pPr>
              <w:widowControl w:val="0"/>
              <w:pBdr>
                <w:top w:val="nil"/>
                <w:left w:val="nil"/>
                <w:bottom w:val="nil"/>
                <w:right w:val="nil"/>
                <w:between w:val="nil"/>
              </w:pBdr>
              <w:spacing w:after="0"/>
              <w:rPr>
                <w:sz w:val="20"/>
                <w:szCs w:val="20"/>
              </w:rPr>
            </w:pPr>
            <w:r>
              <w:rPr>
                <w:noProof/>
              </w:rPr>
              <w:drawing>
                <wp:inline distT="0" distB="0" distL="0" distR="0" wp14:anchorId="3458AD81" wp14:editId="4905078D">
                  <wp:extent cx="1402459" cy="913942"/>
                  <wp:effectExtent l="0" t="0" r="0" b="0"/>
                  <wp:docPr id="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a:srcRect/>
                          <a:stretch>
                            <a:fillRect/>
                          </a:stretch>
                        </pic:blipFill>
                        <pic:spPr>
                          <a:xfrm>
                            <a:off x="0" y="0"/>
                            <a:ext cx="1402459" cy="913942"/>
                          </a:xfrm>
                          <a:prstGeom prst="rect">
                            <a:avLst/>
                          </a:prstGeom>
                          <a:ln/>
                        </pic:spPr>
                      </pic:pic>
                    </a:graphicData>
                  </a:graphic>
                </wp:inline>
              </w:drawing>
            </w:r>
          </w:p>
          <w:p w14:paraId="4F114E0B" w14:textId="77777777" w:rsidR="00DE6DCC" w:rsidRDefault="00DE6DCC" w:rsidP="00BC139C">
            <w:pPr>
              <w:widowControl w:val="0"/>
              <w:pBdr>
                <w:top w:val="nil"/>
                <w:left w:val="nil"/>
                <w:bottom w:val="nil"/>
                <w:right w:val="nil"/>
                <w:between w:val="nil"/>
              </w:pBdr>
              <w:spacing w:after="0"/>
              <w:rPr>
                <w:sz w:val="20"/>
                <w:szCs w:val="20"/>
              </w:rPr>
            </w:pPr>
          </w:p>
        </w:tc>
        <w:tc>
          <w:tcPr>
            <w:tcW w:w="1017" w:type="pct"/>
            <w:shd w:val="clear" w:color="auto" w:fill="auto"/>
            <w:tcMar>
              <w:top w:w="100" w:type="dxa"/>
              <w:left w:w="100" w:type="dxa"/>
              <w:bottom w:w="100" w:type="dxa"/>
              <w:right w:w="100" w:type="dxa"/>
            </w:tcMar>
          </w:tcPr>
          <w:p w14:paraId="65EBCAAB"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 xml:space="preserve">Self-injectable treatments should be injected under the skin, but above the muscle, into the fatty layer. </w:t>
            </w:r>
          </w:p>
        </w:tc>
        <w:tc>
          <w:tcPr>
            <w:tcW w:w="1080" w:type="pct"/>
            <w:shd w:val="clear" w:color="auto" w:fill="auto"/>
            <w:tcMar>
              <w:top w:w="100" w:type="dxa"/>
              <w:left w:w="100" w:type="dxa"/>
              <w:bottom w:w="100" w:type="dxa"/>
              <w:right w:w="100" w:type="dxa"/>
            </w:tcMar>
          </w:tcPr>
          <w:p w14:paraId="21CAF7B0"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sidRPr="005F6623">
              <w:rPr>
                <w:rFonts w:hint="eastAsia"/>
                <w:sz w:val="20"/>
                <w:szCs w:val="20"/>
                <w:lang w:eastAsia="ja-JP"/>
              </w:rPr>
              <w:t>注射薬は皮膚と筋肉の間の脂肪層に注射しないといけません。</w:t>
            </w:r>
          </w:p>
        </w:tc>
      </w:tr>
      <w:tr w:rsidR="00DE6DCC" w14:paraId="2ADD82BE" w14:textId="77777777" w:rsidTr="005141F8">
        <w:tc>
          <w:tcPr>
            <w:tcW w:w="1013" w:type="pct"/>
            <w:shd w:val="clear" w:color="auto" w:fill="auto"/>
            <w:tcMar>
              <w:top w:w="100" w:type="dxa"/>
              <w:left w:w="100" w:type="dxa"/>
              <w:bottom w:w="100" w:type="dxa"/>
              <w:right w:w="100" w:type="dxa"/>
            </w:tcMar>
            <w:vAlign w:val="center"/>
          </w:tcPr>
          <w:p w14:paraId="6ECEEA91" w14:textId="58F273D1"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Show actress placing device on her stomach and thigh area, separately</w:t>
            </w:r>
            <w:r w:rsidR="00274616">
              <w:rPr>
                <w:color w:val="000000"/>
                <w:sz w:val="20"/>
                <w:szCs w:val="20"/>
              </w:rPr>
              <w:t>.</w:t>
            </w:r>
            <w:r>
              <w:rPr>
                <w:sz w:val="20"/>
                <w:szCs w:val="20"/>
              </w:rPr>
              <w:tab/>
            </w:r>
            <w:r>
              <w:rPr>
                <w:sz w:val="20"/>
                <w:szCs w:val="20"/>
              </w:rPr>
              <w:tab/>
            </w:r>
          </w:p>
        </w:tc>
        <w:tc>
          <w:tcPr>
            <w:tcW w:w="1890" w:type="pct"/>
            <w:shd w:val="clear" w:color="auto" w:fill="auto"/>
            <w:tcMar>
              <w:top w:w="100" w:type="dxa"/>
              <w:left w:w="100" w:type="dxa"/>
              <w:bottom w:w="100" w:type="dxa"/>
              <w:right w:w="100" w:type="dxa"/>
            </w:tcMar>
            <w:vAlign w:val="center"/>
          </w:tcPr>
          <w:p w14:paraId="1309A26F" w14:textId="77777777" w:rsidR="00DE6DCC" w:rsidRDefault="00DE6DCC" w:rsidP="00BC139C">
            <w:pPr>
              <w:widowControl w:val="0"/>
              <w:pBdr>
                <w:top w:val="nil"/>
                <w:left w:val="nil"/>
                <w:bottom w:val="nil"/>
                <w:right w:val="nil"/>
                <w:between w:val="nil"/>
              </w:pBdr>
              <w:spacing w:after="0"/>
              <w:rPr>
                <w:color w:val="000000"/>
                <w:sz w:val="20"/>
                <w:szCs w:val="20"/>
              </w:rPr>
            </w:pPr>
            <w:r>
              <w:rPr>
                <w:b/>
                <w:sz w:val="20"/>
                <w:szCs w:val="20"/>
              </w:rPr>
              <w:t>Onscreen text:</w:t>
            </w:r>
            <w:r>
              <w:rPr>
                <w:sz w:val="20"/>
                <w:szCs w:val="20"/>
              </w:rPr>
              <w:t xml:space="preserve"> You can choose to inject into your stomach or thigh.</w:t>
            </w:r>
          </w:p>
        </w:tc>
        <w:tc>
          <w:tcPr>
            <w:tcW w:w="1017" w:type="pct"/>
            <w:shd w:val="clear" w:color="auto" w:fill="auto"/>
            <w:tcMar>
              <w:top w:w="100" w:type="dxa"/>
              <w:left w:w="100" w:type="dxa"/>
              <w:bottom w:w="100" w:type="dxa"/>
              <w:right w:w="100" w:type="dxa"/>
            </w:tcMar>
          </w:tcPr>
          <w:p w14:paraId="73A93A23" w14:textId="77777777" w:rsidR="00DE6DCC" w:rsidRDefault="00DE6DCC" w:rsidP="00BC139C">
            <w:pPr>
              <w:pBdr>
                <w:top w:val="nil"/>
                <w:left w:val="nil"/>
                <w:bottom w:val="nil"/>
                <w:right w:val="nil"/>
                <w:between w:val="nil"/>
              </w:pBdr>
              <w:spacing w:after="0" w:line="264" w:lineRule="auto"/>
              <w:rPr>
                <w:color w:val="000000"/>
                <w:sz w:val="20"/>
                <w:szCs w:val="20"/>
              </w:rPr>
            </w:pPr>
          </w:p>
        </w:tc>
        <w:tc>
          <w:tcPr>
            <w:tcW w:w="1080" w:type="pct"/>
            <w:shd w:val="clear" w:color="auto" w:fill="auto"/>
            <w:tcMar>
              <w:top w:w="100" w:type="dxa"/>
              <w:left w:w="100" w:type="dxa"/>
              <w:bottom w:w="100" w:type="dxa"/>
              <w:right w:w="100" w:type="dxa"/>
            </w:tcMar>
          </w:tcPr>
          <w:p w14:paraId="3E284B4C"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Pr>
                <w:b/>
                <w:sz w:val="20"/>
                <w:szCs w:val="20"/>
                <w:lang w:eastAsia="ja-JP"/>
              </w:rPr>
              <w:t xml:space="preserve">Onscreen text: </w:t>
            </w:r>
            <w:r w:rsidRPr="005554FC">
              <w:rPr>
                <w:rFonts w:hint="eastAsia"/>
                <w:bCs/>
                <w:sz w:val="20"/>
                <w:szCs w:val="20"/>
                <w:lang w:eastAsia="ja-JP"/>
              </w:rPr>
              <w:t>お腹や太ももへの注入を選択することができます。</w:t>
            </w:r>
          </w:p>
        </w:tc>
      </w:tr>
      <w:tr w:rsidR="00DE6DCC" w14:paraId="3E84939C" w14:textId="77777777" w:rsidTr="005141F8">
        <w:tc>
          <w:tcPr>
            <w:tcW w:w="1013" w:type="pct"/>
            <w:shd w:val="clear" w:color="auto" w:fill="auto"/>
            <w:tcMar>
              <w:top w:w="100" w:type="dxa"/>
              <w:left w:w="100" w:type="dxa"/>
              <w:bottom w:w="100" w:type="dxa"/>
              <w:right w:w="100" w:type="dxa"/>
            </w:tcMar>
            <w:vAlign w:val="center"/>
          </w:tcPr>
          <w:p w14:paraId="0EED8E97" w14:textId="205DA3BD"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Display actor pinching skin and placing autoinjector onto pinched chunk of skin</w:t>
            </w:r>
            <w:r w:rsidR="00274616">
              <w:rPr>
                <w:b/>
                <w:color w:val="FF0000"/>
                <w:sz w:val="24"/>
                <w:szCs w:val="24"/>
              </w:rPr>
              <w:t>.</w:t>
            </w:r>
          </w:p>
        </w:tc>
        <w:tc>
          <w:tcPr>
            <w:tcW w:w="1890" w:type="pct"/>
            <w:shd w:val="clear" w:color="auto" w:fill="auto"/>
            <w:tcMar>
              <w:top w:w="100" w:type="dxa"/>
              <w:left w:w="100" w:type="dxa"/>
              <w:bottom w:w="100" w:type="dxa"/>
              <w:right w:w="100" w:type="dxa"/>
            </w:tcMar>
            <w:vAlign w:val="center"/>
          </w:tcPr>
          <w:p w14:paraId="4A83E8FB" w14:textId="77777777" w:rsidR="00DE6DCC" w:rsidRDefault="00DE6DCC" w:rsidP="00BC139C">
            <w:pPr>
              <w:widowControl w:val="0"/>
              <w:pBdr>
                <w:top w:val="nil"/>
                <w:left w:val="nil"/>
                <w:bottom w:val="nil"/>
                <w:right w:val="nil"/>
                <w:between w:val="nil"/>
              </w:pBdr>
              <w:spacing w:after="0"/>
              <w:ind w:left="504" w:hanging="360"/>
              <w:rPr>
                <w:color w:val="000000"/>
                <w:sz w:val="20"/>
                <w:szCs w:val="20"/>
              </w:rPr>
            </w:pPr>
          </w:p>
        </w:tc>
        <w:tc>
          <w:tcPr>
            <w:tcW w:w="1017" w:type="pct"/>
            <w:shd w:val="clear" w:color="auto" w:fill="auto"/>
            <w:tcMar>
              <w:top w:w="100" w:type="dxa"/>
              <w:left w:w="100" w:type="dxa"/>
              <w:bottom w:w="100" w:type="dxa"/>
              <w:right w:w="100" w:type="dxa"/>
            </w:tcMar>
          </w:tcPr>
          <w:p w14:paraId="418DD2E1"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Some injectable treatments require</w:t>
            </w:r>
            <w:r>
              <w:rPr>
                <w:b/>
                <w:color w:val="000000"/>
                <w:sz w:val="20"/>
                <w:szCs w:val="20"/>
              </w:rPr>
              <w:t xml:space="preserve"> pinching</w:t>
            </w:r>
            <w:r>
              <w:rPr>
                <w:color w:val="000000"/>
                <w:sz w:val="20"/>
                <w:szCs w:val="20"/>
              </w:rPr>
              <w:t xml:space="preserve"> of the skin, </w:t>
            </w:r>
          </w:p>
        </w:tc>
        <w:tc>
          <w:tcPr>
            <w:tcW w:w="1080" w:type="pct"/>
            <w:shd w:val="clear" w:color="auto" w:fill="auto"/>
            <w:tcMar>
              <w:top w:w="100" w:type="dxa"/>
              <w:left w:w="100" w:type="dxa"/>
              <w:bottom w:w="100" w:type="dxa"/>
              <w:right w:w="100" w:type="dxa"/>
            </w:tcMar>
          </w:tcPr>
          <w:p w14:paraId="78DFD894" w14:textId="77777777" w:rsidR="00DE6DCC" w:rsidRPr="00D2234E" w:rsidRDefault="00DE6DCC" w:rsidP="00BC139C">
            <w:pPr>
              <w:pBdr>
                <w:top w:val="nil"/>
                <w:left w:val="nil"/>
                <w:bottom w:val="nil"/>
                <w:right w:val="nil"/>
                <w:between w:val="nil"/>
              </w:pBdr>
              <w:spacing w:after="0" w:line="264" w:lineRule="auto"/>
              <w:rPr>
                <w:color w:val="000000"/>
                <w:sz w:val="20"/>
                <w:szCs w:val="20"/>
                <w:lang w:eastAsia="ja-JP"/>
              </w:rPr>
            </w:pPr>
            <w:r w:rsidRPr="005554FC">
              <w:rPr>
                <w:rFonts w:hint="eastAsia"/>
                <w:color w:val="000000"/>
                <w:sz w:val="20"/>
                <w:szCs w:val="20"/>
                <w:lang w:val="de-DE" w:eastAsia="ja-JP"/>
              </w:rPr>
              <w:t>注射しやすくするために皮膚をつまむ必要のある注射</w:t>
            </w:r>
            <w:r>
              <w:rPr>
                <w:rFonts w:ascii="MS Mincho" w:hAnsi="MS Mincho" w:hint="eastAsia"/>
                <w:color w:val="000000"/>
                <w:sz w:val="20"/>
                <w:szCs w:val="20"/>
                <w:lang w:val="de-DE" w:eastAsia="ja-JP"/>
              </w:rPr>
              <w:t>器</w:t>
            </w:r>
            <w:r w:rsidRPr="005554FC">
              <w:rPr>
                <w:rFonts w:hint="eastAsia"/>
                <w:color w:val="000000"/>
                <w:sz w:val="20"/>
                <w:szCs w:val="20"/>
                <w:lang w:val="de-DE" w:eastAsia="ja-JP"/>
              </w:rPr>
              <w:t>もありますが、</w:t>
            </w:r>
          </w:p>
        </w:tc>
      </w:tr>
      <w:tr w:rsidR="00DE6DCC" w14:paraId="0E8F15EA" w14:textId="77777777" w:rsidTr="005141F8">
        <w:tc>
          <w:tcPr>
            <w:tcW w:w="1013" w:type="pct"/>
            <w:shd w:val="clear" w:color="auto" w:fill="auto"/>
            <w:tcMar>
              <w:top w:w="100" w:type="dxa"/>
              <w:left w:w="100" w:type="dxa"/>
              <w:bottom w:w="100" w:type="dxa"/>
              <w:right w:w="100" w:type="dxa"/>
            </w:tcMar>
            <w:vAlign w:val="center"/>
          </w:tcPr>
          <w:p w14:paraId="7F1FAC99" w14:textId="084C8607"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 xml:space="preserve">Display actor placing autoinjector on skin, without any pinching using </w:t>
            </w:r>
            <w:r w:rsidR="00274616">
              <w:rPr>
                <w:color w:val="000000"/>
                <w:sz w:val="20"/>
                <w:szCs w:val="20"/>
              </w:rPr>
              <w:t>autoinjector C.</w:t>
            </w:r>
          </w:p>
        </w:tc>
        <w:tc>
          <w:tcPr>
            <w:tcW w:w="1890" w:type="pct"/>
            <w:shd w:val="clear" w:color="auto" w:fill="auto"/>
            <w:tcMar>
              <w:top w:w="100" w:type="dxa"/>
              <w:left w:w="100" w:type="dxa"/>
              <w:bottom w:w="100" w:type="dxa"/>
              <w:right w:w="100" w:type="dxa"/>
            </w:tcMar>
            <w:vAlign w:val="center"/>
          </w:tcPr>
          <w:p w14:paraId="7D2D5D1E" w14:textId="77777777" w:rsidR="00DE6DCC" w:rsidRDefault="00DE6DCC" w:rsidP="00BC139C">
            <w:pPr>
              <w:widowControl w:val="0"/>
              <w:pBdr>
                <w:top w:val="nil"/>
                <w:left w:val="nil"/>
                <w:bottom w:val="nil"/>
                <w:right w:val="nil"/>
                <w:between w:val="nil"/>
              </w:pBdr>
              <w:spacing w:after="0"/>
              <w:ind w:left="504" w:hanging="360"/>
              <w:rPr>
                <w:color w:val="000000"/>
                <w:sz w:val="20"/>
                <w:szCs w:val="20"/>
              </w:rPr>
            </w:pPr>
          </w:p>
        </w:tc>
        <w:tc>
          <w:tcPr>
            <w:tcW w:w="1017" w:type="pct"/>
            <w:shd w:val="clear" w:color="auto" w:fill="auto"/>
            <w:tcMar>
              <w:top w:w="100" w:type="dxa"/>
              <w:left w:w="100" w:type="dxa"/>
              <w:bottom w:w="100" w:type="dxa"/>
              <w:right w:w="100" w:type="dxa"/>
            </w:tcMar>
            <w:vAlign w:val="center"/>
          </w:tcPr>
          <w:p w14:paraId="505A4BB2" w14:textId="77777777" w:rsidR="00DE6DCC" w:rsidRDefault="00DE6DCC" w:rsidP="00BC139C">
            <w:pPr>
              <w:pBdr>
                <w:top w:val="nil"/>
                <w:left w:val="nil"/>
                <w:bottom w:val="nil"/>
                <w:right w:val="nil"/>
                <w:between w:val="nil"/>
              </w:pBdr>
              <w:spacing w:after="0" w:line="264" w:lineRule="auto"/>
              <w:rPr>
                <w:color w:val="000000"/>
                <w:sz w:val="20"/>
                <w:szCs w:val="20"/>
              </w:rPr>
            </w:pPr>
            <w:r w:rsidRPr="00196D5F">
              <w:rPr>
                <w:bCs/>
                <w:sz w:val="20"/>
                <w:szCs w:val="20"/>
              </w:rPr>
              <w:t>while others</w:t>
            </w:r>
            <w:r w:rsidRPr="00196D5F">
              <w:rPr>
                <w:sz w:val="20"/>
                <w:szCs w:val="20"/>
              </w:rPr>
              <w:t xml:space="preserve"> </w:t>
            </w:r>
            <w:r>
              <w:rPr>
                <w:color w:val="000000"/>
                <w:sz w:val="20"/>
                <w:szCs w:val="20"/>
              </w:rPr>
              <w:t xml:space="preserve">do not require pinching. </w:t>
            </w:r>
          </w:p>
        </w:tc>
        <w:tc>
          <w:tcPr>
            <w:tcW w:w="1080" w:type="pct"/>
            <w:shd w:val="clear" w:color="auto" w:fill="auto"/>
            <w:tcMar>
              <w:top w:w="100" w:type="dxa"/>
              <w:left w:w="100" w:type="dxa"/>
              <w:bottom w:w="100" w:type="dxa"/>
              <w:right w:w="100" w:type="dxa"/>
            </w:tcMar>
            <w:vAlign w:val="center"/>
          </w:tcPr>
          <w:p w14:paraId="3316D8FC" w14:textId="77777777" w:rsidR="00DE6DCC" w:rsidRDefault="00DE6DCC" w:rsidP="00BC139C">
            <w:pPr>
              <w:pBdr>
                <w:top w:val="nil"/>
                <w:left w:val="nil"/>
                <w:bottom w:val="nil"/>
                <w:right w:val="nil"/>
                <w:between w:val="nil"/>
              </w:pBdr>
              <w:spacing w:after="0" w:line="264" w:lineRule="auto"/>
              <w:rPr>
                <w:sz w:val="20"/>
                <w:szCs w:val="20"/>
                <w:lang w:eastAsia="ja-JP"/>
              </w:rPr>
            </w:pPr>
            <w:r>
              <w:rPr>
                <w:rFonts w:ascii="MS Mincho" w:hAnsi="MS Mincho" w:hint="eastAsia"/>
                <w:color w:val="000000"/>
                <w:sz w:val="20"/>
                <w:szCs w:val="20"/>
                <w:lang w:val="de-DE" w:eastAsia="ja-JP"/>
              </w:rPr>
              <w:t>皮膚をつまむ</w:t>
            </w:r>
            <w:r w:rsidRPr="005554FC">
              <w:rPr>
                <w:rFonts w:hint="eastAsia"/>
                <w:color w:val="000000"/>
                <w:sz w:val="20"/>
                <w:szCs w:val="20"/>
                <w:lang w:val="de-DE" w:eastAsia="ja-JP"/>
              </w:rPr>
              <w:t>必要のないものもあります。</w:t>
            </w:r>
          </w:p>
        </w:tc>
      </w:tr>
    </w:tbl>
    <w:p w14:paraId="224867BC" w14:textId="77777777" w:rsidR="00DE6DCC" w:rsidRDefault="00DE6DCC" w:rsidP="00DE6DCC">
      <w:pPr>
        <w:rPr>
          <w:lang w:eastAsia="ja-JP"/>
        </w:rPr>
      </w:pPr>
    </w:p>
    <w:p w14:paraId="4EC053D7" w14:textId="77777777" w:rsidR="00DE6DCC" w:rsidRDefault="00DE6DCC" w:rsidP="00DE6DCC">
      <w:pPr>
        <w:rPr>
          <w:b/>
          <w:color w:val="222662"/>
          <w:sz w:val="32"/>
          <w:szCs w:val="32"/>
          <w:lang w:eastAsia="ja-JP"/>
        </w:rPr>
      </w:pPr>
      <w:r>
        <w:rPr>
          <w:lang w:eastAsia="ja-JP"/>
        </w:rPr>
        <w:br w:type="page"/>
      </w:r>
    </w:p>
    <w:p w14:paraId="435D2FF4" w14:textId="77777777" w:rsidR="00DE6DCC" w:rsidRPr="003C1258" w:rsidRDefault="00DE6DCC" w:rsidP="003C1258">
      <w:pPr>
        <w:rPr>
          <w:b/>
          <w:bCs/>
        </w:rPr>
      </w:pPr>
      <w:r w:rsidRPr="003C1258">
        <w:rPr>
          <w:b/>
          <w:bCs/>
        </w:rPr>
        <w:lastRenderedPageBreak/>
        <w:t>Section 5: Injection steps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3"/>
        <w:gridCol w:w="5269"/>
        <w:gridCol w:w="2835"/>
        <w:gridCol w:w="3011"/>
      </w:tblGrid>
      <w:tr w:rsidR="00DE6DCC" w14:paraId="67080845" w14:textId="77777777" w:rsidTr="003C1258">
        <w:tc>
          <w:tcPr>
            <w:tcW w:w="1013" w:type="pct"/>
            <w:shd w:val="clear" w:color="auto" w:fill="000000"/>
            <w:tcMar>
              <w:top w:w="100" w:type="dxa"/>
              <w:left w:w="100" w:type="dxa"/>
              <w:bottom w:w="100" w:type="dxa"/>
              <w:right w:w="100" w:type="dxa"/>
            </w:tcMar>
            <w:vAlign w:val="center"/>
          </w:tcPr>
          <w:p w14:paraId="69057D1A" w14:textId="77777777" w:rsidR="00DE6DCC" w:rsidRDefault="00DE6DCC" w:rsidP="00BC139C">
            <w:pPr>
              <w:spacing w:after="0"/>
              <w:jc w:val="center"/>
              <w:rPr>
                <w:color w:val="FFFFFF"/>
              </w:rPr>
            </w:pPr>
            <w:r>
              <w:rPr>
                <w:b/>
                <w:color w:val="FFFFFF"/>
              </w:rPr>
              <w:t xml:space="preserve">Shot/Image </w:t>
            </w:r>
          </w:p>
        </w:tc>
        <w:tc>
          <w:tcPr>
            <w:tcW w:w="1890" w:type="pct"/>
            <w:shd w:val="clear" w:color="auto" w:fill="000000"/>
            <w:tcMar>
              <w:top w:w="100" w:type="dxa"/>
              <w:left w:w="100" w:type="dxa"/>
              <w:bottom w:w="100" w:type="dxa"/>
              <w:right w:w="100" w:type="dxa"/>
            </w:tcMar>
            <w:vAlign w:val="center"/>
          </w:tcPr>
          <w:p w14:paraId="129D4A01" w14:textId="77777777" w:rsidR="00DE6DCC" w:rsidRDefault="00DE6DCC" w:rsidP="00BC139C">
            <w:pPr>
              <w:widowControl w:val="0"/>
              <w:spacing w:after="0"/>
              <w:jc w:val="center"/>
              <w:rPr>
                <w:b/>
                <w:color w:val="FFFFFF"/>
              </w:rPr>
            </w:pPr>
            <w:r>
              <w:rPr>
                <w:b/>
                <w:color w:val="FFFFFF"/>
              </w:rPr>
              <w:t xml:space="preserve">Text/GFX </w:t>
            </w:r>
          </w:p>
        </w:tc>
        <w:tc>
          <w:tcPr>
            <w:tcW w:w="1017"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372CCFFF" w14:textId="77777777" w:rsidR="00DE6DCC" w:rsidRDefault="00DE6DCC" w:rsidP="00BC139C">
            <w:pPr>
              <w:spacing w:after="0"/>
              <w:jc w:val="center"/>
            </w:pPr>
            <w:r>
              <w:rPr>
                <w:b/>
                <w:color w:val="FFFFFF"/>
              </w:rPr>
              <w:t>Audio - VOICEOVER</w:t>
            </w:r>
          </w:p>
        </w:tc>
        <w:tc>
          <w:tcPr>
            <w:tcW w:w="1080"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4D3435FD" w14:textId="77777777" w:rsidR="00DE6DCC" w:rsidRDefault="00DE6DCC" w:rsidP="00BC139C">
            <w:pPr>
              <w:spacing w:after="0"/>
              <w:jc w:val="center"/>
              <w:rPr>
                <w:b/>
                <w:color w:val="FFFFFF"/>
              </w:rPr>
            </w:pPr>
            <w:r>
              <w:rPr>
                <w:b/>
                <w:color w:val="FFFFFF"/>
              </w:rPr>
              <w:t>Japanese</w:t>
            </w:r>
          </w:p>
        </w:tc>
      </w:tr>
      <w:tr w:rsidR="00DE6DCC" w14:paraId="2EF0908B" w14:textId="77777777" w:rsidTr="003C1258">
        <w:tc>
          <w:tcPr>
            <w:tcW w:w="1013" w:type="pct"/>
            <w:shd w:val="clear" w:color="auto" w:fill="auto"/>
            <w:tcMar>
              <w:top w:w="100" w:type="dxa"/>
              <w:left w:w="100" w:type="dxa"/>
              <w:bottom w:w="100" w:type="dxa"/>
              <w:right w:w="100" w:type="dxa"/>
            </w:tcMar>
            <w:vAlign w:val="center"/>
          </w:tcPr>
          <w:p w14:paraId="3A322558" w14:textId="77777777" w:rsidR="00DE6DCC" w:rsidRDefault="00DE6DCC" w:rsidP="00BC139C">
            <w:pPr>
              <w:widowControl w:val="0"/>
              <w:pBdr>
                <w:top w:val="nil"/>
                <w:left w:val="nil"/>
                <w:bottom w:val="nil"/>
                <w:right w:val="nil"/>
                <w:between w:val="nil"/>
              </w:pBdr>
              <w:spacing w:after="0"/>
              <w:rPr>
                <w:sz w:val="20"/>
                <w:szCs w:val="20"/>
              </w:rPr>
            </w:pPr>
          </w:p>
        </w:tc>
        <w:tc>
          <w:tcPr>
            <w:tcW w:w="1890" w:type="pct"/>
            <w:shd w:val="clear" w:color="auto" w:fill="auto"/>
            <w:tcMar>
              <w:top w:w="100" w:type="dxa"/>
              <w:left w:w="100" w:type="dxa"/>
              <w:bottom w:w="100" w:type="dxa"/>
              <w:right w:w="100" w:type="dxa"/>
            </w:tcMar>
            <w:vAlign w:val="center"/>
          </w:tcPr>
          <w:p w14:paraId="30CF787C" w14:textId="7B2604BE" w:rsidR="00DE6DCC" w:rsidRDefault="00DE6DCC" w:rsidP="00BC139C">
            <w:pPr>
              <w:widowControl w:val="0"/>
              <w:spacing w:after="0"/>
              <w:rPr>
                <w:sz w:val="20"/>
                <w:szCs w:val="20"/>
              </w:rPr>
            </w:pPr>
            <w:r>
              <w:rPr>
                <w:sz w:val="20"/>
                <w:szCs w:val="20"/>
              </w:rPr>
              <w:t>“INJECTION STEPS” TEXT GRAPHICS animate on screen</w:t>
            </w:r>
            <w:r w:rsidR="00274616">
              <w:rPr>
                <w:sz w:val="20"/>
                <w:szCs w:val="20"/>
              </w:rPr>
              <w:t>.</w:t>
            </w:r>
          </w:p>
        </w:tc>
        <w:tc>
          <w:tcPr>
            <w:tcW w:w="1017" w:type="pct"/>
            <w:shd w:val="clear" w:color="auto" w:fill="auto"/>
            <w:tcMar>
              <w:top w:w="100" w:type="dxa"/>
              <w:left w:w="100" w:type="dxa"/>
              <w:bottom w:w="100" w:type="dxa"/>
              <w:right w:w="100" w:type="dxa"/>
            </w:tcMar>
            <w:vAlign w:val="center"/>
          </w:tcPr>
          <w:p w14:paraId="224E0CE2"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Autoinjectors require different steps to administer the injection.</w:t>
            </w:r>
          </w:p>
          <w:p w14:paraId="2750F9CB" w14:textId="77777777" w:rsidR="00DE6DCC" w:rsidRDefault="00DE6DCC" w:rsidP="00BC139C">
            <w:pPr>
              <w:pBdr>
                <w:top w:val="nil"/>
                <w:left w:val="nil"/>
                <w:bottom w:val="nil"/>
                <w:right w:val="nil"/>
                <w:between w:val="nil"/>
              </w:pBdr>
              <w:spacing w:after="0" w:line="264" w:lineRule="auto"/>
              <w:rPr>
                <w:sz w:val="20"/>
                <w:szCs w:val="20"/>
              </w:rPr>
            </w:pPr>
          </w:p>
          <w:p w14:paraId="688BA35B" w14:textId="77777777" w:rsidR="00DE6DCC" w:rsidRDefault="00DE6DCC" w:rsidP="00BC139C">
            <w:pPr>
              <w:pBdr>
                <w:top w:val="nil"/>
                <w:left w:val="nil"/>
                <w:bottom w:val="nil"/>
                <w:right w:val="nil"/>
                <w:between w:val="nil"/>
              </w:pBdr>
              <w:spacing w:after="0" w:line="264" w:lineRule="auto"/>
              <w:rPr>
                <w:sz w:val="20"/>
                <w:szCs w:val="20"/>
              </w:rPr>
            </w:pPr>
          </w:p>
        </w:tc>
        <w:tc>
          <w:tcPr>
            <w:tcW w:w="1080" w:type="pct"/>
            <w:shd w:val="clear" w:color="auto" w:fill="auto"/>
            <w:tcMar>
              <w:top w:w="100" w:type="dxa"/>
              <w:left w:w="100" w:type="dxa"/>
              <w:bottom w:w="100" w:type="dxa"/>
              <w:right w:w="100" w:type="dxa"/>
            </w:tcMar>
            <w:vAlign w:val="center"/>
          </w:tcPr>
          <w:p w14:paraId="5006C641" w14:textId="77777777" w:rsidR="00DE6DCC" w:rsidRPr="005F6623" w:rsidRDefault="00DE6DCC" w:rsidP="00BC139C">
            <w:pPr>
              <w:pBdr>
                <w:top w:val="nil"/>
                <w:left w:val="nil"/>
                <w:bottom w:val="nil"/>
                <w:right w:val="nil"/>
                <w:between w:val="nil"/>
              </w:pBdr>
              <w:spacing w:after="0" w:line="264" w:lineRule="auto"/>
              <w:rPr>
                <w:color w:val="000000"/>
                <w:sz w:val="20"/>
                <w:szCs w:val="20"/>
                <w:lang w:eastAsia="ja-JP"/>
              </w:rPr>
            </w:pPr>
            <w:r w:rsidRPr="005F6623">
              <w:rPr>
                <w:rFonts w:hint="eastAsia"/>
                <w:sz w:val="20"/>
                <w:szCs w:val="20"/>
                <w:lang w:eastAsia="ja-JP"/>
              </w:rPr>
              <w:t>注射薬は注</w:t>
            </w:r>
            <w:r>
              <w:rPr>
                <w:rFonts w:hint="eastAsia"/>
                <w:sz w:val="20"/>
                <w:szCs w:val="20"/>
                <w:lang w:eastAsia="ja-JP"/>
              </w:rPr>
              <w:t>射</w:t>
            </w:r>
            <w:r w:rsidRPr="005F6623">
              <w:rPr>
                <w:rFonts w:hint="eastAsia"/>
                <w:sz w:val="20"/>
                <w:szCs w:val="20"/>
                <w:lang w:eastAsia="ja-JP"/>
              </w:rPr>
              <w:t>器によって</w:t>
            </w:r>
            <w:r>
              <w:rPr>
                <w:rFonts w:hint="eastAsia"/>
                <w:sz w:val="20"/>
                <w:szCs w:val="20"/>
                <w:lang w:eastAsia="ja-JP"/>
              </w:rPr>
              <w:t>投与</w:t>
            </w:r>
            <w:r w:rsidRPr="005F6623">
              <w:rPr>
                <w:rFonts w:hint="eastAsia"/>
                <w:sz w:val="20"/>
                <w:szCs w:val="20"/>
                <w:lang w:eastAsia="ja-JP"/>
              </w:rPr>
              <w:t>の手順が異なります。</w:t>
            </w:r>
          </w:p>
        </w:tc>
      </w:tr>
      <w:tr w:rsidR="00DE6DCC" w14:paraId="77FF5F9F" w14:textId="77777777" w:rsidTr="003C1258">
        <w:tc>
          <w:tcPr>
            <w:tcW w:w="1013" w:type="pct"/>
            <w:shd w:val="clear" w:color="auto" w:fill="auto"/>
            <w:tcMar>
              <w:top w:w="100" w:type="dxa"/>
              <w:left w:w="100" w:type="dxa"/>
              <w:bottom w:w="100" w:type="dxa"/>
              <w:right w:w="100" w:type="dxa"/>
            </w:tcMar>
            <w:vAlign w:val="center"/>
          </w:tcPr>
          <w:p w14:paraId="5DE5F1AC" w14:textId="42B13E6A" w:rsidR="00DE6DCC" w:rsidRDefault="00DE6DCC" w:rsidP="00DE6DCC">
            <w:pPr>
              <w:widowControl w:val="0"/>
              <w:numPr>
                <w:ilvl w:val="0"/>
                <w:numId w:val="5"/>
              </w:numPr>
              <w:pBdr>
                <w:top w:val="nil"/>
                <w:left w:val="nil"/>
                <w:bottom w:val="nil"/>
                <w:right w:val="nil"/>
                <w:between w:val="nil"/>
              </w:pBdr>
              <w:spacing w:after="0"/>
              <w:rPr>
                <w:sz w:val="20"/>
                <w:szCs w:val="20"/>
              </w:rPr>
            </w:pPr>
            <w:r>
              <w:rPr>
                <w:sz w:val="20"/>
                <w:szCs w:val="20"/>
              </w:rPr>
              <w:t>On a three-way split screen, a close</w:t>
            </w:r>
            <w:r w:rsidR="00274616">
              <w:rPr>
                <w:sz w:val="20"/>
                <w:szCs w:val="20"/>
              </w:rPr>
              <w:t>-</w:t>
            </w:r>
            <w:r>
              <w:rPr>
                <w:sz w:val="20"/>
                <w:szCs w:val="20"/>
              </w:rPr>
              <w:t xml:space="preserve">up of the actor’s hand shows her holding the auto-injectors </w:t>
            </w:r>
            <w:proofErr w:type="gramStart"/>
            <w:r>
              <w:rPr>
                <w:sz w:val="20"/>
                <w:szCs w:val="20"/>
              </w:rPr>
              <w:t>vertically</w:t>
            </w:r>
            <w:proofErr w:type="gramEnd"/>
            <w:r>
              <w:rPr>
                <w:sz w:val="20"/>
                <w:szCs w:val="20"/>
              </w:rPr>
              <w:t xml:space="preserve"> so we see the caps visible. She then removes the caps from each one.</w:t>
            </w:r>
          </w:p>
        </w:tc>
        <w:tc>
          <w:tcPr>
            <w:tcW w:w="1890" w:type="pct"/>
            <w:shd w:val="clear" w:color="auto" w:fill="auto"/>
            <w:tcMar>
              <w:top w:w="100" w:type="dxa"/>
              <w:left w:w="100" w:type="dxa"/>
              <w:bottom w:w="100" w:type="dxa"/>
              <w:right w:w="100" w:type="dxa"/>
            </w:tcMar>
            <w:vAlign w:val="center"/>
          </w:tcPr>
          <w:p w14:paraId="597530C5" w14:textId="77777777" w:rsidR="00DE6DCC" w:rsidRDefault="00DE6DCC" w:rsidP="00BC139C">
            <w:pPr>
              <w:widowControl w:val="0"/>
              <w:pBdr>
                <w:top w:val="nil"/>
                <w:left w:val="nil"/>
                <w:bottom w:val="nil"/>
                <w:right w:val="nil"/>
                <w:between w:val="nil"/>
              </w:pBdr>
              <w:spacing w:after="0"/>
              <w:rPr>
                <w:sz w:val="20"/>
                <w:szCs w:val="20"/>
              </w:rPr>
            </w:pPr>
          </w:p>
        </w:tc>
        <w:tc>
          <w:tcPr>
            <w:tcW w:w="1017" w:type="pct"/>
            <w:shd w:val="clear" w:color="auto" w:fill="auto"/>
            <w:tcMar>
              <w:top w:w="100" w:type="dxa"/>
              <w:left w:w="100" w:type="dxa"/>
              <w:bottom w:w="100" w:type="dxa"/>
              <w:right w:w="100" w:type="dxa"/>
            </w:tcMar>
            <w:vAlign w:val="center"/>
          </w:tcPr>
          <w:p w14:paraId="7FDCD4DF" w14:textId="77777777" w:rsidR="00DE6DCC" w:rsidRPr="001E4308" w:rsidRDefault="00DE6DCC" w:rsidP="00BC139C">
            <w:pPr>
              <w:pBdr>
                <w:top w:val="nil"/>
                <w:left w:val="nil"/>
                <w:bottom w:val="nil"/>
                <w:right w:val="nil"/>
                <w:between w:val="nil"/>
              </w:pBdr>
              <w:spacing w:after="0" w:line="264" w:lineRule="auto"/>
              <w:rPr>
                <w:bCs/>
                <w:color w:val="0000FF"/>
                <w:sz w:val="20"/>
                <w:szCs w:val="20"/>
              </w:rPr>
            </w:pPr>
            <w:r w:rsidRPr="001E4308">
              <w:rPr>
                <w:bCs/>
                <w:sz w:val="20"/>
                <w:szCs w:val="20"/>
              </w:rPr>
              <w:t>All autoinjectors have a cap that you remove first.</w:t>
            </w:r>
          </w:p>
        </w:tc>
        <w:tc>
          <w:tcPr>
            <w:tcW w:w="1080" w:type="pct"/>
            <w:shd w:val="clear" w:color="auto" w:fill="auto"/>
            <w:tcMar>
              <w:top w:w="100" w:type="dxa"/>
              <w:left w:w="100" w:type="dxa"/>
              <w:bottom w:w="100" w:type="dxa"/>
              <w:right w:w="100" w:type="dxa"/>
            </w:tcMar>
            <w:vAlign w:val="center"/>
          </w:tcPr>
          <w:p w14:paraId="55DF7103" w14:textId="77777777" w:rsidR="00DE6DCC" w:rsidRDefault="00DE6DCC" w:rsidP="00BC139C">
            <w:pPr>
              <w:pBdr>
                <w:top w:val="nil"/>
                <w:left w:val="nil"/>
                <w:bottom w:val="nil"/>
                <w:right w:val="nil"/>
                <w:between w:val="nil"/>
              </w:pBdr>
              <w:spacing w:after="0" w:line="264" w:lineRule="auto"/>
              <w:rPr>
                <w:sz w:val="20"/>
                <w:szCs w:val="20"/>
                <w:lang w:eastAsia="ja-JP"/>
              </w:rPr>
            </w:pPr>
            <w:r w:rsidRPr="00F22DAC">
              <w:rPr>
                <w:rFonts w:hint="eastAsia"/>
                <w:sz w:val="20"/>
                <w:szCs w:val="20"/>
                <w:lang w:eastAsia="ja-JP"/>
              </w:rPr>
              <w:t>まずキャップを外します。</w:t>
            </w:r>
          </w:p>
        </w:tc>
      </w:tr>
      <w:tr w:rsidR="00DE6DCC" w14:paraId="244B2C41" w14:textId="77777777" w:rsidTr="003C1258">
        <w:trPr>
          <w:trHeight w:val="836"/>
        </w:trPr>
        <w:tc>
          <w:tcPr>
            <w:tcW w:w="1013" w:type="pct"/>
            <w:vMerge w:val="restart"/>
            <w:shd w:val="clear" w:color="auto" w:fill="auto"/>
            <w:tcMar>
              <w:top w:w="100" w:type="dxa"/>
              <w:left w:w="100" w:type="dxa"/>
              <w:bottom w:w="100" w:type="dxa"/>
              <w:right w:w="100" w:type="dxa"/>
            </w:tcMar>
            <w:vAlign w:val="center"/>
          </w:tcPr>
          <w:p w14:paraId="1B04474E" w14:textId="4B0AE5B5"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 xml:space="preserve">Simulate </w:t>
            </w:r>
            <w:r w:rsidR="001F5176">
              <w:rPr>
                <w:color w:val="000000"/>
                <w:sz w:val="20"/>
                <w:szCs w:val="20"/>
              </w:rPr>
              <w:t xml:space="preserve">autoinjector D </w:t>
            </w:r>
            <w:r>
              <w:rPr>
                <w:color w:val="000000"/>
                <w:sz w:val="20"/>
                <w:szCs w:val="20"/>
              </w:rPr>
              <w:t>[grab the device the way it is shown]</w:t>
            </w:r>
            <w:r w:rsidR="001F5176">
              <w:rPr>
                <w:color w:val="000000"/>
                <w:sz w:val="20"/>
                <w:szCs w:val="20"/>
              </w:rPr>
              <w:t>.</w:t>
            </w:r>
          </w:p>
          <w:p w14:paraId="0E304E96" w14:textId="6A877919"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Press down firmly into the skin to inject (“Click” sound) - ensure skin is shown to be depressed as some pressure is needed to unlock the device</w:t>
            </w:r>
            <w:r w:rsidR="001F5176">
              <w:rPr>
                <w:color w:val="000000"/>
                <w:sz w:val="20"/>
                <w:szCs w:val="20"/>
              </w:rPr>
              <w:t>.</w:t>
            </w:r>
          </w:p>
        </w:tc>
        <w:tc>
          <w:tcPr>
            <w:tcW w:w="1890" w:type="pct"/>
            <w:vMerge w:val="restart"/>
            <w:shd w:val="clear" w:color="auto" w:fill="auto"/>
            <w:tcMar>
              <w:top w:w="100" w:type="dxa"/>
              <w:left w:w="100" w:type="dxa"/>
              <w:bottom w:w="100" w:type="dxa"/>
              <w:right w:w="100" w:type="dxa"/>
            </w:tcMar>
            <w:vAlign w:val="center"/>
          </w:tcPr>
          <w:p w14:paraId="6E437C66" w14:textId="77777777" w:rsidR="00DE6DCC" w:rsidRDefault="00DE6DCC" w:rsidP="00BC139C">
            <w:pPr>
              <w:widowControl w:val="0"/>
              <w:spacing w:after="0"/>
              <w:jc w:val="center"/>
            </w:pPr>
            <w:r>
              <w:rPr>
                <w:noProof/>
              </w:rPr>
              <w:drawing>
                <wp:inline distT="0" distB="0" distL="0" distR="0" wp14:anchorId="60FF9652" wp14:editId="4836A96C">
                  <wp:extent cx="756343" cy="810260"/>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756343" cy="810260"/>
                          </a:xfrm>
                          <a:prstGeom prst="rect">
                            <a:avLst/>
                          </a:prstGeom>
                          <a:ln/>
                        </pic:spPr>
                      </pic:pic>
                    </a:graphicData>
                  </a:graphic>
                </wp:inline>
              </w:drawing>
            </w:r>
          </w:p>
          <w:p w14:paraId="2E083FD4" w14:textId="77777777" w:rsidR="00DE6DCC" w:rsidRDefault="00DE6DCC" w:rsidP="00BC139C">
            <w:pPr>
              <w:widowControl w:val="0"/>
              <w:spacing w:after="0"/>
            </w:pPr>
            <w:r w:rsidRPr="001F5176">
              <w:rPr>
                <w:b/>
                <w:bCs/>
                <w:sz w:val="20"/>
                <w:szCs w:val="20"/>
              </w:rPr>
              <w:t>Onscreen text</w:t>
            </w:r>
            <w:r w:rsidRPr="001F5176">
              <w:rPr>
                <w:sz w:val="20"/>
                <w:szCs w:val="20"/>
              </w:rPr>
              <w:t>: Press down firmly into the skin to inject.</w:t>
            </w:r>
          </w:p>
        </w:tc>
        <w:tc>
          <w:tcPr>
            <w:tcW w:w="1017" w:type="pct"/>
            <w:vMerge w:val="restart"/>
            <w:shd w:val="clear" w:color="auto" w:fill="auto"/>
            <w:tcMar>
              <w:top w:w="100" w:type="dxa"/>
              <w:left w:w="100" w:type="dxa"/>
              <w:bottom w:w="100" w:type="dxa"/>
              <w:right w:w="100" w:type="dxa"/>
            </w:tcMar>
            <w:vAlign w:val="center"/>
          </w:tcPr>
          <w:p w14:paraId="0D857BB7"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Autoinjectors that do not need unlocking can be pressed down firmly into your skin to start the injection, without having to press a button.</w:t>
            </w:r>
          </w:p>
          <w:p w14:paraId="54E7CAD6" w14:textId="77777777" w:rsidR="00DE6DCC" w:rsidRDefault="00DE6DCC" w:rsidP="00BC139C">
            <w:pPr>
              <w:pBdr>
                <w:top w:val="nil"/>
                <w:left w:val="nil"/>
                <w:bottom w:val="nil"/>
                <w:right w:val="nil"/>
                <w:between w:val="nil"/>
              </w:pBdr>
              <w:spacing w:after="0" w:line="264" w:lineRule="auto"/>
              <w:rPr>
                <w:color w:val="000000"/>
                <w:sz w:val="20"/>
                <w:szCs w:val="20"/>
              </w:rPr>
            </w:pPr>
          </w:p>
        </w:tc>
        <w:tc>
          <w:tcPr>
            <w:tcW w:w="1080" w:type="pct"/>
            <w:shd w:val="clear" w:color="auto" w:fill="auto"/>
            <w:tcMar>
              <w:top w:w="100" w:type="dxa"/>
              <w:left w:w="100" w:type="dxa"/>
              <w:bottom w:w="100" w:type="dxa"/>
              <w:right w:w="100" w:type="dxa"/>
            </w:tcMar>
            <w:vAlign w:val="center"/>
          </w:tcPr>
          <w:p w14:paraId="5B5D45CA" w14:textId="77777777" w:rsidR="00DE6DCC" w:rsidRPr="00D2234E" w:rsidRDefault="00DE6DCC" w:rsidP="00BC139C">
            <w:pPr>
              <w:pBdr>
                <w:top w:val="nil"/>
                <w:left w:val="nil"/>
                <w:bottom w:val="nil"/>
                <w:right w:val="nil"/>
                <w:between w:val="nil"/>
              </w:pBdr>
              <w:spacing w:after="0" w:line="264" w:lineRule="auto"/>
              <w:rPr>
                <w:color w:val="000000"/>
                <w:sz w:val="20"/>
                <w:szCs w:val="20"/>
                <w:lang w:eastAsia="ja-JP"/>
              </w:rPr>
            </w:pPr>
            <w:r w:rsidRPr="00F22DAC">
              <w:rPr>
                <w:rFonts w:hint="eastAsia"/>
                <w:color w:val="000000"/>
                <w:sz w:val="20"/>
                <w:szCs w:val="20"/>
                <w:lang w:val="de-DE" w:eastAsia="ja-JP"/>
              </w:rPr>
              <w:t>ロックを解除する必要のないオートインジェクターは、ボタンを押さなくても注射する部分に強く押し当てるだけで注射できます。</w:t>
            </w:r>
          </w:p>
        </w:tc>
      </w:tr>
      <w:tr w:rsidR="00DE6DCC" w14:paraId="70F39BBB" w14:textId="77777777" w:rsidTr="003C1258">
        <w:trPr>
          <w:trHeight w:val="288"/>
        </w:trPr>
        <w:tc>
          <w:tcPr>
            <w:tcW w:w="1013" w:type="pct"/>
            <w:vMerge/>
            <w:shd w:val="clear" w:color="auto" w:fill="auto"/>
            <w:tcMar>
              <w:top w:w="100" w:type="dxa"/>
              <w:left w:w="100" w:type="dxa"/>
              <w:bottom w:w="100" w:type="dxa"/>
              <w:right w:w="100" w:type="dxa"/>
            </w:tcMar>
            <w:vAlign w:val="center"/>
          </w:tcPr>
          <w:p w14:paraId="72ED733B" w14:textId="77777777" w:rsidR="00DE6DCC" w:rsidRDefault="00DE6DCC" w:rsidP="00DE6DCC">
            <w:pPr>
              <w:widowControl w:val="0"/>
              <w:numPr>
                <w:ilvl w:val="0"/>
                <w:numId w:val="5"/>
              </w:numPr>
              <w:pBdr>
                <w:top w:val="nil"/>
                <w:left w:val="nil"/>
                <w:bottom w:val="nil"/>
                <w:right w:val="nil"/>
                <w:between w:val="nil"/>
              </w:pBdr>
              <w:spacing w:after="0"/>
              <w:rPr>
                <w:color w:val="000000"/>
                <w:sz w:val="20"/>
                <w:szCs w:val="20"/>
                <w:lang w:eastAsia="ja-JP"/>
              </w:rPr>
            </w:pPr>
          </w:p>
        </w:tc>
        <w:tc>
          <w:tcPr>
            <w:tcW w:w="1890" w:type="pct"/>
            <w:vMerge/>
            <w:shd w:val="clear" w:color="auto" w:fill="auto"/>
            <w:tcMar>
              <w:top w:w="100" w:type="dxa"/>
              <w:left w:w="100" w:type="dxa"/>
              <w:bottom w:w="100" w:type="dxa"/>
              <w:right w:w="100" w:type="dxa"/>
            </w:tcMar>
            <w:vAlign w:val="center"/>
          </w:tcPr>
          <w:p w14:paraId="1A6A926D" w14:textId="77777777" w:rsidR="00DE6DCC" w:rsidRDefault="00DE6DCC" w:rsidP="00BC139C">
            <w:pPr>
              <w:widowControl w:val="0"/>
              <w:spacing w:after="0"/>
              <w:jc w:val="center"/>
              <w:rPr>
                <w:noProof/>
                <w:lang w:eastAsia="ja-JP"/>
              </w:rPr>
            </w:pPr>
          </w:p>
        </w:tc>
        <w:tc>
          <w:tcPr>
            <w:tcW w:w="1017" w:type="pct"/>
            <w:vMerge/>
            <w:shd w:val="clear" w:color="auto" w:fill="auto"/>
            <w:tcMar>
              <w:top w:w="100" w:type="dxa"/>
              <w:left w:w="100" w:type="dxa"/>
              <w:bottom w:w="100" w:type="dxa"/>
              <w:right w:w="100" w:type="dxa"/>
            </w:tcMar>
            <w:vAlign w:val="center"/>
          </w:tcPr>
          <w:p w14:paraId="058019F8"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p>
        </w:tc>
        <w:tc>
          <w:tcPr>
            <w:tcW w:w="1080" w:type="pct"/>
            <w:shd w:val="clear" w:color="auto" w:fill="auto"/>
            <w:tcMar>
              <w:top w:w="100" w:type="dxa"/>
              <w:left w:w="100" w:type="dxa"/>
              <w:bottom w:w="100" w:type="dxa"/>
              <w:right w:w="100" w:type="dxa"/>
            </w:tcMar>
            <w:vAlign w:val="center"/>
          </w:tcPr>
          <w:p w14:paraId="1E7105AE" w14:textId="77777777" w:rsidR="00DE6DCC" w:rsidRPr="00D617BD" w:rsidRDefault="00DE6DCC" w:rsidP="00BC139C">
            <w:pPr>
              <w:pStyle w:val="TableText"/>
              <w:rPr>
                <w:b/>
                <w:lang w:eastAsia="ja-JP"/>
              </w:rPr>
            </w:pPr>
            <w:r w:rsidRPr="00345323">
              <w:rPr>
                <w:b/>
                <w:sz w:val="20"/>
                <w:szCs w:val="20"/>
              </w:rPr>
              <w:t xml:space="preserve">Onscreen text: </w:t>
            </w:r>
            <w:r w:rsidRPr="005F6623">
              <w:rPr>
                <w:rFonts w:hint="eastAsia"/>
                <w:sz w:val="20"/>
                <w:szCs w:val="24"/>
                <w:lang w:eastAsia="ja-JP"/>
              </w:rPr>
              <w:t>注射する部</w:t>
            </w:r>
            <w:r>
              <w:rPr>
                <w:rFonts w:hint="eastAsia"/>
                <w:sz w:val="20"/>
                <w:szCs w:val="24"/>
                <w:lang w:eastAsia="ja-JP"/>
              </w:rPr>
              <w:t>位</w:t>
            </w:r>
            <w:r w:rsidRPr="005F6623">
              <w:rPr>
                <w:rFonts w:hint="eastAsia"/>
                <w:sz w:val="20"/>
                <w:szCs w:val="24"/>
                <w:lang w:eastAsia="ja-JP"/>
              </w:rPr>
              <w:t>に強く押し当てる</w:t>
            </w:r>
          </w:p>
        </w:tc>
      </w:tr>
      <w:tr w:rsidR="00DE6DCC" w14:paraId="2F022332" w14:textId="77777777" w:rsidTr="003C1258">
        <w:trPr>
          <w:trHeight w:val="1053"/>
        </w:trPr>
        <w:tc>
          <w:tcPr>
            <w:tcW w:w="1013" w:type="pct"/>
            <w:vMerge w:val="restart"/>
            <w:shd w:val="clear" w:color="auto" w:fill="auto"/>
            <w:tcMar>
              <w:top w:w="100" w:type="dxa"/>
              <w:left w:w="100" w:type="dxa"/>
              <w:bottom w:w="100" w:type="dxa"/>
              <w:right w:w="100" w:type="dxa"/>
            </w:tcMar>
            <w:vAlign w:val="center"/>
          </w:tcPr>
          <w:p w14:paraId="4CAA45A0" w14:textId="035C2C10" w:rsidR="00DE6DCC" w:rsidRDefault="00DE6DCC" w:rsidP="00DE6DCC">
            <w:pPr>
              <w:widowControl w:val="0"/>
              <w:numPr>
                <w:ilvl w:val="0"/>
                <w:numId w:val="5"/>
              </w:numPr>
              <w:pBdr>
                <w:top w:val="nil"/>
                <w:left w:val="nil"/>
                <w:bottom w:val="nil"/>
                <w:right w:val="nil"/>
                <w:between w:val="nil"/>
              </w:pBdr>
              <w:spacing w:after="0"/>
              <w:rPr>
                <w:sz w:val="20"/>
                <w:szCs w:val="20"/>
              </w:rPr>
            </w:pPr>
            <w:r>
              <w:rPr>
                <w:color w:val="000000"/>
                <w:sz w:val="20"/>
                <w:szCs w:val="20"/>
              </w:rPr>
              <w:t xml:space="preserve">Simulate </w:t>
            </w:r>
            <w:r w:rsidR="001F5176">
              <w:rPr>
                <w:color w:val="000000"/>
                <w:sz w:val="20"/>
                <w:szCs w:val="20"/>
              </w:rPr>
              <w:t>autoinjector C</w:t>
            </w:r>
            <w:r>
              <w:rPr>
                <w:color w:val="000000"/>
                <w:sz w:val="20"/>
                <w:szCs w:val="20"/>
              </w:rPr>
              <w:t xml:space="preserve"> [only show top end of device: lock/unlock. Do not </w:t>
            </w:r>
            <w:r>
              <w:rPr>
                <w:color w:val="000000"/>
                <w:sz w:val="20"/>
                <w:szCs w:val="20"/>
              </w:rPr>
              <w:lastRenderedPageBreak/>
              <w:t>show the bottom base]</w:t>
            </w:r>
            <w:r w:rsidR="00336A30">
              <w:rPr>
                <w:color w:val="000000"/>
                <w:sz w:val="20"/>
                <w:szCs w:val="20"/>
              </w:rPr>
              <w:t>.</w:t>
            </w:r>
            <w:r>
              <w:rPr>
                <w:color w:val="000000"/>
                <w:sz w:val="20"/>
                <w:szCs w:val="20"/>
              </w:rPr>
              <w:t xml:space="preserve"> [Hold the device the way it is shown]</w:t>
            </w:r>
            <w:r w:rsidR="001F5176">
              <w:rPr>
                <w:color w:val="000000"/>
                <w:sz w:val="20"/>
                <w:szCs w:val="20"/>
              </w:rPr>
              <w:t>.</w:t>
            </w:r>
          </w:p>
        </w:tc>
        <w:tc>
          <w:tcPr>
            <w:tcW w:w="1890" w:type="pct"/>
            <w:vMerge w:val="restart"/>
            <w:shd w:val="clear" w:color="auto" w:fill="auto"/>
            <w:tcMar>
              <w:top w:w="100" w:type="dxa"/>
              <w:left w:w="100" w:type="dxa"/>
              <w:bottom w:w="100" w:type="dxa"/>
              <w:right w:w="100" w:type="dxa"/>
            </w:tcMar>
            <w:vAlign w:val="center"/>
          </w:tcPr>
          <w:p w14:paraId="3B3DEC28" w14:textId="663CAFEE" w:rsidR="00DE6DCC" w:rsidRDefault="00DE6DCC" w:rsidP="00BC139C">
            <w:pPr>
              <w:widowControl w:val="0"/>
              <w:spacing w:after="0"/>
              <w:rPr>
                <w:sz w:val="20"/>
                <w:szCs w:val="20"/>
              </w:rPr>
            </w:pPr>
            <w:r>
              <w:rPr>
                <w:sz w:val="20"/>
                <w:szCs w:val="20"/>
              </w:rPr>
              <w:lastRenderedPageBreak/>
              <w:t>GFX: Animate the button being pressed (“Click” sound), only touch lightly the skin no need to press the device firmly onto the skin</w:t>
            </w:r>
            <w:r w:rsidR="001F5176">
              <w:rPr>
                <w:sz w:val="20"/>
                <w:szCs w:val="20"/>
              </w:rPr>
              <w:t>.</w:t>
            </w:r>
          </w:p>
          <w:p w14:paraId="51999CFC" w14:textId="77777777" w:rsidR="00DE6DCC" w:rsidRDefault="00DE6DCC" w:rsidP="00BC139C">
            <w:pPr>
              <w:widowControl w:val="0"/>
              <w:spacing w:after="0"/>
              <w:rPr>
                <w:sz w:val="20"/>
                <w:szCs w:val="20"/>
              </w:rPr>
            </w:pPr>
          </w:p>
          <w:p w14:paraId="0D286351" w14:textId="77777777" w:rsidR="00DE6DCC" w:rsidRDefault="00DE6DCC" w:rsidP="00BC139C">
            <w:pPr>
              <w:widowControl w:val="0"/>
              <w:spacing w:after="0"/>
              <w:ind w:left="720"/>
              <w:jc w:val="center"/>
            </w:pPr>
            <w:r>
              <w:rPr>
                <w:noProof/>
              </w:rPr>
              <w:drawing>
                <wp:inline distT="0" distB="0" distL="0" distR="0" wp14:anchorId="740E61B5" wp14:editId="66C755E9">
                  <wp:extent cx="640080" cy="78015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640080" cy="780150"/>
                          </a:xfrm>
                          <a:prstGeom prst="rect">
                            <a:avLst/>
                          </a:prstGeom>
                          <a:ln/>
                        </pic:spPr>
                      </pic:pic>
                    </a:graphicData>
                  </a:graphic>
                </wp:inline>
              </w:drawing>
            </w:r>
          </w:p>
          <w:p w14:paraId="6176BFE3" w14:textId="77777777" w:rsidR="00DE6DCC" w:rsidRDefault="00DE6DCC" w:rsidP="00BC139C">
            <w:pPr>
              <w:widowControl w:val="0"/>
              <w:spacing w:after="0"/>
              <w:rPr>
                <w:sz w:val="20"/>
                <w:szCs w:val="20"/>
              </w:rPr>
            </w:pPr>
            <w:r>
              <w:rPr>
                <w:b/>
              </w:rPr>
              <w:t>Onscreen text:</w:t>
            </w:r>
            <w:r>
              <w:t xml:space="preserve"> </w:t>
            </w:r>
            <w:r>
              <w:rPr>
                <w:sz w:val="20"/>
                <w:szCs w:val="20"/>
              </w:rPr>
              <w:t>Twist to unlock and press the button to inject</w:t>
            </w:r>
          </w:p>
        </w:tc>
        <w:tc>
          <w:tcPr>
            <w:tcW w:w="1017" w:type="pct"/>
            <w:vMerge w:val="restart"/>
            <w:shd w:val="clear" w:color="auto" w:fill="auto"/>
            <w:tcMar>
              <w:top w:w="100" w:type="dxa"/>
              <w:left w:w="100" w:type="dxa"/>
              <w:bottom w:w="100" w:type="dxa"/>
              <w:right w:w="100" w:type="dxa"/>
            </w:tcMar>
            <w:vAlign w:val="center"/>
          </w:tcPr>
          <w:p w14:paraId="23AC60C7"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lastRenderedPageBreak/>
              <w:t xml:space="preserve">Some autoinjectors need unlocking by twisting before injecting. Once unlocked, you </w:t>
            </w:r>
            <w:r>
              <w:rPr>
                <w:color w:val="000000"/>
                <w:sz w:val="20"/>
                <w:szCs w:val="20"/>
              </w:rPr>
              <w:lastRenderedPageBreak/>
              <w:t xml:space="preserve">press a button to start the injection. </w:t>
            </w:r>
          </w:p>
        </w:tc>
        <w:tc>
          <w:tcPr>
            <w:tcW w:w="1080" w:type="pct"/>
            <w:shd w:val="clear" w:color="auto" w:fill="auto"/>
            <w:tcMar>
              <w:top w:w="100" w:type="dxa"/>
              <w:left w:w="100" w:type="dxa"/>
              <w:bottom w:w="100" w:type="dxa"/>
              <w:right w:w="100" w:type="dxa"/>
            </w:tcMar>
            <w:vAlign w:val="center"/>
          </w:tcPr>
          <w:p w14:paraId="270968B1"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Pr>
                <w:rFonts w:ascii="MS Mincho" w:hAnsi="MS Mincho" w:hint="eastAsia"/>
                <w:color w:val="000000"/>
                <w:sz w:val="20"/>
                <w:szCs w:val="20"/>
                <w:lang w:eastAsia="ja-JP"/>
              </w:rPr>
              <w:lastRenderedPageBreak/>
              <w:t>こ</w:t>
            </w:r>
            <w:r w:rsidRPr="00F22DAC">
              <w:rPr>
                <w:rFonts w:hint="eastAsia"/>
                <w:color w:val="000000"/>
                <w:sz w:val="20"/>
                <w:szCs w:val="20"/>
                <w:lang w:eastAsia="ja-JP"/>
              </w:rPr>
              <w:t>のオートインジェクターは針を刺す前にひねってロックを解除しないといけません。ロック</w:t>
            </w:r>
            <w:r w:rsidRPr="00F22DAC">
              <w:rPr>
                <w:rFonts w:hint="eastAsia"/>
                <w:color w:val="000000"/>
                <w:sz w:val="20"/>
                <w:szCs w:val="20"/>
                <w:lang w:eastAsia="ja-JP"/>
              </w:rPr>
              <w:lastRenderedPageBreak/>
              <w:t>を解除しボタンを押すと注射できます。</w:t>
            </w:r>
          </w:p>
        </w:tc>
      </w:tr>
      <w:tr w:rsidR="00DE6DCC" w14:paraId="3BFC2EEB" w14:textId="77777777" w:rsidTr="003C1258">
        <w:trPr>
          <w:trHeight w:val="432"/>
        </w:trPr>
        <w:tc>
          <w:tcPr>
            <w:tcW w:w="1013" w:type="pct"/>
            <w:vMerge/>
            <w:shd w:val="clear" w:color="auto" w:fill="auto"/>
            <w:tcMar>
              <w:top w:w="100" w:type="dxa"/>
              <w:left w:w="100" w:type="dxa"/>
              <w:bottom w:w="100" w:type="dxa"/>
              <w:right w:w="100" w:type="dxa"/>
            </w:tcMar>
            <w:vAlign w:val="center"/>
          </w:tcPr>
          <w:p w14:paraId="000D074A" w14:textId="77777777" w:rsidR="00DE6DCC" w:rsidRDefault="00DE6DCC" w:rsidP="00DE6DCC">
            <w:pPr>
              <w:widowControl w:val="0"/>
              <w:numPr>
                <w:ilvl w:val="0"/>
                <w:numId w:val="5"/>
              </w:numPr>
              <w:pBdr>
                <w:top w:val="nil"/>
                <w:left w:val="nil"/>
                <w:bottom w:val="nil"/>
                <w:right w:val="nil"/>
                <w:between w:val="nil"/>
              </w:pBdr>
              <w:spacing w:after="0"/>
              <w:rPr>
                <w:color w:val="000000"/>
                <w:sz w:val="20"/>
                <w:szCs w:val="20"/>
                <w:lang w:eastAsia="ja-JP"/>
              </w:rPr>
            </w:pPr>
          </w:p>
        </w:tc>
        <w:tc>
          <w:tcPr>
            <w:tcW w:w="1890" w:type="pct"/>
            <w:vMerge/>
            <w:shd w:val="clear" w:color="auto" w:fill="auto"/>
            <w:tcMar>
              <w:top w:w="100" w:type="dxa"/>
              <w:left w:w="100" w:type="dxa"/>
              <w:bottom w:w="100" w:type="dxa"/>
              <w:right w:w="100" w:type="dxa"/>
            </w:tcMar>
            <w:vAlign w:val="center"/>
          </w:tcPr>
          <w:p w14:paraId="0EDD585C" w14:textId="77777777" w:rsidR="00DE6DCC" w:rsidRDefault="00DE6DCC" w:rsidP="00BC139C">
            <w:pPr>
              <w:widowControl w:val="0"/>
              <w:spacing w:after="0"/>
              <w:rPr>
                <w:sz w:val="20"/>
                <w:szCs w:val="20"/>
                <w:lang w:eastAsia="ja-JP"/>
              </w:rPr>
            </w:pPr>
          </w:p>
        </w:tc>
        <w:tc>
          <w:tcPr>
            <w:tcW w:w="1017" w:type="pct"/>
            <w:vMerge/>
            <w:shd w:val="clear" w:color="auto" w:fill="auto"/>
            <w:tcMar>
              <w:top w:w="100" w:type="dxa"/>
              <w:left w:w="100" w:type="dxa"/>
              <w:bottom w:w="100" w:type="dxa"/>
              <w:right w:w="100" w:type="dxa"/>
            </w:tcMar>
            <w:vAlign w:val="center"/>
          </w:tcPr>
          <w:p w14:paraId="5C9376EC"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p>
        </w:tc>
        <w:tc>
          <w:tcPr>
            <w:tcW w:w="1080" w:type="pct"/>
            <w:shd w:val="clear" w:color="auto" w:fill="auto"/>
            <w:tcMar>
              <w:top w:w="100" w:type="dxa"/>
              <w:left w:w="100" w:type="dxa"/>
              <w:bottom w:w="100" w:type="dxa"/>
              <w:right w:w="100" w:type="dxa"/>
            </w:tcMar>
            <w:vAlign w:val="center"/>
          </w:tcPr>
          <w:p w14:paraId="20461765" w14:textId="77777777" w:rsidR="00DE6DCC" w:rsidRPr="0087771D" w:rsidRDefault="00DE6DCC" w:rsidP="00BC139C">
            <w:pPr>
              <w:pBdr>
                <w:top w:val="nil"/>
                <w:left w:val="nil"/>
                <w:bottom w:val="nil"/>
                <w:right w:val="nil"/>
                <w:between w:val="nil"/>
              </w:pBdr>
              <w:spacing w:after="0" w:line="264" w:lineRule="auto"/>
              <w:rPr>
                <w:color w:val="000000"/>
                <w:sz w:val="20"/>
                <w:szCs w:val="20"/>
                <w:lang w:eastAsia="ja-JP"/>
              </w:rPr>
            </w:pPr>
            <w:r w:rsidRPr="00345323">
              <w:rPr>
                <w:b/>
                <w:sz w:val="20"/>
                <w:szCs w:val="20"/>
                <w:lang w:eastAsia="ja-JP"/>
              </w:rPr>
              <w:t xml:space="preserve">Onscreen text: </w:t>
            </w:r>
            <w:r w:rsidRPr="005F6623">
              <w:rPr>
                <w:rFonts w:hint="eastAsia"/>
                <w:sz w:val="20"/>
                <w:szCs w:val="24"/>
                <w:lang w:eastAsia="ja-JP"/>
              </w:rPr>
              <w:t>ひねってロックを解除してからボタンを押す</w:t>
            </w:r>
          </w:p>
        </w:tc>
      </w:tr>
      <w:tr w:rsidR="00DE6DCC" w14:paraId="2EBAC496" w14:textId="77777777" w:rsidTr="003C1258">
        <w:trPr>
          <w:trHeight w:val="690"/>
        </w:trPr>
        <w:tc>
          <w:tcPr>
            <w:tcW w:w="1013" w:type="pct"/>
            <w:vMerge w:val="restart"/>
            <w:shd w:val="clear" w:color="auto" w:fill="auto"/>
            <w:tcMar>
              <w:top w:w="100" w:type="dxa"/>
              <w:left w:w="100" w:type="dxa"/>
              <w:bottom w:w="100" w:type="dxa"/>
              <w:right w:w="100" w:type="dxa"/>
            </w:tcMar>
            <w:vAlign w:val="center"/>
          </w:tcPr>
          <w:p w14:paraId="54A0D42C" w14:textId="415A38FC" w:rsidR="00DE6DCC" w:rsidRDefault="00DE6DCC" w:rsidP="00DE6DCC">
            <w:pPr>
              <w:widowControl w:val="0"/>
              <w:numPr>
                <w:ilvl w:val="0"/>
                <w:numId w:val="5"/>
              </w:numPr>
              <w:pBdr>
                <w:top w:val="nil"/>
                <w:left w:val="nil"/>
                <w:bottom w:val="nil"/>
                <w:right w:val="nil"/>
                <w:between w:val="nil"/>
              </w:pBdr>
              <w:spacing w:after="0"/>
              <w:rPr>
                <w:sz w:val="20"/>
                <w:szCs w:val="20"/>
              </w:rPr>
            </w:pPr>
            <w:r>
              <w:rPr>
                <w:color w:val="000000"/>
                <w:sz w:val="20"/>
                <w:szCs w:val="20"/>
              </w:rPr>
              <w:t xml:space="preserve">Simulate </w:t>
            </w:r>
            <w:r w:rsidR="00336A30">
              <w:rPr>
                <w:color w:val="000000"/>
                <w:sz w:val="20"/>
                <w:szCs w:val="20"/>
              </w:rPr>
              <w:t>autoinjector A</w:t>
            </w:r>
            <w:r>
              <w:rPr>
                <w:color w:val="000000"/>
                <w:sz w:val="20"/>
                <w:szCs w:val="20"/>
              </w:rPr>
              <w:t xml:space="preserve"> [note the device needs to be pushed into the skin to stabilize it]</w:t>
            </w:r>
            <w:r w:rsidR="00336A30">
              <w:rPr>
                <w:color w:val="000000"/>
                <w:sz w:val="20"/>
                <w:szCs w:val="20"/>
              </w:rPr>
              <w:t xml:space="preserve">. </w:t>
            </w:r>
            <w:r>
              <w:rPr>
                <w:color w:val="000000"/>
                <w:sz w:val="20"/>
                <w:szCs w:val="20"/>
              </w:rPr>
              <w:t>[Grab the device the way it is shown]</w:t>
            </w:r>
            <w:r w:rsidR="00336A30">
              <w:rPr>
                <w:color w:val="000000"/>
                <w:sz w:val="20"/>
                <w:szCs w:val="20"/>
              </w:rPr>
              <w:t>.</w:t>
            </w:r>
          </w:p>
          <w:p w14:paraId="38F87DEB" w14:textId="77777777"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 xml:space="preserve">Actress presses the device down </w:t>
            </w:r>
          </w:p>
          <w:p w14:paraId="3003635C" w14:textId="0D72ADEE"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“firmly” into the skin to unlock and press the button to inject (“Click” sound)</w:t>
            </w:r>
            <w:r w:rsidR="00152F0C">
              <w:rPr>
                <w:color w:val="000000"/>
                <w:sz w:val="20"/>
                <w:szCs w:val="20"/>
              </w:rPr>
              <w:t>.</w:t>
            </w:r>
          </w:p>
        </w:tc>
        <w:tc>
          <w:tcPr>
            <w:tcW w:w="1890" w:type="pct"/>
            <w:vMerge w:val="restart"/>
            <w:shd w:val="clear" w:color="auto" w:fill="auto"/>
            <w:tcMar>
              <w:top w:w="100" w:type="dxa"/>
              <w:left w:w="100" w:type="dxa"/>
              <w:bottom w:w="100" w:type="dxa"/>
              <w:right w:w="100" w:type="dxa"/>
            </w:tcMar>
            <w:vAlign w:val="center"/>
          </w:tcPr>
          <w:p w14:paraId="0D0782BD" w14:textId="28E023D6" w:rsidR="00DE6DCC" w:rsidRDefault="00DE6DCC" w:rsidP="00BC139C">
            <w:pPr>
              <w:widowControl w:val="0"/>
              <w:spacing w:after="0"/>
              <w:rPr>
                <w:sz w:val="20"/>
                <w:szCs w:val="20"/>
              </w:rPr>
            </w:pPr>
            <w:r>
              <w:rPr>
                <w:sz w:val="20"/>
                <w:szCs w:val="20"/>
              </w:rPr>
              <w:t xml:space="preserve">GFX: Show some skin depression, but less than </w:t>
            </w:r>
            <w:r w:rsidR="00336A30">
              <w:rPr>
                <w:sz w:val="20"/>
                <w:szCs w:val="20"/>
              </w:rPr>
              <w:t>autoinjector D</w:t>
            </w:r>
            <w:r>
              <w:rPr>
                <w:sz w:val="20"/>
                <w:szCs w:val="20"/>
              </w:rPr>
              <w:t>. Note the needle shield needs to push back into the device (animated) to unlock the device.</w:t>
            </w:r>
          </w:p>
          <w:p w14:paraId="742F369E" w14:textId="77777777" w:rsidR="00DE6DCC" w:rsidRDefault="00DE6DCC" w:rsidP="00BC139C">
            <w:pPr>
              <w:widowControl w:val="0"/>
              <w:spacing w:after="0"/>
              <w:rPr>
                <w:sz w:val="20"/>
                <w:szCs w:val="20"/>
              </w:rPr>
            </w:pPr>
          </w:p>
          <w:p w14:paraId="524F40CF" w14:textId="77777777" w:rsidR="00DE6DCC" w:rsidRDefault="00DE6DCC" w:rsidP="00BC139C">
            <w:pPr>
              <w:widowControl w:val="0"/>
              <w:spacing w:after="0"/>
              <w:rPr>
                <w:sz w:val="20"/>
                <w:szCs w:val="20"/>
              </w:rPr>
            </w:pPr>
            <w:r>
              <w:rPr>
                <w:b/>
                <w:sz w:val="20"/>
                <w:szCs w:val="20"/>
              </w:rPr>
              <w:t>Onscreen text:</w:t>
            </w:r>
            <w:r>
              <w:rPr>
                <w:sz w:val="20"/>
                <w:szCs w:val="20"/>
              </w:rPr>
              <w:t xml:space="preserve"> Press down firmly into the skin to unlock, </w:t>
            </w:r>
            <w:r w:rsidRPr="00196D5F">
              <w:rPr>
                <w:bCs/>
                <w:sz w:val="20"/>
                <w:szCs w:val="20"/>
              </w:rPr>
              <w:t>then</w:t>
            </w:r>
            <w:r>
              <w:rPr>
                <w:sz w:val="20"/>
                <w:szCs w:val="20"/>
              </w:rPr>
              <w:t xml:space="preserve"> press the button to inject</w:t>
            </w:r>
          </w:p>
          <w:p w14:paraId="45763751" w14:textId="77777777" w:rsidR="00DE6DCC" w:rsidRDefault="00DE6DCC" w:rsidP="00BC139C">
            <w:pPr>
              <w:widowControl w:val="0"/>
              <w:spacing w:after="0"/>
              <w:rPr>
                <w:sz w:val="20"/>
                <w:szCs w:val="20"/>
              </w:rPr>
            </w:pPr>
          </w:p>
          <w:p w14:paraId="6334EA67" w14:textId="77777777" w:rsidR="00DE6DCC" w:rsidRDefault="00DE6DCC" w:rsidP="00BC139C">
            <w:pPr>
              <w:widowControl w:val="0"/>
              <w:spacing w:after="0"/>
              <w:rPr>
                <w:sz w:val="20"/>
                <w:szCs w:val="20"/>
              </w:rPr>
            </w:pPr>
          </w:p>
          <w:p w14:paraId="0011524E" w14:textId="77777777" w:rsidR="00DE6DCC" w:rsidRDefault="00DE6DCC" w:rsidP="00BC139C">
            <w:pPr>
              <w:widowControl w:val="0"/>
              <w:spacing w:after="0"/>
              <w:ind w:left="720"/>
              <w:jc w:val="center"/>
              <w:rPr>
                <w:sz w:val="20"/>
                <w:szCs w:val="20"/>
              </w:rPr>
            </w:pPr>
            <w:r>
              <w:rPr>
                <w:noProof/>
              </w:rPr>
              <w:drawing>
                <wp:inline distT="0" distB="0" distL="0" distR="0" wp14:anchorId="0837C0E9" wp14:editId="5DF06862">
                  <wp:extent cx="652754" cy="876300"/>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652754" cy="876300"/>
                          </a:xfrm>
                          <a:prstGeom prst="rect">
                            <a:avLst/>
                          </a:prstGeom>
                          <a:ln/>
                        </pic:spPr>
                      </pic:pic>
                    </a:graphicData>
                  </a:graphic>
                </wp:inline>
              </w:drawing>
            </w:r>
          </w:p>
        </w:tc>
        <w:tc>
          <w:tcPr>
            <w:tcW w:w="1017" w:type="pct"/>
            <w:vMerge w:val="restart"/>
            <w:shd w:val="clear" w:color="auto" w:fill="auto"/>
            <w:tcMar>
              <w:top w:w="100" w:type="dxa"/>
              <w:left w:w="100" w:type="dxa"/>
              <w:bottom w:w="100" w:type="dxa"/>
              <w:right w:w="100" w:type="dxa"/>
            </w:tcMar>
            <w:vAlign w:val="center"/>
          </w:tcPr>
          <w:p w14:paraId="338F287E"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Some autoinjectors need unlocking by pressing down firmly into the skin before injecting. Once unlocked, you press a button to start the injection.</w:t>
            </w:r>
          </w:p>
        </w:tc>
        <w:tc>
          <w:tcPr>
            <w:tcW w:w="1080" w:type="pct"/>
            <w:shd w:val="clear" w:color="auto" w:fill="auto"/>
            <w:tcMar>
              <w:top w:w="100" w:type="dxa"/>
              <w:left w:w="100" w:type="dxa"/>
              <w:bottom w:w="100" w:type="dxa"/>
              <w:right w:w="100" w:type="dxa"/>
            </w:tcMar>
            <w:vAlign w:val="center"/>
          </w:tcPr>
          <w:p w14:paraId="16113F6C" w14:textId="77777777" w:rsidR="00DE6DCC" w:rsidRPr="00FF4208" w:rsidRDefault="00DE6DCC" w:rsidP="00BC139C">
            <w:pPr>
              <w:pBdr>
                <w:top w:val="nil"/>
                <w:left w:val="nil"/>
                <w:bottom w:val="nil"/>
                <w:right w:val="nil"/>
                <w:between w:val="nil"/>
              </w:pBdr>
              <w:spacing w:after="0" w:line="264" w:lineRule="auto"/>
              <w:rPr>
                <w:color w:val="000000"/>
                <w:sz w:val="20"/>
                <w:szCs w:val="20"/>
                <w:lang w:val="de-DE" w:eastAsia="ja-JP"/>
              </w:rPr>
            </w:pPr>
            <w:r>
              <w:rPr>
                <w:rFonts w:ascii="MS Mincho" w:hAnsi="MS Mincho" w:hint="eastAsia"/>
                <w:color w:val="000000"/>
                <w:sz w:val="20"/>
                <w:szCs w:val="20"/>
                <w:lang w:eastAsia="ja-JP"/>
              </w:rPr>
              <w:t>こ</w:t>
            </w:r>
            <w:r w:rsidRPr="00F22DAC">
              <w:rPr>
                <w:rFonts w:hint="eastAsia"/>
                <w:color w:val="000000"/>
                <w:sz w:val="20"/>
                <w:szCs w:val="20"/>
                <w:lang w:eastAsia="ja-JP"/>
              </w:rPr>
              <w:t>のオートインジェクターは針を刺す前に、注射する部分に強く押し当ててロックを解除しないといけません。ロックを解除しボタンを押すと注射できます。</w:t>
            </w:r>
          </w:p>
        </w:tc>
      </w:tr>
      <w:tr w:rsidR="00DE6DCC" w14:paraId="232CBAE7" w14:textId="77777777" w:rsidTr="003C1258">
        <w:trPr>
          <w:trHeight w:val="720"/>
        </w:trPr>
        <w:tc>
          <w:tcPr>
            <w:tcW w:w="1013" w:type="pct"/>
            <w:vMerge/>
            <w:shd w:val="clear" w:color="auto" w:fill="auto"/>
            <w:tcMar>
              <w:top w:w="100" w:type="dxa"/>
              <w:left w:w="100" w:type="dxa"/>
              <w:bottom w:w="100" w:type="dxa"/>
              <w:right w:w="100" w:type="dxa"/>
            </w:tcMar>
            <w:vAlign w:val="center"/>
          </w:tcPr>
          <w:p w14:paraId="4E148ABA" w14:textId="77777777" w:rsidR="00DE6DCC" w:rsidRDefault="00DE6DCC" w:rsidP="00DE6DCC">
            <w:pPr>
              <w:widowControl w:val="0"/>
              <w:numPr>
                <w:ilvl w:val="0"/>
                <w:numId w:val="5"/>
              </w:numPr>
              <w:pBdr>
                <w:top w:val="nil"/>
                <w:left w:val="nil"/>
                <w:bottom w:val="nil"/>
                <w:right w:val="nil"/>
                <w:between w:val="nil"/>
              </w:pBdr>
              <w:spacing w:after="0"/>
              <w:rPr>
                <w:color w:val="000000"/>
                <w:sz w:val="20"/>
                <w:szCs w:val="20"/>
                <w:lang w:eastAsia="ja-JP"/>
              </w:rPr>
            </w:pPr>
          </w:p>
        </w:tc>
        <w:tc>
          <w:tcPr>
            <w:tcW w:w="1890" w:type="pct"/>
            <w:vMerge/>
            <w:shd w:val="clear" w:color="auto" w:fill="auto"/>
            <w:tcMar>
              <w:top w:w="100" w:type="dxa"/>
              <w:left w:w="100" w:type="dxa"/>
              <w:bottom w:w="100" w:type="dxa"/>
              <w:right w:w="100" w:type="dxa"/>
            </w:tcMar>
            <w:vAlign w:val="center"/>
          </w:tcPr>
          <w:p w14:paraId="051AF26B" w14:textId="77777777" w:rsidR="00DE6DCC" w:rsidRDefault="00DE6DCC" w:rsidP="00BC139C">
            <w:pPr>
              <w:widowControl w:val="0"/>
              <w:spacing w:after="0"/>
              <w:rPr>
                <w:sz w:val="20"/>
                <w:szCs w:val="20"/>
                <w:lang w:eastAsia="ja-JP"/>
              </w:rPr>
            </w:pPr>
          </w:p>
        </w:tc>
        <w:tc>
          <w:tcPr>
            <w:tcW w:w="1017" w:type="pct"/>
            <w:vMerge/>
            <w:shd w:val="clear" w:color="auto" w:fill="auto"/>
            <w:tcMar>
              <w:top w:w="100" w:type="dxa"/>
              <w:left w:w="100" w:type="dxa"/>
              <w:bottom w:w="100" w:type="dxa"/>
              <w:right w:w="100" w:type="dxa"/>
            </w:tcMar>
            <w:vAlign w:val="center"/>
          </w:tcPr>
          <w:p w14:paraId="75D2951C"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p>
        </w:tc>
        <w:tc>
          <w:tcPr>
            <w:tcW w:w="1080" w:type="pct"/>
            <w:shd w:val="clear" w:color="auto" w:fill="auto"/>
            <w:tcMar>
              <w:top w:w="100" w:type="dxa"/>
              <w:left w:w="100" w:type="dxa"/>
              <w:bottom w:w="100" w:type="dxa"/>
              <w:right w:w="100" w:type="dxa"/>
            </w:tcMar>
            <w:vAlign w:val="center"/>
          </w:tcPr>
          <w:p w14:paraId="2AAF53C0" w14:textId="77777777" w:rsidR="00DE6DCC" w:rsidRPr="00D2234E" w:rsidRDefault="00DE6DCC" w:rsidP="00BC139C">
            <w:pPr>
              <w:pBdr>
                <w:top w:val="nil"/>
                <w:left w:val="nil"/>
                <w:bottom w:val="nil"/>
                <w:right w:val="nil"/>
                <w:between w:val="nil"/>
              </w:pBdr>
              <w:spacing w:after="0" w:line="264" w:lineRule="auto"/>
              <w:rPr>
                <w:color w:val="000000"/>
                <w:sz w:val="20"/>
                <w:szCs w:val="20"/>
                <w:lang w:eastAsia="ja-JP"/>
              </w:rPr>
            </w:pPr>
            <w:r>
              <w:rPr>
                <w:b/>
                <w:sz w:val="20"/>
                <w:szCs w:val="20"/>
                <w:lang w:eastAsia="ja-JP"/>
              </w:rPr>
              <w:t xml:space="preserve">Onscreen text: </w:t>
            </w:r>
            <w:r>
              <w:rPr>
                <w:rFonts w:hint="eastAsia"/>
                <w:b/>
                <w:sz w:val="20"/>
                <w:szCs w:val="20"/>
                <w:lang w:eastAsia="ja-JP"/>
              </w:rPr>
              <w:t>注</w:t>
            </w:r>
            <w:r w:rsidRPr="005F6623">
              <w:rPr>
                <w:rFonts w:hint="eastAsia"/>
                <w:sz w:val="20"/>
                <w:szCs w:val="24"/>
                <w:lang w:eastAsia="ja-JP"/>
              </w:rPr>
              <w:t>射する部</w:t>
            </w:r>
            <w:r>
              <w:rPr>
                <w:rFonts w:hint="eastAsia"/>
                <w:sz w:val="20"/>
                <w:szCs w:val="24"/>
                <w:lang w:eastAsia="ja-JP"/>
              </w:rPr>
              <w:t>位</w:t>
            </w:r>
            <w:r w:rsidRPr="005F6623">
              <w:rPr>
                <w:rFonts w:hint="eastAsia"/>
                <w:sz w:val="20"/>
                <w:szCs w:val="24"/>
                <w:lang w:eastAsia="ja-JP"/>
              </w:rPr>
              <w:t>に強く押し当ててロックを解除してからボタンを押す</w:t>
            </w:r>
          </w:p>
        </w:tc>
      </w:tr>
    </w:tbl>
    <w:p w14:paraId="060AF4B5" w14:textId="77777777" w:rsidR="00DE6DCC" w:rsidRDefault="00DE6DCC" w:rsidP="00DE6DCC">
      <w:pPr>
        <w:rPr>
          <w:lang w:eastAsia="ja-JP"/>
        </w:rPr>
      </w:pPr>
    </w:p>
    <w:p w14:paraId="6D5A6D7D" w14:textId="77777777" w:rsidR="00DE6DCC" w:rsidRDefault="00DE6DCC" w:rsidP="00DE6DCC">
      <w:pPr>
        <w:rPr>
          <w:lang w:eastAsia="ja-JP"/>
        </w:rPr>
      </w:pPr>
    </w:p>
    <w:p w14:paraId="412734EB" w14:textId="77777777" w:rsidR="00DE6DCC" w:rsidRDefault="00DE6DCC" w:rsidP="00DE6DCC">
      <w:pPr>
        <w:rPr>
          <w:b/>
          <w:color w:val="222662"/>
          <w:sz w:val="32"/>
          <w:szCs w:val="32"/>
          <w:lang w:eastAsia="ja-JP"/>
        </w:rPr>
      </w:pPr>
      <w:r>
        <w:rPr>
          <w:lang w:eastAsia="ja-JP"/>
        </w:rPr>
        <w:br w:type="page"/>
      </w:r>
    </w:p>
    <w:p w14:paraId="1825F36A" w14:textId="77777777" w:rsidR="00DE6DCC" w:rsidRPr="003C1258" w:rsidRDefault="00DE6DCC" w:rsidP="003C1258">
      <w:pPr>
        <w:rPr>
          <w:b/>
          <w:bCs/>
        </w:rPr>
      </w:pPr>
      <w:r w:rsidRPr="003C1258">
        <w:rPr>
          <w:b/>
          <w:bCs/>
        </w:rPr>
        <w:lastRenderedPageBreak/>
        <w:t>Section 6: Injection duration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818"/>
        <w:gridCol w:w="5177"/>
        <w:gridCol w:w="2829"/>
        <w:gridCol w:w="3114"/>
      </w:tblGrid>
      <w:tr w:rsidR="00DE6DCC" w14:paraId="3326B269" w14:textId="77777777" w:rsidTr="002D18EF">
        <w:trPr>
          <w:trHeight w:val="20"/>
        </w:trPr>
        <w:tc>
          <w:tcPr>
            <w:tcW w:w="1011" w:type="pct"/>
            <w:shd w:val="clear" w:color="auto" w:fill="000000"/>
            <w:tcMar>
              <w:top w:w="100" w:type="dxa"/>
              <w:left w:w="100" w:type="dxa"/>
              <w:bottom w:w="100" w:type="dxa"/>
              <w:right w:w="100" w:type="dxa"/>
            </w:tcMar>
            <w:vAlign w:val="center"/>
          </w:tcPr>
          <w:p w14:paraId="02F7ED66" w14:textId="77777777" w:rsidR="00DE6DCC" w:rsidRDefault="00DE6DCC" w:rsidP="00BC139C">
            <w:pPr>
              <w:spacing w:after="0"/>
              <w:jc w:val="center"/>
              <w:rPr>
                <w:i/>
                <w:color w:val="FFFFFF"/>
              </w:rPr>
            </w:pPr>
            <w:r>
              <w:rPr>
                <w:b/>
                <w:color w:val="FFFFFF"/>
              </w:rPr>
              <w:t xml:space="preserve">Shot/Image </w:t>
            </w:r>
          </w:p>
        </w:tc>
        <w:tc>
          <w:tcPr>
            <w:tcW w:w="1857" w:type="pct"/>
            <w:shd w:val="clear" w:color="auto" w:fill="000000"/>
            <w:tcMar>
              <w:top w:w="100" w:type="dxa"/>
              <w:left w:w="100" w:type="dxa"/>
              <w:bottom w:w="100" w:type="dxa"/>
              <w:right w:w="100" w:type="dxa"/>
            </w:tcMar>
            <w:vAlign w:val="center"/>
          </w:tcPr>
          <w:p w14:paraId="7C5B04E5" w14:textId="77777777" w:rsidR="00DE6DCC" w:rsidRDefault="00DE6DCC" w:rsidP="00BC139C">
            <w:pPr>
              <w:widowControl w:val="0"/>
              <w:spacing w:after="0"/>
              <w:jc w:val="center"/>
              <w:rPr>
                <w:b/>
                <w:color w:val="FFFFFF"/>
              </w:rPr>
            </w:pPr>
            <w:r>
              <w:rPr>
                <w:b/>
                <w:color w:val="FFFFFF"/>
              </w:rPr>
              <w:t>Text/GFX</w:t>
            </w:r>
          </w:p>
        </w:tc>
        <w:tc>
          <w:tcPr>
            <w:tcW w:w="1015"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4AD7B0CA" w14:textId="77777777" w:rsidR="00DE6DCC" w:rsidRDefault="00DE6DCC" w:rsidP="00BC139C">
            <w:pPr>
              <w:spacing w:after="0"/>
              <w:jc w:val="center"/>
            </w:pPr>
            <w:r>
              <w:rPr>
                <w:b/>
                <w:color w:val="FFFFFF"/>
              </w:rPr>
              <w:t>Audio - VOICEOVER</w:t>
            </w:r>
          </w:p>
        </w:tc>
        <w:tc>
          <w:tcPr>
            <w:tcW w:w="1117"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4FA62001" w14:textId="77777777" w:rsidR="00DE6DCC" w:rsidRDefault="00DE6DCC" w:rsidP="00BC139C">
            <w:pPr>
              <w:spacing w:after="0"/>
              <w:jc w:val="center"/>
              <w:rPr>
                <w:b/>
                <w:color w:val="FFFFFF"/>
              </w:rPr>
            </w:pPr>
            <w:r>
              <w:rPr>
                <w:b/>
                <w:color w:val="FFFFFF"/>
              </w:rPr>
              <w:t>Japanese</w:t>
            </w:r>
          </w:p>
        </w:tc>
      </w:tr>
      <w:tr w:rsidR="00DE6DCC" w14:paraId="4EC38600" w14:textId="77777777" w:rsidTr="002D18EF">
        <w:trPr>
          <w:trHeight w:val="288"/>
        </w:trPr>
        <w:tc>
          <w:tcPr>
            <w:tcW w:w="1011" w:type="pct"/>
            <w:shd w:val="clear" w:color="auto" w:fill="auto"/>
            <w:tcMar>
              <w:top w:w="100" w:type="dxa"/>
              <w:left w:w="100" w:type="dxa"/>
              <w:bottom w:w="100" w:type="dxa"/>
              <w:right w:w="100" w:type="dxa"/>
            </w:tcMar>
            <w:vAlign w:val="center"/>
          </w:tcPr>
          <w:p w14:paraId="6E973D22" w14:textId="77777777" w:rsidR="00DE6DCC" w:rsidRDefault="00DE6DCC" w:rsidP="00DE6DCC">
            <w:pPr>
              <w:widowControl w:val="0"/>
              <w:numPr>
                <w:ilvl w:val="0"/>
                <w:numId w:val="5"/>
              </w:numPr>
              <w:spacing w:after="0"/>
              <w:rPr>
                <w:sz w:val="20"/>
                <w:szCs w:val="20"/>
              </w:rPr>
            </w:pPr>
            <w:r>
              <w:rPr>
                <w:sz w:val="20"/>
                <w:szCs w:val="20"/>
              </w:rPr>
              <w:t xml:space="preserve">Show actress seeing the auto-injector as she is looking at her wristwatch.  </w:t>
            </w:r>
          </w:p>
          <w:p w14:paraId="3B113D22" w14:textId="66F1FF3D" w:rsidR="00DE6DCC" w:rsidRDefault="00DE6DCC" w:rsidP="00DE6DCC">
            <w:pPr>
              <w:widowControl w:val="0"/>
              <w:numPr>
                <w:ilvl w:val="0"/>
                <w:numId w:val="5"/>
              </w:numPr>
              <w:spacing w:after="0"/>
              <w:rPr>
                <w:sz w:val="20"/>
                <w:szCs w:val="20"/>
              </w:rPr>
            </w:pPr>
            <w:r>
              <w:rPr>
                <w:color w:val="000000"/>
                <w:sz w:val="20"/>
                <w:szCs w:val="20"/>
              </w:rPr>
              <w:t>Show act</w:t>
            </w:r>
            <w:r>
              <w:rPr>
                <w:sz w:val="20"/>
                <w:szCs w:val="20"/>
              </w:rPr>
              <w:t>ress</w:t>
            </w:r>
            <w:r>
              <w:rPr>
                <w:color w:val="000000"/>
                <w:sz w:val="20"/>
                <w:szCs w:val="20"/>
              </w:rPr>
              <w:t xml:space="preserve"> injecting</w:t>
            </w:r>
            <w:r w:rsidR="00152F0C">
              <w:rPr>
                <w:color w:val="000000"/>
                <w:sz w:val="20"/>
                <w:szCs w:val="20"/>
              </w:rPr>
              <w:t>.</w:t>
            </w:r>
          </w:p>
        </w:tc>
        <w:tc>
          <w:tcPr>
            <w:tcW w:w="1857" w:type="pct"/>
            <w:shd w:val="clear" w:color="auto" w:fill="auto"/>
            <w:tcMar>
              <w:top w:w="100" w:type="dxa"/>
              <w:left w:w="100" w:type="dxa"/>
              <w:bottom w:w="100" w:type="dxa"/>
              <w:right w:w="100" w:type="dxa"/>
            </w:tcMar>
            <w:vAlign w:val="center"/>
          </w:tcPr>
          <w:p w14:paraId="1F631DE4" w14:textId="77777777" w:rsidR="00DE6DCC" w:rsidRDefault="00DE6DCC" w:rsidP="00BC139C">
            <w:pPr>
              <w:widowControl w:val="0"/>
              <w:spacing w:after="0"/>
              <w:rPr>
                <w:sz w:val="20"/>
                <w:szCs w:val="20"/>
              </w:rPr>
            </w:pPr>
            <w:r>
              <w:rPr>
                <w:sz w:val="20"/>
                <w:szCs w:val="20"/>
              </w:rPr>
              <w:t>“INJECTION DURATION” TEXT GRAPHICS animate on screen.</w:t>
            </w:r>
          </w:p>
          <w:p w14:paraId="387E73D1" w14:textId="77777777" w:rsidR="00DE6DCC" w:rsidRDefault="00DE6DCC" w:rsidP="00BC139C">
            <w:pPr>
              <w:widowControl w:val="0"/>
              <w:spacing w:after="0"/>
              <w:rPr>
                <w:sz w:val="20"/>
                <w:szCs w:val="20"/>
              </w:rPr>
            </w:pPr>
          </w:p>
          <w:p w14:paraId="662DF769" w14:textId="77777777" w:rsidR="00DE6DCC" w:rsidRDefault="00DE6DCC" w:rsidP="00BC139C">
            <w:pPr>
              <w:widowControl w:val="0"/>
              <w:spacing w:after="0"/>
              <w:ind w:left="504" w:hanging="360"/>
              <w:rPr>
                <w:sz w:val="20"/>
                <w:szCs w:val="20"/>
              </w:rPr>
            </w:pPr>
          </w:p>
        </w:tc>
        <w:tc>
          <w:tcPr>
            <w:tcW w:w="1015" w:type="pct"/>
            <w:shd w:val="clear" w:color="auto" w:fill="auto"/>
            <w:tcMar>
              <w:top w:w="100" w:type="dxa"/>
              <w:left w:w="100" w:type="dxa"/>
              <w:bottom w:w="100" w:type="dxa"/>
              <w:right w:w="100" w:type="dxa"/>
            </w:tcMar>
            <w:vAlign w:val="center"/>
          </w:tcPr>
          <w:p w14:paraId="0C7952DC" w14:textId="77777777" w:rsidR="00DE6DCC" w:rsidRPr="001E4308" w:rsidRDefault="00DE6DCC" w:rsidP="00BC139C">
            <w:pPr>
              <w:pBdr>
                <w:top w:val="nil"/>
                <w:left w:val="nil"/>
                <w:bottom w:val="nil"/>
                <w:right w:val="nil"/>
                <w:between w:val="nil"/>
              </w:pBdr>
              <w:spacing w:after="0" w:line="264" w:lineRule="auto"/>
              <w:rPr>
                <w:sz w:val="20"/>
                <w:szCs w:val="20"/>
              </w:rPr>
            </w:pPr>
            <w:r w:rsidRPr="001E4308">
              <w:rPr>
                <w:sz w:val="20"/>
                <w:szCs w:val="20"/>
              </w:rPr>
              <w:t xml:space="preserve">The injection duration is the time it takes to inject the medicine -- from the time the needle is inserted under the skin to the time the full dose is completely administered. </w:t>
            </w:r>
          </w:p>
        </w:tc>
        <w:tc>
          <w:tcPr>
            <w:tcW w:w="1117" w:type="pct"/>
            <w:shd w:val="clear" w:color="auto" w:fill="auto"/>
            <w:tcMar>
              <w:top w:w="100" w:type="dxa"/>
              <w:left w:w="100" w:type="dxa"/>
              <w:bottom w:w="100" w:type="dxa"/>
              <w:right w:w="100" w:type="dxa"/>
            </w:tcMar>
            <w:vAlign w:val="center"/>
          </w:tcPr>
          <w:p w14:paraId="256C81FD" w14:textId="77777777" w:rsidR="00DE6DCC" w:rsidRPr="00D2234E" w:rsidRDefault="00DE6DCC" w:rsidP="00BC139C">
            <w:pPr>
              <w:pBdr>
                <w:top w:val="nil"/>
                <w:left w:val="nil"/>
                <w:bottom w:val="nil"/>
                <w:right w:val="nil"/>
                <w:between w:val="nil"/>
              </w:pBdr>
              <w:spacing w:after="0" w:line="264" w:lineRule="auto"/>
              <w:rPr>
                <w:color w:val="000000"/>
                <w:sz w:val="20"/>
                <w:szCs w:val="20"/>
                <w:lang w:eastAsia="ja-JP"/>
              </w:rPr>
            </w:pPr>
            <w:r w:rsidRPr="00E509F6">
              <w:rPr>
                <w:rFonts w:hint="eastAsia"/>
                <w:color w:val="000000"/>
                <w:sz w:val="20"/>
                <w:szCs w:val="20"/>
                <w:lang w:val="de-DE" w:eastAsia="ja-JP"/>
              </w:rPr>
              <w:t>注入時間とは、皮</w:t>
            </w:r>
            <w:r>
              <w:rPr>
                <w:rFonts w:hint="eastAsia"/>
                <w:color w:val="000000"/>
                <w:sz w:val="20"/>
                <w:szCs w:val="20"/>
                <w:lang w:val="de-DE" w:eastAsia="ja-JP"/>
              </w:rPr>
              <w:t>膚</w:t>
            </w:r>
            <w:r w:rsidRPr="00E509F6">
              <w:rPr>
                <w:rFonts w:hint="eastAsia"/>
                <w:color w:val="000000"/>
                <w:sz w:val="20"/>
                <w:szCs w:val="20"/>
                <w:lang w:val="de-DE" w:eastAsia="ja-JP"/>
              </w:rPr>
              <w:t>に針を挿入してから、薬を全て注入し終えるまでの時間のこと</w:t>
            </w:r>
            <w:r>
              <w:rPr>
                <w:rFonts w:hint="eastAsia"/>
                <w:color w:val="000000"/>
                <w:sz w:val="20"/>
                <w:szCs w:val="20"/>
                <w:lang w:val="de-DE" w:eastAsia="ja-JP"/>
              </w:rPr>
              <w:t>で</w:t>
            </w:r>
            <w:r w:rsidRPr="00E509F6">
              <w:rPr>
                <w:rFonts w:hint="eastAsia"/>
                <w:color w:val="000000"/>
                <w:sz w:val="20"/>
                <w:szCs w:val="20"/>
                <w:lang w:val="de-DE" w:eastAsia="ja-JP"/>
              </w:rPr>
              <w:t>す。</w:t>
            </w:r>
          </w:p>
        </w:tc>
      </w:tr>
      <w:tr w:rsidR="00DE6DCC" w14:paraId="602C741D" w14:textId="77777777" w:rsidTr="002D18EF">
        <w:trPr>
          <w:trHeight w:val="713"/>
        </w:trPr>
        <w:tc>
          <w:tcPr>
            <w:tcW w:w="1011" w:type="pct"/>
            <w:vMerge w:val="restart"/>
            <w:shd w:val="clear" w:color="auto" w:fill="auto"/>
            <w:tcMar>
              <w:top w:w="100" w:type="dxa"/>
              <w:left w:w="100" w:type="dxa"/>
              <w:bottom w:w="100" w:type="dxa"/>
              <w:right w:w="100" w:type="dxa"/>
            </w:tcMar>
            <w:vAlign w:val="center"/>
          </w:tcPr>
          <w:p w14:paraId="3DF88597" w14:textId="77777777" w:rsidR="00DE6DCC" w:rsidRDefault="00DE6DCC" w:rsidP="00DE6DCC">
            <w:pPr>
              <w:widowControl w:val="0"/>
              <w:numPr>
                <w:ilvl w:val="0"/>
                <w:numId w:val="5"/>
              </w:numPr>
              <w:spacing w:after="0"/>
              <w:rPr>
                <w:color w:val="000000"/>
                <w:sz w:val="20"/>
                <w:szCs w:val="20"/>
              </w:rPr>
            </w:pPr>
            <w:r>
              <w:rPr>
                <w:color w:val="000000"/>
                <w:sz w:val="20"/>
                <w:szCs w:val="20"/>
              </w:rPr>
              <w:t xml:space="preserve">Over the shoulder shot tight on the actor’s wrist as we see her watch’s second hand moving. </w:t>
            </w:r>
          </w:p>
        </w:tc>
        <w:tc>
          <w:tcPr>
            <w:tcW w:w="1857" w:type="pct"/>
            <w:vMerge w:val="restart"/>
            <w:shd w:val="clear" w:color="auto" w:fill="auto"/>
            <w:tcMar>
              <w:top w:w="100" w:type="dxa"/>
              <w:left w:w="100" w:type="dxa"/>
              <w:bottom w:w="100" w:type="dxa"/>
              <w:right w:w="100" w:type="dxa"/>
            </w:tcMar>
            <w:vAlign w:val="center"/>
          </w:tcPr>
          <w:p w14:paraId="0229D8A9" w14:textId="02B4B51B" w:rsidR="00DE6DCC" w:rsidRDefault="00DE6DCC" w:rsidP="00BC139C">
            <w:pPr>
              <w:widowControl w:val="0"/>
              <w:spacing w:after="0"/>
              <w:rPr>
                <w:sz w:val="20"/>
                <w:szCs w:val="20"/>
              </w:rPr>
            </w:pPr>
            <w:r>
              <w:rPr>
                <w:sz w:val="20"/>
                <w:szCs w:val="20"/>
              </w:rPr>
              <w:t xml:space="preserve">GFX: show the range of 5 to 30 seconds. </w:t>
            </w:r>
          </w:p>
          <w:p w14:paraId="1A6986F7" w14:textId="77777777" w:rsidR="00DE6DCC" w:rsidRDefault="00DE6DCC" w:rsidP="00BC139C">
            <w:pPr>
              <w:widowControl w:val="0"/>
              <w:spacing w:after="0"/>
              <w:rPr>
                <w:sz w:val="20"/>
                <w:szCs w:val="20"/>
              </w:rPr>
            </w:pPr>
          </w:p>
          <w:p w14:paraId="5D6B74B8" w14:textId="77777777" w:rsidR="00DE6DCC" w:rsidRDefault="00DE6DCC" w:rsidP="00BC139C">
            <w:pPr>
              <w:widowControl w:val="0"/>
              <w:spacing w:after="0"/>
              <w:rPr>
                <w:sz w:val="20"/>
                <w:szCs w:val="20"/>
              </w:rPr>
            </w:pPr>
            <w:r>
              <w:rPr>
                <w:b/>
                <w:sz w:val="20"/>
                <w:szCs w:val="20"/>
              </w:rPr>
              <w:t>Onscreen text:</w:t>
            </w:r>
            <w:r>
              <w:rPr>
                <w:sz w:val="20"/>
                <w:szCs w:val="20"/>
              </w:rPr>
              <w:t xml:space="preserve"> </w:t>
            </w:r>
            <w:r w:rsidRPr="001E4308">
              <w:rPr>
                <w:sz w:val="20"/>
                <w:szCs w:val="20"/>
              </w:rPr>
              <w:t>Injection duration is the time it takes to inject the medicine -- from the time the needle is inserted under the skin to the time the full dose is completely administered.</w:t>
            </w:r>
          </w:p>
        </w:tc>
        <w:tc>
          <w:tcPr>
            <w:tcW w:w="1015" w:type="pct"/>
            <w:vMerge w:val="restart"/>
            <w:shd w:val="clear" w:color="auto" w:fill="auto"/>
            <w:tcMar>
              <w:top w:w="100" w:type="dxa"/>
              <w:left w:w="100" w:type="dxa"/>
              <w:bottom w:w="100" w:type="dxa"/>
              <w:right w:w="100" w:type="dxa"/>
            </w:tcMar>
            <w:vAlign w:val="center"/>
          </w:tcPr>
          <w:p w14:paraId="7E699028" w14:textId="77777777" w:rsidR="00DE6DCC" w:rsidRPr="001E4308" w:rsidRDefault="00DE6DCC" w:rsidP="00BC139C">
            <w:pPr>
              <w:spacing w:after="0"/>
              <w:rPr>
                <w:sz w:val="20"/>
                <w:szCs w:val="20"/>
              </w:rPr>
            </w:pPr>
            <w:r w:rsidRPr="001E4308">
              <w:rPr>
                <w:sz w:val="20"/>
                <w:szCs w:val="20"/>
              </w:rPr>
              <w:t xml:space="preserve">The injection duration varies by injectable treatments, from 5 to 30 seconds. </w:t>
            </w:r>
          </w:p>
        </w:tc>
        <w:tc>
          <w:tcPr>
            <w:tcW w:w="1117" w:type="pct"/>
            <w:shd w:val="clear" w:color="auto" w:fill="auto"/>
            <w:tcMar>
              <w:top w:w="100" w:type="dxa"/>
              <w:left w:w="100" w:type="dxa"/>
              <w:bottom w:w="100" w:type="dxa"/>
              <w:right w:w="100" w:type="dxa"/>
            </w:tcMar>
            <w:vAlign w:val="center"/>
          </w:tcPr>
          <w:p w14:paraId="32CC3C27" w14:textId="77777777" w:rsidR="00DE6DCC" w:rsidRPr="00320962" w:rsidRDefault="00DE6DCC" w:rsidP="00BC139C">
            <w:pPr>
              <w:spacing w:after="0"/>
              <w:rPr>
                <w:sz w:val="20"/>
                <w:szCs w:val="20"/>
                <w:lang w:eastAsia="ja-JP"/>
              </w:rPr>
            </w:pPr>
            <w:r w:rsidRPr="00E509F6">
              <w:rPr>
                <w:rFonts w:hint="eastAsia"/>
                <w:sz w:val="20"/>
                <w:szCs w:val="20"/>
                <w:lang w:eastAsia="ja-JP"/>
              </w:rPr>
              <w:t>注入時間は注射薬によって異なります。</w:t>
            </w:r>
            <w:r w:rsidRPr="00E509F6">
              <w:rPr>
                <w:rFonts w:hint="eastAsia"/>
                <w:sz w:val="20"/>
                <w:szCs w:val="20"/>
                <w:lang w:eastAsia="ja-JP"/>
              </w:rPr>
              <w:t>5</w:t>
            </w:r>
            <w:r w:rsidRPr="00E509F6">
              <w:rPr>
                <w:rFonts w:hint="eastAsia"/>
                <w:sz w:val="20"/>
                <w:szCs w:val="20"/>
                <w:lang w:eastAsia="ja-JP"/>
              </w:rPr>
              <w:t>秒から</w:t>
            </w:r>
            <w:r w:rsidRPr="00E509F6">
              <w:rPr>
                <w:rFonts w:hint="eastAsia"/>
                <w:sz w:val="20"/>
                <w:szCs w:val="20"/>
                <w:lang w:eastAsia="ja-JP"/>
              </w:rPr>
              <w:t>30</w:t>
            </w:r>
            <w:r w:rsidRPr="00E509F6">
              <w:rPr>
                <w:rFonts w:hint="eastAsia"/>
                <w:sz w:val="20"/>
                <w:szCs w:val="20"/>
                <w:lang w:eastAsia="ja-JP"/>
              </w:rPr>
              <w:t>秒の幅があります。</w:t>
            </w:r>
          </w:p>
        </w:tc>
      </w:tr>
      <w:tr w:rsidR="00DE6DCC" w14:paraId="65B79534" w14:textId="77777777" w:rsidTr="002D18EF">
        <w:trPr>
          <w:trHeight w:val="713"/>
        </w:trPr>
        <w:tc>
          <w:tcPr>
            <w:tcW w:w="1011" w:type="pct"/>
            <w:vMerge/>
            <w:shd w:val="clear" w:color="auto" w:fill="auto"/>
            <w:tcMar>
              <w:top w:w="100" w:type="dxa"/>
              <w:left w:w="100" w:type="dxa"/>
              <w:bottom w:w="100" w:type="dxa"/>
              <w:right w:w="100" w:type="dxa"/>
            </w:tcMar>
            <w:vAlign w:val="center"/>
          </w:tcPr>
          <w:p w14:paraId="246F7579" w14:textId="77777777" w:rsidR="00DE6DCC" w:rsidRDefault="00DE6DCC" w:rsidP="00DE6DCC">
            <w:pPr>
              <w:widowControl w:val="0"/>
              <w:numPr>
                <w:ilvl w:val="0"/>
                <w:numId w:val="5"/>
              </w:numPr>
              <w:spacing w:after="0"/>
              <w:rPr>
                <w:color w:val="000000"/>
                <w:sz w:val="20"/>
                <w:szCs w:val="20"/>
                <w:lang w:eastAsia="ja-JP"/>
              </w:rPr>
            </w:pPr>
          </w:p>
        </w:tc>
        <w:tc>
          <w:tcPr>
            <w:tcW w:w="1857" w:type="pct"/>
            <w:vMerge/>
            <w:shd w:val="clear" w:color="auto" w:fill="auto"/>
            <w:tcMar>
              <w:top w:w="100" w:type="dxa"/>
              <w:left w:w="100" w:type="dxa"/>
              <w:bottom w:w="100" w:type="dxa"/>
              <w:right w:w="100" w:type="dxa"/>
            </w:tcMar>
            <w:vAlign w:val="center"/>
          </w:tcPr>
          <w:p w14:paraId="62FA5CE0" w14:textId="77777777" w:rsidR="00DE6DCC" w:rsidRDefault="00DE6DCC" w:rsidP="00BC139C">
            <w:pPr>
              <w:widowControl w:val="0"/>
              <w:spacing w:after="0"/>
              <w:rPr>
                <w:sz w:val="20"/>
                <w:szCs w:val="20"/>
                <w:lang w:eastAsia="ja-JP"/>
              </w:rPr>
            </w:pPr>
          </w:p>
        </w:tc>
        <w:tc>
          <w:tcPr>
            <w:tcW w:w="1015" w:type="pct"/>
            <w:vMerge/>
            <w:shd w:val="clear" w:color="auto" w:fill="auto"/>
            <w:tcMar>
              <w:top w:w="100" w:type="dxa"/>
              <w:left w:w="100" w:type="dxa"/>
              <w:bottom w:w="100" w:type="dxa"/>
              <w:right w:w="100" w:type="dxa"/>
            </w:tcMar>
            <w:vAlign w:val="center"/>
          </w:tcPr>
          <w:p w14:paraId="39C9E6E0" w14:textId="77777777" w:rsidR="00DE6DCC" w:rsidRDefault="00DE6DCC" w:rsidP="00BC139C">
            <w:pPr>
              <w:spacing w:after="0"/>
              <w:rPr>
                <w:b/>
                <w:color w:val="0000FF"/>
                <w:sz w:val="20"/>
                <w:szCs w:val="20"/>
                <w:lang w:eastAsia="ja-JP"/>
              </w:rPr>
            </w:pPr>
          </w:p>
        </w:tc>
        <w:tc>
          <w:tcPr>
            <w:tcW w:w="1117" w:type="pct"/>
            <w:shd w:val="clear" w:color="auto" w:fill="auto"/>
            <w:tcMar>
              <w:top w:w="100" w:type="dxa"/>
              <w:left w:w="100" w:type="dxa"/>
              <w:bottom w:w="100" w:type="dxa"/>
              <w:right w:w="100" w:type="dxa"/>
            </w:tcMar>
            <w:vAlign w:val="center"/>
          </w:tcPr>
          <w:p w14:paraId="11AAEFA0" w14:textId="77777777" w:rsidR="00DE6DCC" w:rsidRPr="00D5219B" w:rsidRDefault="00DE6DCC" w:rsidP="00BC139C">
            <w:pPr>
              <w:spacing w:after="0"/>
              <w:rPr>
                <w:bCs/>
                <w:sz w:val="20"/>
                <w:szCs w:val="20"/>
                <w:lang w:eastAsia="ja-JP"/>
              </w:rPr>
            </w:pPr>
            <w:r>
              <w:rPr>
                <w:b/>
                <w:sz w:val="20"/>
                <w:szCs w:val="20"/>
                <w:lang w:eastAsia="ja-JP"/>
              </w:rPr>
              <w:t xml:space="preserve">Onscreen text: </w:t>
            </w:r>
            <w:r w:rsidRPr="00E509F6">
              <w:rPr>
                <w:rFonts w:hint="eastAsia"/>
                <w:color w:val="000000"/>
                <w:sz w:val="20"/>
                <w:szCs w:val="20"/>
                <w:lang w:val="de-DE" w:eastAsia="ja-JP"/>
              </w:rPr>
              <w:t>注入時間とは、皮</w:t>
            </w:r>
            <w:r>
              <w:rPr>
                <w:rFonts w:ascii="MS Mincho" w:hAnsi="MS Mincho" w:hint="eastAsia"/>
                <w:color w:val="000000"/>
                <w:sz w:val="20"/>
                <w:szCs w:val="20"/>
                <w:lang w:val="de-DE" w:eastAsia="ja-JP"/>
              </w:rPr>
              <w:t>膚</w:t>
            </w:r>
            <w:r w:rsidRPr="00E509F6">
              <w:rPr>
                <w:rFonts w:hint="eastAsia"/>
                <w:color w:val="000000"/>
                <w:sz w:val="20"/>
                <w:szCs w:val="20"/>
                <w:lang w:val="de-DE" w:eastAsia="ja-JP"/>
              </w:rPr>
              <w:t>に針を挿入してから、薬を全て注入し終えるまでの時間のこと</w:t>
            </w:r>
            <w:r>
              <w:rPr>
                <w:rFonts w:hint="eastAsia"/>
                <w:color w:val="000000"/>
                <w:sz w:val="20"/>
                <w:szCs w:val="20"/>
                <w:lang w:val="de-DE" w:eastAsia="ja-JP"/>
              </w:rPr>
              <w:t>で</w:t>
            </w:r>
            <w:r w:rsidRPr="00E509F6">
              <w:rPr>
                <w:rFonts w:hint="eastAsia"/>
                <w:color w:val="000000"/>
                <w:sz w:val="20"/>
                <w:szCs w:val="20"/>
                <w:lang w:val="de-DE" w:eastAsia="ja-JP"/>
              </w:rPr>
              <w:t>す。</w:t>
            </w:r>
          </w:p>
        </w:tc>
      </w:tr>
    </w:tbl>
    <w:p w14:paraId="4EE3E20D" w14:textId="77777777" w:rsidR="00DE6DCC" w:rsidRDefault="00DE6DCC" w:rsidP="00DE6DCC">
      <w:pPr>
        <w:rPr>
          <w:lang w:eastAsia="ja-JP"/>
        </w:rPr>
      </w:pPr>
    </w:p>
    <w:p w14:paraId="1763F7B9" w14:textId="77777777" w:rsidR="00DE6DCC" w:rsidRDefault="00DE6DCC" w:rsidP="00DE6DCC">
      <w:pPr>
        <w:rPr>
          <w:b/>
          <w:color w:val="222662"/>
          <w:sz w:val="32"/>
          <w:szCs w:val="32"/>
          <w:lang w:eastAsia="ja-JP"/>
        </w:rPr>
      </w:pPr>
      <w:r>
        <w:rPr>
          <w:lang w:eastAsia="ja-JP"/>
        </w:rPr>
        <w:br w:type="page"/>
      </w:r>
    </w:p>
    <w:p w14:paraId="7123365E" w14:textId="77777777" w:rsidR="00DE6DCC" w:rsidRPr="003C1258" w:rsidRDefault="00DE6DCC" w:rsidP="003C1258">
      <w:pPr>
        <w:rPr>
          <w:b/>
          <w:bCs/>
        </w:rPr>
      </w:pPr>
      <w:r w:rsidRPr="003C1258">
        <w:rPr>
          <w:b/>
          <w:bCs/>
        </w:rPr>
        <w:lastRenderedPageBreak/>
        <w:t>Section 7: Needle removal</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4"/>
        <w:gridCol w:w="5051"/>
        <w:gridCol w:w="2807"/>
        <w:gridCol w:w="3206"/>
      </w:tblGrid>
      <w:tr w:rsidR="00DE6DCC" w14:paraId="37287A20" w14:textId="77777777" w:rsidTr="003C1258">
        <w:trPr>
          <w:trHeight w:val="20"/>
        </w:trPr>
        <w:tc>
          <w:tcPr>
            <w:tcW w:w="1031" w:type="pct"/>
            <w:shd w:val="clear" w:color="auto" w:fill="000000"/>
            <w:tcMar>
              <w:top w:w="100" w:type="dxa"/>
              <w:left w:w="100" w:type="dxa"/>
              <w:bottom w:w="100" w:type="dxa"/>
              <w:right w:w="100" w:type="dxa"/>
            </w:tcMar>
            <w:vAlign w:val="center"/>
          </w:tcPr>
          <w:p w14:paraId="6EE99CE5" w14:textId="77777777" w:rsidR="00DE6DCC" w:rsidRDefault="00DE6DCC" w:rsidP="00BC139C">
            <w:pPr>
              <w:spacing w:after="0"/>
              <w:jc w:val="center"/>
              <w:rPr>
                <w:i/>
                <w:color w:val="FFFFFF"/>
              </w:rPr>
            </w:pPr>
            <w:r>
              <w:rPr>
                <w:b/>
                <w:color w:val="FFFFFF"/>
              </w:rPr>
              <w:t xml:space="preserve">Shot/Image </w:t>
            </w:r>
          </w:p>
        </w:tc>
        <w:tc>
          <w:tcPr>
            <w:tcW w:w="1812" w:type="pct"/>
            <w:shd w:val="clear" w:color="auto" w:fill="000000"/>
            <w:tcMar>
              <w:top w:w="100" w:type="dxa"/>
              <w:left w:w="100" w:type="dxa"/>
              <w:bottom w:w="100" w:type="dxa"/>
              <w:right w:w="100" w:type="dxa"/>
            </w:tcMar>
            <w:vAlign w:val="center"/>
          </w:tcPr>
          <w:p w14:paraId="1334FB00" w14:textId="77777777" w:rsidR="00DE6DCC" w:rsidRDefault="00DE6DCC" w:rsidP="00BC139C">
            <w:pPr>
              <w:widowControl w:val="0"/>
              <w:spacing w:after="0"/>
              <w:jc w:val="center"/>
              <w:rPr>
                <w:b/>
                <w:color w:val="FFFFFF"/>
              </w:rPr>
            </w:pPr>
            <w:r>
              <w:rPr>
                <w:b/>
                <w:color w:val="FFFFFF"/>
              </w:rPr>
              <w:t>Text/GFX</w:t>
            </w:r>
          </w:p>
        </w:tc>
        <w:tc>
          <w:tcPr>
            <w:tcW w:w="1007"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728DE193" w14:textId="77777777" w:rsidR="00DE6DCC" w:rsidRDefault="00DE6DCC" w:rsidP="00BC139C">
            <w:pPr>
              <w:spacing w:after="0"/>
              <w:jc w:val="center"/>
            </w:pPr>
            <w:r>
              <w:rPr>
                <w:b/>
                <w:color w:val="FFFFFF"/>
              </w:rPr>
              <w:t>Audio - VOICEOVER</w:t>
            </w:r>
          </w:p>
        </w:tc>
        <w:tc>
          <w:tcPr>
            <w:tcW w:w="1150"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4813B58B" w14:textId="77777777" w:rsidR="00DE6DCC" w:rsidRDefault="00DE6DCC" w:rsidP="00BC139C">
            <w:pPr>
              <w:spacing w:after="0"/>
              <w:jc w:val="center"/>
              <w:rPr>
                <w:b/>
                <w:color w:val="FFFFFF"/>
              </w:rPr>
            </w:pPr>
            <w:r>
              <w:rPr>
                <w:b/>
                <w:color w:val="FFFFFF"/>
              </w:rPr>
              <w:t>Japanese</w:t>
            </w:r>
          </w:p>
        </w:tc>
      </w:tr>
      <w:tr w:rsidR="00DE6DCC" w14:paraId="5B87D226" w14:textId="77777777" w:rsidTr="003C1258">
        <w:trPr>
          <w:trHeight w:val="22"/>
        </w:trPr>
        <w:tc>
          <w:tcPr>
            <w:tcW w:w="1031" w:type="pct"/>
            <w:shd w:val="clear" w:color="auto" w:fill="auto"/>
            <w:tcMar>
              <w:top w:w="100" w:type="dxa"/>
              <w:left w:w="100" w:type="dxa"/>
              <w:bottom w:w="100" w:type="dxa"/>
              <w:right w:w="100" w:type="dxa"/>
            </w:tcMar>
            <w:vAlign w:val="center"/>
          </w:tcPr>
          <w:p w14:paraId="26E1F54B" w14:textId="77777777" w:rsidR="00DE6DCC" w:rsidRDefault="00DE6DCC" w:rsidP="00BC139C">
            <w:pPr>
              <w:widowControl w:val="0"/>
              <w:pBdr>
                <w:top w:val="nil"/>
                <w:left w:val="nil"/>
                <w:bottom w:val="nil"/>
                <w:right w:val="nil"/>
                <w:between w:val="nil"/>
              </w:pBdr>
              <w:spacing w:after="0"/>
              <w:rPr>
                <w:i/>
                <w:color w:val="000000"/>
                <w:sz w:val="20"/>
                <w:szCs w:val="20"/>
              </w:rPr>
            </w:pPr>
          </w:p>
        </w:tc>
        <w:tc>
          <w:tcPr>
            <w:tcW w:w="1812" w:type="pct"/>
            <w:shd w:val="clear" w:color="auto" w:fill="auto"/>
            <w:tcMar>
              <w:top w:w="100" w:type="dxa"/>
              <w:left w:w="100" w:type="dxa"/>
              <w:bottom w:w="100" w:type="dxa"/>
              <w:right w:w="100" w:type="dxa"/>
            </w:tcMar>
            <w:vAlign w:val="center"/>
          </w:tcPr>
          <w:p w14:paraId="458C05A7" w14:textId="786C6E56" w:rsidR="00DE6DCC" w:rsidRDefault="00DE6DCC" w:rsidP="00BC139C">
            <w:pPr>
              <w:widowControl w:val="0"/>
              <w:spacing w:after="0"/>
              <w:rPr>
                <w:sz w:val="20"/>
                <w:szCs w:val="20"/>
              </w:rPr>
            </w:pPr>
            <w:r>
              <w:rPr>
                <w:sz w:val="20"/>
                <w:szCs w:val="20"/>
              </w:rPr>
              <w:t>“NEEDLE REMOVAL” TEXT GRAPHICS animate on screen</w:t>
            </w:r>
            <w:r w:rsidR="00152F0C">
              <w:rPr>
                <w:sz w:val="20"/>
                <w:szCs w:val="20"/>
              </w:rPr>
              <w:t>.</w:t>
            </w:r>
          </w:p>
        </w:tc>
        <w:tc>
          <w:tcPr>
            <w:tcW w:w="1007" w:type="pct"/>
            <w:shd w:val="clear" w:color="auto" w:fill="auto"/>
            <w:tcMar>
              <w:top w:w="100" w:type="dxa"/>
              <w:left w:w="100" w:type="dxa"/>
              <w:bottom w:w="100" w:type="dxa"/>
              <w:right w:w="100" w:type="dxa"/>
            </w:tcMar>
            <w:vAlign w:val="center"/>
          </w:tcPr>
          <w:p w14:paraId="27C1B57B" w14:textId="77777777" w:rsidR="00DE6DCC" w:rsidRDefault="00DE6DCC" w:rsidP="00BC139C">
            <w:pPr>
              <w:pBdr>
                <w:top w:val="nil"/>
                <w:left w:val="nil"/>
                <w:bottom w:val="nil"/>
                <w:right w:val="nil"/>
                <w:between w:val="nil"/>
              </w:pBdr>
              <w:spacing w:after="0" w:line="264" w:lineRule="auto"/>
              <w:rPr>
                <w:color w:val="000000"/>
                <w:sz w:val="20"/>
                <w:szCs w:val="20"/>
              </w:rPr>
            </w:pPr>
          </w:p>
        </w:tc>
        <w:tc>
          <w:tcPr>
            <w:tcW w:w="1150" w:type="pct"/>
            <w:shd w:val="clear" w:color="auto" w:fill="auto"/>
            <w:tcMar>
              <w:top w:w="100" w:type="dxa"/>
              <w:left w:w="100" w:type="dxa"/>
              <w:bottom w:w="100" w:type="dxa"/>
              <w:right w:w="100" w:type="dxa"/>
            </w:tcMar>
            <w:vAlign w:val="center"/>
          </w:tcPr>
          <w:p w14:paraId="4D5BF30B" w14:textId="77777777" w:rsidR="00DE6DCC" w:rsidRDefault="00DE6DCC" w:rsidP="00BC139C">
            <w:pPr>
              <w:pBdr>
                <w:top w:val="nil"/>
                <w:left w:val="nil"/>
                <w:bottom w:val="nil"/>
                <w:right w:val="nil"/>
                <w:between w:val="nil"/>
              </w:pBdr>
              <w:spacing w:after="0" w:line="264" w:lineRule="auto"/>
              <w:rPr>
                <w:color w:val="000000"/>
                <w:sz w:val="20"/>
                <w:szCs w:val="20"/>
              </w:rPr>
            </w:pPr>
          </w:p>
        </w:tc>
      </w:tr>
      <w:tr w:rsidR="00DE6DCC" w14:paraId="7764EC7B" w14:textId="77777777" w:rsidTr="003C1258">
        <w:trPr>
          <w:trHeight w:val="22"/>
        </w:trPr>
        <w:tc>
          <w:tcPr>
            <w:tcW w:w="1031" w:type="pct"/>
            <w:shd w:val="clear" w:color="auto" w:fill="auto"/>
            <w:tcMar>
              <w:top w:w="100" w:type="dxa"/>
              <w:left w:w="100" w:type="dxa"/>
              <w:bottom w:w="100" w:type="dxa"/>
              <w:right w:w="100" w:type="dxa"/>
            </w:tcMar>
            <w:vAlign w:val="center"/>
          </w:tcPr>
          <w:p w14:paraId="0495DDE4" w14:textId="084D420E"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sz w:val="20"/>
                <w:szCs w:val="20"/>
              </w:rPr>
              <w:t>S</w:t>
            </w:r>
            <w:r>
              <w:rPr>
                <w:color w:val="000000"/>
                <w:sz w:val="20"/>
                <w:szCs w:val="20"/>
              </w:rPr>
              <w:t>how that actress’ thumb is away from the button, to show that she does not need to press a button to activate needle retraction and then (use GFX</w:t>
            </w:r>
            <w:r>
              <w:rPr>
                <w:sz w:val="20"/>
                <w:szCs w:val="20"/>
              </w:rPr>
              <w:t xml:space="preserve"> to </w:t>
            </w:r>
            <w:r>
              <w:rPr>
                <w:color w:val="000000"/>
                <w:sz w:val="20"/>
                <w:szCs w:val="20"/>
              </w:rPr>
              <w:t xml:space="preserve">remove the side of the device from the image, so that we can see inside the device. Show the needle going into the skin and then auto retracting with the device still against the persons skin- then zoom back out to the exterior of the device so it is clear you cannot </w:t>
            </w:r>
            <w:proofErr w:type="gramStart"/>
            <w:r>
              <w:rPr>
                <w:color w:val="000000"/>
                <w:sz w:val="20"/>
                <w:szCs w:val="20"/>
              </w:rPr>
              <w:t>actually see</w:t>
            </w:r>
            <w:proofErr w:type="gramEnd"/>
            <w:r>
              <w:rPr>
                <w:color w:val="000000"/>
                <w:sz w:val="20"/>
                <w:szCs w:val="20"/>
              </w:rPr>
              <w:t xml:space="preserve"> this process in real life and the needle is covered [close-up the bottom of </w:t>
            </w:r>
            <w:r w:rsidR="00152F0C">
              <w:rPr>
                <w:color w:val="000000"/>
                <w:sz w:val="20"/>
                <w:szCs w:val="20"/>
              </w:rPr>
              <w:t>autoinjector C</w:t>
            </w:r>
            <w:r>
              <w:rPr>
                <w:color w:val="000000"/>
                <w:sz w:val="20"/>
                <w:szCs w:val="20"/>
              </w:rPr>
              <w:t xml:space="preserve"> without showing the triangular base]</w:t>
            </w:r>
            <w:r w:rsidR="00152F0C">
              <w:rPr>
                <w:color w:val="000000"/>
                <w:sz w:val="20"/>
                <w:szCs w:val="20"/>
              </w:rPr>
              <w:t>.</w:t>
            </w:r>
          </w:p>
          <w:p w14:paraId="046E1E64" w14:textId="261D1354"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Show actress removing/sliding device from skin at any angle (not at a 90</w:t>
            </w:r>
            <w:r w:rsidR="00152F0C">
              <w:rPr>
                <w:color w:val="000000"/>
                <w:sz w:val="20"/>
                <w:szCs w:val="20"/>
              </w:rPr>
              <w:t>-</w:t>
            </w:r>
            <w:r>
              <w:rPr>
                <w:color w:val="000000"/>
                <w:sz w:val="20"/>
                <w:szCs w:val="20"/>
              </w:rPr>
              <w:t xml:space="preserve">degree angle) </w:t>
            </w:r>
          </w:p>
        </w:tc>
        <w:tc>
          <w:tcPr>
            <w:tcW w:w="1812" w:type="pct"/>
            <w:shd w:val="clear" w:color="auto" w:fill="auto"/>
            <w:tcMar>
              <w:top w:w="100" w:type="dxa"/>
              <w:left w:w="100" w:type="dxa"/>
              <w:bottom w:w="100" w:type="dxa"/>
              <w:right w:w="100" w:type="dxa"/>
            </w:tcMar>
            <w:vAlign w:val="center"/>
          </w:tcPr>
          <w:p w14:paraId="0F909C67" w14:textId="447B5329" w:rsidR="00DE6DCC" w:rsidRDefault="00DE6DCC" w:rsidP="00BC139C">
            <w:pPr>
              <w:widowControl w:val="0"/>
              <w:spacing w:after="0"/>
              <w:rPr>
                <w:sz w:val="20"/>
                <w:szCs w:val="20"/>
              </w:rPr>
            </w:pPr>
            <w:r>
              <w:rPr>
                <w:sz w:val="20"/>
                <w:szCs w:val="20"/>
              </w:rPr>
              <w:t>GFX: Initially show the animated device from the exterior</w:t>
            </w:r>
            <w:r w:rsidR="00152F0C">
              <w:rPr>
                <w:sz w:val="20"/>
                <w:szCs w:val="20"/>
              </w:rPr>
              <w:t>.</w:t>
            </w:r>
          </w:p>
          <w:p w14:paraId="39CCC621" w14:textId="77777777" w:rsidR="00DE6DCC" w:rsidRDefault="00DE6DCC" w:rsidP="00BC139C">
            <w:pPr>
              <w:widowControl w:val="0"/>
              <w:spacing w:after="0"/>
              <w:rPr>
                <w:sz w:val="20"/>
                <w:szCs w:val="20"/>
              </w:rPr>
            </w:pPr>
          </w:p>
          <w:p w14:paraId="7FD9A7FE" w14:textId="077E2F38" w:rsidR="00DE6DCC" w:rsidRDefault="00DE6DCC" w:rsidP="00BC139C">
            <w:pPr>
              <w:widowControl w:val="0"/>
              <w:spacing w:after="0"/>
              <w:rPr>
                <w:sz w:val="20"/>
                <w:szCs w:val="20"/>
              </w:rPr>
            </w:pPr>
            <w:r>
              <w:rPr>
                <w:sz w:val="20"/>
                <w:szCs w:val="20"/>
              </w:rPr>
              <w:t xml:space="preserve">GFX to remove the side of the device from the image, so that we can see inside the device. Show the needle going into the skin and then auto retracting with the device still against the persons skin- then zoom back out to the exterior of the device so it is clear you cannot </w:t>
            </w:r>
            <w:proofErr w:type="gramStart"/>
            <w:r>
              <w:rPr>
                <w:sz w:val="20"/>
                <w:szCs w:val="20"/>
              </w:rPr>
              <w:t>actually see</w:t>
            </w:r>
            <w:proofErr w:type="gramEnd"/>
            <w:r>
              <w:rPr>
                <w:sz w:val="20"/>
                <w:szCs w:val="20"/>
              </w:rPr>
              <w:t xml:space="preserve"> this process in real life and the needle is covered</w:t>
            </w:r>
            <w:r w:rsidR="00152F0C">
              <w:rPr>
                <w:sz w:val="20"/>
                <w:szCs w:val="20"/>
              </w:rPr>
              <w:t>.</w:t>
            </w:r>
            <w:r>
              <w:rPr>
                <w:sz w:val="20"/>
                <w:szCs w:val="20"/>
              </w:rPr>
              <w:t xml:space="preserve"> </w:t>
            </w:r>
          </w:p>
        </w:tc>
        <w:tc>
          <w:tcPr>
            <w:tcW w:w="1007" w:type="pct"/>
            <w:shd w:val="clear" w:color="auto" w:fill="auto"/>
            <w:tcMar>
              <w:top w:w="100" w:type="dxa"/>
              <w:left w:w="100" w:type="dxa"/>
              <w:bottom w:w="100" w:type="dxa"/>
              <w:right w:w="100" w:type="dxa"/>
            </w:tcMar>
            <w:vAlign w:val="center"/>
          </w:tcPr>
          <w:p w14:paraId="5C0EAA77"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 xml:space="preserve">Some autoinjectors have needles </w:t>
            </w:r>
            <w:r w:rsidRPr="001E4308">
              <w:rPr>
                <w:sz w:val="20"/>
                <w:szCs w:val="20"/>
              </w:rPr>
              <w:t xml:space="preserve">that auto-retract, which means the device pulls the needle out by itself, once the dose is </w:t>
            </w:r>
            <w:r w:rsidRPr="001E4308">
              <w:rPr>
                <w:color w:val="000000"/>
                <w:sz w:val="20"/>
                <w:szCs w:val="20"/>
              </w:rPr>
              <w:t>complete</w:t>
            </w:r>
            <w:r>
              <w:rPr>
                <w:color w:val="000000"/>
                <w:sz w:val="20"/>
                <w:szCs w:val="20"/>
              </w:rPr>
              <w:t xml:space="preserve">. </w:t>
            </w:r>
          </w:p>
        </w:tc>
        <w:tc>
          <w:tcPr>
            <w:tcW w:w="1150" w:type="pct"/>
            <w:shd w:val="clear" w:color="auto" w:fill="auto"/>
            <w:tcMar>
              <w:top w:w="100" w:type="dxa"/>
              <w:left w:w="100" w:type="dxa"/>
              <w:bottom w:w="100" w:type="dxa"/>
              <w:right w:w="100" w:type="dxa"/>
            </w:tcMar>
            <w:vAlign w:val="center"/>
          </w:tcPr>
          <w:p w14:paraId="39AE865A" w14:textId="77777777" w:rsidR="00DE6DCC" w:rsidRPr="00D2234E" w:rsidRDefault="00DE6DCC" w:rsidP="00BC139C">
            <w:pPr>
              <w:pBdr>
                <w:top w:val="nil"/>
                <w:left w:val="nil"/>
                <w:bottom w:val="nil"/>
                <w:right w:val="nil"/>
                <w:between w:val="nil"/>
              </w:pBdr>
              <w:spacing w:after="0" w:line="264" w:lineRule="auto"/>
              <w:rPr>
                <w:color w:val="000000"/>
                <w:sz w:val="20"/>
                <w:szCs w:val="20"/>
                <w:lang w:eastAsia="ja-JP"/>
              </w:rPr>
            </w:pPr>
            <w:r w:rsidRPr="00E509F6">
              <w:rPr>
                <w:rFonts w:hint="eastAsia"/>
                <w:color w:val="000000"/>
                <w:sz w:val="20"/>
                <w:szCs w:val="20"/>
                <w:lang w:val="de-DE" w:eastAsia="ja-JP"/>
              </w:rPr>
              <w:t>オートインジェクターの中には、注入が終わると針が自動的に注射筒内に収まるものがあります。</w:t>
            </w:r>
          </w:p>
        </w:tc>
      </w:tr>
      <w:tr w:rsidR="00DE6DCC" w14:paraId="0FD6E9EF" w14:textId="77777777" w:rsidTr="003C1258">
        <w:trPr>
          <w:trHeight w:val="3695"/>
        </w:trPr>
        <w:tc>
          <w:tcPr>
            <w:tcW w:w="1031" w:type="pct"/>
            <w:vMerge w:val="restart"/>
            <w:shd w:val="clear" w:color="auto" w:fill="auto"/>
            <w:tcMar>
              <w:top w:w="100" w:type="dxa"/>
              <w:left w:w="100" w:type="dxa"/>
              <w:bottom w:w="100" w:type="dxa"/>
              <w:right w:w="100" w:type="dxa"/>
            </w:tcMar>
            <w:vAlign w:val="center"/>
          </w:tcPr>
          <w:p w14:paraId="75D116F4" w14:textId="77777777" w:rsidR="00DE6DCC" w:rsidRDefault="00DE6DCC" w:rsidP="00DE6DCC">
            <w:pPr>
              <w:widowControl w:val="0"/>
              <w:numPr>
                <w:ilvl w:val="0"/>
                <w:numId w:val="5"/>
              </w:numPr>
              <w:pBdr>
                <w:top w:val="nil"/>
                <w:left w:val="nil"/>
                <w:bottom w:val="nil"/>
                <w:right w:val="nil"/>
                <w:between w:val="nil"/>
              </w:pBdr>
              <w:spacing w:after="0"/>
              <w:rPr>
                <w:color w:val="000000"/>
                <w:sz w:val="20"/>
                <w:szCs w:val="20"/>
              </w:rPr>
            </w:pPr>
            <w:proofErr w:type="gramStart"/>
            <w:r>
              <w:rPr>
                <w:color w:val="000000"/>
                <w:sz w:val="20"/>
                <w:szCs w:val="20"/>
              </w:rPr>
              <w:lastRenderedPageBreak/>
              <w:t>Again</w:t>
            </w:r>
            <w:proofErr w:type="gramEnd"/>
            <w:r>
              <w:rPr>
                <w:color w:val="000000"/>
                <w:sz w:val="20"/>
                <w:szCs w:val="20"/>
              </w:rPr>
              <w:t xml:space="preserve"> initially show the animated device from the exterior, but remove the side and zoom in so we can see inside the device. Show the needle going into the skin. But then animate pulling the needle out of their skin - it does not auto </w:t>
            </w:r>
            <w:proofErr w:type="gramStart"/>
            <w:r>
              <w:rPr>
                <w:color w:val="000000"/>
                <w:sz w:val="20"/>
                <w:szCs w:val="20"/>
              </w:rPr>
              <w:t>retract,</w:t>
            </w:r>
            <w:proofErr w:type="gramEnd"/>
            <w:r>
              <w:rPr>
                <w:color w:val="000000"/>
                <w:sz w:val="20"/>
                <w:szCs w:val="20"/>
              </w:rPr>
              <w:t xml:space="preserve"> the device will need to be pulled away from the skin with the needle remaining in the same position as during the injection. The needle guard should be pushed back as they initiate the injection and should return to cover the needle as the needle is being pulled out (animate to show a 90-degree angle) and away from their skin. Only move back to an exterior view once the needle has been pulled out of the skin, to show that the needle would be </w:t>
            </w:r>
            <w:proofErr w:type="gramStart"/>
            <w:r>
              <w:rPr>
                <w:color w:val="000000"/>
                <w:sz w:val="20"/>
                <w:szCs w:val="20"/>
              </w:rPr>
              <w:t>covered in reality, but</w:t>
            </w:r>
            <w:proofErr w:type="gramEnd"/>
            <w:r>
              <w:rPr>
                <w:color w:val="000000"/>
                <w:sz w:val="20"/>
                <w:szCs w:val="20"/>
              </w:rPr>
              <w:t xml:space="preserve"> that there is no auto retraction. </w:t>
            </w:r>
          </w:p>
          <w:p w14:paraId="716A7A9C" w14:textId="1494F571" w:rsidR="00DE6DCC" w:rsidRDefault="00DE6DCC" w:rsidP="00DE6DCC">
            <w:pPr>
              <w:widowControl w:val="0"/>
              <w:numPr>
                <w:ilvl w:val="0"/>
                <w:numId w:val="5"/>
              </w:numPr>
              <w:pBdr>
                <w:top w:val="nil"/>
                <w:left w:val="nil"/>
                <w:bottom w:val="nil"/>
                <w:right w:val="nil"/>
                <w:between w:val="nil"/>
              </w:pBdr>
              <w:spacing w:after="0"/>
              <w:rPr>
                <w:sz w:val="20"/>
                <w:szCs w:val="20"/>
              </w:rPr>
            </w:pPr>
            <w:r>
              <w:rPr>
                <w:color w:val="000000"/>
                <w:sz w:val="20"/>
                <w:szCs w:val="20"/>
              </w:rPr>
              <w:t xml:space="preserve">Show actress removing </w:t>
            </w:r>
          </w:p>
          <w:p w14:paraId="1CEEA923" w14:textId="4A3216F9" w:rsidR="00DE6DCC" w:rsidRDefault="00152F0C" w:rsidP="00DE6DCC">
            <w:pPr>
              <w:widowControl w:val="0"/>
              <w:numPr>
                <w:ilvl w:val="0"/>
                <w:numId w:val="5"/>
              </w:numPr>
              <w:pBdr>
                <w:top w:val="nil"/>
                <w:left w:val="nil"/>
                <w:bottom w:val="nil"/>
                <w:right w:val="nil"/>
                <w:between w:val="nil"/>
              </w:pBdr>
              <w:spacing w:after="0"/>
              <w:rPr>
                <w:sz w:val="20"/>
                <w:szCs w:val="20"/>
              </w:rPr>
            </w:pPr>
            <w:r>
              <w:rPr>
                <w:color w:val="000000"/>
                <w:sz w:val="20"/>
                <w:szCs w:val="20"/>
              </w:rPr>
              <w:t xml:space="preserve">The </w:t>
            </w:r>
            <w:r w:rsidR="00DE6DCC">
              <w:rPr>
                <w:color w:val="000000"/>
                <w:sz w:val="20"/>
                <w:szCs w:val="20"/>
              </w:rPr>
              <w:t>needle at the same angle it was injected (straight up at a 90</w:t>
            </w:r>
            <w:r>
              <w:rPr>
                <w:color w:val="000000"/>
                <w:sz w:val="20"/>
                <w:szCs w:val="20"/>
              </w:rPr>
              <w:t>-</w:t>
            </w:r>
            <w:r w:rsidR="00DE6DCC">
              <w:rPr>
                <w:color w:val="000000"/>
                <w:sz w:val="20"/>
                <w:szCs w:val="20"/>
              </w:rPr>
              <w:t xml:space="preserve">degree </w:t>
            </w:r>
            <w:r w:rsidR="00DE6DCC">
              <w:rPr>
                <w:color w:val="000000"/>
                <w:sz w:val="20"/>
                <w:szCs w:val="20"/>
              </w:rPr>
              <w:lastRenderedPageBreak/>
              <w:t>angle)</w:t>
            </w:r>
            <w:r w:rsidR="00EA06A0">
              <w:rPr>
                <w:color w:val="000000"/>
                <w:sz w:val="20"/>
                <w:szCs w:val="20"/>
              </w:rPr>
              <w:t>.</w:t>
            </w:r>
            <w:r w:rsidR="00DE6DCC">
              <w:rPr>
                <w:color w:val="000000"/>
                <w:sz w:val="20"/>
                <w:szCs w:val="20"/>
              </w:rPr>
              <w:t xml:space="preserve"> </w:t>
            </w:r>
          </w:p>
          <w:p w14:paraId="0ADB5DF0" w14:textId="77777777" w:rsidR="00DE6DCC" w:rsidRDefault="00DE6DCC" w:rsidP="00BC139C">
            <w:pPr>
              <w:widowControl w:val="0"/>
              <w:pBdr>
                <w:top w:val="nil"/>
                <w:left w:val="nil"/>
                <w:bottom w:val="nil"/>
                <w:right w:val="nil"/>
                <w:between w:val="nil"/>
              </w:pBdr>
              <w:spacing w:after="0"/>
              <w:rPr>
                <w:sz w:val="20"/>
                <w:szCs w:val="20"/>
              </w:rPr>
            </w:pPr>
          </w:p>
        </w:tc>
        <w:tc>
          <w:tcPr>
            <w:tcW w:w="1812" w:type="pct"/>
            <w:vMerge w:val="restart"/>
            <w:shd w:val="clear" w:color="auto" w:fill="auto"/>
            <w:tcMar>
              <w:top w:w="100" w:type="dxa"/>
              <w:left w:w="100" w:type="dxa"/>
              <w:bottom w:w="100" w:type="dxa"/>
              <w:right w:w="100" w:type="dxa"/>
            </w:tcMar>
            <w:vAlign w:val="center"/>
          </w:tcPr>
          <w:p w14:paraId="1CAF78D6" w14:textId="77777777" w:rsidR="00DE6DCC" w:rsidRDefault="00DE6DCC" w:rsidP="00BC139C">
            <w:pPr>
              <w:widowControl w:val="0"/>
              <w:pBdr>
                <w:top w:val="nil"/>
                <w:left w:val="nil"/>
                <w:bottom w:val="nil"/>
                <w:right w:val="nil"/>
                <w:between w:val="nil"/>
              </w:pBdr>
              <w:spacing w:after="0"/>
              <w:rPr>
                <w:sz w:val="20"/>
                <w:szCs w:val="20"/>
              </w:rPr>
            </w:pPr>
            <w:r>
              <w:rPr>
                <w:i/>
                <w:sz w:val="20"/>
                <w:szCs w:val="20"/>
              </w:rPr>
              <w:lastRenderedPageBreak/>
              <w:t xml:space="preserve">GFX: </w:t>
            </w:r>
            <w:proofErr w:type="gramStart"/>
            <w:r>
              <w:rPr>
                <w:sz w:val="20"/>
                <w:szCs w:val="20"/>
              </w:rPr>
              <w:t>Again</w:t>
            </w:r>
            <w:proofErr w:type="gramEnd"/>
            <w:r>
              <w:rPr>
                <w:sz w:val="20"/>
                <w:szCs w:val="20"/>
              </w:rPr>
              <w:t xml:space="preserve"> initially show the animated device from the exterior, but remove the side and zoom in so we can see inside the device. Show the needle going into the skin. But then animate pulling the needle out of their skin - it does not auto </w:t>
            </w:r>
            <w:proofErr w:type="gramStart"/>
            <w:r>
              <w:rPr>
                <w:sz w:val="20"/>
                <w:szCs w:val="20"/>
              </w:rPr>
              <w:t>retract,</w:t>
            </w:r>
            <w:proofErr w:type="gramEnd"/>
            <w:r>
              <w:rPr>
                <w:sz w:val="20"/>
                <w:szCs w:val="20"/>
              </w:rPr>
              <w:t xml:space="preserve"> the device will need to be pulled away from the skin with the needle remaining in the same position as during the injection. The needle guard should be pushed back as they initiate the injection and should return to cover the needle as the needle is being pulled out (animate to show a 90-degree angle) and away from their skin. Only move back to an exterior view once the needle has been pulled out of the skin, to show that the needle would be </w:t>
            </w:r>
            <w:proofErr w:type="gramStart"/>
            <w:r>
              <w:rPr>
                <w:sz w:val="20"/>
                <w:szCs w:val="20"/>
              </w:rPr>
              <w:t>covered in reality, but</w:t>
            </w:r>
            <w:proofErr w:type="gramEnd"/>
            <w:r>
              <w:rPr>
                <w:sz w:val="20"/>
                <w:szCs w:val="20"/>
              </w:rPr>
              <w:t xml:space="preserve"> that there is no auto retraction. </w:t>
            </w:r>
          </w:p>
          <w:p w14:paraId="12BB6982" w14:textId="77777777" w:rsidR="00DE6DCC" w:rsidRDefault="00DE6DCC" w:rsidP="00BC139C">
            <w:pPr>
              <w:widowControl w:val="0"/>
              <w:pBdr>
                <w:top w:val="nil"/>
                <w:left w:val="nil"/>
                <w:bottom w:val="nil"/>
                <w:right w:val="nil"/>
                <w:between w:val="nil"/>
              </w:pBdr>
              <w:spacing w:after="0"/>
              <w:rPr>
                <w:sz w:val="20"/>
                <w:szCs w:val="20"/>
              </w:rPr>
            </w:pPr>
          </w:p>
          <w:p w14:paraId="3ACB69CF" w14:textId="77777777" w:rsidR="00DE6DCC" w:rsidRDefault="00DE6DCC" w:rsidP="00BC139C">
            <w:pPr>
              <w:widowControl w:val="0"/>
              <w:pBdr>
                <w:top w:val="nil"/>
                <w:left w:val="nil"/>
                <w:bottom w:val="nil"/>
                <w:right w:val="nil"/>
                <w:between w:val="nil"/>
              </w:pBdr>
              <w:spacing w:after="0"/>
              <w:rPr>
                <w:sz w:val="20"/>
                <w:szCs w:val="20"/>
              </w:rPr>
            </w:pPr>
            <w:r>
              <w:rPr>
                <w:b/>
                <w:sz w:val="20"/>
                <w:szCs w:val="20"/>
              </w:rPr>
              <w:t xml:space="preserve">Onscreen text: </w:t>
            </w:r>
            <w:r>
              <w:rPr>
                <w:sz w:val="20"/>
                <w:szCs w:val="20"/>
              </w:rPr>
              <w:t>The needle does not auto-retract.</w:t>
            </w:r>
          </w:p>
        </w:tc>
        <w:tc>
          <w:tcPr>
            <w:tcW w:w="1007" w:type="pct"/>
            <w:vMerge w:val="restart"/>
            <w:shd w:val="clear" w:color="auto" w:fill="auto"/>
            <w:tcMar>
              <w:top w:w="100" w:type="dxa"/>
              <w:left w:w="100" w:type="dxa"/>
              <w:bottom w:w="100" w:type="dxa"/>
              <w:right w:w="100" w:type="dxa"/>
            </w:tcMar>
            <w:vAlign w:val="center"/>
          </w:tcPr>
          <w:p w14:paraId="28A6EBEA" w14:textId="77777777" w:rsidR="00DE6DCC" w:rsidRDefault="00DE6DCC" w:rsidP="00BC139C">
            <w:pPr>
              <w:pBdr>
                <w:top w:val="nil"/>
                <w:left w:val="nil"/>
                <w:bottom w:val="nil"/>
                <w:right w:val="nil"/>
                <w:between w:val="nil"/>
              </w:pBdr>
              <w:spacing w:after="0" w:line="264" w:lineRule="auto"/>
              <w:rPr>
                <w:b/>
                <w:color w:val="0000FF"/>
                <w:sz w:val="20"/>
                <w:szCs w:val="20"/>
              </w:rPr>
            </w:pPr>
            <w:r>
              <w:rPr>
                <w:color w:val="000000"/>
                <w:sz w:val="20"/>
                <w:szCs w:val="20"/>
              </w:rPr>
              <w:t xml:space="preserve">Some autoinjectors have a needle guard that covers the needle, and you need to pull the needle straight out from your </w:t>
            </w:r>
            <w:r w:rsidRPr="001E4308">
              <w:rPr>
                <w:sz w:val="20"/>
                <w:szCs w:val="20"/>
              </w:rPr>
              <w:t>skin yourself, once the dose is complete.</w:t>
            </w:r>
          </w:p>
        </w:tc>
        <w:tc>
          <w:tcPr>
            <w:tcW w:w="1150" w:type="pct"/>
            <w:shd w:val="clear" w:color="auto" w:fill="auto"/>
            <w:tcMar>
              <w:top w:w="100" w:type="dxa"/>
              <w:left w:w="100" w:type="dxa"/>
              <w:bottom w:w="100" w:type="dxa"/>
              <w:right w:w="100" w:type="dxa"/>
            </w:tcMar>
            <w:vAlign w:val="center"/>
          </w:tcPr>
          <w:p w14:paraId="26B52EF3"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sidRPr="00E509F6">
              <w:rPr>
                <w:rFonts w:hint="eastAsia"/>
                <w:color w:val="000000"/>
                <w:sz w:val="20"/>
                <w:szCs w:val="20"/>
                <w:lang w:val="de-DE" w:eastAsia="ja-JP"/>
              </w:rPr>
              <w:t>それとは反対に、自動的に針が注射筒内に収まらないのでご自身で引き抜かなければならないものもあります。</w:t>
            </w:r>
          </w:p>
        </w:tc>
      </w:tr>
      <w:tr w:rsidR="00DE6DCC" w14:paraId="6F2B16FC" w14:textId="77777777" w:rsidTr="003C1258">
        <w:trPr>
          <w:trHeight w:val="3456"/>
        </w:trPr>
        <w:tc>
          <w:tcPr>
            <w:tcW w:w="1031" w:type="pct"/>
            <w:vMerge/>
            <w:shd w:val="clear" w:color="auto" w:fill="auto"/>
            <w:tcMar>
              <w:top w:w="100" w:type="dxa"/>
              <w:left w:w="100" w:type="dxa"/>
              <w:bottom w:w="100" w:type="dxa"/>
              <w:right w:w="100" w:type="dxa"/>
            </w:tcMar>
            <w:vAlign w:val="center"/>
          </w:tcPr>
          <w:p w14:paraId="42D93E81" w14:textId="77777777" w:rsidR="00DE6DCC" w:rsidRDefault="00DE6DCC" w:rsidP="00DE6DCC">
            <w:pPr>
              <w:widowControl w:val="0"/>
              <w:numPr>
                <w:ilvl w:val="0"/>
                <w:numId w:val="5"/>
              </w:numPr>
              <w:pBdr>
                <w:top w:val="nil"/>
                <w:left w:val="nil"/>
                <w:bottom w:val="nil"/>
                <w:right w:val="nil"/>
                <w:between w:val="nil"/>
              </w:pBdr>
              <w:spacing w:after="0"/>
              <w:rPr>
                <w:color w:val="000000"/>
                <w:sz w:val="20"/>
                <w:szCs w:val="20"/>
                <w:lang w:eastAsia="ja-JP"/>
              </w:rPr>
            </w:pPr>
          </w:p>
        </w:tc>
        <w:tc>
          <w:tcPr>
            <w:tcW w:w="1812" w:type="pct"/>
            <w:vMerge/>
            <w:shd w:val="clear" w:color="auto" w:fill="auto"/>
            <w:tcMar>
              <w:top w:w="100" w:type="dxa"/>
              <w:left w:w="100" w:type="dxa"/>
              <w:bottom w:w="100" w:type="dxa"/>
              <w:right w:w="100" w:type="dxa"/>
            </w:tcMar>
            <w:vAlign w:val="center"/>
          </w:tcPr>
          <w:p w14:paraId="233FBC0C" w14:textId="77777777" w:rsidR="00DE6DCC" w:rsidRDefault="00DE6DCC" w:rsidP="00BC139C">
            <w:pPr>
              <w:widowControl w:val="0"/>
              <w:pBdr>
                <w:top w:val="nil"/>
                <w:left w:val="nil"/>
                <w:bottom w:val="nil"/>
                <w:right w:val="nil"/>
                <w:between w:val="nil"/>
              </w:pBdr>
              <w:spacing w:after="0"/>
              <w:rPr>
                <w:i/>
                <w:sz w:val="20"/>
                <w:szCs w:val="20"/>
                <w:lang w:eastAsia="ja-JP"/>
              </w:rPr>
            </w:pPr>
          </w:p>
        </w:tc>
        <w:tc>
          <w:tcPr>
            <w:tcW w:w="1007" w:type="pct"/>
            <w:vMerge/>
            <w:shd w:val="clear" w:color="auto" w:fill="auto"/>
            <w:tcMar>
              <w:top w:w="100" w:type="dxa"/>
              <w:left w:w="100" w:type="dxa"/>
              <w:bottom w:w="100" w:type="dxa"/>
              <w:right w:w="100" w:type="dxa"/>
            </w:tcMar>
            <w:vAlign w:val="center"/>
          </w:tcPr>
          <w:p w14:paraId="5F1DE263"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p>
        </w:tc>
        <w:tc>
          <w:tcPr>
            <w:tcW w:w="1150" w:type="pct"/>
            <w:shd w:val="clear" w:color="auto" w:fill="auto"/>
            <w:tcMar>
              <w:top w:w="100" w:type="dxa"/>
              <w:left w:w="100" w:type="dxa"/>
              <w:bottom w:w="100" w:type="dxa"/>
              <w:right w:w="100" w:type="dxa"/>
            </w:tcMar>
            <w:vAlign w:val="center"/>
          </w:tcPr>
          <w:p w14:paraId="1882DB7D" w14:textId="77777777" w:rsidR="00DE6DCC" w:rsidRPr="00030D2C" w:rsidRDefault="00DE6DCC" w:rsidP="00BC139C">
            <w:pPr>
              <w:pBdr>
                <w:top w:val="nil"/>
                <w:left w:val="nil"/>
                <w:bottom w:val="nil"/>
                <w:right w:val="nil"/>
                <w:between w:val="nil"/>
              </w:pBdr>
              <w:spacing w:after="0" w:line="264" w:lineRule="auto"/>
              <w:rPr>
                <w:rFonts w:eastAsiaTheme="minorEastAsia"/>
                <w:b/>
                <w:bCs/>
                <w:color w:val="000000"/>
                <w:sz w:val="20"/>
                <w:szCs w:val="20"/>
              </w:rPr>
            </w:pPr>
            <w:r>
              <w:rPr>
                <w:b/>
                <w:sz w:val="20"/>
                <w:szCs w:val="20"/>
              </w:rPr>
              <w:t xml:space="preserve">Onscreen text: </w:t>
            </w:r>
            <w:proofErr w:type="spellStart"/>
            <w:r w:rsidRPr="00030D2C">
              <w:rPr>
                <w:rFonts w:hint="eastAsia"/>
                <w:bCs/>
                <w:sz w:val="20"/>
                <w:szCs w:val="20"/>
              </w:rPr>
              <w:t>針が自動的に注射筒内に収まる機能はありま</w:t>
            </w:r>
            <w:proofErr w:type="spellEnd"/>
            <w:r>
              <w:rPr>
                <w:rFonts w:hint="eastAsia"/>
                <w:bCs/>
                <w:sz w:val="20"/>
                <w:szCs w:val="20"/>
                <w:lang w:eastAsia="ja-JP"/>
              </w:rPr>
              <w:t>せん。</w:t>
            </w:r>
          </w:p>
        </w:tc>
      </w:tr>
    </w:tbl>
    <w:p w14:paraId="631DB3D0" w14:textId="77777777" w:rsidR="00DE6DCC" w:rsidRDefault="00DE6DCC" w:rsidP="00DE6DCC"/>
    <w:p w14:paraId="05880C8E" w14:textId="77777777" w:rsidR="00DE6DCC" w:rsidRDefault="00DE6DCC" w:rsidP="00DE6DCC">
      <w:pPr>
        <w:rPr>
          <w:b/>
          <w:color w:val="222662"/>
          <w:sz w:val="32"/>
          <w:szCs w:val="32"/>
        </w:rPr>
      </w:pPr>
      <w:r>
        <w:br w:type="page"/>
      </w:r>
    </w:p>
    <w:p w14:paraId="4F565CD5" w14:textId="77777777" w:rsidR="00DE6DCC" w:rsidRPr="003C1258" w:rsidRDefault="00DE6DCC" w:rsidP="003C1258">
      <w:pPr>
        <w:rPr>
          <w:b/>
          <w:bCs/>
        </w:rPr>
      </w:pPr>
      <w:r w:rsidRPr="003C1258">
        <w:rPr>
          <w:b/>
          <w:bCs/>
        </w:rPr>
        <w:lastRenderedPageBreak/>
        <w:t>Section 8: Dose confirmation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06"/>
        <w:gridCol w:w="5105"/>
        <w:gridCol w:w="2836"/>
        <w:gridCol w:w="3091"/>
      </w:tblGrid>
      <w:tr w:rsidR="00DE6DCC" w14:paraId="3BDC6E9D" w14:textId="77777777" w:rsidTr="003C1258">
        <w:trPr>
          <w:trHeight w:val="20"/>
        </w:trPr>
        <w:tc>
          <w:tcPr>
            <w:tcW w:w="1042" w:type="pct"/>
            <w:shd w:val="clear" w:color="auto" w:fill="000000"/>
            <w:tcMar>
              <w:top w:w="100" w:type="dxa"/>
              <w:left w:w="100" w:type="dxa"/>
              <w:bottom w:w="100" w:type="dxa"/>
              <w:right w:w="100" w:type="dxa"/>
            </w:tcMar>
            <w:vAlign w:val="center"/>
          </w:tcPr>
          <w:p w14:paraId="3F342887" w14:textId="77777777" w:rsidR="00DE6DCC" w:rsidRDefault="00DE6DCC" w:rsidP="00BC139C">
            <w:pPr>
              <w:spacing w:after="0"/>
              <w:jc w:val="center"/>
              <w:rPr>
                <w:i/>
                <w:color w:val="FFFFFF"/>
              </w:rPr>
            </w:pPr>
            <w:r>
              <w:rPr>
                <w:b/>
                <w:color w:val="FFFFFF"/>
              </w:rPr>
              <w:t>Shot/Image</w:t>
            </w:r>
          </w:p>
        </w:tc>
        <w:tc>
          <w:tcPr>
            <w:tcW w:w="1831"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4F039204" w14:textId="77777777" w:rsidR="00DE6DCC" w:rsidRDefault="00DE6DCC" w:rsidP="00BC139C">
            <w:pPr>
              <w:spacing w:after="0"/>
              <w:jc w:val="center"/>
            </w:pPr>
            <w:r>
              <w:rPr>
                <w:b/>
                <w:color w:val="FFFFFF"/>
              </w:rPr>
              <w:t xml:space="preserve">Text /GFX </w:t>
            </w:r>
          </w:p>
        </w:tc>
        <w:tc>
          <w:tcPr>
            <w:tcW w:w="1017" w:type="pct"/>
            <w:shd w:val="clear" w:color="auto" w:fill="000000"/>
            <w:tcMar>
              <w:top w:w="100" w:type="dxa"/>
              <w:left w:w="100" w:type="dxa"/>
              <w:bottom w:w="100" w:type="dxa"/>
              <w:right w:w="100" w:type="dxa"/>
            </w:tcMar>
            <w:vAlign w:val="center"/>
          </w:tcPr>
          <w:p w14:paraId="57058E86" w14:textId="77777777" w:rsidR="00DE6DCC" w:rsidRDefault="00DE6DCC" w:rsidP="00BC139C">
            <w:pPr>
              <w:spacing w:after="0"/>
              <w:jc w:val="center"/>
              <w:rPr>
                <w:i/>
                <w:color w:val="FFFFFF"/>
              </w:rPr>
            </w:pPr>
            <w:r>
              <w:rPr>
                <w:b/>
                <w:color w:val="FFFFFF"/>
              </w:rPr>
              <w:t>Audio - VOICEOVER</w:t>
            </w:r>
          </w:p>
        </w:tc>
        <w:tc>
          <w:tcPr>
            <w:tcW w:w="1109" w:type="pct"/>
            <w:shd w:val="clear" w:color="auto" w:fill="000000"/>
            <w:tcMar>
              <w:top w:w="100" w:type="dxa"/>
              <w:left w:w="100" w:type="dxa"/>
              <w:bottom w:w="100" w:type="dxa"/>
              <w:right w:w="100" w:type="dxa"/>
            </w:tcMar>
            <w:vAlign w:val="center"/>
          </w:tcPr>
          <w:p w14:paraId="0B399A2D" w14:textId="77777777" w:rsidR="00DE6DCC" w:rsidRDefault="00DE6DCC" w:rsidP="00BC139C">
            <w:pPr>
              <w:spacing w:after="0"/>
              <w:jc w:val="center"/>
              <w:rPr>
                <w:b/>
                <w:color w:val="FFFFFF"/>
              </w:rPr>
            </w:pPr>
            <w:r>
              <w:rPr>
                <w:b/>
                <w:color w:val="FFFFFF"/>
              </w:rPr>
              <w:t>Japanese</w:t>
            </w:r>
          </w:p>
        </w:tc>
      </w:tr>
      <w:tr w:rsidR="00DE6DCC" w14:paraId="47A2F5DF" w14:textId="77777777" w:rsidTr="003C1258">
        <w:trPr>
          <w:trHeight w:val="22"/>
        </w:trPr>
        <w:tc>
          <w:tcPr>
            <w:tcW w:w="1042" w:type="pct"/>
            <w:shd w:val="clear" w:color="auto" w:fill="auto"/>
            <w:tcMar>
              <w:top w:w="100" w:type="dxa"/>
              <w:left w:w="100" w:type="dxa"/>
              <w:bottom w:w="100" w:type="dxa"/>
              <w:right w:w="100" w:type="dxa"/>
            </w:tcMar>
            <w:vAlign w:val="center"/>
          </w:tcPr>
          <w:p w14:paraId="128C54B4" w14:textId="77777777" w:rsidR="00DE6DCC" w:rsidRDefault="00DE6DCC" w:rsidP="00BC139C">
            <w:pPr>
              <w:widowControl w:val="0"/>
              <w:spacing w:after="0"/>
            </w:pPr>
          </w:p>
        </w:tc>
        <w:tc>
          <w:tcPr>
            <w:tcW w:w="1831" w:type="pct"/>
            <w:shd w:val="clear" w:color="auto" w:fill="auto"/>
            <w:tcMar>
              <w:top w:w="100" w:type="dxa"/>
              <w:left w:w="100" w:type="dxa"/>
              <w:bottom w:w="100" w:type="dxa"/>
              <w:right w:w="100" w:type="dxa"/>
            </w:tcMar>
            <w:vAlign w:val="center"/>
          </w:tcPr>
          <w:p w14:paraId="2C9A44CC" w14:textId="7D9F6381" w:rsidR="00DE6DCC" w:rsidRDefault="00DE6DCC" w:rsidP="00BC139C">
            <w:pPr>
              <w:widowControl w:val="0"/>
              <w:spacing w:after="0"/>
              <w:rPr>
                <w:sz w:val="20"/>
                <w:szCs w:val="20"/>
              </w:rPr>
            </w:pPr>
            <w:r>
              <w:rPr>
                <w:sz w:val="20"/>
                <w:szCs w:val="20"/>
              </w:rPr>
              <w:t>“DOSE CONFIRMATION” TEXT GRAPHICS animate on screen</w:t>
            </w:r>
            <w:r w:rsidR="00EA06A0">
              <w:rPr>
                <w:sz w:val="20"/>
                <w:szCs w:val="20"/>
              </w:rPr>
              <w:t>.</w:t>
            </w:r>
          </w:p>
        </w:tc>
        <w:tc>
          <w:tcPr>
            <w:tcW w:w="1017" w:type="pct"/>
            <w:shd w:val="clear" w:color="auto" w:fill="auto"/>
            <w:tcMar>
              <w:top w:w="100" w:type="dxa"/>
              <w:left w:w="100" w:type="dxa"/>
              <w:bottom w:w="100" w:type="dxa"/>
              <w:right w:w="100" w:type="dxa"/>
            </w:tcMar>
            <w:vAlign w:val="center"/>
          </w:tcPr>
          <w:p w14:paraId="354E23EC" w14:textId="77777777" w:rsidR="00DE6DCC" w:rsidRDefault="00DE6DCC" w:rsidP="00BC139C">
            <w:pPr>
              <w:pBdr>
                <w:top w:val="nil"/>
                <w:left w:val="nil"/>
                <w:bottom w:val="nil"/>
                <w:right w:val="nil"/>
                <w:between w:val="nil"/>
              </w:pBdr>
              <w:spacing w:after="0" w:line="264" w:lineRule="auto"/>
              <w:rPr>
                <w:sz w:val="20"/>
                <w:szCs w:val="20"/>
              </w:rPr>
            </w:pPr>
          </w:p>
        </w:tc>
        <w:tc>
          <w:tcPr>
            <w:tcW w:w="1109" w:type="pct"/>
            <w:shd w:val="clear" w:color="auto" w:fill="auto"/>
            <w:tcMar>
              <w:top w:w="100" w:type="dxa"/>
              <w:left w:w="100" w:type="dxa"/>
              <w:bottom w:w="100" w:type="dxa"/>
              <w:right w:w="100" w:type="dxa"/>
            </w:tcMar>
            <w:vAlign w:val="center"/>
          </w:tcPr>
          <w:p w14:paraId="11C4D819" w14:textId="77777777" w:rsidR="00DE6DCC" w:rsidRDefault="00DE6DCC" w:rsidP="00BC139C">
            <w:pPr>
              <w:pBdr>
                <w:top w:val="nil"/>
                <w:left w:val="nil"/>
                <w:bottom w:val="nil"/>
                <w:right w:val="nil"/>
                <w:between w:val="nil"/>
              </w:pBdr>
              <w:spacing w:after="0" w:line="264" w:lineRule="auto"/>
              <w:rPr>
                <w:sz w:val="20"/>
                <w:szCs w:val="20"/>
              </w:rPr>
            </w:pPr>
          </w:p>
        </w:tc>
      </w:tr>
      <w:tr w:rsidR="00DE6DCC" w14:paraId="72DE3746" w14:textId="77777777" w:rsidTr="003C1258">
        <w:trPr>
          <w:trHeight w:val="22"/>
        </w:trPr>
        <w:tc>
          <w:tcPr>
            <w:tcW w:w="1042" w:type="pct"/>
            <w:shd w:val="clear" w:color="auto" w:fill="auto"/>
            <w:tcMar>
              <w:top w:w="100" w:type="dxa"/>
              <w:left w:w="100" w:type="dxa"/>
              <w:bottom w:w="100" w:type="dxa"/>
              <w:right w:w="100" w:type="dxa"/>
            </w:tcMar>
            <w:vAlign w:val="center"/>
          </w:tcPr>
          <w:p w14:paraId="51BF4E18" w14:textId="77777777" w:rsidR="00DE6DCC" w:rsidRDefault="00DE6DCC" w:rsidP="00BC139C">
            <w:pPr>
              <w:widowControl w:val="0"/>
              <w:pBdr>
                <w:top w:val="nil"/>
                <w:left w:val="nil"/>
                <w:bottom w:val="nil"/>
                <w:right w:val="nil"/>
                <w:between w:val="nil"/>
              </w:pBdr>
              <w:spacing w:after="0"/>
              <w:ind w:left="720"/>
              <w:rPr>
                <w:color w:val="000000"/>
                <w:sz w:val="20"/>
                <w:szCs w:val="20"/>
              </w:rPr>
            </w:pPr>
          </w:p>
        </w:tc>
        <w:tc>
          <w:tcPr>
            <w:tcW w:w="1831" w:type="pct"/>
            <w:shd w:val="clear" w:color="auto" w:fill="auto"/>
            <w:tcMar>
              <w:top w:w="100" w:type="dxa"/>
              <w:left w:w="100" w:type="dxa"/>
              <w:bottom w:w="100" w:type="dxa"/>
              <w:right w:w="100" w:type="dxa"/>
            </w:tcMar>
            <w:vAlign w:val="center"/>
          </w:tcPr>
          <w:p w14:paraId="7D7BD702" w14:textId="0A6391A3" w:rsidR="00DE6DCC" w:rsidRDefault="00DE6DCC" w:rsidP="00BC139C">
            <w:pPr>
              <w:widowControl w:val="0"/>
              <w:spacing w:after="0"/>
              <w:jc w:val="center"/>
              <w:rPr>
                <w:sz w:val="20"/>
                <w:szCs w:val="20"/>
              </w:rPr>
            </w:pPr>
            <w:r>
              <w:rPr>
                <w:sz w:val="20"/>
                <w:szCs w:val="20"/>
              </w:rPr>
              <w:t xml:space="preserve">GFX: Display </w:t>
            </w:r>
            <w:r w:rsidR="00F55141">
              <w:rPr>
                <w:sz w:val="20"/>
                <w:szCs w:val="20"/>
              </w:rPr>
              <w:t xml:space="preserve">the </w:t>
            </w:r>
            <w:r>
              <w:rPr>
                <w:sz w:val="20"/>
                <w:szCs w:val="20"/>
              </w:rPr>
              <w:t xml:space="preserve">animated </w:t>
            </w:r>
            <w:r w:rsidR="00152F0C">
              <w:rPr>
                <w:sz w:val="20"/>
                <w:szCs w:val="20"/>
              </w:rPr>
              <w:t>autoin</w:t>
            </w:r>
            <w:r w:rsidR="00746F83">
              <w:rPr>
                <w:sz w:val="20"/>
                <w:szCs w:val="20"/>
              </w:rPr>
              <w:t xml:space="preserve">jector A's </w:t>
            </w:r>
            <w:r>
              <w:rPr>
                <w:sz w:val="20"/>
                <w:szCs w:val="20"/>
              </w:rPr>
              <w:t>dose confirmation window changing color to grey</w:t>
            </w:r>
            <w:r w:rsidR="00EA06A0">
              <w:rPr>
                <w:sz w:val="20"/>
                <w:szCs w:val="20"/>
              </w:rPr>
              <w:t>.</w:t>
            </w:r>
            <w:r>
              <w:rPr>
                <w:sz w:val="20"/>
                <w:szCs w:val="20"/>
              </w:rPr>
              <w:t xml:space="preserve"> </w:t>
            </w:r>
            <w:r>
              <w:rPr>
                <w:noProof/>
              </w:rPr>
              <w:drawing>
                <wp:inline distT="0" distB="0" distL="0" distR="0" wp14:anchorId="6AE16B37" wp14:editId="153DF50F">
                  <wp:extent cx="842645" cy="733425"/>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842645" cy="733425"/>
                          </a:xfrm>
                          <a:prstGeom prst="rect">
                            <a:avLst/>
                          </a:prstGeom>
                          <a:ln/>
                        </pic:spPr>
                      </pic:pic>
                    </a:graphicData>
                  </a:graphic>
                </wp:inline>
              </w:drawing>
            </w:r>
          </w:p>
        </w:tc>
        <w:tc>
          <w:tcPr>
            <w:tcW w:w="1017" w:type="pct"/>
            <w:shd w:val="clear" w:color="auto" w:fill="auto"/>
            <w:tcMar>
              <w:top w:w="100" w:type="dxa"/>
              <w:left w:w="100" w:type="dxa"/>
              <w:bottom w:w="100" w:type="dxa"/>
              <w:right w:w="100" w:type="dxa"/>
            </w:tcMar>
            <w:vAlign w:val="center"/>
          </w:tcPr>
          <w:p w14:paraId="12F45F2A"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 xml:space="preserve">Some auto-injectors have a thin window, which changes color when the dose is complete. </w:t>
            </w:r>
          </w:p>
        </w:tc>
        <w:tc>
          <w:tcPr>
            <w:tcW w:w="1109" w:type="pct"/>
            <w:shd w:val="clear" w:color="auto" w:fill="auto"/>
            <w:tcMar>
              <w:top w:w="100" w:type="dxa"/>
              <w:left w:w="100" w:type="dxa"/>
              <w:bottom w:w="100" w:type="dxa"/>
              <w:right w:w="100" w:type="dxa"/>
            </w:tcMar>
            <w:vAlign w:val="center"/>
          </w:tcPr>
          <w:p w14:paraId="43F3966A"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sidRPr="00030D2C">
              <w:rPr>
                <w:rFonts w:hint="eastAsia"/>
                <w:color w:val="000000"/>
                <w:sz w:val="20"/>
                <w:szCs w:val="20"/>
                <w:lang w:eastAsia="ja-JP"/>
              </w:rPr>
              <w:t>オートインジェクターの中には、注入が終わると色</w:t>
            </w:r>
            <w:r>
              <w:rPr>
                <w:rFonts w:ascii="MS Mincho" w:hAnsi="MS Mincho" w:hint="eastAsia"/>
                <w:color w:val="000000"/>
                <w:sz w:val="20"/>
                <w:szCs w:val="20"/>
                <w:lang w:eastAsia="ja-JP"/>
              </w:rPr>
              <w:t>が</w:t>
            </w:r>
            <w:r w:rsidRPr="00030D2C">
              <w:rPr>
                <w:rFonts w:hint="eastAsia"/>
                <w:color w:val="000000"/>
                <w:sz w:val="20"/>
                <w:szCs w:val="20"/>
                <w:lang w:eastAsia="ja-JP"/>
              </w:rPr>
              <w:t>変</w:t>
            </w:r>
            <w:r>
              <w:rPr>
                <w:rFonts w:hint="eastAsia"/>
                <w:color w:val="000000"/>
                <w:sz w:val="20"/>
                <w:szCs w:val="20"/>
                <w:lang w:eastAsia="ja-JP"/>
              </w:rPr>
              <w:t>わる</w:t>
            </w:r>
            <w:r w:rsidRPr="00030D2C">
              <w:rPr>
                <w:rFonts w:hint="eastAsia"/>
                <w:color w:val="000000"/>
                <w:sz w:val="20"/>
                <w:szCs w:val="20"/>
                <w:lang w:eastAsia="ja-JP"/>
              </w:rPr>
              <w:t>表示窓が付いているものがあります。</w:t>
            </w:r>
          </w:p>
        </w:tc>
      </w:tr>
      <w:tr w:rsidR="00DE6DCC" w14:paraId="3B1B73F2" w14:textId="77777777" w:rsidTr="008408D9">
        <w:tc>
          <w:tcPr>
            <w:tcW w:w="1042" w:type="pct"/>
            <w:shd w:val="clear" w:color="auto" w:fill="auto"/>
            <w:tcMar>
              <w:top w:w="100" w:type="dxa"/>
              <w:left w:w="100" w:type="dxa"/>
              <w:bottom w:w="100" w:type="dxa"/>
              <w:right w:w="100" w:type="dxa"/>
            </w:tcMar>
            <w:vAlign w:val="center"/>
          </w:tcPr>
          <w:p w14:paraId="51FB5F4E" w14:textId="30AAFE80"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 xml:space="preserve">Have the window face the </w:t>
            </w:r>
            <w:proofErr w:type="gramStart"/>
            <w:r>
              <w:rPr>
                <w:color w:val="000000"/>
                <w:sz w:val="20"/>
                <w:szCs w:val="20"/>
              </w:rPr>
              <w:t>patient, but</w:t>
            </w:r>
            <w:proofErr w:type="gramEnd"/>
            <w:r>
              <w:rPr>
                <w:color w:val="000000"/>
                <w:sz w:val="20"/>
                <w:szCs w:val="20"/>
              </w:rPr>
              <w:t xml:space="preserve"> have the camera angle come from above (patient’s perspectives) so that the camera also sees it</w:t>
            </w:r>
            <w:r w:rsidR="00EA06A0">
              <w:rPr>
                <w:color w:val="000000"/>
                <w:sz w:val="20"/>
                <w:szCs w:val="20"/>
              </w:rPr>
              <w:t>.</w:t>
            </w:r>
          </w:p>
          <w:p w14:paraId="33841C50" w14:textId="18A05D91"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sz w:val="20"/>
                <w:szCs w:val="20"/>
              </w:rPr>
              <w:t xml:space="preserve">Record </w:t>
            </w:r>
            <w:r>
              <w:rPr>
                <w:color w:val="000000"/>
                <w:sz w:val="20"/>
                <w:szCs w:val="20"/>
              </w:rPr>
              <w:t>“Click” sound for dose confirmation</w:t>
            </w:r>
            <w:r w:rsidR="00EA06A0">
              <w:rPr>
                <w:color w:val="000000"/>
                <w:sz w:val="20"/>
                <w:szCs w:val="20"/>
              </w:rPr>
              <w:t>.</w:t>
            </w:r>
          </w:p>
          <w:p w14:paraId="6E3EEEE5" w14:textId="0C95777C" w:rsidR="00DE6DCC" w:rsidRDefault="00DE6DCC" w:rsidP="00DE6DCC">
            <w:pPr>
              <w:widowControl w:val="0"/>
              <w:numPr>
                <w:ilvl w:val="0"/>
                <w:numId w:val="5"/>
              </w:numPr>
              <w:pBdr>
                <w:top w:val="nil"/>
                <w:left w:val="nil"/>
                <w:bottom w:val="nil"/>
                <w:right w:val="nil"/>
                <w:between w:val="nil"/>
              </w:pBdr>
              <w:spacing w:after="0"/>
              <w:rPr>
                <w:sz w:val="20"/>
                <w:szCs w:val="20"/>
              </w:rPr>
            </w:pPr>
            <w:r>
              <w:rPr>
                <w:color w:val="000000"/>
                <w:sz w:val="20"/>
                <w:szCs w:val="20"/>
              </w:rPr>
              <w:t>Display actor continuing to hold device in place for 10 seconds (animate the time) after the confirmation click (show time lapse without specifying time by showing animated time lapse upper right corner)</w:t>
            </w:r>
            <w:r w:rsidR="00EA06A0">
              <w:rPr>
                <w:color w:val="000000"/>
                <w:sz w:val="20"/>
                <w:szCs w:val="20"/>
              </w:rPr>
              <w:t>.</w:t>
            </w:r>
            <w:r>
              <w:rPr>
                <w:color w:val="000000"/>
                <w:sz w:val="20"/>
                <w:szCs w:val="20"/>
              </w:rPr>
              <w:t xml:space="preserve"> </w:t>
            </w:r>
            <w:r>
              <w:rPr>
                <w:b/>
                <w:sz w:val="24"/>
                <w:szCs w:val="24"/>
              </w:rPr>
              <w:t xml:space="preserve"> </w:t>
            </w:r>
          </w:p>
          <w:p w14:paraId="7F5FAC1E" w14:textId="68FEB6A5"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 xml:space="preserve">Actress looks at her </w:t>
            </w:r>
            <w:proofErr w:type="gramStart"/>
            <w:r>
              <w:rPr>
                <w:color w:val="000000"/>
                <w:sz w:val="20"/>
                <w:szCs w:val="20"/>
              </w:rPr>
              <w:t>wrist watch</w:t>
            </w:r>
            <w:proofErr w:type="gramEnd"/>
            <w:r>
              <w:rPr>
                <w:color w:val="000000"/>
                <w:sz w:val="20"/>
                <w:szCs w:val="20"/>
              </w:rPr>
              <w:t>.</w:t>
            </w:r>
          </w:p>
        </w:tc>
        <w:tc>
          <w:tcPr>
            <w:tcW w:w="1831" w:type="pct"/>
            <w:shd w:val="clear" w:color="auto" w:fill="auto"/>
            <w:tcMar>
              <w:top w:w="100" w:type="dxa"/>
              <w:left w:w="100" w:type="dxa"/>
              <w:bottom w:w="100" w:type="dxa"/>
              <w:right w:w="100" w:type="dxa"/>
            </w:tcMar>
            <w:vAlign w:val="center"/>
          </w:tcPr>
          <w:p w14:paraId="145AEE84" w14:textId="4D9B492C" w:rsidR="00DE6DCC" w:rsidRDefault="00DE6DCC" w:rsidP="00BC139C">
            <w:pPr>
              <w:widowControl w:val="0"/>
              <w:pBdr>
                <w:top w:val="nil"/>
                <w:left w:val="nil"/>
                <w:bottom w:val="nil"/>
                <w:right w:val="nil"/>
                <w:between w:val="nil"/>
              </w:pBdr>
              <w:spacing w:after="0"/>
              <w:ind w:left="504" w:hanging="360"/>
              <w:rPr>
                <w:sz w:val="20"/>
                <w:szCs w:val="20"/>
              </w:rPr>
            </w:pPr>
            <w:r>
              <w:rPr>
                <w:sz w:val="20"/>
                <w:szCs w:val="20"/>
              </w:rPr>
              <w:t>GFX: animate the time; show time lapse without specifying time by showing animated time lapse upper right corner</w:t>
            </w:r>
            <w:r w:rsidR="00EA06A0">
              <w:rPr>
                <w:sz w:val="20"/>
                <w:szCs w:val="20"/>
              </w:rPr>
              <w:t>.</w:t>
            </w:r>
          </w:p>
          <w:p w14:paraId="7F7CFBEA" w14:textId="77777777" w:rsidR="00DE6DCC" w:rsidRDefault="00DE6DCC" w:rsidP="00BC139C">
            <w:pPr>
              <w:widowControl w:val="0"/>
              <w:pBdr>
                <w:top w:val="nil"/>
                <w:left w:val="nil"/>
                <w:bottom w:val="nil"/>
                <w:right w:val="nil"/>
                <w:between w:val="nil"/>
              </w:pBdr>
              <w:spacing w:after="0"/>
              <w:ind w:left="504" w:hanging="360"/>
              <w:rPr>
                <w:sz w:val="20"/>
                <w:szCs w:val="20"/>
              </w:rPr>
            </w:pPr>
          </w:p>
          <w:p w14:paraId="78D94886" w14:textId="77777777" w:rsidR="00DE6DCC" w:rsidRDefault="00DE6DCC" w:rsidP="00BC139C">
            <w:pPr>
              <w:widowControl w:val="0"/>
              <w:pBdr>
                <w:top w:val="nil"/>
                <w:left w:val="nil"/>
                <w:bottom w:val="nil"/>
                <w:right w:val="nil"/>
                <w:between w:val="nil"/>
              </w:pBdr>
              <w:spacing w:after="0"/>
              <w:ind w:left="504" w:hanging="360"/>
              <w:rPr>
                <w:color w:val="000000"/>
                <w:sz w:val="20"/>
                <w:szCs w:val="20"/>
              </w:rPr>
            </w:pPr>
            <w:r>
              <w:rPr>
                <w:sz w:val="20"/>
                <w:szCs w:val="20"/>
              </w:rPr>
              <w:t xml:space="preserve"> </w:t>
            </w:r>
            <w:r>
              <w:rPr>
                <w:noProof/>
                <w:sz w:val="20"/>
                <w:szCs w:val="20"/>
              </w:rPr>
              <w:drawing>
                <wp:inline distT="0" distB="0" distL="0" distR="0" wp14:anchorId="40CB3622" wp14:editId="4EE8A04D">
                  <wp:extent cx="457200" cy="4572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457200" cy="457200"/>
                          </a:xfrm>
                          <a:prstGeom prst="rect">
                            <a:avLst/>
                          </a:prstGeom>
                          <a:ln/>
                        </pic:spPr>
                      </pic:pic>
                    </a:graphicData>
                  </a:graphic>
                </wp:inline>
              </w:drawing>
            </w:r>
          </w:p>
        </w:tc>
        <w:tc>
          <w:tcPr>
            <w:tcW w:w="1017" w:type="pct"/>
            <w:shd w:val="clear" w:color="auto" w:fill="auto"/>
            <w:tcMar>
              <w:top w:w="100" w:type="dxa"/>
              <w:left w:w="100" w:type="dxa"/>
              <w:bottom w:w="100" w:type="dxa"/>
              <w:right w:w="100" w:type="dxa"/>
            </w:tcMar>
            <w:vAlign w:val="center"/>
          </w:tcPr>
          <w:p w14:paraId="42C03B15" w14:textId="77777777" w:rsidR="00DE6DCC" w:rsidRDefault="00DE6DCC" w:rsidP="00BC139C">
            <w:pPr>
              <w:pBdr>
                <w:top w:val="nil"/>
                <w:left w:val="nil"/>
                <w:bottom w:val="nil"/>
                <w:right w:val="nil"/>
                <w:between w:val="nil"/>
              </w:pBdr>
              <w:spacing w:after="0" w:line="264" w:lineRule="auto"/>
              <w:rPr>
                <w:color w:val="000000"/>
                <w:sz w:val="20"/>
                <w:szCs w:val="20"/>
              </w:rPr>
            </w:pPr>
            <w:r>
              <w:rPr>
                <w:sz w:val="20"/>
                <w:szCs w:val="20"/>
              </w:rPr>
              <w:t>Y</w:t>
            </w:r>
            <w:r>
              <w:rPr>
                <w:color w:val="000000"/>
                <w:sz w:val="20"/>
                <w:szCs w:val="20"/>
              </w:rPr>
              <w:t xml:space="preserve">ou must ensure the window is at an angle you can see while injecting. </w:t>
            </w:r>
          </w:p>
          <w:p w14:paraId="63A77EF3" w14:textId="77777777" w:rsidR="00DE6DCC" w:rsidRDefault="00DE6DCC" w:rsidP="00BC139C">
            <w:pPr>
              <w:pBdr>
                <w:top w:val="nil"/>
                <w:left w:val="nil"/>
                <w:bottom w:val="nil"/>
                <w:right w:val="nil"/>
                <w:between w:val="nil"/>
              </w:pBdr>
              <w:spacing w:after="0" w:line="264" w:lineRule="auto"/>
              <w:rPr>
                <w:color w:val="000000"/>
                <w:sz w:val="20"/>
                <w:szCs w:val="20"/>
              </w:rPr>
            </w:pPr>
          </w:p>
          <w:p w14:paraId="2BBE26D1" w14:textId="77777777" w:rsidR="00DE6DCC" w:rsidRDefault="00DE6DCC" w:rsidP="00BC139C">
            <w:pPr>
              <w:pBdr>
                <w:top w:val="nil"/>
                <w:left w:val="nil"/>
                <w:bottom w:val="nil"/>
                <w:right w:val="nil"/>
                <w:between w:val="nil"/>
              </w:pBdr>
              <w:spacing w:after="0" w:line="264" w:lineRule="auto"/>
              <w:rPr>
                <w:color w:val="000000"/>
                <w:sz w:val="20"/>
                <w:szCs w:val="20"/>
              </w:rPr>
            </w:pPr>
            <w:r>
              <w:rPr>
                <w:sz w:val="20"/>
                <w:szCs w:val="20"/>
              </w:rPr>
              <w:t xml:space="preserve">Some autoinjectors </w:t>
            </w:r>
            <w:r>
              <w:rPr>
                <w:color w:val="000000"/>
                <w:sz w:val="20"/>
                <w:szCs w:val="20"/>
              </w:rPr>
              <w:t xml:space="preserve">“click” before dose completion, so you have to continue to hold the needle in skin after this </w:t>
            </w:r>
            <w:r>
              <w:rPr>
                <w:sz w:val="20"/>
                <w:szCs w:val="20"/>
              </w:rPr>
              <w:t>“</w:t>
            </w:r>
            <w:r>
              <w:rPr>
                <w:color w:val="000000"/>
                <w:sz w:val="20"/>
                <w:szCs w:val="20"/>
              </w:rPr>
              <w:t>click”.</w:t>
            </w:r>
          </w:p>
        </w:tc>
        <w:tc>
          <w:tcPr>
            <w:tcW w:w="1109" w:type="pct"/>
            <w:shd w:val="clear" w:color="auto" w:fill="auto"/>
            <w:tcMar>
              <w:top w:w="100" w:type="dxa"/>
              <w:left w:w="100" w:type="dxa"/>
              <w:bottom w:w="100" w:type="dxa"/>
              <w:right w:w="100" w:type="dxa"/>
            </w:tcMar>
            <w:vAlign w:val="center"/>
          </w:tcPr>
          <w:p w14:paraId="38E3E10A" w14:textId="77777777" w:rsidR="00DE6DCC" w:rsidRPr="00D2234E" w:rsidRDefault="00DE6DCC" w:rsidP="00BC139C">
            <w:pPr>
              <w:pBdr>
                <w:top w:val="nil"/>
                <w:left w:val="nil"/>
                <w:bottom w:val="nil"/>
                <w:right w:val="nil"/>
                <w:between w:val="nil"/>
              </w:pBdr>
              <w:spacing w:after="0" w:line="264" w:lineRule="auto"/>
              <w:rPr>
                <w:rFonts w:eastAsiaTheme="minorEastAsia"/>
                <w:sz w:val="20"/>
                <w:szCs w:val="20"/>
                <w:lang w:eastAsia="ja-JP"/>
              </w:rPr>
            </w:pPr>
            <w:r w:rsidRPr="00030D2C">
              <w:rPr>
                <w:rFonts w:hint="eastAsia"/>
                <w:sz w:val="20"/>
                <w:szCs w:val="20"/>
                <w:lang w:val="de-DE" w:eastAsia="ja-JP"/>
              </w:rPr>
              <w:t>色の変化を確認するために、注入する間は窓が見える角度にしてオートインジェクターを持つ必要があります。</w:t>
            </w:r>
          </w:p>
          <w:p w14:paraId="193D108E" w14:textId="77777777" w:rsidR="00DE6DCC" w:rsidRPr="00D2234E" w:rsidRDefault="00DE6DCC" w:rsidP="00BC139C">
            <w:pPr>
              <w:pBdr>
                <w:top w:val="nil"/>
                <w:left w:val="nil"/>
                <w:bottom w:val="nil"/>
                <w:right w:val="nil"/>
                <w:between w:val="nil"/>
              </w:pBdr>
              <w:spacing w:after="0" w:line="264" w:lineRule="auto"/>
              <w:rPr>
                <w:rFonts w:eastAsiaTheme="minorEastAsia"/>
                <w:sz w:val="20"/>
                <w:szCs w:val="20"/>
                <w:lang w:eastAsia="ja-JP"/>
              </w:rPr>
            </w:pPr>
          </w:p>
          <w:p w14:paraId="56B0DBD8" w14:textId="77777777" w:rsidR="00DE6DCC" w:rsidRDefault="00DE6DCC" w:rsidP="00BC139C">
            <w:pPr>
              <w:pBdr>
                <w:top w:val="nil"/>
                <w:left w:val="nil"/>
                <w:bottom w:val="nil"/>
                <w:right w:val="nil"/>
                <w:between w:val="nil"/>
              </w:pBdr>
              <w:spacing w:after="0" w:line="264" w:lineRule="auto"/>
              <w:rPr>
                <w:rFonts w:eastAsiaTheme="minorEastAsia"/>
                <w:sz w:val="20"/>
                <w:szCs w:val="20"/>
                <w:lang w:val="de-DE" w:eastAsia="ja-JP"/>
              </w:rPr>
            </w:pPr>
            <w:r w:rsidRPr="00030D2C">
              <w:rPr>
                <w:rFonts w:hint="eastAsia"/>
                <w:sz w:val="20"/>
                <w:szCs w:val="20"/>
                <w:lang w:val="de-DE" w:eastAsia="ja-JP"/>
              </w:rPr>
              <w:t>注入が終わると「カチッ」と音がするものもあります。このタイプのオートインジェクターの中には注射が終わる前に「カチッ」と音がするので、その音がしてもしばらくボタンを押したままにしないといけないものもあります。</w:t>
            </w:r>
          </w:p>
          <w:p w14:paraId="59EED984" w14:textId="77777777" w:rsidR="00DE6DCC" w:rsidRPr="00030D2C" w:rsidRDefault="00DE6DCC" w:rsidP="00BC139C">
            <w:pPr>
              <w:pBdr>
                <w:top w:val="nil"/>
                <w:left w:val="nil"/>
                <w:bottom w:val="nil"/>
                <w:right w:val="nil"/>
                <w:between w:val="nil"/>
              </w:pBdr>
              <w:spacing w:after="0" w:line="264" w:lineRule="auto"/>
              <w:rPr>
                <w:rFonts w:eastAsiaTheme="minorEastAsia"/>
                <w:sz w:val="20"/>
                <w:szCs w:val="20"/>
                <w:lang w:val="de-DE" w:eastAsia="ja-JP"/>
              </w:rPr>
            </w:pPr>
          </w:p>
        </w:tc>
      </w:tr>
      <w:tr w:rsidR="00DE6DCC" w14:paraId="03F8D816" w14:textId="77777777" w:rsidTr="003C1258">
        <w:tc>
          <w:tcPr>
            <w:tcW w:w="1042" w:type="pct"/>
            <w:shd w:val="clear" w:color="auto" w:fill="auto"/>
            <w:tcMar>
              <w:top w:w="100" w:type="dxa"/>
              <w:left w:w="100" w:type="dxa"/>
              <w:bottom w:w="100" w:type="dxa"/>
              <w:right w:w="100" w:type="dxa"/>
            </w:tcMar>
            <w:vAlign w:val="center"/>
          </w:tcPr>
          <w:p w14:paraId="273BE056" w14:textId="5B52E2DC"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lastRenderedPageBreak/>
              <w:t>Film from above (patient perspective) to show the patient holding the device against their skin, with the dose confirmation window (360 degree) visible to the patient and camera during the injection</w:t>
            </w:r>
            <w:r w:rsidR="00EA06A0">
              <w:rPr>
                <w:color w:val="000000"/>
                <w:sz w:val="20"/>
                <w:szCs w:val="20"/>
              </w:rPr>
              <w:t>.</w:t>
            </w:r>
          </w:p>
          <w:p w14:paraId="3F19F96A" w14:textId="56697375"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sz w:val="20"/>
                <w:szCs w:val="20"/>
              </w:rPr>
              <w:t xml:space="preserve">Record </w:t>
            </w:r>
            <w:r>
              <w:rPr>
                <w:color w:val="000000"/>
                <w:sz w:val="20"/>
                <w:szCs w:val="20"/>
              </w:rPr>
              <w:t>“Click” sound for dose confirmation</w:t>
            </w:r>
            <w:r w:rsidR="00EA06A0">
              <w:rPr>
                <w:color w:val="000000"/>
                <w:sz w:val="20"/>
                <w:szCs w:val="20"/>
              </w:rPr>
              <w:t>.</w:t>
            </w:r>
          </w:p>
          <w:p w14:paraId="62823DDC" w14:textId="0CC39242" w:rsidR="00DE6DCC" w:rsidRDefault="00DE6DCC" w:rsidP="00DE6DCC">
            <w:pPr>
              <w:widowControl w:val="0"/>
              <w:numPr>
                <w:ilvl w:val="0"/>
                <w:numId w:val="5"/>
              </w:numPr>
              <w:pBdr>
                <w:top w:val="nil"/>
                <w:left w:val="nil"/>
                <w:bottom w:val="nil"/>
                <w:right w:val="nil"/>
                <w:between w:val="nil"/>
              </w:pBdr>
              <w:spacing w:after="0"/>
              <w:rPr>
                <w:color w:val="000000"/>
                <w:sz w:val="20"/>
                <w:szCs w:val="20"/>
              </w:rPr>
            </w:pPr>
            <w:r>
              <w:rPr>
                <w:color w:val="000000"/>
                <w:sz w:val="20"/>
                <w:szCs w:val="20"/>
              </w:rPr>
              <w:t>Still from above, display actor removing the device immediately after the confirmation click (focus should be on the 360</w:t>
            </w:r>
            <w:r w:rsidR="008408D9">
              <w:rPr>
                <w:color w:val="000000"/>
                <w:sz w:val="20"/>
                <w:szCs w:val="20"/>
              </w:rPr>
              <w:t>-</w:t>
            </w:r>
            <w:r>
              <w:rPr>
                <w:color w:val="000000"/>
                <w:sz w:val="20"/>
                <w:szCs w:val="20"/>
              </w:rPr>
              <w:t xml:space="preserve">degree </w:t>
            </w:r>
            <w:r w:rsidR="008408D9">
              <w:rPr>
                <w:color w:val="000000"/>
                <w:sz w:val="20"/>
                <w:szCs w:val="20"/>
              </w:rPr>
              <w:t>window</w:t>
            </w:r>
            <w:r>
              <w:rPr>
                <w:color w:val="000000"/>
                <w:sz w:val="20"/>
                <w:szCs w:val="20"/>
              </w:rPr>
              <w:t xml:space="preserve"> of the device).</w:t>
            </w:r>
          </w:p>
        </w:tc>
        <w:tc>
          <w:tcPr>
            <w:tcW w:w="1831" w:type="pct"/>
            <w:shd w:val="clear" w:color="auto" w:fill="auto"/>
            <w:tcMar>
              <w:top w:w="100" w:type="dxa"/>
              <w:left w:w="100" w:type="dxa"/>
              <w:bottom w:w="100" w:type="dxa"/>
              <w:right w:w="100" w:type="dxa"/>
            </w:tcMar>
            <w:vAlign w:val="center"/>
          </w:tcPr>
          <w:p w14:paraId="398BFF68" w14:textId="45CEAAAB" w:rsidR="00DE6DCC" w:rsidRDefault="00DE6DCC" w:rsidP="00BC139C">
            <w:pPr>
              <w:widowControl w:val="0"/>
              <w:pBdr>
                <w:top w:val="nil"/>
                <w:left w:val="nil"/>
                <w:bottom w:val="nil"/>
                <w:right w:val="nil"/>
                <w:between w:val="nil"/>
              </w:pBdr>
              <w:spacing w:after="0"/>
              <w:ind w:left="504" w:hanging="360"/>
              <w:rPr>
                <w:sz w:val="20"/>
                <w:szCs w:val="20"/>
              </w:rPr>
            </w:pPr>
            <w:r>
              <w:rPr>
                <w:sz w:val="20"/>
                <w:szCs w:val="20"/>
              </w:rPr>
              <w:t>GFX: Display</w:t>
            </w:r>
            <w:r w:rsidR="005A6803">
              <w:rPr>
                <w:sz w:val="20"/>
                <w:szCs w:val="20"/>
              </w:rPr>
              <w:t xml:space="preserve"> the</w:t>
            </w:r>
            <w:r>
              <w:rPr>
                <w:sz w:val="20"/>
                <w:szCs w:val="20"/>
              </w:rPr>
              <w:t xml:space="preserve"> animated </w:t>
            </w:r>
            <w:r w:rsidR="00746F83">
              <w:rPr>
                <w:sz w:val="20"/>
                <w:szCs w:val="20"/>
              </w:rPr>
              <w:t xml:space="preserve">autoinjector C’s </w:t>
            </w:r>
            <w:r>
              <w:rPr>
                <w:sz w:val="20"/>
                <w:szCs w:val="20"/>
              </w:rPr>
              <w:t>clear 360</w:t>
            </w:r>
            <w:r w:rsidR="005A6803">
              <w:rPr>
                <w:sz w:val="20"/>
                <w:szCs w:val="20"/>
              </w:rPr>
              <w:t>-</w:t>
            </w:r>
            <w:r>
              <w:rPr>
                <w:sz w:val="20"/>
                <w:szCs w:val="20"/>
              </w:rPr>
              <w:t>degree view of dose completion- show the device turning to show that you can see from all angles with an arrow around it (do not show the triangular base per the image)</w:t>
            </w:r>
          </w:p>
          <w:p w14:paraId="4AD2147E" w14:textId="77777777" w:rsidR="00DE6DCC" w:rsidRDefault="00DE6DCC" w:rsidP="00BC139C">
            <w:pPr>
              <w:widowControl w:val="0"/>
              <w:spacing w:after="0"/>
              <w:rPr>
                <w:sz w:val="20"/>
                <w:szCs w:val="20"/>
              </w:rPr>
            </w:pPr>
            <w:r>
              <w:rPr>
                <w:noProof/>
              </w:rPr>
              <w:drawing>
                <wp:inline distT="0" distB="0" distL="0" distR="0" wp14:anchorId="4D5A7DAB" wp14:editId="2393DED7">
                  <wp:extent cx="842645" cy="635635"/>
                  <wp:effectExtent l="0" t="0" r="0" b="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842645" cy="635635"/>
                          </a:xfrm>
                          <a:prstGeom prst="rect">
                            <a:avLst/>
                          </a:prstGeom>
                          <a:ln/>
                        </pic:spPr>
                      </pic:pic>
                    </a:graphicData>
                  </a:graphic>
                </wp:inline>
              </w:drawing>
            </w:r>
          </w:p>
        </w:tc>
        <w:tc>
          <w:tcPr>
            <w:tcW w:w="1017" w:type="pct"/>
            <w:shd w:val="clear" w:color="auto" w:fill="auto"/>
            <w:tcMar>
              <w:top w:w="100" w:type="dxa"/>
              <w:left w:w="100" w:type="dxa"/>
              <w:bottom w:w="100" w:type="dxa"/>
              <w:right w:w="100" w:type="dxa"/>
            </w:tcMar>
            <w:vAlign w:val="center"/>
          </w:tcPr>
          <w:p w14:paraId="78690C33" w14:textId="3632C2E3" w:rsidR="00DE6DCC" w:rsidRPr="00912515" w:rsidRDefault="00DE6DCC" w:rsidP="00BC139C">
            <w:pPr>
              <w:pBdr>
                <w:top w:val="nil"/>
                <w:left w:val="nil"/>
                <w:bottom w:val="nil"/>
                <w:right w:val="nil"/>
                <w:between w:val="nil"/>
              </w:pBdr>
              <w:spacing w:after="0" w:line="264" w:lineRule="auto"/>
              <w:rPr>
                <w:sz w:val="20"/>
                <w:szCs w:val="20"/>
              </w:rPr>
            </w:pPr>
            <w:r>
              <w:rPr>
                <w:sz w:val="20"/>
                <w:szCs w:val="20"/>
              </w:rPr>
              <w:t>Other</w:t>
            </w:r>
            <w:r>
              <w:rPr>
                <w:color w:val="000000"/>
                <w:sz w:val="20"/>
                <w:szCs w:val="20"/>
              </w:rPr>
              <w:t xml:space="preserve"> </w:t>
            </w:r>
            <w:r w:rsidRPr="00912515">
              <w:rPr>
                <w:sz w:val="20"/>
                <w:szCs w:val="20"/>
              </w:rPr>
              <w:t>auto injectors are clear, with a 360</w:t>
            </w:r>
            <w:r w:rsidR="008408D9">
              <w:rPr>
                <w:sz w:val="20"/>
                <w:szCs w:val="20"/>
              </w:rPr>
              <w:t>-</w:t>
            </w:r>
            <w:r w:rsidRPr="00912515">
              <w:rPr>
                <w:sz w:val="20"/>
                <w:szCs w:val="20"/>
              </w:rPr>
              <w:t>degree view from any angle.</w:t>
            </w:r>
          </w:p>
          <w:p w14:paraId="7105E5FA" w14:textId="77777777" w:rsidR="00DE6DCC" w:rsidRPr="00912515" w:rsidRDefault="00DE6DCC" w:rsidP="00BC139C">
            <w:pPr>
              <w:pBdr>
                <w:top w:val="nil"/>
                <w:left w:val="nil"/>
                <w:bottom w:val="nil"/>
                <w:right w:val="nil"/>
                <w:between w:val="nil"/>
              </w:pBdr>
              <w:spacing w:after="0" w:line="264" w:lineRule="auto"/>
              <w:rPr>
                <w:sz w:val="20"/>
                <w:szCs w:val="20"/>
              </w:rPr>
            </w:pPr>
          </w:p>
          <w:p w14:paraId="0A54A5EE" w14:textId="77777777" w:rsidR="00DE6DCC" w:rsidRDefault="00DE6DCC" w:rsidP="00BC139C">
            <w:pPr>
              <w:pBdr>
                <w:top w:val="nil"/>
                <w:left w:val="nil"/>
                <w:bottom w:val="nil"/>
                <w:right w:val="nil"/>
                <w:between w:val="nil"/>
              </w:pBdr>
              <w:spacing w:after="0" w:line="264" w:lineRule="auto"/>
              <w:rPr>
                <w:b/>
                <w:color w:val="0000FF"/>
                <w:sz w:val="20"/>
                <w:szCs w:val="20"/>
              </w:rPr>
            </w:pPr>
            <w:r w:rsidRPr="00912515">
              <w:rPr>
                <w:sz w:val="20"/>
                <w:szCs w:val="20"/>
              </w:rPr>
              <w:t>They “click” after dose completion, so you can be certain the dose is complete when it “clicks.”</w:t>
            </w:r>
            <w:r w:rsidRPr="00912515">
              <w:rPr>
                <w:b/>
                <w:sz w:val="20"/>
                <w:szCs w:val="20"/>
              </w:rPr>
              <w:t xml:space="preserve"> </w:t>
            </w:r>
          </w:p>
        </w:tc>
        <w:tc>
          <w:tcPr>
            <w:tcW w:w="1109" w:type="pct"/>
            <w:shd w:val="clear" w:color="auto" w:fill="auto"/>
            <w:tcMar>
              <w:top w:w="100" w:type="dxa"/>
              <w:left w:w="100" w:type="dxa"/>
              <w:bottom w:w="100" w:type="dxa"/>
              <w:right w:w="100" w:type="dxa"/>
            </w:tcMar>
            <w:vAlign w:val="center"/>
          </w:tcPr>
          <w:p w14:paraId="6C6E438C"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Pr>
                <w:rFonts w:ascii="MS Mincho" w:hAnsi="MS Mincho" w:hint="eastAsia"/>
                <w:color w:val="000000"/>
                <w:sz w:val="20"/>
                <w:szCs w:val="20"/>
                <w:lang w:eastAsia="ja-JP"/>
              </w:rPr>
              <w:t>一方</w:t>
            </w:r>
            <w:r w:rsidRPr="00030D2C">
              <w:rPr>
                <w:rFonts w:hint="eastAsia"/>
                <w:color w:val="000000"/>
                <w:sz w:val="20"/>
                <w:szCs w:val="20"/>
                <w:lang w:eastAsia="ja-JP"/>
              </w:rPr>
              <w:t>、本体の一部を透明にして</w:t>
            </w:r>
            <w:r w:rsidRPr="00030D2C">
              <w:rPr>
                <w:rFonts w:hint="eastAsia"/>
                <w:color w:val="000000"/>
                <w:sz w:val="20"/>
                <w:szCs w:val="20"/>
                <w:lang w:eastAsia="ja-JP"/>
              </w:rPr>
              <w:t>360</w:t>
            </w:r>
            <w:r w:rsidRPr="00030D2C">
              <w:rPr>
                <w:rFonts w:hint="eastAsia"/>
                <w:color w:val="000000"/>
                <w:sz w:val="20"/>
                <w:szCs w:val="20"/>
                <w:lang w:eastAsia="ja-JP"/>
              </w:rPr>
              <w:t>度どの角度から見ても注入が終了したことがわかるものもあります。</w:t>
            </w:r>
          </w:p>
          <w:p w14:paraId="5D223284"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sidRPr="00030D2C">
              <w:rPr>
                <w:rFonts w:hint="eastAsia"/>
                <w:color w:val="000000"/>
                <w:sz w:val="20"/>
                <w:szCs w:val="20"/>
                <w:lang w:eastAsia="ja-JP"/>
              </w:rPr>
              <w:t>注射が終わ</w:t>
            </w:r>
            <w:r>
              <w:rPr>
                <w:rFonts w:hint="eastAsia"/>
                <w:color w:val="000000"/>
                <w:sz w:val="20"/>
                <w:szCs w:val="20"/>
                <w:lang w:eastAsia="ja-JP"/>
              </w:rPr>
              <w:t>ると</w:t>
            </w:r>
            <w:r w:rsidRPr="00030D2C">
              <w:rPr>
                <w:rFonts w:hint="eastAsia"/>
                <w:color w:val="000000"/>
                <w:sz w:val="20"/>
                <w:szCs w:val="20"/>
                <w:lang w:eastAsia="ja-JP"/>
              </w:rPr>
              <w:t>「カチッ」と音がして、これが投与完了の合図になるものもあります。</w:t>
            </w:r>
          </w:p>
        </w:tc>
      </w:tr>
    </w:tbl>
    <w:p w14:paraId="7C866735" w14:textId="77777777" w:rsidR="00DE6DCC" w:rsidRDefault="00DE6DCC" w:rsidP="00DE6DCC">
      <w:pPr>
        <w:rPr>
          <w:lang w:eastAsia="ja-JP"/>
        </w:rPr>
      </w:pPr>
    </w:p>
    <w:p w14:paraId="4B324454" w14:textId="77777777" w:rsidR="00DE6DCC" w:rsidRDefault="00DE6DCC" w:rsidP="00DE6DCC">
      <w:pPr>
        <w:rPr>
          <w:b/>
          <w:color w:val="222662"/>
          <w:sz w:val="32"/>
          <w:szCs w:val="32"/>
          <w:lang w:eastAsia="ja-JP"/>
        </w:rPr>
      </w:pPr>
      <w:r>
        <w:rPr>
          <w:lang w:eastAsia="ja-JP"/>
        </w:rPr>
        <w:br w:type="page"/>
      </w:r>
    </w:p>
    <w:p w14:paraId="62742FE4" w14:textId="77777777" w:rsidR="00DE6DCC" w:rsidRPr="003C1258" w:rsidRDefault="00DE6DCC" w:rsidP="003C1258">
      <w:pPr>
        <w:rPr>
          <w:b/>
          <w:bCs/>
        </w:rPr>
      </w:pPr>
      <w:r w:rsidRPr="003C1258">
        <w:rPr>
          <w:b/>
          <w:bCs/>
        </w:rPr>
        <w:lastRenderedPageBreak/>
        <w:t>Section 9: Side effects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99"/>
        <w:gridCol w:w="5096"/>
        <w:gridCol w:w="2829"/>
        <w:gridCol w:w="3114"/>
      </w:tblGrid>
      <w:tr w:rsidR="00DE6DCC" w14:paraId="2BF2B0D8" w14:textId="77777777" w:rsidTr="003C1258">
        <w:trPr>
          <w:trHeight w:val="20"/>
        </w:trPr>
        <w:tc>
          <w:tcPr>
            <w:tcW w:w="1040" w:type="pct"/>
            <w:shd w:val="clear" w:color="auto" w:fill="000000"/>
            <w:tcMar>
              <w:top w:w="100" w:type="dxa"/>
              <w:left w:w="100" w:type="dxa"/>
              <w:bottom w:w="100" w:type="dxa"/>
              <w:right w:w="100" w:type="dxa"/>
            </w:tcMar>
            <w:vAlign w:val="center"/>
          </w:tcPr>
          <w:p w14:paraId="1E5E34D1" w14:textId="77777777" w:rsidR="00DE6DCC" w:rsidRDefault="00DE6DCC" w:rsidP="00BC139C">
            <w:pPr>
              <w:spacing w:after="0"/>
              <w:jc w:val="center"/>
              <w:rPr>
                <w:i/>
                <w:color w:val="FFFFFF"/>
              </w:rPr>
            </w:pPr>
            <w:r>
              <w:rPr>
                <w:b/>
                <w:color w:val="FFFFFF"/>
              </w:rPr>
              <w:t xml:space="preserve">Shot/Image </w:t>
            </w:r>
          </w:p>
        </w:tc>
        <w:tc>
          <w:tcPr>
            <w:tcW w:w="1828" w:type="pct"/>
            <w:shd w:val="clear" w:color="auto" w:fill="000000"/>
            <w:tcMar>
              <w:top w:w="100" w:type="dxa"/>
              <w:left w:w="100" w:type="dxa"/>
              <w:bottom w:w="100" w:type="dxa"/>
              <w:right w:w="100" w:type="dxa"/>
            </w:tcMar>
            <w:vAlign w:val="center"/>
          </w:tcPr>
          <w:p w14:paraId="1F1CFA7D" w14:textId="77777777" w:rsidR="00DE6DCC" w:rsidRDefault="00DE6DCC" w:rsidP="00BC139C">
            <w:pPr>
              <w:widowControl w:val="0"/>
              <w:spacing w:after="0"/>
              <w:jc w:val="center"/>
              <w:rPr>
                <w:b/>
                <w:color w:val="FFFFFF"/>
              </w:rPr>
            </w:pPr>
            <w:r>
              <w:rPr>
                <w:b/>
                <w:color w:val="FFFFFF"/>
              </w:rPr>
              <w:t xml:space="preserve">Text/GFX </w:t>
            </w:r>
          </w:p>
        </w:tc>
        <w:tc>
          <w:tcPr>
            <w:tcW w:w="1015"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35C2489B" w14:textId="546B5F92" w:rsidR="00DE6DCC" w:rsidRDefault="00DE6DCC" w:rsidP="00BC139C">
            <w:pPr>
              <w:spacing w:after="0"/>
              <w:jc w:val="center"/>
            </w:pPr>
            <w:r>
              <w:rPr>
                <w:b/>
                <w:color w:val="FFFFFF"/>
              </w:rPr>
              <w:t xml:space="preserve">Audio </w:t>
            </w:r>
            <w:r w:rsidR="00746F83">
              <w:rPr>
                <w:b/>
                <w:color w:val="FFFFFF"/>
              </w:rPr>
              <w:t>–</w:t>
            </w:r>
            <w:r>
              <w:rPr>
                <w:b/>
                <w:color w:val="FFFFFF"/>
              </w:rPr>
              <w:t xml:space="preserve"> VOICEOVER</w:t>
            </w:r>
          </w:p>
        </w:tc>
        <w:tc>
          <w:tcPr>
            <w:tcW w:w="1117"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796828D0" w14:textId="77777777" w:rsidR="00DE6DCC" w:rsidRDefault="00DE6DCC" w:rsidP="00BC139C">
            <w:pPr>
              <w:spacing w:after="0"/>
              <w:jc w:val="center"/>
              <w:rPr>
                <w:b/>
                <w:color w:val="FFFFFF"/>
              </w:rPr>
            </w:pPr>
            <w:r>
              <w:rPr>
                <w:b/>
                <w:color w:val="FFFFFF"/>
              </w:rPr>
              <w:t>Japanese</w:t>
            </w:r>
          </w:p>
        </w:tc>
      </w:tr>
      <w:tr w:rsidR="00DE6DCC" w14:paraId="34B4201C" w14:textId="77777777" w:rsidTr="003C1258">
        <w:trPr>
          <w:trHeight w:val="288"/>
        </w:trPr>
        <w:tc>
          <w:tcPr>
            <w:tcW w:w="1040" w:type="pct"/>
            <w:shd w:val="clear" w:color="auto" w:fill="auto"/>
            <w:tcMar>
              <w:top w:w="100" w:type="dxa"/>
              <w:left w:w="100" w:type="dxa"/>
              <w:bottom w:w="100" w:type="dxa"/>
              <w:right w:w="100" w:type="dxa"/>
            </w:tcMar>
            <w:vAlign w:val="center"/>
          </w:tcPr>
          <w:p w14:paraId="18771CEC" w14:textId="77777777" w:rsidR="00DE6DCC" w:rsidRDefault="00DE6DCC" w:rsidP="00BC139C">
            <w:pPr>
              <w:pBdr>
                <w:top w:val="nil"/>
                <w:left w:val="nil"/>
                <w:bottom w:val="nil"/>
                <w:right w:val="nil"/>
                <w:between w:val="nil"/>
              </w:pBdr>
              <w:spacing w:after="0" w:line="264" w:lineRule="auto"/>
              <w:rPr>
                <w:color w:val="000000"/>
                <w:sz w:val="20"/>
                <w:szCs w:val="20"/>
              </w:rPr>
            </w:pPr>
          </w:p>
        </w:tc>
        <w:tc>
          <w:tcPr>
            <w:tcW w:w="1828" w:type="pct"/>
            <w:shd w:val="clear" w:color="auto" w:fill="auto"/>
            <w:tcMar>
              <w:top w:w="100" w:type="dxa"/>
              <w:left w:w="100" w:type="dxa"/>
              <w:bottom w:w="100" w:type="dxa"/>
              <w:right w:w="100" w:type="dxa"/>
            </w:tcMar>
            <w:vAlign w:val="center"/>
          </w:tcPr>
          <w:p w14:paraId="2C9D4408" w14:textId="1440A478" w:rsidR="00DE6DCC" w:rsidRDefault="00DE6DCC" w:rsidP="00BC139C">
            <w:pPr>
              <w:spacing w:after="0" w:line="264" w:lineRule="auto"/>
              <w:rPr>
                <w:sz w:val="20"/>
                <w:szCs w:val="20"/>
              </w:rPr>
            </w:pPr>
            <w:r>
              <w:rPr>
                <w:sz w:val="20"/>
                <w:szCs w:val="20"/>
              </w:rPr>
              <w:t>“Side Effects” TEXT GRAPHICS animate on screen</w:t>
            </w:r>
            <w:r w:rsidR="00746F83">
              <w:rPr>
                <w:sz w:val="20"/>
                <w:szCs w:val="20"/>
              </w:rPr>
              <w:t>.</w:t>
            </w:r>
          </w:p>
        </w:tc>
        <w:tc>
          <w:tcPr>
            <w:tcW w:w="1015" w:type="pct"/>
            <w:shd w:val="clear" w:color="auto" w:fill="auto"/>
            <w:tcMar>
              <w:top w:w="100" w:type="dxa"/>
              <w:left w:w="100" w:type="dxa"/>
              <w:bottom w:w="100" w:type="dxa"/>
              <w:right w:w="100" w:type="dxa"/>
            </w:tcMar>
            <w:vAlign w:val="center"/>
          </w:tcPr>
          <w:p w14:paraId="2847A686" w14:textId="77777777" w:rsidR="00DE6DCC" w:rsidRDefault="00DE6DCC" w:rsidP="00BC139C">
            <w:pPr>
              <w:pBdr>
                <w:top w:val="nil"/>
                <w:left w:val="nil"/>
                <w:bottom w:val="nil"/>
                <w:right w:val="nil"/>
                <w:between w:val="nil"/>
              </w:pBdr>
              <w:spacing w:after="0" w:line="264" w:lineRule="auto"/>
              <w:rPr>
                <w:color w:val="000000"/>
                <w:sz w:val="20"/>
                <w:szCs w:val="20"/>
              </w:rPr>
            </w:pPr>
          </w:p>
        </w:tc>
        <w:tc>
          <w:tcPr>
            <w:tcW w:w="1117" w:type="pct"/>
            <w:shd w:val="clear" w:color="auto" w:fill="auto"/>
            <w:tcMar>
              <w:top w:w="100" w:type="dxa"/>
              <w:left w:w="100" w:type="dxa"/>
              <w:bottom w:w="100" w:type="dxa"/>
              <w:right w:w="100" w:type="dxa"/>
            </w:tcMar>
            <w:vAlign w:val="center"/>
          </w:tcPr>
          <w:p w14:paraId="5FCC1E52" w14:textId="77777777" w:rsidR="00DE6DCC" w:rsidRDefault="00DE6DCC" w:rsidP="00BC139C">
            <w:pPr>
              <w:pBdr>
                <w:top w:val="nil"/>
                <w:left w:val="nil"/>
                <w:bottom w:val="nil"/>
                <w:right w:val="nil"/>
                <w:between w:val="nil"/>
              </w:pBdr>
              <w:spacing w:after="0" w:line="264" w:lineRule="auto"/>
              <w:rPr>
                <w:color w:val="000000"/>
                <w:sz w:val="20"/>
                <w:szCs w:val="20"/>
              </w:rPr>
            </w:pPr>
          </w:p>
        </w:tc>
      </w:tr>
      <w:tr w:rsidR="00DE6DCC" w14:paraId="523002C8" w14:textId="77777777" w:rsidTr="003C1258">
        <w:trPr>
          <w:trHeight w:val="938"/>
        </w:trPr>
        <w:tc>
          <w:tcPr>
            <w:tcW w:w="1040" w:type="pct"/>
            <w:vMerge w:val="restart"/>
            <w:shd w:val="clear" w:color="auto" w:fill="auto"/>
            <w:tcMar>
              <w:top w:w="100" w:type="dxa"/>
              <w:left w:w="100" w:type="dxa"/>
              <w:bottom w:w="100" w:type="dxa"/>
              <w:right w:w="100" w:type="dxa"/>
            </w:tcMar>
            <w:vAlign w:val="center"/>
          </w:tcPr>
          <w:p w14:paraId="7D40905C" w14:textId="04F93EB5" w:rsidR="00DE6DCC" w:rsidRDefault="00DE6DCC" w:rsidP="00DE6DCC">
            <w:pPr>
              <w:numPr>
                <w:ilvl w:val="0"/>
                <w:numId w:val="5"/>
              </w:numPr>
              <w:pBdr>
                <w:top w:val="nil"/>
                <w:left w:val="nil"/>
                <w:bottom w:val="nil"/>
                <w:right w:val="nil"/>
                <w:between w:val="nil"/>
              </w:pBdr>
              <w:spacing w:after="0" w:line="264" w:lineRule="auto"/>
              <w:rPr>
                <w:color w:val="000000"/>
                <w:sz w:val="20"/>
                <w:szCs w:val="20"/>
              </w:rPr>
            </w:pPr>
            <w:r>
              <w:rPr>
                <w:color w:val="000000"/>
                <w:sz w:val="20"/>
                <w:szCs w:val="20"/>
              </w:rPr>
              <w:t>Actress with an autoinjector in hand looks confused, rubs her forehead, put her autoinjector down on the counter and scratch the injection site which looks swollen and red</w:t>
            </w:r>
            <w:r w:rsidR="00746F83">
              <w:rPr>
                <w:color w:val="000000"/>
                <w:sz w:val="20"/>
                <w:szCs w:val="20"/>
              </w:rPr>
              <w:t>.</w:t>
            </w:r>
            <w:r>
              <w:rPr>
                <w:color w:val="000000"/>
                <w:sz w:val="20"/>
                <w:szCs w:val="20"/>
              </w:rPr>
              <w:t xml:space="preserve"> </w:t>
            </w:r>
          </w:p>
        </w:tc>
        <w:tc>
          <w:tcPr>
            <w:tcW w:w="1828" w:type="pct"/>
            <w:vMerge w:val="restart"/>
            <w:shd w:val="clear" w:color="auto" w:fill="auto"/>
            <w:tcMar>
              <w:top w:w="100" w:type="dxa"/>
              <w:left w:w="100" w:type="dxa"/>
              <w:bottom w:w="100" w:type="dxa"/>
              <w:right w:w="100" w:type="dxa"/>
            </w:tcMar>
            <w:vAlign w:val="center"/>
          </w:tcPr>
          <w:p w14:paraId="30EF107C" w14:textId="77777777" w:rsidR="00DE6DCC" w:rsidRDefault="00DE6DCC" w:rsidP="00BC139C">
            <w:pPr>
              <w:pBdr>
                <w:top w:val="nil"/>
                <w:left w:val="nil"/>
                <w:bottom w:val="nil"/>
                <w:right w:val="nil"/>
                <w:between w:val="nil"/>
              </w:pBdr>
              <w:spacing w:after="0" w:line="264" w:lineRule="auto"/>
              <w:rPr>
                <w:color w:val="000000"/>
                <w:sz w:val="20"/>
                <w:szCs w:val="20"/>
              </w:rPr>
            </w:pPr>
            <w:r>
              <w:rPr>
                <w:b/>
                <w:sz w:val="20"/>
                <w:szCs w:val="20"/>
              </w:rPr>
              <w:t xml:space="preserve">Onscreen text: </w:t>
            </w:r>
            <w:r>
              <w:rPr>
                <w:sz w:val="20"/>
                <w:szCs w:val="20"/>
              </w:rPr>
              <w:t>Injectable treatment and oral medication both come with risks but have different side effects.</w:t>
            </w:r>
          </w:p>
        </w:tc>
        <w:tc>
          <w:tcPr>
            <w:tcW w:w="1015" w:type="pct"/>
            <w:vMerge w:val="restart"/>
            <w:shd w:val="clear" w:color="auto" w:fill="auto"/>
            <w:tcMar>
              <w:top w:w="100" w:type="dxa"/>
              <w:left w:w="100" w:type="dxa"/>
              <w:bottom w:w="100" w:type="dxa"/>
              <w:right w:w="100" w:type="dxa"/>
            </w:tcMar>
            <w:vAlign w:val="center"/>
          </w:tcPr>
          <w:p w14:paraId="5E5830A6"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You may experience</w:t>
            </w:r>
            <w:r>
              <w:rPr>
                <w:b/>
                <w:color w:val="000000"/>
                <w:sz w:val="20"/>
                <w:szCs w:val="20"/>
              </w:rPr>
              <w:t xml:space="preserve"> </w:t>
            </w:r>
            <w:r>
              <w:rPr>
                <w:color w:val="000000"/>
                <w:sz w:val="20"/>
                <w:szCs w:val="20"/>
              </w:rPr>
              <w:t xml:space="preserve">injection site reactions such as pain, rash and swelling that occurs at the site of an injection with </w:t>
            </w:r>
            <w:r>
              <w:rPr>
                <w:i/>
                <w:color w:val="000000"/>
                <w:sz w:val="20"/>
                <w:szCs w:val="20"/>
              </w:rPr>
              <w:t>injectable</w:t>
            </w:r>
            <w:r>
              <w:rPr>
                <w:color w:val="000000"/>
                <w:sz w:val="20"/>
                <w:szCs w:val="20"/>
              </w:rPr>
              <w:t xml:space="preserve"> treatments.</w:t>
            </w:r>
          </w:p>
          <w:p w14:paraId="784F34B5" w14:textId="77777777" w:rsidR="00DE6DCC" w:rsidRDefault="00DE6DCC" w:rsidP="00BC139C">
            <w:pPr>
              <w:pBdr>
                <w:top w:val="nil"/>
                <w:left w:val="nil"/>
                <w:bottom w:val="nil"/>
                <w:right w:val="nil"/>
                <w:between w:val="nil"/>
              </w:pBdr>
              <w:spacing w:after="0" w:line="264" w:lineRule="auto"/>
              <w:rPr>
                <w:sz w:val="20"/>
                <w:szCs w:val="20"/>
              </w:rPr>
            </w:pPr>
          </w:p>
          <w:p w14:paraId="11A5ECE2" w14:textId="77777777" w:rsidR="00DE6DCC" w:rsidRDefault="00DE6DCC" w:rsidP="00BC139C">
            <w:pPr>
              <w:pBdr>
                <w:top w:val="nil"/>
                <w:left w:val="nil"/>
                <w:bottom w:val="nil"/>
                <w:right w:val="nil"/>
                <w:between w:val="nil"/>
              </w:pBdr>
              <w:spacing w:after="0" w:line="264" w:lineRule="auto"/>
              <w:rPr>
                <w:color w:val="000000"/>
                <w:sz w:val="20"/>
                <w:szCs w:val="20"/>
              </w:rPr>
            </w:pPr>
            <w:r>
              <w:rPr>
                <w:sz w:val="20"/>
                <w:szCs w:val="20"/>
              </w:rPr>
              <w:t>Highlight “may”, “injectable”</w:t>
            </w:r>
          </w:p>
        </w:tc>
        <w:tc>
          <w:tcPr>
            <w:tcW w:w="1117" w:type="pct"/>
            <w:shd w:val="clear" w:color="auto" w:fill="auto"/>
            <w:tcMar>
              <w:top w:w="100" w:type="dxa"/>
              <w:left w:w="100" w:type="dxa"/>
              <w:bottom w:w="100" w:type="dxa"/>
              <w:right w:w="100" w:type="dxa"/>
            </w:tcMar>
            <w:vAlign w:val="center"/>
          </w:tcPr>
          <w:p w14:paraId="257D4796" w14:textId="77777777" w:rsidR="00DE6DCC" w:rsidRPr="006F7D7C" w:rsidRDefault="00DE6DCC" w:rsidP="00BC139C">
            <w:pPr>
              <w:pBdr>
                <w:top w:val="nil"/>
                <w:left w:val="nil"/>
                <w:bottom w:val="nil"/>
                <w:right w:val="nil"/>
                <w:between w:val="nil"/>
              </w:pBdr>
              <w:spacing w:after="0" w:line="264" w:lineRule="auto"/>
              <w:rPr>
                <w:color w:val="000000"/>
                <w:sz w:val="20"/>
                <w:szCs w:val="20"/>
                <w:lang w:eastAsia="ja-JP"/>
              </w:rPr>
            </w:pPr>
            <w:r w:rsidRPr="00DF6FED">
              <w:rPr>
                <w:rFonts w:hint="eastAsia"/>
                <w:b/>
                <w:bCs/>
                <w:color w:val="000000"/>
                <w:sz w:val="20"/>
                <w:szCs w:val="20"/>
                <w:lang w:val="de-DE" w:eastAsia="ja-JP"/>
              </w:rPr>
              <w:t>注射</w:t>
            </w:r>
            <w:r w:rsidRPr="00DF6FED">
              <w:rPr>
                <w:rFonts w:hint="eastAsia"/>
                <w:color w:val="000000"/>
                <w:sz w:val="20"/>
                <w:szCs w:val="20"/>
                <w:lang w:val="de-DE" w:eastAsia="ja-JP"/>
              </w:rPr>
              <w:t>した部分に痛みや発疹がでたりその部分が腫れたりする</w:t>
            </w:r>
            <w:r w:rsidRPr="00DF6FED">
              <w:rPr>
                <w:rFonts w:hint="eastAsia"/>
                <w:b/>
                <w:bCs/>
                <w:color w:val="000000"/>
                <w:sz w:val="20"/>
                <w:szCs w:val="20"/>
                <w:lang w:val="de-DE" w:eastAsia="ja-JP"/>
              </w:rPr>
              <w:t>可能性</w:t>
            </w:r>
            <w:r w:rsidRPr="00DF6FED">
              <w:rPr>
                <w:rFonts w:hint="eastAsia"/>
                <w:color w:val="000000"/>
                <w:sz w:val="20"/>
                <w:szCs w:val="20"/>
                <w:lang w:val="de-DE" w:eastAsia="ja-JP"/>
              </w:rPr>
              <w:t>があります。</w:t>
            </w:r>
          </w:p>
        </w:tc>
      </w:tr>
      <w:tr w:rsidR="00DE6DCC" w14:paraId="6B7FCF7D" w14:textId="77777777" w:rsidTr="003C1258">
        <w:trPr>
          <w:trHeight w:val="937"/>
        </w:trPr>
        <w:tc>
          <w:tcPr>
            <w:tcW w:w="1040" w:type="pct"/>
            <w:vMerge/>
            <w:shd w:val="clear" w:color="auto" w:fill="auto"/>
            <w:tcMar>
              <w:top w:w="100" w:type="dxa"/>
              <w:left w:w="100" w:type="dxa"/>
              <w:bottom w:w="100" w:type="dxa"/>
              <w:right w:w="100" w:type="dxa"/>
            </w:tcMar>
            <w:vAlign w:val="center"/>
          </w:tcPr>
          <w:p w14:paraId="16E7A2D4" w14:textId="77777777" w:rsidR="00DE6DCC" w:rsidRDefault="00DE6DCC" w:rsidP="00DE6DCC">
            <w:pPr>
              <w:numPr>
                <w:ilvl w:val="0"/>
                <w:numId w:val="5"/>
              </w:numPr>
              <w:pBdr>
                <w:top w:val="nil"/>
                <w:left w:val="nil"/>
                <w:bottom w:val="nil"/>
                <w:right w:val="nil"/>
                <w:between w:val="nil"/>
              </w:pBdr>
              <w:spacing w:after="0" w:line="264" w:lineRule="auto"/>
              <w:rPr>
                <w:color w:val="000000"/>
                <w:sz w:val="20"/>
                <w:szCs w:val="20"/>
                <w:lang w:eastAsia="ja-JP"/>
              </w:rPr>
            </w:pPr>
          </w:p>
        </w:tc>
        <w:tc>
          <w:tcPr>
            <w:tcW w:w="1828" w:type="pct"/>
            <w:vMerge/>
            <w:shd w:val="clear" w:color="auto" w:fill="auto"/>
            <w:tcMar>
              <w:top w:w="100" w:type="dxa"/>
              <w:left w:w="100" w:type="dxa"/>
              <w:bottom w:w="100" w:type="dxa"/>
              <w:right w:w="100" w:type="dxa"/>
            </w:tcMar>
            <w:vAlign w:val="center"/>
          </w:tcPr>
          <w:p w14:paraId="4F5E4F45" w14:textId="77777777" w:rsidR="00DE6DCC" w:rsidRDefault="00DE6DCC" w:rsidP="00BC139C">
            <w:pPr>
              <w:pBdr>
                <w:top w:val="nil"/>
                <w:left w:val="nil"/>
                <w:bottom w:val="nil"/>
                <w:right w:val="nil"/>
                <w:between w:val="nil"/>
              </w:pBdr>
              <w:spacing w:after="0" w:line="264" w:lineRule="auto"/>
              <w:rPr>
                <w:b/>
                <w:sz w:val="20"/>
                <w:szCs w:val="20"/>
                <w:lang w:eastAsia="ja-JP"/>
              </w:rPr>
            </w:pPr>
          </w:p>
        </w:tc>
        <w:tc>
          <w:tcPr>
            <w:tcW w:w="1015" w:type="pct"/>
            <w:vMerge/>
            <w:shd w:val="clear" w:color="auto" w:fill="auto"/>
            <w:tcMar>
              <w:top w:w="100" w:type="dxa"/>
              <w:left w:w="100" w:type="dxa"/>
              <w:bottom w:w="100" w:type="dxa"/>
              <w:right w:w="100" w:type="dxa"/>
            </w:tcMar>
            <w:vAlign w:val="center"/>
          </w:tcPr>
          <w:p w14:paraId="7013E301"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p>
        </w:tc>
        <w:tc>
          <w:tcPr>
            <w:tcW w:w="1117" w:type="pct"/>
            <w:shd w:val="clear" w:color="auto" w:fill="auto"/>
            <w:tcMar>
              <w:top w:w="100" w:type="dxa"/>
              <w:left w:w="100" w:type="dxa"/>
              <w:bottom w:w="100" w:type="dxa"/>
              <w:right w:w="100" w:type="dxa"/>
            </w:tcMar>
            <w:vAlign w:val="center"/>
          </w:tcPr>
          <w:p w14:paraId="45F88E81" w14:textId="77777777" w:rsidR="00DE6DCC" w:rsidRPr="006F7D7C" w:rsidRDefault="00DE6DCC" w:rsidP="00BC139C">
            <w:pPr>
              <w:pBdr>
                <w:top w:val="nil"/>
                <w:left w:val="nil"/>
                <w:bottom w:val="nil"/>
                <w:right w:val="nil"/>
                <w:between w:val="nil"/>
              </w:pBdr>
              <w:spacing w:after="0" w:line="264" w:lineRule="auto"/>
              <w:rPr>
                <w:bCs/>
                <w:color w:val="000000"/>
                <w:sz w:val="20"/>
                <w:szCs w:val="20"/>
                <w:lang w:eastAsia="ja-JP"/>
              </w:rPr>
            </w:pPr>
            <w:r w:rsidRPr="00DF6FED">
              <w:rPr>
                <w:b/>
                <w:sz w:val="20"/>
                <w:szCs w:val="20"/>
                <w:lang w:eastAsia="ja-JP"/>
              </w:rPr>
              <w:t>Onscreen text:</w:t>
            </w:r>
            <w:r w:rsidRPr="00DF6FED">
              <w:rPr>
                <w:rFonts w:hint="eastAsia"/>
                <w:bCs/>
                <w:lang w:eastAsia="ja-JP"/>
              </w:rPr>
              <w:t xml:space="preserve"> </w:t>
            </w:r>
            <w:r w:rsidRPr="00DF6FED">
              <w:rPr>
                <w:rFonts w:hint="eastAsia"/>
                <w:bCs/>
                <w:sz w:val="20"/>
                <w:szCs w:val="20"/>
                <w:lang w:eastAsia="ja-JP"/>
              </w:rPr>
              <w:t>注射薬にも内服薬にも副作用が生じるおそれはありますが、起きる副作用は異なります。</w:t>
            </w:r>
          </w:p>
        </w:tc>
      </w:tr>
      <w:tr w:rsidR="00DE6DCC" w14:paraId="10BCA6EA" w14:textId="77777777" w:rsidTr="003C1258">
        <w:trPr>
          <w:trHeight w:val="1208"/>
        </w:trPr>
        <w:tc>
          <w:tcPr>
            <w:tcW w:w="1040" w:type="pct"/>
            <w:vMerge w:val="restart"/>
            <w:shd w:val="clear" w:color="auto" w:fill="auto"/>
            <w:tcMar>
              <w:top w:w="100" w:type="dxa"/>
              <w:left w:w="100" w:type="dxa"/>
              <w:bottom w:w="100" w:type="dxa"/>
              <w:right w:w="100" w:type="dxa"/>
            </w:tcMar>
            <w:vAlign w:val="center"/>
          </w:tcPr>
          <w:p w14:paraId="2147EC71" w14:textId="71FD1B7C" w:rsidR="00DE6DCC" w:rsidRDefault="00DE6DCC" w:rsidP="00DE6DCC">
            <w:pPr>
              <w:numPr>
                <w:ilvl w:val="0"/>
                <w:numId w:val="5"/>
              </w:numPr>
              <w:pBdr>
                <w:top w:val="nil"/>
                <w:left w:val="nil"/>
                <w:bottom w:val="nil"/>
                <w:right w:val="nil"/>
                <w:between w:val="nil"/>
              </w:pBdr>
              <w:spacing w:after="0" w:line="264" w:lineRule="auto"/>
              <w:rPr>
                <w:sz w:val="20"/>
                <w:szCs w:val="20"/>
              </w:rPr>
            </w:pPr>
            <w:r>
              <w:rPr>
                <w:sz w:val="20"/>
                <w:szCs w:val="20"/>
              </w:rPr>
              <w:t xml:space="preserve">Actress with an oral medication bottle in hand </w:t>
            </w:r>
            <w:r>
              <w:rPr>
                <w:color w:val="000000"/>
                <w:sz w:val="20"/>
                <w:szCs w:val="20"/>
              </w:rPr>
              <w:t xml:space="preserve"> looks confused, rubs her forehead, puts the bottle down on the counter and gingerly touches her stomach. She walks to another part of the kitchen and steps on a scale. We see her face worried about her weight change</w:t>
            </w:r>
            <w:r w:rsidR="00870DE3">
              <w:rPr>
                <w:color w:val="000000"/>
                <w:sz w:val="20"/>
                <w:szCs w:val="20"/>
              </w:rPr>
              <w:t>.</w:t>
            </w:r>
          </w:p>
        </w:tc>
        <w:tc>
          <w:tcPr>
            <w:tcW w:w="1828" w:type="pct"/>
            <w:vMerge w:val="restart"/>
            <w:shd w:val="clear" w:color="auto" w:fill="auto"/>
            <w:tcMar>
              <w:top w:w="100" w:type="dxa"/>
              <w:left w:w="100" w:type="dxa"/>
              <w:bottom w:w="100" w:type="dxa"/>
              <w:right w:w="100" w:type="dxa"/>
            </w:tcMar>
            <w:vAlign w:val="center"/>
          </w:tcPr>
          <w:p w14:paraId="5F46729B" w14:textId="77777777" w:rsidR="00DE6DCC" w:rsidRDefault="00DE6DCC" w:rsidP="00BC139C">
            <w:pPr>
              <w:spacing w:after="0" w:line="264" w:lineRule="auto"/>
              <w:rPr>
                <w:sz w:val="20"/>
                <w:szCs w:val="20"/>
              </w:rPr>
            </w:pPr>
            <w:r>
              <w:rPr>
                <w:b/>
                <w:sz w:val="20"/>
                <w:szCs w:val="20"/>
              </w:rPr>
              <w:t xml:space="preserve">Onscreen text: </w:t>
            </w:r>
            <w:r>
              <w:rPr>
                <w:sz w:val="20"/>
                <w:szCs w:val="20"/>
              </w:rPr>
              <w:t>Injectable treatment and oral medication both come with risks but have different side effects.</w:t>
            </w:r>
          </w:p>
        </w:tc>
        <w:tc>
          <w:tcPr>
            <w:tcW w:w="1015" w:type="pct"/>
            <w:vMerge w:val="restart"/>
            <w:shd w:val="clear" w:color="auto" w:fill="auto"/>
            <w:tcMar>
              <w:top w:w="100" w:type="dxa"/>
              <w:left w:w="100" w:type="dxa"/>
              <w:bottom w:w="100" w:type="dxa"/>
              <w:right w:w="100" w:type="dxa"/>
            </w:tcMar>
            <w:vAlign w:val="center"/>
          </w:tcPr>
          <w:p w14:paraId="2CA7900F" w14:textId="77777777" w:rsidR="00DE6DCC" w:rsidRPr="00DF6FED" w:rsidRDefault="00DE6DCC" w:rsidP="00BC139C">
            <w:pPr>
              <w:spacing w:after="0"/>
              <w:rPr>
                <w:sz w:val="20"/>
                <w:szCs w:val="20"/>
              </w:rPr>
            </w:pPr>
            <w:r>
              <w:rPr>
                <w:sz w:val="20"/>
                <w:szCs w:val="20"/>
              </w:rPr>
              <w:t>You may experience side effects including thinking and memory problems, stomach discomfort, and weight change with</w:t>
            </w:r>
            <w:r>
              <w:rPr>
                <w:i/>
                <w:sz w:val="20"/>
                <w:szCs w:val="20"/>
              </w:rPr>
              <w:t xml:space="preserve"> oral </w:t>
            </w:r>
            <w:r>
              <w:rPr>
                <w:sz w:val="20"/>
                <w:szCs w:val="20"/>
              </w:rPr>
              <w:t>medications.</w:t>
            </w:r>
          </w:p>
          <w:p w14:paraId="334E4A92" w14:textId="77777777" w:rsidR="00DE6DCC" w:rsidRDefault="00DE6DCC" w:rsidP="00BC139C">
            <w:pPr>
              <w:spacing w:after="0"/>
              <w:rPr>
                <w:sz w:val="20"/>
                <w:szCs w:val="20"/>
              </w:rPr>
            </w:pPr>
          </w:p>
          <w:p w14:paraId="5D8F8294" w14:textId="77777777" w:rsidR="00DE6DCC" w:rsidRDefault="00DE6DCC" w:rsidP="00BC139C">
            <w:pPr>
              <w:spacing w:after="0" w:line="264" w:lineRule="auto"/>
              <w:rPr>
                <w:sz w:val="20"/>
                <w:szCs w:val="20"/>
              </w:rPr>
            </w:pPr>
            <w:r>
              <w:rPr>
                <w:sz w:val="20"/>
                <w:szCs w:val="20"/>
              </w:rPr>
              <w:t>Highlight “may”, “oral”</w:t>
            </w:r>
          </w:p>
        </w:tc>
        <w:tc>
          <w:tcPr>
            <w:tcW w:w="1117" w:type="pct"/>
            <w:shd w:val="clear" w:color="auto" w:fill="auto"/>
            <w:tcMar>
              <w:top w:w="100" w:type="dxa"/>
              <w:left w:w="100" w:type="dxa"/>
              <w:bottom w:w="100" w:type="dxa"/>
              <w:right w:w="100" w:type="dxa"/>
            </w:tcMar>
            <w:vAlign w:val="center"/>
          </w:tcPr>
          <w:p w14:paraId="659142CD" w14:textId="77777777" w:rsidR="00DE6DCC" w:rsidRPr="006F7D7C" w:rsidRDefault="00DE6DCC" w:rsidP="00BC139C">
            <w:pPr>
              <w:spacing w:after="0"/>
              <w:rPr>
                <w:sz w:val="20"/>
                <w:szCs w:val="20"/>
                <w:lang w:eastAsia="ja-JP"/>
              </w:rPr>
            </w:pPr>
            <w:r w:rsidRPr="00DF6FED">
              <w:rPr>
                <w:rFonts w:hint="eastAsia"/>
                <w:b/>
                <w:bCs/>
                <w:sz w:val="20"/>
                <w:szCs w:val="20"/>
                <w:lang w:val="de-DE" w:eastAsia="ja-JP"/>
              </w:rPr>
              <w:t>内服薬</w:t>
            </w:r>
            <w:r w:rsidRPr="00DF6FED">
              <w:rPr>
                <w:rFonts w:hint="eastAsia"/>
                <w:sz w:val="20"/>
                <w:szCs w:val="20"/>
                <w:lang w:val="de-DE" w:eastAsia="ja-JP"/>
              </w:rPr>
              <w:t>の場合は、気持ちの変化や記憶力の低下、胃の不快感、体重の変化といった副作用が起きる</w:t>
            </w:r>
            <w:r w:rsidRPr="00DF6FED">
              <w:rPr>
                <w:rFonts w:hint="eastAsia"/>
                <w:b/>
                <w:bCs/>
                <w:color w:val="000000"/>
                <w:sz w:val="20"/>
                <w:szCs w:val="20"/>
                <w:lang w:val="de-DE" w:eastAsia="ja-JP"/>
              </w:rPr>
              <w:t>可能性</w:t>
            </w:r>
            <w:r w:rsidRPr="00DF6FED">
              <w:rPr>
                <w:rFonts w:hint="eastAsia"/>
                <w:sz w:val="20"/>
                <w:szCs w:val="20"/>
                <w:lang w:val="de-DE" w:eastAsia="ja-JP"/>
              </w:rPr>
              <w:t>があります。</w:t>
            </w:r>
          </w:p>
        </w:tc>
      </w:tr>
      <w:tr w:rsidR="00DE6DCC" w14:paraId="67236300" w14:textId="77777777" w:rsidTr="003C1258">
        <w:trPr>
          <w:trHeight w:val="1207"/>
        </w:trPr>
        <w:tc>
          <w:tcPr>
            <w:tcW w:w="1040" w:type="pct"/>
            <w:vMerge/>
            <w:shd w:val="clear" w:color="auto" w:fill="auto"/>
            <w:tcMar>
              <w:top w:w="100" w:type="dxa"/>
              <w:left w:w="100" w:type="dxa"/>
              <w:bottom w:w="100" w:type="dxa"/>
              <w:right w:w="100" w:type="dxa"/>
            </w:tcMar>
            <w:vAlign w:val="center"/>
          </w:tcPr>
          <w:p w14:paraId="305C1CD3" w14:textId="77777777" w:rsidR="00DE6DCC" w:rsidRDefault="00DE6DCC" w:rsidP="00DE6DCC">
            <w:pPr>
              <w:numPr>
                <w:ilvl w:val="0"/>
                <w:numId w:val="5"/>
              </w:numPr>
              <w:pBdr>
                <w:top w:val="nil"/>
                <w:left w:val="nil"/>
                <w:bottom w:val="nil"/>
                <w:right w:val="nil"/>
                <w:between w:val="nil"/>
              </w:pBdr>
              <w:spacing w:after="0" w:line="264" w:lineRule="auto"/>
              <w:rPr>
                <w:sz w:val="20"/>
                <w:szCs w:val="20"/>
                <w:lang w:eastAsia="ja-JP"/>
              </w:rPr>
            </w:pPr>
          </w:p>
        </w:tc>
        <w:tc>
          <w:tcPr>
            <w:tcW w:w="1828" w:type="pct"/>
            <w:vMerge/>
            <w:shd w:val="clear" w:color="auto" w:fill="auto"/>
            <w:tcMar>
              <w:top w:w="100" w:type="dxa"/>
              <w:left w:w="100" w:type="dxa"/>
              <w:bottom w:w="100" w:type="dxa"/>
              <w:right w:w="100" w:type="dxa"/>
            </w:tcMar>
            <w:vAlign w:val="center"/>
          </w:tcPr>
          <w:p w14:paraId="58CA9EDF" w14:textId="77777777" w:rsidR="00DE6DCC" w:rsidRDefault="00DE6DCC" w:rsidP="00BC139C">
            <w:pPr>
              <w:spacing w:after="0" w:line="264" w:lineRule="auto"/>
              <w:rPr>
                <w:b/>
                <w:sz w:val="20"/>
                <w:szCs w:val="20"/>
                <w:lang w:eastAsia="ja-JP"/>
              </w:rPr>
            </w:pPr>
          </w:p>
        </w:tc>
        <w:tc>
          <w:tcPr>
            <w:tcW w:w="1015" w:type="pct"/>
            <w:vMerge/>
            <w:shd w:val="clear" w:color="auto" w:fill="auto"/>
            <w:tcMar>
              <w:top w:w="100" w:type="dxa"/>
              <w:left w:w="100" w:type="dxa"/>
              <w:bottom w:w="100" w:type="dxa"/>
              <w:right w:w="100" w:type="dxa"/>
            </w:tcMar>
            <w:vAlign w:val="center"/>
          </w:tcPr>
          <w:p w14:paraId="703DB124" w14:textId="77777777" w:rsidR="00DE6DCC" w:rsidRDefault="00DE6DCC" w:rsidP="00BC139C">
            <w:pPr>
              <w:spacing w:after="0"/>
              <w:rPr>
                <w:sz w:val="20"/>
                <w:szCs w:val="20"/>
                <w:lang w:eastAsia="ja-JP"/>
              </w:rPr>
            </w:pPr>
          </w:p>
        </w:tc>
        <w:tc>
          <w:tcPr>
            <w:tcW w:w="1117" w:type="pct"/>
            <w:shd w:val="clear" w:color="auto" w:fill="auto"/>
            <w:tcMar>
              <w:top w:w="100" w:type="dxa"/>
              <w:left w:w="100" w:type="dxa"/>
              <w:bottom w:w="100" w:type="dxa"/>
              <w:right w:w="100" w:type="dxa"/>
            </w:tcMar>
            <w:vAlign w:val="center"/>
          </w:tcPr>
          <w:p w14:paraId="09C1B402" w14:textId="77777777" w:rsidR="00DE6DCC" w:rsidRPr="006F7D7C" w:rsidRDefault="00DE6DCC" w:rsidP="00BC139C">
            <w:pPr>
              <w:spacing w:after="0"/>
              <w:rPr>
                <w:sz w:val="20"/>
                <w:szCs w:val="20"/>
                <w:lang w:eastAsia="ja-JP"/>
              </w:rPr>
            </w:pPr>
            <w:r>
              <w:rPr>
                <w:b/>
                <w:sz w:val="20"/>
                <w:szCs w:val="20"/>
                <w:lang w:eastAsia="ja-JP"/>
              </w:rPr>
              <w:t>Onscreen text:</w:t>
            </w:r>
            <w:r w:rsidRPr="00DF6FED">
              <w:rPr>
                <w:rFonts w:hint="eastAsia"/>
                <w:bCs/>
                <w:sz w:val="20"/>
                <w:szCs w:val="20"/>
                <w:lang w:eastAsia="ja-JP"/>
              </w:rPr>
              <w:t xml:space="preserve"> </w:t>
            </w:r>
            <w:r w:rsidRPr="00DF6FED">
              <w:rPr>
                <w:rFonts w:hint="eastAsia"/>
                <w:bCs/>
                <w:sz w:val="20"/>
                <w:szCs w:val="20"/>
                <w:lang w:eastAsia="ja-JP"/>
              </w:rPr>
              <w:t>注射薬にも内服薬にも副作用が生じるおそれはありますが、起きる副作用は異なります</w:t>
            </w:r>
            <w:r>
              <w:rPr>
                <w:rFonts w:hint="eastAsia"/>
                <w:bCs/>
                <w:sz w:val="20"/>
                <w:szCs w:val="20"/>
                <w:lang w:eastAsia="ja-JP"/>
              </w:rPr>
              <w:t>。</w:t>
            </w:r>
          </w:p>
        </w:tc>
      </w:tr>
    </w:tbl>
    <w:p w14:paraId="5399F2A1" w14:textId="77777777" w:rsidR="00DE6DCC" w:rsidRDefault="00DE6DCC" w:rsidP="00DE6DCC">
      <w:pPr>
        <w:rPr>
          <w:lang w:eastAsia="ja-JP"/>
        </w:rPr>
      </w:pPr>
    </w:p>
    <w:p w14:paraId="53FDFF73" w14:textId="77777777" w:rsidR="00DE6DCC" w:rsidRDefault="00DE6DCC" w:rsidP="00DE6DCC">
      <w:pPr>
        <w:rPr>
          <w:b/>
          <w:color w:val="222662"/>
          <w:sz w:val="32"/>
          <w:szCs w:val="32"/>
          <w:lang w:eastAsia="ja-JP"/>
        </w:rPr>
      </w:pPr>
      <w:r>
        <w:rPr>
          <w:lang w:eastAsia="ja-JP"/>
        </w:rPr>
        <w:br w:type="page"/>
      </w:r>
    </w:p>
    <w:p w14:paraId="523DCD5F" w14:textId="0A86C5C7" w:rsidR="00DE6DCC" w:rsidRPr="003C1258" w:rsidRDefault="00DE6DCC" w:rsidP="003C1258">
      <w:pPr>
        <w:rPr>
          <w:b/>
          <w:bCs/>
        </w:rPr>
      </w:pPr>
      <w:r w:rsidRPr="003C1258">
        <w:rPr>
          <w:b/>
          <w:bCs/>
        </w:rPr>
        <w:lastRenderedPageBreak/>
        <w:t xml:space="preserve">Section 10: Choice </w:t>
      </w:r>
      <w:r w:rsidR="00E76F36" w:rsidRPr="003C1258">
        <w:rPr>
          <w:b/>
          <w:bCs/>
        </w:rPr>
        <w:t>q</w:t>
      </w:r>
      <w:r w:rsidRPr="003C1258">
        <w:rPr>
          <w:b/>
          <w:bCs/>
        </w:rPr>
        <w:t>uestions – all animated</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99"/>
        <w:gridCol w:w="5096"/>
        <w:gridCol w:w="2910"/>
        <w:gridCol w:w="3033"/>
      </w:tblGrid>
      <w:tr w:rsidR="00DE6DCC" w14:paraId="441E4C5D" w14:textId="77777777" w:rsidTr="003C1258">
        <w:trPr>
          <w:trHeight w:val="20"/>
        </w:trPr>
        <w:tc>
          <w:tcPr>
            <w:tcW w:w="1040" w:type="pct"/>
            <w:shd w:val="clear" w:color="auto" w:fill="000000"/>
            <w:tcMar>
              <w:top w:w="100" w:type="dxa"/>
              <w:left w:w="100" w:type="dxa"/>
              <w:bottom w:w="100" w:type="dxa"/>
              <w:right w:w="100" w:type="dxa"/>
            </w:tcMar>
            <w:vAlign w:val="center"/>
          </w:tcPr>
          <w:p w14:paraId="27FC9340" w14:textId="77777777" w:rsidR="00DE6DCC" w:rsidRDefault="00DE6DCC" w:rsidP="00BC139C">
            <w:pPr>
              <w:spacing w:after="0"/>
              <w:jc w:val="center"/>
              <w:rPr>
                <w:i/>
                <w:color w:val="FFFFFF"/>
              </w:rPr>
            </w:pPr>
            <w:r>
              <w:rPr>
                <w:b/>
                <w:color w:val="FFFFFF"/>
              </w:rPr>
              <w:t>Shot/Image</w:t>
            </w:r>
          </w:p>
        </w:tc>
        <w:tc>
          <w:tcPr>
            <w:tcW w:w="1828" w:type="pct"/>
            <w:shd w:val="clear" w:color="auto" w:fill="000000"/>
            <w:tcMar>
              <w:top w:w="100" w:type="dxa"/>
              <w:left w:w="100" w:type="dxa"/>
              <w:bottom w:w="100" w:type="dxa"/>
              <w:right w:w="100" w:type="dxa"/>
            </w:tcMar>
            <w:vAlign w:val="center"/>
          </w:tcPr>
          <w:p w14:paraId="1FA9BAA5" w14:textId="77777777" w:rsidR="00DE6DCC" w:rsidRDefault="00DE6DCC" w:rsidP="00BC139C">
            <w:pPr>
              <w:widowControl w:val="0"/>
              <w:spacing w:after="0"/>
              <w:jc w:val="center"/>
              <w:rPr>
                <w:b/>
                <w:color w:val="FFFFFF"/>
              </w:rPr>
            </w:pPr>
            <w:r>
              <w:rPr>
                <w:b/>
                <w:color w:val="FFFFFF"/>
              </w:rPr>
              <w:t>Text/GFX</w:t>
            </w:r>
          </w:p>
        </w:tc>
        <w:tc>
          <w:tcPr>
            <w:tcW w:w="1044"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4D6A0EDA" w14:textId="77777777" w:rsidR="00DE6DCC" w:rsidRDefault="00DE6DCC" w:rsidP="00BC139C">
            <w:pPr>
              <w:spacing w:after="0"/>
              <w:jc w:val="center"/>
            </w:pPr>
            <w:r>
              <w:rPr>
                <w:b/>
                <w:color w:val="FFFFFF"/>
              </w:rPr>
              <w:t>Audio - VOICEOVER</w:t>
            </w:r>
          </w:p>
        </w:tc>
        <w:tc>
          <w:tcPr>
            <w:tcW w:w="1088" w:type="pct"/>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vAlign w:val="center"/>
          </w:tcPr>
          <w:p w14:paraId="78C8A2E6" w14:textId="77777777" w:rsidR="00DE6DCC" w:rsidRDefault="00DE6DCC" w:rsidP="00BC139C">
            <w:pPr>
              <w:spacing w:after="0"/>
              <w:jc w:val="center"/>
              <w:rPr>
                <w:b/>
                <w:color w:val="FFFFFF"/>
              </w:rPr>
            </w:pPr>
            <w:r>
              <w:rPr>
                <w:b/>
                <w:color w:val="FFFFFF"/>
              </w:rPr>
              <w:t>Japanese</w:t>
            </w:r>
          </w:p>
        </w:tc>
      </w:tr>
      <w:tr w:rsidR="00DE6DCC" w14:paraId="1D9D78D4" w14:textId="77777777" w:rsidTr="003C1258">
        <w:trPr>
          <w:trHeight w:val="288"/>
        </w:trPr>
        <w:tc>
          <w:tcPr>
            <w:tcW w:w="1040" w:type="pct"/>
            <w:shd w:val="clear" w:color="auto" w:fill="auto"/>
            <w:tcMar>
              <w:left w:w="108" w:type="dxa"/>
              <w:right w:w="108" w:type="dxa"/>
            </w:tcMar>
            <w:vAlign w:val="center"/>
          </w:tcPr>
          <w:p w14:paraId="59645A89" w14:textId="77777777" w:rsidR="00DE6DCC" w:rsidRDefault="00DE6DCC" w:rsidP="00BC139C">
            <w:pPr>
              <w:pBdr>
                <w:top w:val="nil"/>
                <w:left w:val="nil"/>
                <w:bottom w:val="nil"/>
                <w:right w:val="nil"/>
                <w:between w:val="nil"/>
              </w:pBdr>
              <w:spacing w:after="0" w:line="264" w:lineRule="auto"/>
              <w:ind w:left="360" w:hanging="360"/>
              <w:rPr>
                <w:color w:val="000000"/>
                <w:sz w:val="20"/>
                <w:szCs w:val="20"/>
              </w:rPr>
            </w:pPr>
          </w:p>
          <w:p w14:paraId="79F20FEF" w14:textId="77777777" w:rsidR="00DE6DCC" w:rsidRDefault="00DE6DCC" w:rsidP="00BC139C">
            <w:pPr>
              <w:pBdr>
                <w:top w:val="nil"/>
                <w:left w:val="nil"/>
                <w:bottom w:val="nil"/>
                <w:right w:val="nil"/>
                <w:between w:val="nil"/>
              </w:pBdr>
              <w:spacing w:after="0" w:line="264" w:lineRule="auto"/>
              <w:ind w:left="720"/>
              <w:rPr>
                <w:color w:val="000000"/>
                <w:sz w:val="20"/>
                <w:szCs w:val="20"/>
              </w:rPr>
            </w:pPr>
          </w:p>
          <w:p w14:paraId="565A3FAE" w14:textId="77777777" w:rsidR="00DE6DCC" w:rsidRDefault="00DE6DCC" w:rsidP="00BC139C">
            <w:pPr>
              <w:pBdr>
                <w:top w:val="nil"/>
                <w:left w:val="nil"/>
                <w:bottom w:val="nil"/>
                <w:right w:val="nil"/>
                <w:between w:val="nil"/>
              </w:pBdr>
              <w:spacing w:after="0" w:line="264" w:lineRule="auto"/>
              <w:ind w:left="144"/>
              <w:rPr>
                <w:color w:val="000000"/>
                <w:sz w:val="20"/>
                <w:szCs w:val="20"/>
              </w:rPr>
            </w:pPr>
          </w:p>
        </w:tc>
        <w:tc>
          <w:tcPr>
            <w:tcW w:w="1828" w:type="pct"/>
            <w:shd w:val="clear" w:color="auto" w:fill="auto"/>
            <w:tcMar>
              <w:left w:w="108" w:type="dxa"/>
              <w:right w:w="108" w:type="dxa"/>
            </w:tcMar>
            <w:vAlign w:val="center"/>
          </w:tcPr>
          <w:p w14:paraId="5F49D9CA" w14:textId="77777777" w:rsidR="00DE6DCC" w:rsidRDefault="00DE6DCC" w:rsidP="00BC139C">
            <w:pPr>
              <w:pBdr>
                <w:top w:val="nil"/>
                <w:left w:val="nil"/>
                <w:bottom w:val="nil"/>
                <w:right w:val="nil"/>
                <w:between w:val="nil"/>
              </w:pBdr>
              <w:spacing w:after="0" w:line="264" w:lineRule="auto"/>
              <w:ind w:left="360" w:hanging="360"/>
            </w:pPr>
          </w:p>
          <w:p w14:paraId="2F350395" w14:textId="77777777" w:rsidR="00DE6DCC" w:rsidRDefault="00DE6DCC" w:rsidP="00BC139C">
            <w:pPr>
              <w:spacing w:after="0" w:line="264" w:lineRule="auto"/>
              <w:ind w:left="360"/>
            </w:pPr>
            <w:r>
              <w:rPr>
                <w:noProof/>
              </w:rPr>
              <w:drawing>
                <wp:inline distT="0" distB="0" distL="0" distR="0" wp14:anchorId="7AD8B026" wp14:editId="65EA9E09">
                  <wp:extent cx="2728595" cy="161865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t="5486"/>
                          <a:stretch>
                            <a:fillRect/>
                          </a:stretch>
                        </pic:blipFill>
                        <pic:spPr>
                          <a:xfrm>
                            <a:off x="0" y="0"/>
                            <a:ext cx="2728595" cy="1618650"/>
                          </a:xfrm>
                          <a:prstGeom prst="rect">
                            <a:avLst/>
                          </a:prstGeom>
                          <a:ln/>
                        </pic:spPr>
                      </pic:pic>
                    </a:graphicData>
                  </a:graphic>
                </wp:inline>
              </w:drawing>
            </w:r>
          </w:p>
          <w:p w14:paraId="1FD745DF" w14:textId="77777777" w:rsidR="00DE6DCC" w:rsidRDefault="00DE6DCC" w:rsidP="00BC139C">
            <w:pPr>
              <w:spacing w:after="0" w:line="264" w:lineRule="auto"/>
              <w:ind w:left="720"/>
            </w:pPr>
            <w:r>
              <w:rPr>
                <w:i/>
                <w:sz w:val="20"/>
                <w:szCs w:val="20"/>
              </w:rPr>
              <w:t>Highlight “three treatment options”</w:t>
            </w:r>
          </w:p>
          <w:p w14:paraId="20A02E37" w14:textId="77777777" w:rsidR="00DE6DCC" w:rsidRDefault="00DE6DCC" w:rsidP="00BC139C">
            <w:pPr>
              <w:spacing w:after="0" w:line="264" w:lineRule="auto"/>
              <w:ind w:left="144"/>
            </w:pPr>
            <w:r>
              <w:rPr>
                <w:noProof/>
              </w:rPr>
              <w:drawing>
                <wp:inline distT="0" distB="0" distL="0" distR="0" wp14:anchorId="74BD9F66" wp14:editId="29990DFB">
                  <wp:extent cx="2728595" cy="1686560"/>
                  <wp:effectExtent l="0" t="0" r="0" b="0"/>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2728595" cy="1686560"/>
                          </a:xfrm>
                          <a:prstGeom prst="rect">
                            <a:avLst/>
                          </a:prstGeom>
                          <a:ln/>
                        </pic:spPr>
                      </pic:pic>
                    </a:graphicData>
                  </a:graphic>
                </wp:inline>
              </w:drawing>
            </w:r>
          </w:p>
          <w:p w14:paraId="3C19C248" w14:textId="77777777" w:rsidR="00DE6DCC" w:rsidRDefault="00DE6DCC" w:rsidP="00BC139C">
            <w:pPr>
              <w:pBdr>
                <w:top w:val="nil"/>
                <w:left w:val="nil"/>
                <w:bottom w:val="nil"/>
                <w:right w:val="nil"/>
                <w:between w:val="nil"/>
              </w:pBdr>
              <w:spacing w:after="0" w:line="264" w:lineRule="auto"/>
              <w:ind w:left="360" w:hanging="360"/>
            </w:pPr>
          </w:p>
          <w:p w14:paraId="433F16E1" w14:textId="77777777" w:rsidR="00DE6DCC" w:rsidRDefault="00DE6DCC" w:rsidP="00BC139C">
            <w:pPr>
              <w:pBdr>
                <w:top w:val="nil"/>
                <w:left w:val="nil"/>
                <w:bottom w:val="nil"/>
                <w:right w:val="nil"/>
                <w:between w:val="nil"/>
              </w:pBdr>
              <w:spacing w:after="0" w:line="264" w:lineRule="auto"/>
              <w:ind w:left="360" w:hanging="360"/>
            </w:pPr>
          </w:p>
          <w:p w14:paraId="665D7D98" w14:textId="77777777" w:rsidR="00DE6DCC" w:rsidRDefault="00DE6DCC" w:rsidP="00BC139C">
            <w:pPr>
              <w:pBdr>
                <w:top w:val="nil"/>
                <w:left w:val="nil"/>
                <w:bottom w:val="nil"/>
                <w:right w:val="nil"/>
                <w:between w:val="nil"/>
              </w:pBdr>
              <w:spacing w:after="0" w:line="264" w:lineRule="auto"/>
              <w:ind w:left="360" w:hanging="360"/>
            </w:pPr>
          </w:p>
        </w:tc>
        <w:tc>
          <w:tcPr>
            <w:tcW w:w="1044" w:type="pct"/>
            <w:shd w:val="clear" w:color="auto" w:fill="auto"/>
            <w:tcMar>
              <w:left w:w="108" w:type="dxa"/>
              <w:right w:w="108" w:type="dxa"/>
            </w:tcMar>
            <w:vAlign w:val="center"/>
          </w:tcPr>
          <w:p w14:paraId="2BA8117A"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 xml:space="preserve">In section 2, you will be shown three preventive treatment options and asked to select the one you prefer. </w:t>
            </w:r>
          </w:p>
        </w:tc>
        <w:tc>
          <w:tcPr>
            <w:tcW w:w="1088" w:type="pct"/>
            <w:shd w:val="clear" w:color="auto" w:fill="auto"/>
            <w:tcMar>
              <w:left w:w="108" w:type="dxa"/>
              <w:right w:w="108" w:type="dxa"/>
            </w:tcMar>
            <w:vAlign w:val="center"/>
          </w:tcPr>
          <w:p w14:paraId="69B34651"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sidRPr="00051A1E">
              <w:rPr>
                <w:rFonts w:hint="eastAsia"/>
                <w:color w:val="000000"/>
                <w:sz w:val="20"/>
                <w:szCs w:val="20"/>
                <w:lang w:eastAsia="ja-JP"/>
              </w:rPr>
              <w:t>セクション</w:t>
            </w:r>
            <w:r w:rsidRPr="00051A1E">
              <w:rPr>
                <w:rFonts w:hint="eastAsia"/>
                <w:color w:val="000000"/>
                <w:sz w:val="20"/>
                <w:szCs w:val="20"/>
                <w:lang w:eastAsia="ja-JP"/>
              </w:rPr>
              <w:t>2</w:t>
            </w:r>
            <w:r w:rsidRPr="00051A1E">
              <w:rPr>
                <w:rFonts w:hint="eastAsia"/>
                <w:color w:val="000000"/>
                <w:sz w:val="20"/>
                <w:szCs w:val="20"/>
                <w:lang w:eastAsia="ja-JP"/>
              </w:rPr>
              <w:t>では</w:t>
            </w:r>
            <w:r w:rsidRPr="00051A1E">
              <w:rPr>
                <w:rFonts w:hint="eastAsia"/>
                <w:color w:val="000000"/>
                <w:sz w:val="20"/>
                <w:szCs w:val="20"/>
                <w:lang w:eastAsia="ja-JP"/>
              </w:rPr>
              <w:t>3</w:t>
            </w:r>
            <w:r w:rsidRPr="00051A1E">
              <w:rPr>
                <w:rFonts w:hint="eastAsia"/>
                <w:color w:val="000000"/>
                <w:sz w:val="20"/>
                <w:szCs w:val="20"/>
                <w:lang w:eastAsia="ja-JP"/>
              </w:rPr>
              <w:t>種類の片頭痛予防薬をご覧いただいて、</w:t>
            </w:r>
            <w:r>
              <w:rPr>
                <w:rFonts w:hint="eastAsia"/>
                <w:color w:val="000000"/>
                <w:sz w:val="20"/>
                <w:szCs w:val="20"/>
                <w:lang w:eastAsia="ja-JP"/>
              </w:rPr>
              <w:t>より好ましい</w:t>
            </w:r>
            <w:r w:rsidRPr="00051A1E">
              <w:rPr>
                <w:rFonts w:hint="eastAsia"/>
                <w:color w:val="000000"/>
                <w:sz w:val="20"/>
                <w:szCs w:val="20"/>
                <w:lang w:eastAsia="ja-JP"/>
              </w:rPr>
              <w:t>ものを</w:t>
            </w:r>
            <w:r w:rsidRPr="00051A1E">
              <w:rPr>
                <w:rFonts w:hint="eastAsia"/>
                <w:color w:val="000000"/>
                <w:sz w:val="20"/>
                <w:szCs w:val="20"/>
                <w:lang w:eastAsia="ja-JP"/>
              </w:rPr>
              <w:t>1</w:t>
            </w:r>
            <w:r w:rsidRPr="00051A1E">
              <w:rPr>
                <w:rFonts w:hint="eastAsia"/>
                <w:color w:val="000000"/>
                <w:sz w:val="20"/>
                <w:szCs w:val="20"/>
                <w:lang w:eastAsia="ja-JP"/>
              </w:rPr>
              <w:t>つだけ選んでいただきます。</w:t>
            </w:r>
          </w:p>
        </w:tc>
      </w:tr>
      <w:tr w:rsidR="00DE6DCC" w14:paraId="67599DD7" w14:textId="77777777" w:rsidTr="003C1258">
        <w:trPr>
          <w:trHeight w:val="288"/>
        </w:trPr>
        <w:tc>
          <w:tcPr>
            <w:tcW w:w="1040" w:type="pct"/>
            <w:shd w:val="clear" w:color="auto" w:fill="auto"/>
            <w:tcMar>
              <w:top w:w="100" w:type="dxa"/>
              <w:left w:w="100" w:type="dxa"/>
              <w:bottom w:w="100" w:type="dxa"/>
              <w:right w:w="100" w:type="dxa"/>
            </w:tcMar>
            <w:vAlign w:val="center"/>
          </w:tcPr>
          <w:p w14:paraId="3D3129F8" w14:textId="77777777" w:rsidR="00DE6DCC" w:rsidRDefault="00DE6DCC" w:rsidP="00BC139C">
            <w:pPr>
              <w:pBdr>
                <w:top w:val="nil"/>
                <w:left w:val="nil"/>
                <w:bottom w:val="nil"/>
                <w:right w:val="nil"/>
                <w:between w:val="nil"/>
              </w:pBdr>
              <w:spacing w:after="0" w:line="264" w:lineRule="auto"/>
              <w:ind w:left="360"/>
              <w:rPr>
                <w:color w:val="000000"/>
                <w:sz w:val="20"/>
                <w:szCs w:val="20"/>
                <w:lang w:eastAsia="ja-JP"/>
              </w:rPr>
            </w:pPr>
          </w:p>
        </w:tc>
        <w:tc>
          <w:tcPr>
            <w:tcW w:w="1828" w:type="pct"/>
            <w:shd w:val="clear" w:color="auto" w:fill="auto"/>
            <w:tcMar>
              <w:top w:w="100" w:type="dxa"/>
              <w:left w:w="100" w:type="dxa"/>
              <w:bottom w:w="100" w:type="dxa"/>
              <w:right w:w="100" w:type="dxa"/>
            </w:tcMar>
            <w:vAlign w:val="center"/>
          </w:tcPr>
          <w:p w14:paraId="2223D77A" w14:textId="77777777" w:rsidR="00DE6DCC" w:rsidRDefault="00DE6DCC" w:rsidP="00BC139C">
            <w:pPr>
              <w:spacing w:after="0" w:line="264" w:lineRule="auto"/>
              <w:rPr>
                <w:sz w:val="20"/>
                <w:szCs w:val="20"/>
              </w:rPr>
            </w:pPr>
            <w:r>
              <w:rPr>
                <w:noProof/>
                <w:sz w:val="20"/>
                <w:szCs w:val="20"/>
              </w:rPr>
              <w:drawing>
                <wp:inline distT="0" distB="0" distL="0" distR="0" wp14:anchorId="6FBA2ED2" wp14:editId="54A329EB">
                  <wp:extent cx="2603166" cy="1894023"/>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2603166" cy="1894023"/>
                          </a:xfrm>
                          <a:prstGeom prst="rect">
                            <a:avLst/>
                          </a:prstGeom>
                          <a:ln/>
                        </pic:spPr>
                      </pic:pic>
                    </a:graphicData>
                  </a:graphic>
                </wp:inline>
              </w:drawing>
            </w:r>
          </w:p>
          <w:p w14:paraId="540E28A1" w14:textId="77777777" w:rsidR="00DE6DCC" w:rsidRDefault="00DE6DCC" w:rsidP="00BC139C">
            <w:pPr>
              <w:spacing w:after="0" w:line="264" w:lineRule="auto"/>
              <w:rPr>
                <w:sz w:val="20"/>
                <w:szCs w:val="20"/>
              </w:rPr>
            </w:pPr>
            <w:r>
              <w:rPr>
                <w:i/>
                <w:sz w:val="20"/>
                <w:szCs w:val="20"/>
              </w:rPr>
              <w:t>Animate to show repeated choice tasks behind each other like above.</w:t>
            </w:r>
          </w:p>
        </w:tc>
        <w:tc>
          <w:tcPr>
            <w:tcW w:w="1044" w:type="pct"/>
            <w:shd w:val="clear" w:color="auto" w:fill="auto"/>
            <w:tcMar>
              <w:top w:w="100" w:type="dxa"/>
              <w:left w:w="100" w:type="dxa"/>
              <w:bottom w:w="100" w:type="dxa"/>
              <w:right w:w="100" w:type="dxa"/>
            </w:tcMar>
            <w:vAlign w:val="center"/>
          </w:tcPr>
          <w:p w14:paraId="3E398301"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You will make 15 choices repeatedly. While the 15 choice questions may look similar, they are in fact different.</w:t>
            </w:r>
          </w:p>
        </w:tc>
        <w:tc>
          <w:tcPr>
            <w:tcW w:w="1088" w:type="pct"/>
            <w:shd w:val="clear" w:color="auto" w:fill="auto"/>
            <w:tcMar>
              <w:top w:w="100" w:type="dxa"/>
              <w:left w:w="100" w:type="dxa"/>
              <w:bottom w:w="100" w:type="dxa"/>
              <w:right w:w="100" w:type="dxa"/>
            </w:tcMar>
            <w:vAlign w:val="center"/>
          </w:tcPr>
          <w:p w14:paraId="3F638106"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sidRPr="00051A1E">
              <w:rPr>
                <w:rFonts w:hint="eastAsia"/>
                <w:sz w:val="20"/>
                <w:szCs w:val="20"/>
                <w:lang w:eastAsia="ja-JP"/>
              </w:rPr>
              <w:t>質問を繰り返して</w:t>
            </w:r>
            <w:r w:rsidRPr="00051A1E">
              <w:rPr>
                <w:rFonts w:hint="eastAsia"/>
                <w:sz w:val="20"/>
                <w:szCs w:val="20"/>
                <w:lang w:eastAsia="ja-JP"/>
              </w:rPr>
              <w:t>15</w:t>
            </w:r>
            <w:r w:rsidRPr="00051A1E">
              <w:rPr>
                <w:rFonts w:hint="eastAsia"/>
                <w:sz w:val="20"/>
                <w:szCs w:val="20"/>
                <w:lang w:eastAsia="ja-JP"/>
              </w:rPr>
              <w:t>回</w:t>
            </w:r>
            <w:r>
              <w:rPr>
                <w:rFonts w:ascii="MS Mincho" w:hAnsi="MS Mincho" w:hint="eastAsia"/>
                <w:sz w:val="20"/>
                <w:szCs w:val="20"/>
                <w:lang w:eastAsia="ja-JP"/>
              </w:rPr>
              <w:t>回答</w:t>
            </w:r>
            <w:r w:rsidRPr="00051A1E">
              <w:rPr>
                <w:rFonts w:hint="eastAsia"/>
                <w:sz w:val="20"/>
                <w:szCs w:val="20"/>
                <w:lang w:eastAsia="ja-JP"/>
              </w:rPr>
              <w:t>していただきます。</w:t>
            </w:r>
            <w:r w:rsidRPr="00051A1E">
              <w:rPr>
                <w:rFonts w:hint="eastAsia"/>
                <w:sz w:val="20"/>
                <w:szCs w:val="20"/>
                <w:lang w:eastAsia="ja-JP"/>
              </w:rPr>
              <w:t>15</w:t>
            </w:r>
            <w:r w:rsidRPr="00051A1E">
              <w:rPr>
                <w:rFonts w:hint="eastAsia"/>
                <w:sz w:val="20"/>
                <w:szCs w:val="20"/>
                <w:lang w:eastAsia="ja-JP"/>
              </w:rPr>
              <w:t>の設問もよく似ていますが、それぞれ異なる点があります。</w:t>
            </w:r>
          </w:p>
        </w:tc>
      </w:tr>
      <w:tr w:rsidR="00DE6DCC" w14:paraId="04EDE7EB" w14:textId="77777777" w:rsidTr="003C1258">
        <w:trPr>
          <w:trHeight w:val="288"/>
        </w:trPr>
        <w:tc>
          <w:tcPr>
            <w:tcW w:w="1040" w:type="pct"/>
            <w:shd w:val="clear" w:color="auto" w:fill="auto"/>
            <w:tcMar>
              <w:top w:w="100" w:type="dxa"/>
              <w:left w:w="100" w:type="dxa"/>
              <w:bottom w:w="100" w:type="dxa"/>
              <w:right w:w="100" w:type="dxa"/>
            </w:tcMar>
            <w:vAlign w:val="center"/>
          </w:tcPr>
          <w:p w14:paraId="74093910" w14:textId="77777777" w:rsidR="00DE6DCC" w:rsidRDefault="00DE6DCC" w:rsidP="00BC139C">
            <w:pPr>
              <w:pBdr>
                <w:top w:val="nil"/>
                <w:left w:val="nil"/>
                <w:bottom w:val="nil"/>
                <w:right w:val="nil"/>
                <w:between w:val="nil"/>
              </w:pBdr>
              <w:spacing w:after="0" w:line="264" w:lineRule="auto"/>
              <w:ind w:left="720"/>
              <w:rPr>
                <w:color w:val="000000"/>
                <w:sz w:val="20"/>
                <w:szCs w:val="20"/>
                <w:lang w:eastAsia="ja-JP"/>
              </w:rPr>
            </w:pPr>
          </w:p>
          <w:p w14:paraId="20DF1399" w14:textId="77777777" w:rsidR="00DE6DCC" w:rsidRDefault="00DE6DCC" w:rsidP="00BC139C">
            <w:pPr>
              <w:pBdr>
                <w:top w:val="nil"/>
                <w:left w:val="nil"/>
                <w:bottom w:val="nil"/>
                <w:right w:val="nil"/>
                <w:between w:val="nil"/>
              </w:pBdr>
              <w:spacing w:after="0" w:line="264" w:lineRule="auto"/>
              <w:ind w:left="360" w:hanging="360"/>
              <w:rPr>
                <w:i/>
                <w:color w:val="000000"/>
                <w:sz w:val="20"/>
                <w:szCs w:val="20"/>
                <w:lang w:eastAsia="ja-JP"/>
              </w:rPr>
            </w:pPr>
          </w:p>
        </w:tc>
        <w:tc>
          <w:tcPr>
            <w:tcW w:w="1828" w:type="pct"/>
            <w:shd w:val="clear" w:color="auto" w:fill="auto"/>
            <w:tcMar>
              <w:top w:w="100" w:type="dxa"/>
              <w:left w:w="100" w:type="dxa"/>
              <w:bottom w:w="100" w:type="dxa"/>
              <w:right w:w="100" w:type="dxa"/>
            </w:tcMar>
            <w:vAlign w:val="center"/>
          </w:tcPr>
          <w:p w14:paraId="28FFA6EE" w14:textId="77777777" w:rsidR="00DE6DCC" w:rsidRDefault="00DE6DCC" w:rsidP="00BC139C">
            <w:pPr>
              <w:spacing w:after="0" w:line="264" w:lineRule="auto"/>
              <w:rPr>
                <w:i/>
                <w:sz w:val="20"/>
                <w:szCs w:val="20"/>
              </w:rPr>
            </w:pPr>
            <w:r>
              <w:rPr>
                <w:i/>
                <w:sz w:val="20"/>
                <w:szCs w:val="20"/>
              </w:rPr>
              <w:t>Highlight the attributes to encourage people to consider all these aspects</w:t>
            </w:r>
          </w:p>
          <w:p w14:paraId="72B3C3D6" w14:textId="77777777" w:rsidR="00DE6DCC" w:rsidRDefault="00DE6DCC" w:rsidP="00BC139C">
            <w:pPr>
              <w:spacing w:after="0" w:line="264" w:lineRule="auto"/>
              <w:rPr>
                <w:i/>
                <w:sz w:val="20"/>
                <w:szCs w:val="20"/>
              </w:rPr>
            </w:pPr>
            <w:r>
              <w:rPr>
                <w:noProof/>
              </w:rPr>
              <w:drawing>
                <wp:inline distT="0" distB="0" distL="0" distR="0" wp14:anchorId="128C117D" wp14:editId="22879837">
                  <wp:extent cx="2733675" cy="1663700"/>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2733675" cy="1663700"/>
                          </a:xfrm>
                          <a:prstGeom prst="rect">
                            <a:avLst/>
                          </a:prstGeom>
                          <a:ln/>
                        </pic:spPr>
                      </pic:pic>
                    </a:graphicData>
                  </a:graphic>
                </wp:inline>
              </w:drawing>
            </w:r>
          </w:p>
        </w:tc>
        <w:tc>
          <w:tcPr>
            <w:tcW w:w="1044" w:type="pct"/>
            <w:shd w:val="clear" w:color="auto" w:fill="auto"/>
            <w:tcMar>
              <w:top w:w="100" w:type="dxa"/>
              <w:left w:w="100" w:type="dxa"/>
              <w:bottom w:w="100" w:type="dxa"/>
              <w:right w:w="100" w:type="dxa"/>
            </w:tcMar>
            <w:vAlign w:val="center"/>
          </w:tcPr>
          <w:p w14:paraId="756CDE9A"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 xml:space="preserve">When you choose your preferred treatment option, it is important to consider </w:t>
            </w:r>
            <w:proofErr w:type="gramStart"/>
            <w:r>
              <w:rPr>
                <w:color w:val="000000"/>
                <w:sz w:val="20"/>
                <w:szCs w:val="20"/>
                <w:u w:val="single"/>
              </w:rPr>
              <w:t>all of</w:t>
            </w:r>
            <w:proofErr w:type="gramEnd"/>
            <w:r>
              <w:rPr>
                <w:color w:val="000000"/>
                <w:sz w:val="20"/>
                <w:szCs w:val="20"/>
                <w:u w:val="single"/>
              </w:rPr>
              <w:t xml:space="preserve"> these aspects</w:t>
            </w:r>
            <w:r>
              <w:rPr>
                <w:color w:val="000000"/>
                <w:sz w:val="20"/>
                <w:szCs w:val="20"/>
              </w:rPr>
              <w:t xml:space="preserve"> and weigh the pros and cons.</w:t>
            </w:r>
          </w:p>
        </w:tc>
        <w:tc>
          <w:tcPr>
            <w:tcW w:w="1088" w:type="pct"/>
            <w:shd w:val="clear" w:color="auto" w:fill="auto"/>
            <w:tcMar>
              <w:top w:w="100" w:type="dxa"/>
              <w:left w:w="100" w:type="dxa"/>
              <w:bottom w:w="100" w:type="dxa"/>
              <w:right w:w="100" w:type="dxa"/>
            </w:tcMar>
            <w:vAlign w:val="center"/>
          </w:tcPr>
          <w:p w14:paraId="6CA4AF81" w14:textId="77777777" w:rsidR="00DE6DCC" w:rsidRPr="00E32FD2" w:rsidRDefault="00DE6DCC" w:rsidP="00BC139C">
            <w:pPr>
              <w:pBdr>
                <w:top w:val="nil"/>
                <w:left w:val="nil"/>
                <w:bottom w:val="nil"/>
                <w:right w:val="nil"/>
                <w:between w:val="nil"/>
              </w:pBdr>
              <w:spacing w:after="0" w:line="264" w:lineRule="auto"/>
              <w:rPr>
                <w:color w:val="000000"/>
                <w:sz w:val="20"/>
                <w:szCs w:val="20"/>
                <w:lang w:eastAsia="ja-JP"/>
              </w:rPr>
            </w:pPr>
            <w:r w:rsidRPr="00051A1E">
              <w:rPr>
                <w:rFonts w:hint="eastAsia"/>
                <w:color w:val="000000"/>
                <w:sz w:val="20"/>
                <w:szCs w:val="20"/>
                <w:lang w:val="de-DE" w:eastAsia="ja-JP"/>
              </w:rPr>
              <w:t xml:space="preserve">予防薬を選ぶときには、必ずあらゆる側面を考慮して、利点と欠点のどちらに重きを置くのかも考えてくださいますようお願いします。　</w:t>
            </w:r>
          </w:p>
        </w:tc>
      </w:tr>
      <w:tr w:rsidR="00DE6DCC" w14:paraId="266D7A2C" w14:textId="77777777" w:rsidTr="003C1258">
        <w:trPr>
          <w:trHeight w:val="288"/>
        </w:trPr>
        <w:tc>
          <w:tcPr>
            <w:tcW w:w="1040" w:type="pct"/>
            <w:shd w:val="clear" w:color="auto" w:fill="auto"/>
            <w:tcMar>
              <w:top w:w="100" w:type="dxa"/>
              <w:left w:w="100" w:type="dxa"/>
              <w:bottom w:w="100" w:type="dxa"/>
              <w:right w:w="100" w:type="dxa"/>
            </w:tcMar>
            <w:vAlign w:val="center"/>
          </w:tcPr>
          <w:p w14:paraId="35E6E62F"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p>
        </w:tc>
        <w:tc>
          <w:tcPr>
            <w:tcW w:w="1828" w:type="pct"/>
            <w:shd w:val="clear" w:color="auto" w:fill="auto"/>
            <w:tcMar>
              <w:top w:w="100" w:type="dxa"/>
              <w:left w:w="100" w:type="dxa"/>
              <w:bottom w:w="100" w:type="dxa"/>
              <w:right w:w="100" w:type="dxa"/>
            </w:tcMar>
            <w:vAlign w:val="center"/>
          </w:tcPr>
          <w:p w14:paraId="76195B4F"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p>
        </w:tc>
        <w:tc>
          <w:tcPr>
            <w:tcW w:w="1044" w:type="pct"/>
            <w:shd w:val="clear" w:color="auto" w:fill="auto"/>
            <w:tcMar>
              <w:top w:w="100" w:type="dxa"/>
              <w:left w:w="100" w:type="dxa"/>
              <w:bottom w:w="100" w:type="dxa"/>
              <w:right w:w="100" w:type="dxa"/>
            </w:tcMar>
            <w:vAlign w:val="center"/>
          </w:tcPr>
          <w:p w14:paraId="45D0D56B" w14:textId="77777777" w:rsidR="00DE6DCC" w:rsidRDefault="00DE6DCC" w:rsidP="00BC139C">
            <w:pPr>
              <w:pBdr>
                <w:top w:val="nil"/>
                <w:left w:val="nil"/>
                <w:bottom w:val="nil"/>
                <w:right w:val="nil"/>
                <w:between w:val="nil"/>
              </w:pBdr>
              <w:spacing w:after="0" w:line="264" w:lineRule="auto"/>
              <w:rPr>
                <w:color w:val="000000"/>
                <w:sz w:val="20"/>
                <w:szCs w:val="20"/>
              </w:rPr>
            </w:pPr>
            <w:r>
              <w:rPr>
                <w:color w:val="000000"/>
                <w:sz w:val="20"/>
                <w:szCs w:val="20"/>
              </w:rPr>
              <w:t>You will now start the online survey.</w:t>
            </w:r>
          </w:p>
        </w:tc>
        <w:tc>
          <w:tcPr>
            <w:tcW w:w="1088" w:type="pct"/>
            <w:shd w:val="clear" w:color="auto" w:fill="auto"/>
            <w:tcMar>
              <w:top w:w="100" w:type="dxa"/>
              <w:left w:w="100" w:type="dxa"/>
              <w:bottom w:w="100" w:type="dxa"/>
              <w:right w:w="100" w:type="dxa"/>
            </w:tcMar>
            <w:vAlign w:val="center"/>
          </w:tcPr>
          <w:p w14:paraId="77983D1D" w14:textId="77777777" w:rsidR="00DE6DCC" w:rsidRDefault="00DE6DCC" w:rsidP="00BC139C">
            <w:pPr>
              <w:pBdr>
                <w:top w:val="nil"/>
                <w:left w:val="nil"/>
                <w:bottom w:val="nil"/>
                <w:right w:val="nil"/>
                <w:between w:val="nil"/>
              </w:pBdr>
              <w:spacing w:after="0" w:line="264" w:lineRule="auto"/>
              <w:rPr>
                <w:color w:val="000000"/>
                <w:sz w:val="20"/>
                <w:szCs w:val="20"/>
                <w:lang w:eastAsia="ja-JP"/>
              </w:rPr>
            </w:pPr>
            <w:r w:rsidRPr="00051A1E">
              <w:rPr>
                <w:rFonts w:hint="eastAsia"/>
                <w:color w:val="000000"/>
                <w:sz w:val="20"/>
                <w:szCs w:val="20"/>
                <w:lang w:eastAsia="ja-JP"/>
              </w:rPr>
              <w:t>これ</w:t>
            </w:r>
            <w:r>
              <w:rPr>
                <w:rFonts w:hint="eastAsia"/>
                <w:color w:val="000000"/>
                <w:sz w:val="20"/>
                <w:szCs w:val="20"/>
                <w:lang w:eastAsia="ja-JP"/>
              </w:rPr>
              <w:t>から、</w:t>
            </w:r>
            <w:r w:rsidRPr="00051A1E">
              <w:rPr>
                <w:rFonts w:hint="eastAsia"/>
                <w:color w:val="000000"/>
                <w:sz w:val="20"/>
                <w:szCs w:val="20"/>
                <w:lang w:eastAsia="ja-JP"/>
              </w:rPr>
              <w:t>オンラインアンケートを開始します。</w:t>
            </w:r>
          </w:p>
        </w:tc>
      </w:tr>
    </w:tbl>
    <w:p w14:paraId="50F4AE8B" w14:textId="77777777" w:rsidR="00DE6DCC" w:rsidRDefault="00DE6DCC" w:rsidP="00DE6DCC">
      <w:pPr>
        <w:rPr>
          <w:b/>
          <w:lang w:eastAsia="ja-JP"/>
        </w:rPr>
      </w:pPr>
    </w:p>
    <w:p w14:paraId="55D8EC0D" w14:textId="77777777" w:rsidR="00DE6DCC" w:rsidRDefault="00DE6DCC" w:rsidP="00DE6DCC">
      <w:pPr>
        <w:rPr>
          <w:b/>
          <w:lang w:eastAsia="ja-JP"/>
        </w:rPr>
      </w:pPr>
    </w:p>
    <w:p w14:paraId="0FB2F48A" w14:textId="2C524AA7" w:rsidR="00DE6DCC" w:rsidRDefault="00DE6DCC" w:rsidP="00090149">
      <w:pPr>
        <w:keepNext/>
        <w:keepLines/>
        <w:spacing w:after="0" w:line="480" w:lineRule="auto"/>
        <w:ind w:left="357" w:hanging="357"/>
        <w:outlineLvl w:val="0"/>
        <w:rPr>
          <w:rFonts w:ascii="Times New Roman" w:eastAsiaTheme="majorEastAsia" w:hAnsi="Times New Roman" w:cs="Times New Roman"/>
          <w:b/>
          <w:bCs/>
          <w:sz w:val="28"/>
          <w:lang w:eastAsia="ja-JP"/>
        </w:rPr>
        <w:sectPr w:rsidR="00DE6DCC" w:rsidSect="008408D9">
          <w:pgSz w:w="16838" w:h="11906" w:orient="landscape" w:code="9"/>
          <w:pgMar w:top="1440" w:right="1440" w:bottom="1440" w:left="1440" w:header="709" w:footer="709" w:gutter="0"/>
          <w:cols w:space="708"/>
          <w:docGrid w:linePitch="360"/>
        </w:sectPr>
      </w:pPr>
    </w:p>
    <w:p w14:paraId="4BC1BF86" w14:textId="77777777" w:rsidR="00090149" w:rsidRPr="00090149" w:rsidRDefault="00090149" w:rsidP="00090149">
      <w:pPr>
        <w:keepNext/>
        <w:keepLines/>
        <w:spacing w:after="0" w:line="480" w:lineRule="auto"/>
        <w:ind w:left="357" w:hanging="357"/>
        <w:outlineLvl w:val="0"/>
        <w:rPr>
          <w:rFonts w:ascii="Times New Roman" w:eastAsiaTheme="majorEastAsia" w:hAnsi="Times New Roman" w:cs="Times New Roman"/>
          <w:b/>
          <w:bCs/>
          <w:sz w:val="28"/>
        </w:rPr>
      </w:pPr>
      <w:r w:rsidRPr="00090149">
        <w:rPr>
          <w:rFonts w:ascii="Times New Roman" w:eastAsiaTheme="majorEastAsia" w:hAnsi="Times New Roman" w:cs="Times New Roman"/>
          <w:b/>
          <w:bCs/>
          <w:sz w:val="28"/>
        </w:rPr>
        <w:lastRenderedPageBreak/>
        <w:t>Supplemental figures</w:t>
      </w:r>
    </w:p>
    <w:p w14:paraId="62DD66A6" w14:textId="77777777" w:rsidR="00090149" w:rsidRPr="00090149" w:rsidRDefault="00090149" w:rsidP="00090149">
      <w:pPr>
        <w:rPr>
          <w:rFonts w:ascii="Times New Roman" w:hAnsi="Times New Roman" w:cs="Times New Roman"/>
          <w:b/>
          <w:bCs/>
        </w:rPr>
      </w:pPr>
      <w:r w:rsidRPr="00090149">
        <w:rPr>
          <w:rFonts w:ascii="Times New Roman" w:hAnsi="Times New Roman" w:cs="Times New Roman"/>
          <w:b/>
          <w:bCs/>
          <w:noProof/>
        </w:rPr>
        <w:drawing>
          <wp:inline distT="0" distB="0" distL="0" distR="0" wp14:anchorId="2546AB75" wp14:editId="232C6745">
            <wp:extent cx="5731057" cy="2626242"/>
            <wp:effectExtent l="0" t="0" r="3175" b="3175"/>
            <wp:docPr id="2" name="Picture 2"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waterfall chart&#10;&#10;Description automatically generated"/>
                    <pic:cNvPicPr/>
                  </pic:nvPicPr>
                  <pic:blipFill rotWithShape="1">
                    <a:blip r:embed="rId24" cstate="print">
                      <a:extLst>
                        <a:ext uri="{28A0092B-C50C-407E-A947-70E740481C1C}">
                          <a14:useLocalDpi xmlns:a14="http://schemas.microsoft.com/office/drawing/2010/main" val="0"/>
                        </a:ext>
                      </a:extLst>
                    </a:blip>
                    <a:srcRect t="7729" b="15902"/>
                    <a:stretch/>
                  </pic:blipFill>
                  <pic:spPr bwMode="auto">
                    <a:xfrm>
                      <a:off x="0" y="0"/>
                      <a:ext cx="5731510" cy="2626450"/>
                    </a:xfrm>
                    <a:prstGeom prst="rect">
                      <a:avLst/>
                    </a:prstGeom>
                    <a:ln>
                      <a:noFill/>
                    </a:ln>
                    <a:extLst>
                      <a:ext uri="{53640926-AAD7-44D8-BBD7-CCE9431645EC}">
                        <a14:shadowObscured xmlns:a14="http://schemas.microsoft.com/office/drawing/2010/main"/>
                      </a:ext>
                    </a:extLst>
                  </pic:spPr>
                </pic:pic>
              </a:graphicData>
            </a:graphic>
          </wp:inline>
        </w:drawing>
      </w:r>
      <w:r w:rsidRPr="00090149">
        <w:rPr>
          <w:rFonts w:ascii="Times New Roman" w:hAnsi="Times New Roman" w:cs="Times New Roman"/>
          <w:b/>
          <w:bCs/>
        </w:rPr>
        <w:t xml:space="preserve"> </w:t>
      </w:r>
    </w:p>
    <w:p w14:paraId="62B7C884" w14:textId="271E000C" w:rsidR="00090149" w:rsidRPr="00090149" w:rsidRDefault="00090149" w:rsidP="00090149">
      <w:pPr>
        <w:rPr>
          <w:rFonts w:ascii="Times New Roman" w:hAnsi="Times New Roman" w:cs="Times New Roman"/>
        </w:rPr>
      </w:pPr>
      <w:r w:rsidRPr="00090149">
        <w:rPr>
          <w:rFonts w:ascii="Times New Roman" w:hAnsi="Times New Roman" w:cs="Times New Roman"/>
          <w:b/>
          <w:bCs/>
        </w:rPr>
        <w:t xml:space="preserve">Figure S1. Relative attribute importance (95% CI) in patients according to fear of needles. </w:t>
      </w:r>
      <w:r w:rsidRPr="00090149">
        <w:rPr>
          <w:rFonts w:ascii="Times New Roman" w:hAnsi="Times New Roman" w:cs="Times New Roman"/>
        </w:rPr>
        <w:t>CI, confidence interval; RAI, relative attribute importance.</w:t>
      </w:r>
    </w:p>
    <w:p w14:paraId="3F946478" w14:textId="77777777" w:rsidR="00090149" w:rsidRPr="00090149" w:rsidRDefault="00090149" w:rsidP="00090149">
      <w:pPr>
        <w:tabs>
          <w:tab w:val="left" w:pos="880"/>
        </w:tabs>
        <w:spacing w:after="0" w:line="480" w:lineRule="auto"/>
        <w:rPr>
          <w:rFonts w:ascii="Times New Roman" w:hAnsi="Times New Roman" w:cs="Times New Roman"/>
        </w:rPr>
      </w:pPr>
    </w:p>
    <w:p w14:paraId="3ADF1461" w14:textId="77777777" w:rsidR="00090149" w:rsidRPr="00090149" w:rsidRDefault="00090149" w:rsidP="00090149">
      <w:pPr>
        <w:tabs>
          <w:tab w:val="left" w:pos="880"/>
        </w:tabs>
        <w:spacing w:after="0" w:line="480" w:lineRule="auto"/>
        <w:rPr>
          <w:rFonts w:ascii="Times New Roman" w:hAnsi="Times New Roman" w:cs="Times New Roman"/>
        </w:rPr>
      </w:pPr>
    </w:p>
    <w:p w14:paraId="1B1D9D57" w14:textId="77777777" w:rsidR="00090149" w:rsidRPr="00090149" w:rsidRDefault="00090149" w:rsidP="00090149">
      <w:pPr>
        <w:tabs>
          <w:tab w:val="left" w:pos="880"/>
        </w:tabs>
        <w:spacing w:after="0" w:line="480" w:lineRule="auto"/>
        <w:rPr>
          <w:rFonts w:ascii="Times New Roman" w:hAnsi="Times New Roman" w:cs="Times New Roman"/>
        </w:rPr>
        <w:sectPr w:rsidR="00090149" w:rsidRPr="00090149" w:rsidSect="004944E6">
          <w:pgSz w:w="11906" w:h="16838" w:code="9"/>
          <w:pgMar w:top="1440" w:right="1440" w:bottom="1440" w:left="1440" w:header="709" w:footer="709" w:gutter="0"/>
          <w:cols w:space="708"/>
          <w:docGrid w:linePitch="360"/>
        </w:sectPr>
      </w:pPr>
    </w:p>
    <w:p w14:paraId="5A29CCC0" w14:textId="44F48515" w:rsidR="00090149" w:rsidRPr="00090149" w:rsidRDefault="00090149" w:rsidP="00090149">
      <w:pPr>
        <w:tabs>
          <w:tab w:val="left" w:pos="880"/>
        </w:tabs>
        <w:spacing w:after="0" w:line="480" w:lineRule="auto"/>
        <w:rPr>
          <w:rFonts w:ascii="Times New Roman" w:hAnsi="Times New Roman" w:cs="Times New Roman"/>
          <w:b/>
          <w:bCs/>
        </w:rPr>
      </w:pPr>
      <w:r w:rsidRPr="00090149">
        <w:rPr>
          <w:rFonts w:ascii="Times New Roman" w:hAnsi="Times New Roman" w:cs="Times New Roman"/>
          <w:b/>
          <w:bCs/>
          <w:noProof/>
        </w:rPr>
        <w:lastRenderedPageBreak/>
        <w:drawing>
          <wp:inline distT="0" distB="0" distL="0" distR="0" wp14:anchorId="79828BA5" wp14:editId="20342105">
            <wp:extent cx="5731350" cy="2626241"/>
            <wp:effectExtent l="0" t="0" r="3175" b="3175"/>
            <wp:docPr id="11" name="Picture 1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waterfall chart&#10;&#10;Description automatically generated"/>
                    <pic:cNvPicPr/>
                  </pic:nvPicPr>
                  <pic:blipFill rotWithShape="1">
                    <a:blip r:embed="rId25" cstate="print">
                      <a:extLst>
                        <a:ext uri="{28A0092B-C50C-407E-A947-70E740481C1C}">
                          <a14:useLocalDpi xmlns:a14="http://schemas.microsoft.com/office/drawing/2010/main" val="0"/>
                        </a:ext>
                      </a:extLst>
                    </a:blip>
                    <a:srcRect t="7420" b="16216"/>
                    <a:stretch/>
                  </pic:blipFill>
                  <pic:spPr bwMode="auto">
                    <a:xfrm>
                      <a:off x="0" y="0"/>
                      <a:ext cx="5731510" cy="2626314"/>
                    </a:xfrm>
                    <a:prstGeom prst="rect">
                      <a:avLst/>
                    </a:prstGeom>
                    <a:ln>
                      <a:noFill/>
                    </a:ln>
                    <a:extLst>
                      <a:ext uri="{53640926-AAD7-44D8-BBD7-CCE9431645EC}">
                        <a14:shadowObscured xmlns:a14="http://schemas.microsoft.com/office/drawing/2010/main"/>
                      </a:ext>
                    </a:extLst>
                  </pic:spPr>
                </pic:pic>
              </a:graphicData>
            </a:graphic>
          </wp:inline>
        </w:drawing>
      </w:r>
      <w:r w:rsidRPr="00090149">
        <w:rPr>
          <w:rFonts w:ascii="Times New Roman" w:hAnsi="Times New Roman" w:cs="Times New Roman"/>
          <w:b/>
          <w:bCs/>
        </w:rPr>
        <w:t xml:space="preserve"> Figure S2. Relative attribute importance (95% CI) in patients according to prior experience with self-injectables. </w:t>
      </w:r>
      <w:r w:rsidRPr="00090149">
        <w:rPr>
          <w:rFonts w:ascii="Times New Roman" w:hAnsi="Times New Roman" w:cs="Times New Roman"/>
        </w:rPr>
        <w:t>CI, confidence interval; RAI, relative attribute importance.</w:t>
      </w:r>
    </w:p>
    <w:p w14:paraId="10A0B9CB" w14:textId="77777777" w:rsidR="00090149" w:rsidRPr="00090149" w:rsidRDefault="00090149" w:rsidP="00090149">
      <w:pPr>
        <w:tabs>
          <w:tab w:val="left" w:pos="880"/>
        </w:tabs>
        <w:spacing w:after="0" w:line="480" w:lineRule="auto"/>
        <w:rPr>
          <w:rFonts w:ascii="Times New Roman" w:hAnsi="Times New Roman" w:cs="Times New Roman"/>
          <w:b/>
          <w:bCs/>
        </w:rPr>
      </w:pPr>
    </w:p>
    <w:p w14:paraId="010464A3" w14:textId="77777777" w:rsidR="00090149" w:rsidRPr="00090149" w:rsidRDefault="00090149" w:rsidP="00090149">
      <w:pPr>
        <w:tabs>
          <w:tab w:val="left" w:pos="880"/>
        </w:tabs>
        <w:spacing w:after="0" w:line="480" w:lineRule="auto"/>
        <w:rPr>
          <w:rFonts w:ascii="Times New Roman" w:hAnsi="Times New Roman" w:cs="Times New Roman"/>
          <w:b/>
          <w:bCs/>
        </w:rPr>
        <w:sectPr w:rsidR="00090149" w:rsidRPr="00090149" w:rsidSect="004944E6">
          <w:pgSz w:w="11906" w:h="16838" w:code="9"/>
          <w:pgMar w:top="1440" w:right="1440" w:bottom="1440" w:left="1440" w:header="709" w:footer="709" w:gutter="0"/>
          <w:cols w:space="708"/>
          <w:docGrid w:linePitch="360"/>
        </w:sectPr>
      </w:pPr>
    </w:p>
    <w:p w14:paraId="2095640F" w14:textId="73A23D5C" w:rsidR="00090149" w:rsidRPr="00090149" w:rsidRDefault="00090149" w:rsidP="00090149">
      <w:pPr>
        <w:tabs>
          <w:tab w:val="left" w:pos="880"/>
        </w:tabs>
        <w:spacing w:after="0" w:line="480" w:lineRule="auto"/>
        <w:rPr>
          <w:rFonts w:ascii="Times New Roman" w:hAnsi="Times New Roman" w:cs="Times New Roman"/>
        </w:rPr>
        <w:sectPr w:rsidR="00090149" w:rsidRPr="00090149" w:rsidSect="004944E6">
          <w:pgSz w:w="11906" w:h="16838" w:code="9"/>
          <w:pgMar w:top="1440" w:right="1440" w:bottom="1440" w:left="1440" w:header="709" w:footer="709" w:gutter="0"/>
          <w:cols w:space="708"/>
          <w:docGrid w:linePitch="360"/>
        </w:sectPr>
      </w:pPr>
      <w:r w:rsidRPr="00090149">
        <w:rPr>
          <w:rFonts w:ascii="Times New Roman" w:hAnsi="Times New Roman" w:cs="Times New Roman"/>
          <w:b/>
          <w:bCs/>
          <w:noProof/>
        </w:rPr>
        <w:lastRenderedPageBreak/>
        <w:drawing>
          <wp:inline distT="0" distB="0" distL="0" distR="0" wp14:anchorId="0AE37BD6" wp14:editId="54126B00">
            <wp:extent cx="5731274" cy="2639683"/>
            <wp:effectExtent l="0" t="0" r="3175" b="8890"/>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pic:nvPicPr>
                  <pic:blipFill rotWithShape="1">
                    <a:blip r:embed="rId26" cstate="print">
                      <a:extLst>
                        <a:ext uri="{28A0092B-C50C-407E-A947-70E740481C1C}">
                          <a14:useLocalDpi xmlns:a14="http://schemas.microsoft.com/office/drawing/2010/main" val="0"/>
                        </a:ext>
                      </a:extLst>
                    </a:blip>
                    <a:srcRect t="6772" b="16471"/>
                    <a:stretch/>
                  </pic:blipFill>
                  <pic:spPr bwMode="auto">
                    <a:xfrm>
                      <a:off x="0" y="0"/>
                      <a:ext cx="5731510" cy="2639792"/>
                    </a:xfrm>
                    <a:prstGeom prst="rect">
                      <a:avLst/>
                    </a:prstGeom>
                    <a:ln>
                      <a:noFill/>
                    </a:ln>
                    <a:extLst>
                      <a:ext uri="{53640926-AAD7-44D8-BBD7-CCE9431645EC}">
                        <a14:shadowObscured xmlns:a14="http://schemas.microsoft.com/office/drawing/2010/main"/>
                      </a:ext>
                    </a:extLst>
                  </pic:spPr>
                </pic:pic>
              </a:graphicData>
            </a:graphic>
          </wp:inline>
        </w:drawing>
      </w:r>
      <w:r w:rsidRPr="00090149">
        <w:rPr>
          <w:rFonts w:ascii="Times New Roman" w:hAnsi="Times New Roman" w:cs="Times New Roman"/>
          <w:b/>
          <w:bCs/>
        </w:rPr>
        <w:t xml:space="preserve"> Figure S3. Relative attribute importance (95% CI) in patients according to number of migraine headache days per month. </w:t>
      </w:r>
      <w:r w:rsidRPr="00090149">
        <w:rPr>
          <w:rFonts w:ascii="Times New Roman" w:hAnsi="Times New Roman" w:cs="Times New Roman"/>
        </w:rPr>
        <w:t>CI, confidence interval; RAI, relative attribute importance.</w:t>
      </w:r>
    </w:p>
    <w:p w14:paraId="1E2C58B0" w14:textId="77777777" w:rsidR="00090149" w:rsidRPr="00090149" w:rsidRDefault="00090149" w:rsidP="00090149">
      <w:pPr>
        <w:spacing w:after="0" w:line="480" w:lineRule="auto"/>
        <w:rPr>
          <w:rFonts w:ascii="Times New Roman" w:hAnsi="Times New Roman" w:cs="Times New Roman"/>
          <w:b/>
          <w:bCs/>
        </w:rPr>
      </w:pPr>
      <w:r w:rsidRPr="00090149">
        <w:rPr>
          <w:rFonts w:ascii="Times New Roman" w:hAnsi="Times New Roman" w:cs="Times New Roman"/>
          <w:noProof/>
        </w:rPr>
        <w:lastRenderedPageBreak/>
        <w:drawing>
          <wp:inline distT="0" distB="0" distL="0" distR="0" wp14:anchorId="619FC9EC" wp14:editId="4A12444A">
            <wp:extent cx="5731510" cy="238379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2383790"/>
                    </a:xfrm>
                    <a:prstGeom prst="rect">
                      <a:avLst/>
                    </a:prstGeom>
                  </pic:spPr>
                </pic:pic>
              </a:graphicData>
            </a:graphic>
          </wp:inline>
        </w:drawing>
      </w:r>
    </w:p>
    <w:p w14:paraId="2653109F" w14:textId="77777777" w:rsidR="00090149" w:rsidRPr="00090149" w:rsidRDefault="00090149" w:rsidP="00090149">
      <w:pPr>
        <w:spacing w:after="0" w:line="480" w:lineRule="auto"/>
        <w:rPr>
          <w:rFonts w:ascii="Times New Roman" w:hAnsi="Times New Roman" w:cs="Times New Roman"/>
          <w:b/>
          <w:bCs/>
        </w:rPr>
        <w:sectPr w:rsidR="00090149" w:rsidRPr="00090149" w:rsidSect="00664744">
          <w:pgSz w:w="11906" w:h="16838" w:code="9"/>
          <w:pgMar w:top="1440" w:right="1440" w:bottom="1440" w:left="1440" w:header="709" w:footer="709" w:gutter="0"/>
          <w:cols w:space="708"/>
          <w:docGrid w:linePitch="360"/>
        </w:sectPr>
      </w:pPr>
      <w:r w:rsidRPr="00090149">
        <w:rPr>
          <w:rFonts w:ascii="Times New Roman" w:hAnsi="Times New Roman" w:cs="Times New Roman"/>
          <w:b/>
          <w:bCs/>
        </w:rPr>
        <w:t xml:space="preserve">Figure S4. Direct elicitation question. </w:t>
      </w:r>
      <w:r w:rsidRPr="00090149">
        <w:rPr>
          <w:rFonts w:ascii="Times New Roman" w:hAnsi="Times New Roman" w:cs="Times New Roman"/>
        </w:rPr>
        <w:t xml:space="preserve">Percentages shown are for patient and physician preferences for each option. Autoinjector A has a profile comparable to that of the </w:t>
      </w:r>
      <w:proofErr w:type="spellStart"/>
      <w:r w:rsidRPr="00090149">
        <w:rPr>
          <w:rFonts w:ascii="Times New Roman" w:hAnsi="Times New Roman" w:cs="Times New Roman"/>
        </w:rPr>
        <w:t>erenumab</w:t>
      </w:r>
      <w:proofErr w:type="spellEnd"/>
      <w:r w:rsidRPr="00090149">
        <w:rPr>
          <w:rFonts w:ascii="Times New Roman" w:hAnsi="Times New Roman" w:cs="Times New Roman"/>
        </w:rPr>
        <w:t xml:space="preserve"> autoinjector. Autoinjector B has a profile comparable to that of the </w:t>
      </w:r>
      <w:proofErr w:type="spellStart"/>
      <w:r w:rsidRPr="00090149">
        <w:rPr>
          <w:rFonts w:ascii="Times New Roman" w:hAnsi="Times New Roman" w:cs="Times New Roman"/>
        </w:rPr>
        <w:t>galcanezumab</w:t>
      </w:r>
      <w:proofErr w:type="spellEnd"/>
      <w:r w:rsidRPr="00090149">
        <w:rPr>
          <w:rFonts w:ascii="Times New Roman" w:hAnsi="Times New Roman" w:cs="Times New Roman"/>
        </w:rPr>
        <w:t xml:space="preserve"> autoinjector. Autoinjector C has a profile comparable to that of the </w:t>
      </w:r>
      <w:proofErr w:type="spellStart"/>
      <w:r w:rsidRPr="00090149">
        <w:rPr>
          <w:rFonts w:ascii="Times New Roman" w:hAnsi="Times New Roman" w:cs="Times New Roman"/>
        </w:rPr>
        <w:t>fremanezumab</w:t>
      </w:r>
      <w:proofErr w:type="spellEnd"/>
      <w:r w:rsidRPr="00090149">
        <w:rPr>
          <w:rFonts w:ascii="Times New Roman" w:hAnsi="Times New Roman" w:cs="Times New Roman"/>
        </w:rPr>
        <w:t xml:space="preserve"> autoinjector. The prefilled syringe has a profile comparable to the </w:t>
      </w:r>
      <w:proofErr w:type="spellStart"/>
      <w:r w:rsidRPr="00090149">
        <w:rPr>
          <w:rFonts w:ascii="Times New Roman" w:hAnsi="Times New Roman" w:cs="Times New Roman"/>
        </w:rPr>
        <w:t>erenumab</w:t>
      </w:r>
      <w:proofErr w:type="spellEnd"/>
      <w:r w:rsidRPr="00090149">
        <w:rPr>
          <w:rFonts w:ascii="Times New Roman" w:hAnsi="Times New Roman" w:cs="Times New Roman"/>
        </w:rPr>
        <w:t xml:space="preserve"> prefilled syringe. </w:t>
      </w:r>
    </w:p>
    <w:p w14:paraId="5BB17A31" w14:textId="77777777" w:rsidR="00090149" w:rsidRPr="00090149" w:rsidRDefault="00090149" w:rsidP="00090149">
      <w:pPr>
        <w:keepNext/>
        <w:keepLines/>
        <w:spacing w:after="0" w:line="480" w:lineRule="auto"/>
        <w:ind w:left="357" w:hanging="357"/>
        <w:outlineLvl w:val="0"/>
        <w:rPr>
          <w:rFonts w:ascii="Times New Roman" w:eastAsiaTheme="majorEastAsia" w:hAnsi="Times New Roman" w:cs="Times New Roman"/>
          <w:b/>
          <w:bCs/>
          <w:sz w:val="28"/>
        </w:rPr>
      </w:pPr>
      <w:r w:rsidRPr="00090149">
        <w:rPr>
          <w:rFonts w:ascii="Times New Roman" w:eastAsiaTheme="majorEastAsia" w:hAnsi="Times New Roman" w:cs="Times New Roman"/>
          <w:b/>
          <w:bCs/>
          <w:sz w:val="28"/>
        </w:rPr>
        <w:lastRenderedPageBreak/>
        <w:t>Supplemental tables</w:t>
      </w:r>
    </w:p>
    <w:p w14:paraId="42A98480" w14:textId="77777777" w:rsidR="00090149" w:rsidRPr="00090149" w:rsidRDefault="00090149" w:rsidP="00090149">
      <w:pPr>
        <w:spacing w:after="0" w:line="480" w:lineRule="auto"/>
        <w:rPr>
          <w:rFonts w:ascii="Times New Roman" w:hAnsi="Times New Roman" w:cs="Times New Roman"/>
          <w:b/>
          <w:bCs/>
        </w:rPr>
      </w:pPr>
      <w:r w:rsidRPr="00090149">
        <w:rPr>
          <w:rFonts w:ascii="Times New Roman" w:hAnsi="Times New Roman" w:cs="Times New Roman"/>
          <w:b/>
          <w:bCs/>
        </w:rPr>
        <w:t>Table S1. Survey structure</w:t>
      </w:r>
    </w:p>
    <w:tbl>
      <w:tblPr>
        <w:tblStyle w:val="TableGrid"/>
        <w:tblW w:w="0" w:type="auto"/>
        <w:tblBorders>
          <w:left w:val="none" w:sz="0" w:space="0" w:color="auto"/>
          <w:right w:val="none" w:sz="0" w:space="0" w:color="auto"/>
          <w:insideV w:val="dotted" w:sz="4" w:space="0" w:color="auto"/>
        </w:tblBorders>
        <w:tblLook w:val="04A0" w:firstRow="1" w:lastRow="0" w:firstColumn="1" w:lastColumn="0" w:noHBand="0" w:noVBand="1"/>
      </w:tblPr>
      <w:tblGrid>
        <w:gridCol w:w="2125"/>
        <w:gridCol w:w="6901"/>
      </w:tblGrid>
      <w:tr w:rsidR="00090149" w:rsidRPr="00090149" w14:paraId="32A42E52" w14:textId="77777777" w:rsidTr="00E17E1B">
        <w:trPr>
          <w:trHeight w:val="432"/>
        </w:trPr>
        <w:tc>
          <w:tcPr>
            <w:tcW w:w="9265" w:type="dxa"/>
            <w:gridSpan w:val="2"/>
            <w:tcBorders>
              <w:bottom w:val="single" w:sz="4" w:space="0" w:color="auto"/>
            </w:tcBorders>
            <w:vAlign w:val="center"/>
          </w:tcPr>
          <w:p w14:paraId="7C4D0ACC" w14:textId="77777777" w:rsidR="00090149" w:rsidRPr="00090149" w:rsidRDefault="00090149" w:rsidP="00090149">
            <w:pPr>
              <w:rPr>
                <w:rFonts w:ascii="Times New Roman" w:eastAsia="Times New Roman" w:hAnsi="Times New Roman" w:cs="Times New Roman"/>
                <w:b/>
                <w:bCs/>
                <w:szCs w:val="20"/>
              </w:rPr>
            </w:pPr>
            <w:r w:rsidRPr="00090149">
              <w:rPr>
                <w:rFonts w:ascii="Times New Roman" w:hAnsi="Times New Roman" w:cs="Times New Roman"/>
                <w:b/>
                <w:color w:val="000000" w:themeColor="text1"/>
              </w:rPr>
              <w:t>Survey Structure</w:t>
            </w:r>
          </w:p>
        </w:tc>
      </w:tr>
      <w:tr w:rsidR="00090149" w:rsidRPr="00090149" w14:paraId="609E1AD5" w14:textId="77777777" w:rsidTr="00E17E1B">
        <w:trPr>
          <w:trHeight w:val="1008"/>
        </w:trPr>
        <w:tc>
          <w:tcPr>
            <w:tcW w:w="2155" w:type="dxa"/>
            <w:tcBorders>
              <w:right w:val="nil"/>
            </w:tcBorders>
          </w:tcPr>
          <w:p w14:paraId="5F91BD27" w14:textId="77777777" w:rsidR="00090149" w:rsidRPr="00090149" w:rsidRDefault="00090149" w:rsidP="00090149">
            <w:pPr>
              <w:spacing w:line="264" w:lineRule="auto"/>
              <w:rPr>
                <w:rFonts w:ascii="Times New Roman" w:eastAsia="Times New Roman" w:hAnsi="Times New Roman" w:cs="Times New Roman"/>
                <w:b/>
                <w:bCs/>
                <w:szCs w:val="20"/>
              </w:rPr>
            </w:pPr>
            <w:r w:rsidRPr="00090149">
              <w:rPr>
                <w:rFonts w:ascii="Times New Roman" w:eastAsia="Times New Roman" w:hAnsi="Times New Roman" w:cs="Times New Roman"/>
                <w:b/>
                <w:bCs/>
                <w:szCs w:val="20"/>
              </w:rPr>
              <w:t xml:space="preserve">Screening </w:t>
            </w:r>
          </w:p>
        </w:tc>
        <w:tc>
          <w:tcPr>
            <w:tcW w:w="7110" w:type="dxa"/>
            <w:tcBorders>
              <w:left w:val="nil"/>
            </w:tcBorders>
          </w:tcPr>
          <w:p w14:paraId="7512784D" w14:textId="77777777" w:rsidR="00090149" w:rsidRPr="00090149" w:rsidRDefault="00090149" w:rsidP="00090149">
            <w:pPr>
              <w:rPr>
                <w:rFonts w:ascii="Times New Roman" w:eastAsia="Times New Roman" w:hAnsi="Times New Roman" w:cs="Times New Roman"/>
                <w:szCs w:val="20"/>
              </w:rPr>
            </w:pPr>
            <w:r w:rsidRPr="00090149">
              <w:rPr>
                <w:rFonts w:ascii="Times New Roman" w:eastAsia="Times New Roman" w:hAnsi="Times New Roman" w:cs="Times New Roman"/>
                <w:szCs w:val="20"/>
              </w:rPr>
              <w:t>A screening questionnaire was used to determine the eligibility of potential participants by collecting information about their country of residence, literacy in Japanese, age, self-reported diagnosis of migraine, average number of headache days experienced per month over the past 3 months, number of months experiencing headache days, and treatment history for migraine prevention in the past 5 years. The Migraine Symptom Severity Score (MSSS) was also administered as part of the screening questionnaire</w:t>
            </w:r>
            <w:r w:rsidRPr="00090149">
              <w:rPr>
                <w:rFonts w:eastAsia="Times New Roman" w:cs="Times New Roman"/>
                <w:szCs w:val="20"/>
              </w:rPr>
              <w:t xml:space="preserve"> </w:t>
            </w:r>
            <w:r w:rsidRPr="00090149">
              <w:rPr>
                <w:rFonts w:ascii="Times New Roman" w:eastAsia="Times New Roman" w:hAnsi="Times New Roman" w:cs="Times New Roman"/>
                <w:szCs w:val="20"/>
              </w:rPr>
              <w:fldChar w:fldCharType="begin"/>
            </w:r>
            <w:r w:rsidRPr="00090149">
              <w:rPr>
                <w:rFonts w:ascii="Times New Roman" w:eastAsia="Times New Roman" w:hAnsi="Times New Roman" w:cs="Times New Roman"/>
                <w:szCs w:val="20"/>
              </w:rPr>
              <w:instrText xml:space="preserve"> ADDIN EN.CITE &lt;EndNote&gt;&lt;Cite&gt;&lt;Author&gt;Serrano&lt;/Author&gt;&lt;Year&gt;2010&lt;/Year&gt;&lt;RecNum&gt;16&lt;/RecNum&gt;&lt;DisplayText&gt;[40]&lt;/DisplayText&gt;&lt;record&gt;&lt;rec-number&gt;16&lt;/rec-number&gt;&lt;foreign-keys&gt;&lt;key app="EN" db-id="zszfvzepoxedview0r9vewe7arzt2xr9trzv" timestamp="1651521506"&gt;16&lt;/key&gt;&lt;/foreign-keys&gt;&lt;ref-type name="Journal Article"&gt;17&lt;/ref-type&gt;&lt;contributors&gt;&lt;authors&gt;&lt;author&gt;Serrano, D.&lt;/author&gt;&lt;author&gt;Buse, D. C. &lt;/author&gt;&lt;author&gt;Reed, M. L. &lt;/author&gt;&lt;author&gt;Runken, M. C.&lt;/author&gt;&lt;author&gt;Lipton, R. B.&lt;/author&gt;&lt;/authors&gt;&lt;/contributors&gt;&lt;titles&gt;&lt;title&gt;Development of the Migraine Symptom Severity Score (MSSS): A Latent Variable Model for Migraine Definition: PO-86.&lt;/title&gt;&lt;secondary-title&gt;Headache. :40, August 2010.&lt;/secondary-title&gt;&lt;/titles&gt;&lt;periodical&gt;&lt;full-title&gt;Headache. :40, August 2010.&lt;/full-title&gt;&lt;/periodical&gt;&lt;pages&gt;40&lt;/pages&gt;&lt;volume&gt;50(suppl 1)&lt;/volume&gt;&lt;dates&gt;&lt;year&gt;2010&lt;/year&gt;&lt;/dates&gt;&lt;urls&gt;&lt;/urls&gt;&lt;/record&gt;&lt;/Cite&gt;&lt;/EndNote&gt;</w:instrText>
            </w:r>
            <w:r w:rsidRPr="00090149">
              <w:rPr>
                <w:rFonts w:ascii="Times New Roman" w:eastAsia="Times New Roman" w:hAnsi="Times New Roman" w:cs="Times New Roman"/>
                <w:szCs w:val="20"/>
              </w:rPr>
              <w:fldChar w:fldCharType="separate"/>
            </w:r>
            <w:r w:rsidRPr="00090149">
              <w:rPr>
                <w:rFonts w:ascii="Times New Roman" w:eastAsia="Times New Roman" w:hAnsi="Times New Roman" w:cs="Times New Roman"/>
                <w:noProof/>
                <w:szCs w:val="20"/>
              </w:rPr>
              <w:t>[40]</w:t>
            </w:r>
            <w:r w:rsidRPr="00090149">
              <w:rPr>
                <w:rFonts w:ascii="Times New Roman" w:eastAsia="Times New Roman" w:hAnsi="Times New Roman" w:cs="Times New Roman"/>
                <w:szCs w:val="20"/>
              </w:rPr>
              <w:fldChar w:fldCharType="end"/>
            </w:r>
            <w:r w:rsidRPr="00090149">
              <w:rPr>
                <w:rFonts w:ascii="Times New Roman" w:eastAsia="Times New Roman" w:hAnsi="Times New Roman" w:cs="Times New Roman"/>
                <w:szCs w:val="20"/>
              </w:rPr>
              <w:t>.</w:t>
            </w:r>
          </w:p>
        </w:tc>
      </w:tr>
      <w:tr w:rsidR="00090149" w:rsidRPr="00090149" w14:paraId="361DC480" w14:textId="77777777" w:rsidTr="00E17E1B">
        <w:trPr>
          <w:trHeight w:val="1008"/>
        </w:trPr>
        <w:tc>
          <w:tcPr>
            <w:tcW w:w="2155" w:type="dxa"/>
            <w:tcBorders>
              <w:right w:val="nil"/>
            </w:tcBorders>
          </w:tcPr>
          <w:p w14:paraId="2C7836C5" w14:textId="77777777" w:rsidR="00090149" w:rsidRPr="00090149" w:rsidRDefault="00090149" w:rsidP="00090149">
            <w:pPr>
              <w:spacing w:line="264" w:lineRule="auto"/>
              <w:rPr>
                <w:rFonts w:ascii="Times New Roman" w:eastAsia="Times New Roman" w:hAnsi="Times New Roman" w:cs="Times New Roman"/>
                <w:b/>
                <w:bCs/>
                <w:szCs w:val="20"/>
              </w:rPr>
            </w:pPr>
            <w:r w:rsidRPr="00090149">
              <w:rPr>
                <w:rFonts w:ascii="Times New Roman" w:eastAsia="Times New Roman" w:hAnsi="Times New Roman" w:cs="Times New Roman"/>
                <w:b/>
                <w:bCs/>
                <w:szCs w:val="20"/>
              </w:rPr>
              <w:t>Consent</w:t>
            </w:r>
          </w:p>
        </w:tc>
        <w:tc>
          <w:tcPr>
            <w:tcW w:w="7110" w:type="dxa"/>
            <w:tcBorders>
              <w:left w:val="nil"/>
            </w:tcBorders>
          </w:tcPr>
          <w:p w14:paraId="1AD9F1CB" w14:textId="77777777" w:rsidR="00090149" w:rsidRPr="00090149" w:rsidRDefault="00090149" w:rsidP="00090149">
            <w:pPr>
              <w:rPr>
                <w:rFonts w:ascii="Times New Roman" w:eastAsia="Times New Roman" w:hAnsi="Times New Roman" w:cs="Times New Roman"/>
                <w:szCs w:val="20"/>
              </w:rPr>
            </w:pPr>
            <w:r w:rsidRPr="00090149">
              <w:rPr>
                <w:rFonts w:ascii="Times New Roman" w:eastAsia="Times New Roman" w:hAnsi="Times New Roman" w:cs="Times New Roman"/>
                <w:szCs w:val="20"/>
              </w:rPr>
              <w:t>Following confirmation of study eligibility, eligible participants were asked to review study information before starting the survey. After reading a brief statement regarding the objectives and voluntary nature of the survey, confidentiality, and whom to contact in case of questions, participants were asked to provide online consent to participate by selecting “I consent” on the screen. Participants were able to save a copy of the consent page as a pdf for their records.</w:t>
            </w:r>
          </w:p>
        </w:tc>
      </w:tr>
      <w:tr w:rsidR="00090149" w:rsidRPr="00090149" w14:paraId="5EDEA268" w14:textId="77777777" w:rsidTr="00E17E1B">
        <w:tc>
          <w:tcPr>
            <w:tcW w:w="2155" w:type="dxa"/>
            <w:tcBorders>
              <w:right w:val="nil"/>
            </w:tcBorders>
          </w:tcPr>
          <w:p w14:paraId="2F082E7B" w14:textId="77777777" w:rsidR="00090149" w:rsidRPr="00090149" w:rsidRDefault="00090149" w:rsidP="00090149">
            <w:pPr>
              <w:spacing w:line="264" w:lineRule="auto"/>
              <w:rPr>
                <w:rFonts w:ascii="Times New Roman" w:eastAsia="Times New Roman" w:hAnsi="Times New Roman" w:cs="Times New Roman"/>
                <w:b/>
                <w:bCs/>
                <w:szCs w:val="20"/>
              </w:rPr>
            </w:pPr>
            <w:r w:rsidRPr="00090149">
              <w:rPr>
                <w:rFonts w:ascii="Times New Roman" w:eastAsia="Times New Roman" w:hAnsi="Times New Roman" w:cs="Times New Roman"/>
                <w:b/>
                <w:bCs/>
                <w:szCs w:val="20"/>
              </w:rPr>
              <w:t>Introduction</w:t>
            </w:r>
          </w:p>
        </w:tc>
        <w:tc>
          <w:tcPr>
            <w:tcW w:w="7110" w:type="dxa"/>
            <w:tcBorders>
              <w:left w:val="nil"/>
            </w:tcBorders>
          </w:tcPr>
          <w:p w14:paraId="67EBDF33" w14:textId="77777777" w:rsidR="00090149" w:rsidRPr="00090149" w:rsidRDefault="00090149" w:rsidP="00090149">
            <w:pPr>
              <w:rPr>
                <w:rFonts w:ascii="Times New Roman" w:eastAsia="Times New Roman" w:hAnsi="Times New Roman" w:cs="Times New Roman"/>
                <w:szCs w:val="20"/>
              </w:rPr>
            </w:pPr>
            <w:r w:rsidRPr="00090149">
              <w:rPr>
                <w:rFonts w:ascii="Times New Roman" w:eastAsia="Times New Roman" w:hAnsi="Times New Roman" w:cs="Times New Roman"/>
                <w:szCs w:val="20"/>
              </w:rPr>
              <w:t>An introductory page informed participants of the study objectives and survey structure and provided a definition of preventive treatments.</w:t>
            </w:r>
          </w:p>
        </w:tc>
      </w:tr>
      <w:tr w:rsidR="00090149" w:rsidRPr="00090149" w14:paraId="2FDBC02B" w14:textId="77777777" w:rsidTr="00E17E1B">
        <w:trPr>
          <w:trHeight w:val="1008"/>
        </w:trPr>
        <w:tc>
          <w:tcPr>
            <w:tcW w:w="2155" w:type="dxa"/>
            <w:tcBorders>
              <w:right w:val="nil"/>
            </w:tcBorders>
          </w:tcPr>
          <w:p w14:paraId="1E096BCA" w14:textId="77777777" w:rsidR="00090149" w:rsidRPr="00090149" w:rsidRDefault="00090149" w:rsidP="00090149">
            <w:pPr>
              <w:spacing w:line="264" w:lineRule="auto"/>
              <w:rPr>
                <w:rFonts w:ascii="Times New Roman" w:eastAsia="Times New Roman" w:hAnsi="Times New Roman" w:cs="Times New Roman"/>
                <w:b/>
                <w:bCs/>
                <w:szCs w:val="20"/>
              </w:rPr>
            </w:pPr>
            <w:r w:rsidRPr="00090149">
              <w:rPr>
                <w:rFonts w:ascii="Times New Roman" w:eastAsia="Times New Roman" w:hAnsi="Times New Roman" w:cs="Times New Roman"/>
                <w:b/>
                <w:bCs/>
                <w:szCs w:val="20"/>
              </w:rPr>
              <w:t>Section 1:</w:t>
            </w:r>
          </w:p>
          <w:p w14:paraId="6A78EF75" w14:textId="77777777" w:rsidR="00090149" w:rsidRPr="00090149" w:rsidRDefault="00090149" w:rsidP="00090149">
            <w:pPr>
              <w:spacing w:line="264" w:lineRule="auto"/>
              <w:rPr>
                <w:rFonts w:ascii="Times New Roman" w:eastAsia="Times New Roman" w:hAnsi="Times New Roman" w:cs="Times New Roman"/>
                <w:b/>
                <w:bCs/>
                <w:szCs w:val="20"/>
              </w:rPr>
            </w:pPr>
            <w:r w:rsidRPr="00090149">
              <w:rPr>
                <w:rFonts w:ascii="Times New Roman" w:eastAsia="Times New Roman" w:hAnsi="Times New Roman" w:cs="Times New Roman"/>
                <w:b/>
                <w:bCs/>
                <w:szCs w:val="20"/>
              </w:rPr>
              <w:t>Attribute description</w:t>
            </w:r>
          </w:p>
        </w:tc>
        <w:tc>
          <w:tcPr>
            <w:tcW w:w="7110" w:type="dxa"/>
            <w:tcBorders>
              <w:left w:val="nil"/>
            </w:tcBorders>
          </w:tcPr>
          <w:p w14:paraId="3C875BDB" w14:textId="111D8A1D" w:rsidR="00090149" w:rsidRPr="00090149" w:rsidRDefault="00090149" w:rsidP="00090149">
            <w:pPr>
              <w:rPr>
                <w:rFonts w:ascii="Times New Roman" w:eastAsia="Times New Roman" w:hAnsi="Times New Roman" w:cs="Times New Roman"/>
                <w:szCs w:val="20"/>
              </w:rPr>
            </w:pPr>
            <w:r w:rsidRPr="00090149">
              <w:rPr>
                <w:rFonts w:ascii="Times New Roman" w:eastAsia="Times New Roman" w:hAnsi="Times New Roman" w:cs="Times New Roman"/>
                <w:szCs w:val="20"/>
              </w:rPr>
              <w:t>A 4-minute video was used to familiarize participants with the attributes and levels that were included in the DCE (</w:t>
            </w:r>
            <w:r w:rsidR="00390C12">
              <w:rPr>
                <w:rFonts w:ascii="Times New Roman" w:eastAsia="Times New Roman" w:hAnsi="Times New Roman" w:cs="Times New Roman"/>
                <w:szCs w:val="20"/>
              </w:rPr>
              <w:t xml:space="preserve">see video script in </w:t>
            </w:r>
            <w:r w:rsidR="00390C12" w:rsidRPr="00EF6B60">
              <w:rPr>
                <w:rFonts w:ascii="Times New Roman" w:eastAsia="Times New Roman" w:hAnsi="Times New Roman" w:cs="Times New Roman"/>
                <w:b/>
                <w:bCs/>
                <w:szCs w:val="20"/>
              </w:rPr>
              <w:t>Supplementary Materials</w:t>
            </w:r>
            <w:r w:rsidRPr="00090149">
              <w:rPr>
                <w:rFonts w:ascii="Times New Roman" w:eastAsia="Times New Roman" w:hAnsi="Times New Roman" w:cs="Times New Roman"/>
                <w:szCs w:val="20"/>
              </w:rPr>
              <w:t>). It described the attributes and levels using four different autoinjectors (</w:t>
            </w:r>
            <w:r w:rsidRPr="00090149">
              <w:rPr>
                <w:rFonts w:ascii="Times New Roman" w:eastAsia="Times New Roman" w:hAnsi="Times New Roman" w:cs="Times New Roman"/>
                <w:b/>
                <w:bCs/>
                <w:szCs w:val="20"/>
              </w:rPr>
              <w:t>Table 1</w:t>
            </w:r>
            <w:r w:rsidRPr="00090149">
              <w:rPr>
                <w:rFonts w:ascii="Times New Roman" w:eastAsia="Times New Roman" w:hAnsi="Times New Roman" w:cs="Times New Roman"/>
                <w:szCs w:val="20"/>
              </w:rPr>
              <w:t>) and instructed participants on how to complete the choice tasks. The video consisted of animated and filmed sequences with a professional actress and voiceover artists simulating storage and administration of migraine treatment options in Japanese. It was not possible to skip the video.</w:t>
            </w:r>
          </w:p>
        </w:tc>
      </w:tr>
      <w:tr w:rsidR="00090149" w:rsidRPr="00090149" w14:paraId="28D74D63" w14:textId="77777777" w:rsidTr="00E17E1B">
        <w:trPr>
          <w:trHeight w:val="1008"/>
        </w:trPr>
        <w:tc>
          <w:tcPr>
            <w:tcW w:w="2155" w:type="dxa"/>
            <w:tcBorders>
              <w:right w:val="nil"/>
            </w:tcBorders>
          </w:tcPr>
          <w:p w14:paraId="1C6802C5" w14:textId="77777777" w:rsidR="00090149" w:rsidRPr="00090149" w:rsidRDefault="00090149" w:rsidP="00090149">
            <w:pPr>
              <w:spacing w:line="264" w:lineRule="auto"/>
              <w:rPr>
                <w:rFonts w:ascii="Times New Roman" w:eastAsia="Times New Roman" w:hAnsi="Times New Roman" w:cs="Times New Roman"/>
                <w:b/>
                <w:bCs/>
                <w:szCs w:val="20"/>
              </w:rPr>
            </w:pPr>
            <w:r w:rsidRPr="00090149">
              <w:rPr>
                <w:rFonts w:ascii="Times New Roman" w:eastAsia="Times New Roman" w:hAnsi="Times New Roman" w:cs="Times New Roman"/>
                <w:b/>
                <w:bCs/>
                <w:szCs w:val="20"/>
              </w:rPr>
              <w:t xml:space="preserve">Section 2: </w:t>
            </w:r>
          </w:p>
          <w:p w14:paraId="5D3F0E8A" w14:textId="77777777" w:rsidR="00090149" w:rsidRPr="00090149" w:rsidRDefault="00090149" w:rsidP="00090149">
            <w:pPr>
              <w:spacing w:line="264" w:lineRule="auto"/>
              <w:rPr>
                <w:rFonts w:ascii="Times New Roman" w:eastAsia="Times New Roman" w:hAnsi="Times New Roman" w:cs="Times New Roman"/>
                <w:b/>
                <w:bCs/>
                <w:szCs w:val="20"/>
              </w:rPr>
            </w:pPr>
            <w:r w:rsidRPr="00090149">
              <w:rPr>
                <w:rFonts w:ascii="Times New Roman" w:eastAsia="Times New Roman" w:hAnsi="Times New Roman" w:cs="Times New Roman"/>
                <w:b/>
                <w:bCs/>
                <w:szCs w:val="20"/>
              </w:rPr>
              <w:t>Choice tasks</w:t>
            </w:r>
          </w:p>
        </w:tc>
        <w:tc>
          <w:tcPr>
            <w:tcW w:w="7110" w:type="dxa"/>
            <w:tcBorders>
              <w:left w:val="nil"/>
            </w:tcBorders>
          </w:tcPr>
          <w:p w14:paraId="571DAF34" w14:textId="77777777" w:rsidR="00090149" w:rsidRPr="00090149" w:rsidRDefault="00090149" w:rsidP="00090149">
            <w:pPr>
              <w:rPr>
                <w:rFonts w:ascii="Times New Roman" w:eastAsia="Times New Roman" w:hAnsi="Times New Roman" w:cs="Times New Roman"/>
                <w:szCs w:val="20"/>
              </w:rPr>
            </w:pPr>
            <w:r w:rsidRPr="00090149">
              <w:rPr>
                <w:rFonts w:ascii="Times New Roman" w:eastAsia="Times New Roman" w:hAnsi="Times New Roman" w:cs="Times New Roman"/>
                <w:szCs w:val="20"/>
              </w:rPr>
              <w:t>A total of 15 choice tasks were presented (</w:t>
            </w:r>
            <w:r w:rsidRPr="00090149">
              <w:rPr>
                <w:rFonts w:ascii="Times New Roman" w:eastAsia="Times New Roman" w:hAnsi="Times New Roman" w:cs="Times New Roman"/>
                <w:b/>
                <w:bCs/>
                <w:szCs w:val="20"/>
              </w:rPr>
              <w:t>Figure 1</w:t>
            </w:r>
            <w:r w:rsidRPr="00090149">
              <w:rPr>
                <w:rFonts w:ascii="Times New Roman" w:eastAsia="Times New Roman" w:hAnsi="Times New Roman" w:cs="Times New Roman"/>
                <w:szCs w:val="20"/>
              </w:rPr>
              <w:t xml:space="preserve">): a practice choice task, 12 experimental choice tasks, a repeat of the practice choice task, and a direct elicitation question. Each choice task asked participants to select a preferred treatment among three hypothetical preventive treatment options for migraine: two hypothetical self-injectable CGRP </w:t>
            </w:r>
            <w:proofErr w:type="spellStart"/>
            <w:r w:rsidRPr="00090149">
              <w:rPr>
                <w:rFonts w:ascii="Times New Roman" w:eastAsia="Times New Roman" w:hAnsi="Times New Roman" w:cs="Times New Roman"/>
                <w:szCs w:val="20"/>
              </w:rPr>
              <w:t>mAbs</w:t>
            </w:r>
            <w:proofErr w:type="spellEnd"/>
            <w:r w:rsidRPr="00090149">
              <w:rPr>
                <w:rFonts w:ascii="Times New Roman" w:eastAsia="Times New Roman" w:hAnsi="Times New Roman" w:cs="Times New Roman"/>
                <w:szCs w:val="20"/>
              </w:rPr>
              <w:t xml:space="preserve"> autoinjectors and a non-CGRP oral medication as an opt-out alternative. For all choices where participants selected the non-CGRP oral medication, a follow-up question forced a choice between the two autoinjector options. The direct elicitation question asked participants to choose between four treatment options: a prefilled syringe and three different autoinjectors.</w:t>
            </w:r>
          </w:p>
        </w:tc>
      </w:tr>
      <w:tr w:rsidR="00090149" w:rsidRPr="00090149" w14:paraId="70B35625" w14:textId="77777777" w:rsidTr="00E17E1B">
        <w:trPr>
          <w:trHeight w:val="1008"/>
        </w:trPr>
        <w:tc>
          <w:tcPr>
            <w:tcW w:w="2155" w:type="dxa"/>
            <w:tcBorders>
              <w:right w:val="nil"/>
            </w:tcBorders>
          </w:tcPr>
          <w:p w14:paraId="66C08D3A" w14:textId="77777777" w:rsidR="00090149" w:rsidRPr="00090149" w:rsidRDefault="00090149" w:rsidP="00090149">
            <w:pPr>
              <w:spacing w:line="264" w:lineRule="auto"/>
              <w:rPr>
                <w:rFonts w:ascii="Times New Roman" w:eastAsia="Times New Roman" w:hAnsi="Times New Roman" w:cs="Times New Roman"/>
                <w:b/>
                <w:bCs/>
                <w:szCs w:val="20"/>
              </w:rPr>
            </w:pPr>
            <w:r w:rsidRPr="00090149">
              <w:rPr>
                <w:rFonts w:ascii="Times New Roman" w:eastAsia="Times New Roman" w:hAnsi="Times New Roman" w:cs="Times New Roman"/>
                <w:b/>
                <w:bCs/>
                <w:szCs w:val="20"/>
              </w:rPr>
              <w:t xml:space="preserve">Section 3: </w:t>
            </w:r>
          </w:p>
          <w:p w14:paraId="03F6E81B" w14:textId="77777777" w:rsidR="00090149" w:rsidRPr="00090149" w:rsidRDefault="00090149" w:rsidP="00090149">
            <w:pPr>
              <w:spacing w:line="264" w:lineRule="auto"/>
              <w:rPr>
                <w:rFonts w:ascii="Times New Roman" w:eastAsia="Times New Roman" w:hAnsi="Times New Roman" w:cs="Times New Roman"/>
                <w:b/>
                <w:bCs/>
                <w:szCs w:val="20"/>
              </w:rPr>
            </w:pPr>
            <w:r w:rsidRPr="00090149">
              <w:rPr>
                <w:rFonts w:ascii="Times New Roman" w:eastAsia="Times New Roman" w:hAnsi="Times New Roman" w:cs="Times New Roman"/>
                <w:b/>
                <w:bCs/>
                <w:szCs w:val="20"/>
              </w:rPr>
              <w:t xml:space="preserve">Participant information </w:t>
            </w:r>
          </w:p>
          <w:p w14:paraId="3232F4DA" w14:textId="77777777" w:rsidR="00090149" w:rsidRPr="00090149" w:rsidRDefault="00090149" w:rsidP="00090149">
            <w:pPr>
              <w:spacing w:line="480" w:lineRule="auto"/>
              <w:rPr>
                <w:rFonts w:ascii="Times New Roman" w:hAnsi="Times New Roman" w:cs="Times New Roman"/>
              </w:rPr>
            </w:pPr>
          </w:p>
        </w:tc>
        <w:tc>
          <w:tcPr>
            <w:tcW w:w="7110" w:type="dxa"/>
            <w:tcBorders>
              <w:left w:val="nil"/>
            </w:tcBorders>
          </w:tcPr>
          <w:p w14:paraId="67E82D01" w14:textId="77777777" w:rsidR="00090149" w:rsidRPr="00090149" w:rsidRDefault="00090149" w:rsidP="00090149">
            <w:pPr>
              <w:rPr>
                <w:rFonts w:ascii="Times New Roman" w:eastAsia="Times New Roman" w:hAnsi="Times New Roman" w:cs="Times New Roman"/>
                <w:szCs w:val="20"/>
              </w:rPr>
            </w:pPr>
            <w:r w:rsidRPr="00090149">
              <w:rPr>
                <w:rFonts w:ascii="Times New Roman" w:eastAsia="Times New Roman" w:hAnsi="Times New Roman" w:cs="Times New Roman"/>
                <w:szCs w:val="20"/>
              </w:rPr>
              <w:t xml:space="preserve">For patients, clinical questions collected information about time since first migraine experience, time since diagnosis, overall health, experience with self-injectable for any health condition, fear of injection, and headache-related disability (MIDAS) </w:t>
            </w:r>
            <w:r w:rsidRPr="00090149">
              <w:rPr>
                <w:rFonts w:ascii="Times New Roman" w:hAnsi="Times New Roman" w:cs="Times New Roman"/>
              </w:rPr>
              <w:fldChar w:fldCharType="begin"/>
            </w:r>
            <w:r w:rsidRPr="00090149">
              <w:rPr>
                <w:rFonts w:ascii="Times New Roman" w:hAnsi="Times New Roman" w:cs="Times New Roman"/>
              </w:rPr>
              <w:instrText xml:space="preserve"> ADDIN EN.CITE &lt;EndNote&gt;&lt;Cite&gt;&lt;Author&gt;Stewart&lt;/Author&gt;&lt;Year&gt;2001&lt;/Year&gt;&lt;RecNum&gt;17&lt;/RecNum&gt;&lt;DisplayText&gt;[38]&lt;/DisplayText&gt;&lt;record&gt;&lt;rec-number&gt;17&lt;/rec-number&gt;&lt;foreign-keys&gt;&lt;key app="EN" db-id="zszfvzepoxedview0r9vewe7arzt2xr9trzv" timestamp="1651521506"&gt;17&lt;/key&gt;&lt;/foreign-keys&gt;&lt;ref-type name="Journal Article"&gt;17&lt;/ref-type&gt;&lt;contributors&gt;&lt;authors&gt;&lt;author&gt;Stewart, W. F.&lt;/author&gt;&lt;author&gt;Lipton, R. B.&lt;/author&gt;&lt;author&gt;Dowson, A. J.&lt;/author&gt;&lt;author&gt;Sawyer, J.&lt;/author&gt;&lt;/authors&gt;&lt;/contributors&gt;&lt;auth-address&gt;Johns Hopkins School of Public Health, Baltimore, MD, USA.&lt;/auth-address&gt;&lt;titles&gt;&lt;title&gt;Development and testing of the Migraine Disability Assessment (MIDAS) Questionnaire to assess headache-related disability&lt;/title&gt;&lt;secondary-title&gt;Neurology&lt;/secondary-title&gt;&lt;/titles&gt;&lt;periodical&gt;&lt;full-title&gt;Neurology&lt;/full-title&gt;&lt;/periodical&gt;&lt;pages&gt;S20-8&lt;/pages&gt;&lt;volume&gt;56&lt;/volume&gt;&lt;number&gt;6 Suppl 1&lt;/number&gt;&lt;edition&gt;2001/04/11&lt;/edition&gt;&lt;keywords&gt;&lt;keyword&gt;*Disability Evaluation&lt;/keyword&gt;&lt;keyword&gt;Humans&lt;/keyword&gt;&lt;keyword&gt;Migraine Disorders/*physiopathology&lt;/keyword&gt;&lt;keyword&gt;*Surveys and Questionnaires&lt;/keyword&gt;&lt;/keywords&gt;&lt;dates&gt;&lt;year&gt;2001&lt;/year&gt;&lt;/dates&gt;&lt;isbn&gt;0028-3878 (Print)&amp;#xD;0028-3878 (Linking)&lt;/isbn&gt;&lt;accession-num&gt;11294956&lt;/accession-num&gt;&lt;urls&gt;&lt;related-urls&gt;&lt;url&gt;https://www.ncbi.nlm.nih.gov/pubmed/11294956&lt;/url&gt;&lt;/related-urls&gt;&lt;/urls&gt;&lt;electronic-resource-num&gt;10.1212/wnl.56.suppl_1.s20&lt;/electronic-resource-num&gt;&lt;/record&gt;&lt;/Cite&gt;&lt;/EndNote&gt;</w:instrText>
            </w:r>
            <w:r w:rsidRPr="00090149">
              <w:rPr>
                <w:rFonts w:ascii="Times New Roman" w:hAnsi="Times New Roman" w:cs="Times New Roman"/>
              </w:rPr>
              <w:fldChar w:fldCharType="separate"/>
            </w:r>
            <w:r w:rsidRPr="00090149">
              <w:rPr>
                <w:rFonts w:ascii="Times New Roman" w:hAnsi="Times New Roman" w:cs="Times New Roman"/>
                <w:noProof/>
              </w:rPr>
              <w:t>[38]</w:t>
            </w:r>
            <w:r w:rsidRPr="00090149">
              <w:rPr>
                <w:rFonts w:ascii="Times New Roman" w:hAnsi="Times New Roman" w:cs="Times New Roman"/>
              </w:rPr>
              <w:fldChar w:fldCharType="end"/>
            </w:r>
            <w:r w:rsidRPr="00090149">
              <w:rPr>
                <w:rFonts w:ascii="Times New Roman" w:eastAsia="Times New Roman" w:hAnsi="Times New Roman" w:cs="Times New Roman"/>
                <w:szCs w:val="20"/>
              </w:rPr>
              <w:t xml:space="preserve">. Sociodemographic questions collected information about sex at birth, education level, employment status, and health insurance. Lastly, a series of questions were asked about numeracy and health literacy and numeracy </w:t>
            </w:r>
            <w:r w:rsidRPr="00090149">
              <w:rPr>
                <w:rFonts w:ascii="Times New Roman" w:hAnsi="Times New Roman" w:cs="Times New Roman"/>
              </w:rPr>
              <w:fldChar w:fldCharType="begin">
                <w:fldData xml:space="preserve">PEVuZE5vdGU+PENpdGU+PEF1dGhvcj5MaXBrdXM8L0F1dGhvcj48WWVhcj4yMDAxPC9ZZWFyPjxS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==
</w:fldData>
              </w:fldChar>
            </w:r>
            <w:r w:rsidRPr="00090149">
              <w:rPr>
                <w:rFonts w:ascii="Times New Roman" w:hAnsi="Times New Roman" w:cs="Times New Roman"/>
              </w:rPr>
              <w:instrText xml:space="preserve"> ADDIN EN.CITE </w:instrText>
            </w:r>
            <w:r w:rsidRPr="00090149">
              <w:rPr>
                <w:rFonts w:ascii="Times New Roman" w:hAnsi="Times New Roman" w:cs="Times New Roman"/>
              </w:rPr>
              <w:fldChar w:fldCharType="begin">
                <w:fldData xml:space="preserve">PEVuZE5vdGU+PENpdGU+PEF1dGhvcj5MaXBrdXM8L0F1dGhvcj48WWVhcj4yMDAxPC9ZZWFyPjxS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==
</w:fldData>
              </w:fldChar>
            </w:r>
            <w:r w:rsidRPr="00090149">
              <w:rPr>
                <w:rFonts w:ascii="Times New Roman" w:hAnsi="Times New Roman" w:cs="Times New Roman"/>
              </w:rPr>
              <w:instrText xml:space="preserve"> ADDIN EN.CITE.DATA </w:instrText>
            </w:r>
            <w:r w:rsidRPr="00090149">
              <w:rPr>
                <w:rFonts w:ascii="Times New Roman" w:hAnsi="Times New Roman" w:cs="Times New Roman"/>
              </w:rPr>
            </w:r>
            <w:r w:rsidRPr="00090149">
              <w:rPr>
                <w:rFonts w:ascii="Times New Roman" w:hAnsi="Times New Roman" w:cs="Times New Roman"/>
              </w:rPr>
              <w:fldChar w:fldCharType="end"/>
            </w:r>
            <w:r w:rsidRPr="00090149">
              <w:rPr>
                <w:rFonts w:ascii="Times New Roman" w:hAnsi="Times New Roman" w:cs="Times New Roman"/>
              </w:rPr>
            </w:r>
            <w:r w:rsidRPr="00090149">
              <w:rPr>
                <w:rFonts w:ascii="Times New Roman" w:hAnsi="Times New Roman" w:cs="Times New Roman"/>
              </w:rPr>
              <w:fldChar w:fldCharType="separate"/>
            </w:r>
            <w:r w:rsidRPr="00090149">
              <w:rPr>
                <w:rFonts w:ascii="Times New Roman" w:hAnsi="Times New Roman" w:cs="Times New Roman"/>
                <w:noProof/>
              </w:rPr>
              <w:t>[34-37]</w:t>
            </w:r>
            <w:r w:rsidRPr="00090149">
              <w:rPr>
                <w:rFonts w:ascii="Times New Roman" w:hAnsi="Times New Roman" w:cs="Times New Roman"/>
              </w:rPr>
              <w:fldChar w:fldCharType="end"/>
            </w:r>
            <w:r w:rsidRPr="00090149">
              <w:rPr>
                <w:rFonts w:ascii="Times New Roman" w:eastAsia="Times New Roman" w:hAnsi="Times New Roman" w:cs="Times New Roman"/>
                <w:szCs w:val="20"/>
              </w:rPr>
              <w:t>.</w:t>
            </w:r>
          </w:p>
          <w:p w14:paraId="51136916" w14:textId="77777777" w:rsidR="00090149" w:rsidRPr="00090149" w:rsidRDefault="00090149" w:rsidP="00090149">
            <w:pPr>
              <w:rPr>
                <w:rFonts w:ascii="Times New Roman" w:eastAsia="Times New Roman" w:hAnsi="Times New Roman" w:cs="Times New Roman"/>
                <w:szCs w:val="20"/>
              </w:rPr>
            </w:pPr>
            <w:r w:rsidRPr="00090149">
              <w:rPr>
                <w:rFonts w:ascii="Times New Roman" w:eastAsia="Times New Roman" w:hAnsi="Times New Roman" w:cs="Times New Roman"/>
                <w:szCs w:val="20"/>
              </w:rPr>
              <w:t xml:space="preserve">Physicians were asked about their type of work facility, their medical specialty, years in practice, number of migraine patients treated in the previous 3 months, types of treatments prescribed for migraine in the previous 3 months, and satisfaction with currently available preventive treatments for migraine. </w:t>
            </w:r>
          </w:p>
        </w:tc>
      </w:tr>
    </w:tbl>
    <w:p w14:paraId="2AFCAB86" w14:textId="2CBDFEE7" w:rsidR="00090149" w:rsidRPr="00090149" w:rsidRDefault="00090149" w:rsidP="00090149">
      <w:pPr>
        <w:keepNext/>
        <w:spacing w:after="0" w:line="480" w:lineRule="auto"/>
        <w:rPr>
          <w:rFonts w:ascii="Times New Roman" w:hAnsi="Times New Roman" w:cs="Times New Roman"/>
          <w:b/>
          <w:bCs/>
        </w:rPr>
        <w:sectPr w:rsidR="00090149" w:rsidRPr="00090149" w:rsidSect="004944E6">
          <w:pgSz w:w="11906" w:h="16838" w:code="9"/>
          <w:pgMar w:top="1440" w:right="1440" w:bottom="1440" w:left="1440" w:header="709" w:footer="709" w:gutter="0"/>
          <w:cols w:space="708"/>
          <w:docGrid w:linePitch="360"/>
        </w:sectPr>
      </w:pPr>
      <w:r w:rsidRPr="00090149">
        <w:rPr>
          <w:rFonts w:ascii="Times New Roman" w:hAnsi="Times New Roman" w:cs="Times New Roman"/>
        </w:rPr>
        <w:lastRenderedPageBreak/>
        <w:t xml:space="preserve">CGRP, calcitonin gene-related peptide; DCE, discrete choice experiment; </w:t>
      </w:r>
      <w:proofErr w:type="spellStart"/>
      <w:r w:rsidRPr="00090149">
        <w:rPr>
          <w:rFonts w:ascii="Times New Roman" w:hAnsi="Times New Roman" w:cs="Times New Roman"/>
        </w:rPr>
        <w:t>mAb</w:t>
      </w:r>
      <w:proofErr w:type="spellEnd"/>
      <w:r w:rsidRPr="00090149">
        <w:rPr>
          <w:rFonts w:ascii="Times New Roman" w:hAnsi="Times New Roman" w:cs="Times New Roman"/>
        </w:rPr>
        <w:t>, monoclonal antibody; MIDAS, Migraine Disability Assessment</w:t>
      </w:r>
    </w:p>
    <w:p w14:paraId="3A4D04AE" w14:textId="77777777" w:rsidR="00090149" w:rsidRPr="00090149" w:rsidRDefault="00090149" w:rsidP="00090149">
      <w:pPr>
        <w:keepNext/>
        <w:spacing w:after="0" w:line="480" w:lineRule="auto"/>
        <w:rPr>
          <w:rFonts w:ascii="Times New Roman" w:hAnsi="Times New Roman" w:cs="Times New Roman"/>
          <w:b/>
          <w:bCs/>
        </w:rPr>
      </w:pPr>
      <w:r w:rsidRPr="00090149">
        <w:rPr>
          <w:rFonts w:ascii="Times New Roman" w:hAnsi="Times New Roman" w:cs="Times New Roman"/>
          <w:b/>
          <w:bCs/>
        </w:rPr>
        <w:lastRenderedPageBreak/>
        <w:t>Table S2. Choice data validity assessments</w:t>
      </w:r>
    </w:p>
    <w:tbl>
      <w:tblPr>
        <w:tblW w:w="5000" w:type="pct"/>
        <w:tblLayout w:type="fixed"/>
        <w:tblLook w:val="04A0" w:firstRow="1" w:lastRow="0" w:firstColumn="1" w:lastColumn="0" w:noHBand="0" w:noVBand="1"/>
      </w:tblPr>
      <w:tblGrid>
        <w:gridCol w:w="2520"/>
        <w:gridCol w:w="1808"/>
        <w:gridCol w:w="1809"/>
        <w:gridCol w:w="1809"/>
        <w:gridCol w:w="1080"/>
      </w:tblGrid>
      <w:tr w:rsidR="00090149" w:rsidRPr="00090149" w14:paraId="3EDDD802" w14:textId="77777777" w:rsidTr="00E17E1B">
        <w:tc>
          <w:tcPr>
            <w:tcW w:w="2520" w:type="dxa"/>
            <w:tcBorders>
              <w:top w:val="single" w:sz="4" w:space="0" w:color="auto"/>
              <w:left w:val="nil"/>
              <w:bottom w:val="single" w:sz="4" w:space="0" w:color="auto"/>
              <w:right w:val="nil"/>
            </w:tcBorders>
            <w:shd w:val="clear" w:color="auto" w:fill="auto"/>
            <w:vAlign w:val="bottom"/>
            <w:hideMark/>
          </w:tcPr>
          <w:p w14:paraId="37B94840" w14:textId="77777777" w:rsidR="00090149" w:rsidRPr="00090149" w:rsidRDefault="00090149" w:rsidP="00090149">
            <w:pPr>
              <w:spacing w:after="0" w:line="240" w:lineRule="auto"/>
              <w:rPr>
                <w:rFonts w:ascii="Times New Roman" w:eastAsia="Times New Roman" w:hAnsi="Times New Roman" w:cs="Times New Roman"/>
              </w:rPr>
            </w:pPr>
            <w:bookmarkStart w:id="3" w:name="RANGE!B2"/>
            <w:bookmarkStart w:id="4" w:name="_Toc513011905" w:colFirst="1" w:colLast="4"/>
            <w:bookmarkStart w:id="5" w:name="_Toc509586086" w:colFirst="1" w:colLast="4"/>
            <w:bookmarkEnd w:id="3"/>
          </w:p>
        </w:tc>
        <w:tc>
          <w:tcPr>
            <w:tcW w:w="1808" w:type="dxa"/>
            <w:tcBorders>
              <w:top w:val="single" w:sz="4" w:space="0" w:color="auto"/>
              <w:left w:val="nil"/>
              <w:bottom w:val="single" w:sz="4" w:space="0" w:color="auto"/>
              <w:right w:val="nil"/>
            </w:tcBorders>
            <w:shd w:val="clear" w:color="auto" w:fill="auto"/>
            <w:noWrap/>
            <w:vAlign w:val="bottom"/>
            <w:hideMark/>
          </w:tcPr>
          <w:p w14:paraId="5A158C33"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color w:val="000000"/>
              </w:rPr>
              <w:t>Total (N=820)</w:t>
            </w:r>
          </w:p>
        </w:tc>
        <w:tc>
          <w:tcPr>
            <w:tcW w:w="1809" w:type="dxa"/>
            <w:tcBorders>
              <w:top w:val="single" w:sz="4" w:space="0" w:color="auto"/>
              <w:left w:val="nil"/>
              <w:bottom w:val="single" w:sz="4" w:space="0" w:color="auto"/>
              <w:right w:val="nil"/>
            </w:tcBorders>
            <w:shd w:val="clear" w:color="auto" w:fill="auto"/>
            <w:noWrap/>
            <w:vAlign w:val="bottom"/>
            <w:hideMark/>
          </w:tcPr>
          <w:p w14:paraId="07B06F46"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color w:val="000000"/>
              </w:rPr>
              <w:t>Patients (N=601)</w:t>
            </w:r>
          </w:p>
        </w:tc>
        <w:tc>
          <w:tcPr>
            <w:tcW w:w="1809" w:type="dxa"/>
            <w:tcBorders>
              <w:top w:val="single" w:sz="4" w:space="0" w:color="auto"/>
              <w:left w:val="nil"/>
              <w:bottom w:val="single" w:sz="4" w:space="0" w:color="auto"/>
              <w:right w:val="nil"/>
            </w:tcBorders>
            <w:shd w:val="clear" w:color="auto" w:fill="auto"/>
            <w:noWrap/>
            <w:vAlign w:val="bottom"/>
            <w:hideMark/>
          </w:tcPr>
          <w:p w14:paraId="16A995BE"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color w:val="000000"/>
              </w:rPr>
              <w:t>Physicians (N=219)</w:t>
            </w:r>
          </w:p>
        </w:tc>
        <w:tc>
          <w:tcPr>
            <w:tcW w:w="1080" w:type="dxa"/>
            <w:tcBorders>
              <w:top w:val="single" w:sz="4" w:space="0" w:color="auto"/>
              <w:left w:val="nil"/>
              <w:bottom w:val="single" w:sz="4" w:space="0" w:color="auto"/>
              <w:right w:val="nil"/>
            </w:tcBorders>
            <w:shd w:val="clear" w:color="auto" w:fill="auto"/>
            <w:noWrap/>
            <w:vAlign w:val="bottom"/>
            <w:hideMark/>
          </w:tcPr>
          <w:p w14:paraId="02E24E2D"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color w:val="000000"/>
              </w:rPr>
              <w:t>p-</w:t>
            </w:r>
            <w:proofErr w:type="spellStart"/>
            <w:r w:rsidRPr="00090149">
              <w:rPr>
                <w:rFonts w:ascii="Times New Roman" w:eastAsia="Times New Roman" w:hAnsi="Times New Roman" w:cs="Times New Roman"/>
                <w:color w:val="000000"/>
              </w:rPr>
              <w:t>value</w:t>
            </w:r>
            <w:r w:rsidRPr="00090149">
              <w:rPr>
                <w:rFonts w:ascii="Times New Roman" w:eastAsia="Times New Roman" w:hAnsi="Times New Roman" w:cs="Times New Roman"/>
                <w:color w:val="000000"/>
                <w:vertAlign w:val="superscript"/>
              </w:rPr>
              <w:t>a</w:t>
            </w:r>
            <w:proofErr w:type="spellEnd"/>
          </w:p>
        </w:tc>
      </w:tr>
      <w:tr w:rsidR="00090149" w:rsidRPr="00090149" w14:paraId="42DA637F" w14:textId="77777777" w:rsidTr="00E17E1B">
        <w:tc>
          <w:tcPr>
            <w:tcW w:w="2520" w:type="dxa"/>
            <w:tcBorders>
              <w:top w:val="single" w:sz="4" w:space="0" w:color="auto"/>
              <w:left w:val="nil"/>
              <w:bottom w:val="nil"/>
              <w:right w:val="nil"/>
            </w:tcBorders>
            <w:shd w:val="clear" w:color="auto" w:fill="auto"/>
            <w:hideMark/>
          </w:tcPr>
          <w:p w14:paraId="5FB49F64" w14:textId="77777777" w:rsidR="00090149" w:rsidRPr="00090149" w:rsidRDefault="00090149" w:rsidP="00090149">
            <w:pPr>
              <w:spacing w:after="0" w:line="240" w:lineRule="auto"/>
              <w:rPr>
                <w:rFonts w:ascii="Times New Roman" w:eastAsia="Times New Roman" w:hAnsi="Times New Roman" w:cs="Times New Roman"/>
                <w:color w:val="000000"/>
              </w:rPr>
            </w:pPr>
            <w:r w:rsidRPr="00090149">
              <w:rPr>
                <w:rFonts w:ascii="Times New Roman" w:eastAsia="Times New Roman" w:hAnsi="Times New Roman" w:cs="Times New Roman"/>
                <w:color w:val="000000"/>
              </w:rPr>
              <w:t>Stability test, n (%)</w:t>
            </w:r>
          </w:p>
        </w:tc>
        <w:tc>
          <w:tcPr>
            <w:tcW w:w="1808" w:type="dxa"/>
            <w:tcBorders>
              <w:top w:val="single" w:sz="4" w:space="0" w:color="auto"/>
              <w:left w:val="nil"/>
              <w:bottom w:val="nil"/>
              <w:right w:val="nil"/>
            </w:tcBorders>
            <w:shd w:val="clear" w:color="auto" w:fill="auto"/>
            <w:noWrap/>
            <w:hideMark/>
          </w:tcPr>
          <w:p w14:paraId="2F53A7EE" w14:textId="77777777" w:rsidR="00090149" w:rsidRPr="00090149" w:rsidRDefault="00090149" w:rsidP="00090149">
            <w:pPr>
              <w:spacing w:after="0" w:line="240" w:lineRule="auto"/>
              <w:rPr>
                <w:rFonts w:ascii="Times New Roman" w:eastAsia="Times New Roman" w:hAnsi="Times New Roman" w:cs="Times New Roman"/>
                <w:color w:val="000000"/>
              </w:rPr>
            </w:pPr>
          </w:p>
        </w:tc>
        <w:tc>
          <w:tcPr>
            <w:tcW w:w="1809" w:type="dxa"/>
            <w:tcBorders>
              <w:top w:val="single" w:sz="4" w:space="0" w:color="auto"/>
              <w:left w:val="nil"/>
              <w:bottom w:val="nil"/>
              <w:right w:val="nil"/>
            </w:tcBorders>
            <w:shd w:val="clear" w:color="auto" w:fill="auto"/>
            <w:noWrap/>
            <w:hideMark/>
          </w:tcPr>
          <w:p w14:paraId="375E1ED1" w14:textId="77777777" w:rsidR="00090149" w:rsidRPr="00090149" w:rsidRDefault="00090149" w:rsidP="00090149">
            <w:pPr>
              <w:spacing w:after="0" w:line="240" w:lineRule="auto"/>
              <w:jc w:val="center"/>
              <w:rPr>
                <w:rFonts w:ascii="Times New Roman" w:eastAsia="Times New Roman" w:hAnsi="Times New Roman" w:cs="Times New Roman"/>
              </w:rPr>
            </w:pPr>
          </w:p>
        </w:tc>
        <w:tc>
          <w:tcPr>
            <w:tcW w:w="1809" w:type="dxa"/>
            <w:tcBorders>
              <w:top w:val="single" w:sz="4" w:space="0" w:color="auto"/>
              <w:left w:val="nil"/>
              <w:bottom w:val="nil"/>
              <w:right w:val="nil"/>
            </w:tcBorders>
            <w:shd w:val="clear" w:color="auto" w:fill="auto"/>
            <w:noWrap/>
            <w:hideMark/>
          </w:tcPr>
          <w:p w14:paraId="30D10B19" w14:textId="77777777" w:rsidR="00090149" w:rsidRPr="00090149" w:rsidRDefault="00090149" w:rsidP="00090149">
            <w:pPr>
              <w:spacing w:after="0" w:line="240" w:lineRule="auto"/>
              <w:jc w:val="center"/>
              <w:rPr>
                <w:rFonts w:ascii="Times New Roman" w:eastAsia="Times New Roman" w:hAnsi="Times New Roman" w:cs="Times New Roman"/>
              </w:rPr>
            </w:pPr>
          </w:p>
        </w:tc>
        <w:tc>
          <w:tcPr>
            <w:tcW w:w="1080" w:type="dxa"/>
            <w:tcBorders>
              <w:top w:val="single" w:sz="4" w:space="0" w:color="auto"/>
              <w:left w:val="nil"/>
              <w:bottom w:val="nil"/>
              <w:right w:val="nil"/>
            </w:tcBorders>
            <w:shd w:val="clear" w:color="auto" w:fill="auto"/>
            <w:noWrap/>
            <w:hideMark/>
          </w:tcPr>
          <w:p w14:paraId="5EA38962"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color w:val="000000"/>
              </w:rPr>
              <w:t>0.66</w:t>
            </w:r>
          </w:p>
        </w:tc>
      </w:tr>
      <w:tr w:rsidR="00090149" w:rsidRPr="00090149" w14:paraId="795C6CC1" w14:textId="77777777" w:rsidTr="00E17E1B">
        <w:tc>
          <w:tcPr>
            <w:tcW w:w="2520" w:type="dxa"/>
            <w:tcBorders>
              <w:top w:val="nil"/>
              <w:left w:val="nil"/>
              <w:bottom w:val="nil"/>
              <w:right w:val="nil"/>
            </w:tcBorders>
            <w:shd w:val="clear" w:color="auto" w:fill="auto"/>
            <w:hideMark/>
          </w:tcPr>
          <w:p w14:paraId="4F27D262" w14:textId="77777777" w:rsidR="00090149" w:rsidRPr="00090149" w:rsidRDefault="00090149" w:rsidP="00090149">
            <w:pPr>
              <w:spacing w:after="0" w:line="240" w:lineRule="auto"/>
              <w:ind w:firstLineChars="100" w:firstLine="220"/>
              <w:rPr>
                <w:rFonts w:ascii="Times New Roman" w:eastAsia="Times New Roman" w:hAnsi="Times New Roman" w:cs="Times New Roman"/>
                <w:color w:val="000000"/>
              </w:rPr>
            </w:pPr>
            <w:r w:rsidRPr="00090149">
              <w:rPr>
                <w:rFonts w:ascii="Times New Roman" w:eastAsia="Times New Roman" w:hAnsi="Times New Roman" w:cs="Times New Roman"/>
                <w:color w:val="000000"/>
              </w:rPr>
              <w:t xml:space="preserve">Inconsistent answers </w:t>
            </w:r>
          </w:p>
        </w:tc>
        <w:tc>
          <w:tcPr>
            <w:tcW w:w="1808" w:type="dxa"/>
            <w:tcBorders>
              <w:top w:val="nil"/>
              <w:left w:val="nil"/>
              <w:bottom w:val="nil"/>
              <w:right w:val="nil"/>
            </w:tcBorders>
            <w:shd w:val="clear" w:color="auto" w:fill="auto"/>
            <w:noWrap/>
            <w:hideMark/>
          </w:tcPr>
          <w:p w14:paraId="45BECBDF"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217 (26.5)</w:t>
            </w:r>
          </w:p>
        </w:tc>
        <w:tc>
          <w:tcPr>
            <w:tcW w:w="1809" w:type="dxa"/>
            <w:tcBorders>
              <w:top w:val="nil"/>
              <w:left w:val="nil"/>
              <w:bottom w:val="nil"/>
              <w:right w:val="nil"/>
            </w:tcBorders>
            <w:shd w:val="clear" w:color="auto" w:fill="auto"/>
            <w:noWrap/>
            <w:hideMark/>
          </w:tcPr>
          <w:p w14:paraId="43A014C9"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162 (27.0)</w:t>
            </w:r>
          </w:p>
        </w:tc>
        <w:tc>
          <w:tcPr>
            <w:tcW w:w="1809" w:type="dxa"/>
            <w:tcBorders>
              <w:top w:val="nil"/>
              <w:left w:val="nil"/>
              <w:bottom w:val="nil"/>
              <w:right w:val="nil"/>
            </w:tcBorders>
            <w:shd w:val="clear" w:color="auto" w:fill="auto"/>
            <w:noWrap/>
            <w:hideMark/>
          </w:tcPr>
          <w:p w14:paraId="6F4A36A3"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55 (25.1)</w:t>
            </w:r>
          </w:p>
        </w:tc>
        <w:tc>
          <w:tcPr>
            <w:tcW w:w="1080" w:type="dxa"/>
            <w:tcBorders>
              <w:top w:val="nil"/>
              <w:left w:val="nil"/>
              <w:bottom w:val="nil"/>
              <w:right w:val="nil"/>
            </w:tcBorders>
            <w:shd w:val="clear" w:color="auto" w:fill="auto"/>
            <w:noWrap/>
            <w:hideMark/>
          </w:tcPr>
          <w:p w14:paraId="0D1F0055"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7DC89874" w14:textId="77777777" w:rsidTr="00E17E1B">
        <w:tc>
          <w:tcPr>
            <w:tcW w:w="2520" w:type="dxa"/>
            <w:tcBorders>
              <w:top w:val="nil"/>
              <w:left w:val="nil"/>
              <w:bottom w:val="nil"/>
              <w:right w:val="nil"/>
            </w:tcBorders>
            <w:shd w:val="clear" w:color="auto" w:fill="auto"/>
            <w:hideMark/>
          </w:tcPr>
          <w:p w14:paraId="69C52AF0" w14:textId="77777777" w:rsidR="00090149" w:rsidRPr="00090149" w:rsidRDefault="00090149" w:rsidP="00090149">
            <w:pPr>
              <w:spacing w:after="0" w:line="240" w:lineRule="auto"/>
              <w:ind w:firstLineChars="100" w:firstLine="220"/>
              <w:rPr>
                <w:rFonts w:ascii="Times New Roman" w:eastAsia="Times New Roman" w:hAnsi="Times New Roman" w:cs="Times New Roman"/>
                <w:color w:val="000000"/>
              </w:rPr>
            </w:pPr>
            <w:r w:rsidRPr="00090149">
              <w:rPr>
                <w:rFonts w:ascii="Times New Roman" w:eastAsia="Times New Roman" w:hAnsi="Times New Roman" w:cs="Times New Roman"/>
                <w:color w:val="000000"/>
              </w:rPr>
              <w:t>Consistent answers</w:t>
            </w:r>
          </w:p>
        </w:tc>
        <w:tc>
          <w:tcPr>
            <w:tcW w:w="1808" w:type="dxa"/>
            <w:tcBorders>
              <w:top w:val="nil"/>
              <w:left w:val="nil"/>
              <w:bottom w:val="nil"/>
              <w:right w:val="nil"/>
            </w:tcBorders>
            <w:shd w:val="clear" w:color="auto" w:fill="auto"/>
            <w:noWrap/>
            <w:hideMark/>
          </w:tcPr>
          <w:p w14:paraId="4C0D18B8"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603 (73.5)</w:t>
            </w:r>
          </w:p>
        </w:tc>
        <w:tc>
          <w:tcPr>
            <w:tcW w:w="1809" w:type="dxa"/>
            <w:tcBorders>
              <w:top w:val="nil"/>
              <w:left w:val="nil"/>
              <w:bottom w:val="nil"/>
              <w:right w:val="nil"/>
            </w:tcBorders>
            <w:shd w:val="clear" w:color="auto" w:fill="auto"/>
            <w:noWrap/>
            <w:hideMark/>
          </w:tcPr>
          <w:p w14:paraId="2D7A3B63"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439 (73.0)</w:t>
            </w:r>
          </w:p>
        </w:tc>
        <w:tc>
          <w:tcPr>
            <w:tcW w:w="1809" w:type="dxa"/>
            <w:tcBorders>
              <w:top w:val="nil"/>
              <w:left w:val="nil"/>
              <w:bottom w:val="nil"/>
              <w:right w:val="nil"/>
            </w:tcBorders>
            <w:shd w:val="clear" w:color="auto" w:fill="auto"/>
            <w:noWrap/>
            <w:hideMark/>
          </w:tcPr>
          <w:p w14:paraId="4545180F"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164 (74.9)</w:t>
            </w:r>
          </w:p>
        </w:tc>
        <w:tc>
          <w:tcPr>
            <w:tcW w:w="1080" w:type="dxa"/>
            <w:tcBorders>
              <w:top w:val="nil"/>
              <w:left w:val="nil"/>
              <w:bottom w:val="nil"/>
              <w:right w:val="nil"/>
            </w:tcBorders>
            <w:shd w:val="clear" w:color="auto" w:fill="auto"/>
            <w:noWrap/>
            <w:hideMark/>
          </w:tcPr>
          <w:p w14:paraId="06B8E227"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74B7D8E9" w14:textId="77777777" w:rsidTr="00E17E1B">
        <w:tc>
          <w:tcPr>
            <w:tcW w:w="2520" w:type="dxa"/>
            <w:tcBorders>
              <w:top w:val="nil"/>
              <w:left w:val="nil"/>
              <w:bottom w:val="nil"/>
              <w:right w:val="nil"/>
            </w:tcBorders>
            <w:shd w:val="clear" w:color="auto" w:fill="auto"/>
            <w:hideMark/>
          </w:tcPr>
          <w:p w14:paraId="138D9361" w14:textId="77777777" w:rsidR="00090149" w:rsidRPr="00090149" w:rsidRDefault="00090149" w:rsidP="00090149">
            <w:pPr>
              <w:spacing w:after="0" w:line="240" w:lineRule="auto"/>
              <w:rPr>
                <w:rFonts w:ascii="Times New Roman" w:eastAsia="Times New Roman" w:hAnsi="Times New Roman" w:cs="Times New Roman"/>
                <w:color w:val="000000"/>
              </w:rPr>
            </w:pPr>
            <w:r w:rsidRPr="00090149">
              <w:rPr>
                <w:rFonts w:ascii="Times New Roman" w:eastAsia="Times New Roman" w:hAnsi="Times New Roman" w:cs="Times New Roman"/>
                <w:color w:val="000000"/>
              </w:rPr>
              <w:t>Dominant attribute preferences, n (%)</w:t>
            </w:r>
          </w:p>
        </w:tc>
        <w:tc>
          <w:tcPr>
            <w:tcW w:w="1808" w:type="dxa"/>
            <w:tcBorders>
              <w:top w:val="nil"/>
              <w:left w:val="nil"/>
              <w:bottom w:val="nil"/>
              <w:right w:val="nil"/>
            </w:tcBorders>
            <w:shd w:val="clear" w:color="auto" w:fill="auto"/>
            <w:noWrap/>
            <w:hideMark/>
          </w:tcPr>
          <w:p w14:paraId="395B9FD2" w14:textId="77777777" w:rsidR="00090149" w:rsidRPr="00090149" w:rsidRDefault="00090149" w:rsidP="00090149">
            <w:pPr>
              <w:spacing w:after="0" w:line="240" w:lineRule="auto"/>
              <w:rPr>
                <w:rFonts w:ascii="Times New Roman" w:eastAsia="Times New Roman" w:hAnsi="Times New Roman" w:cs="Times New Roman"/>
                <w:color w:val="000000"/>
              </w:rPr>
            </w:pPr>
          </w:p>
        </w:tc>
        <w:tc>
          <w:tcPr>
            <w:tcW w:w="1809" w:type="dxa"/>
            <w:tcBorders>
              <w:top w:val="nil"/>
              <w:left w:val="nil"/>
              <w:bottom w:val="nil"/>
              <w:right w:val="nil"/>
            </w:tcBorders>
            <w:shd w:val="clear" w:color="auto" w:fill="auto"/>
            <w:noWrap/>
            <w:hideMark/>
          </w:tcPr>
          <w:p w14:paraId="0B0EFBE1" w14:textId="77777777" w:rsidR="00090149" w:rsidRPr="00090149" w:rsidRDefault="00090149" w:rsidP="00090149">
            <w:pPr>
              <w:spacing w:after="0" w:line="240" w:lineRule="auto"/>
              <w:jc w:val="center"/>
              <w:rPr>
                <w:rFonts w:ascii="Times New Roman" w:eastAsia="Times New Roman" w:hAnsi="Times New Roman" w:cs="Times New Roman"/>
              </w:rPr>
            </w:pPr>
          </w:p>
        </w:tc>
        <w:tc>
          <w:tcPr>
            <w:tcW w:w="1809" w:type="dxa"/>
            <w:tcBorders>
              <w:top w:val="nil"/>
              <w:left w:val="nil"/>
              <w:bottom w:val="nil"/>
              <w:right w:val="nil"/>
            </w:tcBorders>
            <w:shd w:val="clear" w:color="auto" w:fill="auto"/>
            <w:noWrap/>
            <w:hideMark/>
          </w:tcPr>
          <w:p w14:paraId="58E1B03E" w14:textId="77777777" w:rsidR="00090149" w:rsidRPr="00090149" w:rsidRDefault="00090149" w:rsidP="00090149">
            <w:pPr>
              <w:spacing w:after="0" w:line="240" w:lineRule="auto"/>
              <w:jc w:val="center"/>
              <w:rPr>
                <w:rFonts w:ascii="Times New Roman" w:eastAsia="Times New Roman" w:hAnsi="Times New Roman" w:cs="Times New Roman"/>
              </w:rPr>
            </w:pPr>
          </w:p>
        </w:tc>
        <w:tc>
          <w:tcPr>
            <w:tcW w:w="1080" w:type="dxa"/>
            <w:tcBorders>
              <w:top w:val="nil"/>
              <w:left w:val="nil"/>
              <w:bottom w:val="nil"/>
              <w:right w:val="nil"/>
            </w:tcBorders>
            <w:shd w:val="clear" w:color="auto" w:fill="auto"/>
            <w:noWrap/>
            <w:hideMark/>
          </w:tcPr>
          <w:p w14:paraId="65331BA1"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color w:val="000000"/>
              </w:rPr>
              <w:t>&lt;0.001</w:t>
            </w:r>
          </w:p>
        </w:tc>
      </w:tr>
      <w:tr w:rsidR="00090149" w:rsidRPr="00090149" w14:paraId="7C1BC04F" w14:textId="77777777" w:rsidTr="00E17E1B">
        <w:tc>
          <w:tcPr>
            <w:tcW w:w="2520" w:type="dxa"/>
            <w:tcBorders>
              <w:top w:val="nil"/>
              <w:left w:val="nil"/>
              <w:bottom w:val="nil"/>
              <w:right w:val="nil"/>
            </w:tcBorders>
            <w:shd w:val="clear" w:color="auto" w:fill="auto"/>
            <w:hideMark/>
          </w:tcPr>
          <w:p w14:paraId="4C09524A" w14:textId="77777777" w:rsidR="00090149" w:rsidRPr="00090149" w:rsidRDefault="00090149" w:rsidP="00090149">
            <w:pPr>
              <w:spacing w:after="0" w:line="240" w:lineRule="auto"/>
              <w:ind w:firstLineChars="114" w:firstLine="251"/>
              <w:rPr>
                <w:rFonts w:ascii="Times New Roman" w:eastAsia="Times New Roman" w:hAnsi="Times New Roman" w:cs="Times New Roman"/>
                <w:color w:val="000000"/>
              </w:rPr>
            </w:pPr>
            <w:r w:rsidRPr="00090149">
              <w:rPr>
                <w:rFonts w:ascii="Times New Roman" w:eastAsia="Times New Roman" w:hAnsi="Times New Roman" w:cs="Times New Roman"/>
                <w:color w:val="000000"/>
              </w:rPr>
              <w:t>Storage requirements</w:t>
            </w:r>
          </w:p>
        </w:tc>
        <w:tc>
          <w:tcPr>
            <w:tcW w:w="1808" w:type="dxa"/>
            <w:tcBorders>
              <w:top w:val="nil"/>
              <w:left w:val="nil"/>
              <w:bottom w:val="nil"/>
              <w:right w:val="nil"/>
            </w:tcBorders>
            <w:shd w:val="clear" w:color="auto" w:fill="auto"/>
            <w:noWrap/>
            <w:hideMark/>
          </w:tcPr>
          <w:p w14:paraId="1CA6AD3D"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59 (7.2)</w:t>
            </w:r>
          </w:p>
        </w:tc>
        <w:tc>
          <w:tcPr>
            <w:tcW w:w="1809" w:type="dxa"/>
            <w:tcBorders>
              <w:top w:val="nil"/>
              <w:left w:val="nil"/>
              <w:bottom w:val="nil"/>
              <w:right w:val="nil"/>
            </w:tcBorders>
            <w:shd w:val="clear" w:color="auto" w:fill="auto"/>
            <w:noWrap/>
            <w:hideMark/>
          </w:tcPr>
          <w:p w14:paraId="4150B428"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34 (5.7)</w:t>
            </w:r>
          </w:p>
        </w:tc>
        <w:tc>
          <w:tcPr>
            <w:tcW w:w="1809" w:type="dxa"/>
            <w:tcBorders>
              <w:top w:val="nil"/>
              <w:left w:val="nil"/>
              <w:bottom w:val="nil"/>
              <w:right w:val="nil"/>
            </w:tcBorders>
            <w:shd w:val="clear" w:color="auto" w:fill="auto"/>
            <w:noWrap/>
            <w:hideMark/>
          </w:tcPr>
          <w:p w14:paraId="501C48CF"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25 (11.4)</w:t>
            </w:r>
          </w:p>
        </w:tc>
        <w:tc>
          <w:tcPr>
            <w:tcW w:w="1080" w:type="dxa"/>
            <w:tcBorders>
              <w:top w:val="nil"/>
              <w:left w:val="nil"/>
              <w:bottom w:val="nil"/>
              <w:right w:val="nil"/>
            </w:tcBorders>
            <w:shd w:val="clear" w:color="auto" w:fill="auto"/>
            <w:noWrap/>
            <w:hideMark/>
          </w:tcPr>
          <w:p w14:paraId="682204B7"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7A429558" w14:textId="77777777" w:rsidTr="00E17E1B">
        <w:tc>
          <w:tcPr>
            <w:tcW w:w="2520" w:type="dxa"/>
            <w:tcBorders>
              <w:top w:val="nil"/>
              <w:left w:val="nil"/>
              <w:bottom w:val="nil"/>
              <w:right w:val="nil"/>
            </w:tcBorders>
            <w:shd w:val="clear" w:color="auto" w:fill="auto"/>
            <w:hideMark/>
          </w:tcPr>
          <w:p w14:paraId="4FADA31D" w14:textId="77777777" w:rsidR="00090149" w:rsidRPr="00090149" w:rsidRDefault="00090149" w:rsidP="00090149">
            <w:pPr>
              <w:spacing w:after="0" w:line="240" w:lineRule="auto"/>
              <w:ind w:left="251"/>
              <w:rPr>
                <w:rFonts w:ascii="Times New Roman" w:eastAsia="Times New Roman" w:hAnsi="Times New Roman" w:cs="Times New Roman"/>
                <w:color w:val="000000"/>
              </w:rPr>
            </w:pPr>
            <w:r w:rsidRPr="00090149">
              <w:rPr>
                <w:rFonts w:ascii="Times New Roman" w:eastAsia="Times New Roman" w:hAnsi="Times New Roman" w:cs="Times New Roman"/>
                <w:color w:val="000000"/>
              </w:rPr>
              <w:t>Base and pinching</w:t>
            </w:r>
          </w:p>
        </w:tc>
        <w:tc>
          <w:tcPr>
            <w:tcW w:w="1808" w:type="dxa"/>
            <w:tcBorders>
              <w:top w:val="nil"/>
              <w:left w:val="nil"/>
              <w:bottom w:val="nil"/>
              <w:right w:val="nil"/>
            </w:tcBorders>
            <w:shd w:val="clear" w:color="auto" w:fill="auto"/>
            <w:noWrap/>
            <w:hideMark/>
          </w:tcPr>
          <w:p w14:paraId="535778A9"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75 (9.1)</w:t>
            </w:r>
          </w:p>
        </w:tc>
        <w:tc>
          <w:tcPr>
            <w:tcW w:w="1809" w:type="dxa"/>
            <w:tcBorders>
              <w:top w:val="nil"/>
              <w:left w:val="nil"/>
              <w:bottom w:val="nil"/>
              <w:right w:val="nil"/>
            </w:tcBorders>
            <w:shd w:val="clear" w:color="auto" w:fill="auto"/>
            <w:noWrap/>
            <w:hideMark/>
          </w:tcPr>
          <w:p w14:paraId="5DBCBF2A"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58 (9.7)</w:t>
            </w:r>
          </w:p>
        </w:tc>
        <w:tc>
          <w:tcPr>
            <w:tcW w:w="1809" w:type="dxa"/>
            <w:tcBorders>
              <w:top w:val="nil"/>
              <w:left w:val="nil"/>
              <w:bottom w:val="nil"/>
              <w:right w:val="nil"/>
            </w:tcBorders>
            <w:shd w:val="clear" w:color="auto" w:fill="auto"/>
            <w:noWrap/>
            <w:hideMark/>
          </w:tcPr>
          <w:p w14:paraId="2CFE8AF2"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17 (7.8)</w:t>
            </w:r>
          </w:p>
        </w:tc>
        <w:tc>
          <w:tcPr>
            <w:tcW w:w="1080" w:type="dxa"/>
            <w:tcBorders>
              <w:top w:val="nil"/>
              <w:left w:val="nil"/>
              <w:bottom w:val="nil"/>
              <w:right w:val="nil"/>
            </w:tcBorders>
            <w:shd w:val="clear" w:color="auto" w:fill="auto"/>
            <w:noWrap/>
            <w:hideMark/>
          </w:tcPr>
          <w:p w14:paraId="3C2533D7"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7FB03F33" w14:textId="77777777" w:rsidTr="00E17E1B">
        <w:tc>
          <w:tcPr>
            <w:tcW w:w="2520" w:type="dxa"/>
            <w:tcBorders>
              <w:top w:val="nil"/>
              <w:left w:val="nil"/>
              <w:bottom w:val="nil"/>
              <w:right w:val="nil"/>
            </w:tcBorders>
            <w:shd w:val="clear" w:color="auto" w:fill="auto"/>
            <w:hideMark/>
          </w:tcPr>
          <w:p w14:paraId="676853CB" w14:textId="77777777" w:rsidR="00090149" w:rsidRPr="00090149" w:rsidRDefault="00090149" w:rsidP="00090149">
            <w:pPr>
              <w:spacing w:after="0" w:line="240" w:lineRule="auto"/>
              <w:ind w:firstLineChars="114" w:firstLine="251"/>
              <w:rPr>
                <w:rFonts w:ascii="Times New Roman" w:eastAsia="Times New Roman" w:hAnsi="Times New Roman" w:cs="Times New Roman"/>
                <w:color w:val="000000"/>
              </w:rPr>
            </w:pPr>
            <w:r w:rsidRPr="00090149">
              <w:rPr>
                <w:rFonts w:ascii="Times New Roman" w:eastAsia="Times New Roman" w:hAnsi="Times New Roman" w:cs="Times New Roman"/>
                <w:color w:val="000000"/>
              </w:rPr>
              <w:t>Injection duration</w:t>
            </w:r>
          </w:p>
        </w:tc>
        <w:tc>
          <w:tcPr>
            <w:tcW w:w="1808" w:type="dxa"/>
            <w:tcBorders>
              <w:top w:val="nil"/>
              <w:left w:val="nil"/>
              <w:bottom w:val="nil"/>
              <w:right w:val="nil"/>
            </w:tcBorders>
            <w:shd w:val="clear" w:color="auto" w:fill="auto"/>
            <w:noWrap/>
            <w:hideMark/>
          </w:tcPr>
          <w:p w14:paraId="28637248"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85 (10.4)</w:t>
            </w:r>
          </w:p>
        </w:tc>
        <w:tc>
          <w:tcPr>
            <w:tcW w:w="1809" w:type="dxa"/>
            <w:tcBorders>
              <w:top w:val="nil"/>
              <w:left w:val="nil"/>
              <w:bottom w:val="nil"/>
              <w:right w:val="nil"/>
            </w:tcBorders>
            <w:shd w:val="clear" w:color="auto" w:fill="auto"/>
            <w:noWrap/>
            <w:hideMark/>
          </w:tcPr>
          <w:p w14:paraId="0A23FE57"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57 (9.5)</w:t>
            </w:r>
          </w:p>
        </w:tc>
        <w:tc>
          <w:tcPr>
            <w:tcW w:w="1809" w:type="dxa"/>
            <w:tcBorders>
              <w:top w:val="nil"/>
              <w:left w:val="nil"/>
              <w:bottom w:val="nil"/>
              <w:right w:val="nil"/>
            </w:tcBorders>
            <w:shd w:val="clear" w:color="auto" w:fill="auto"/>
            <w:noWrap/>
            <w:hideMark/>
          </w:tcPr>
          <w:p w14:paraId="21E0FC57"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28 (12.8)</w:t>
            </w:r>
          </w:p>
        </w:tc>
        <w:tc>
          <w:tcPr>
            <w:tcW w:w="1080" w:type="dxa"/>
            <w:tcBorders>
              <w:top w:val="nil"/>
              <w:left w:val="nil"/>
              <w:bottom w:val="nil"/>
              <w:right w:val="nil"/>
            </w:tcBorders>
            <w:shd w:val="clear" w:color="auto" w:fill="auto"/>
            <w:noWrap/>
            <w:hideMark/>
          </w:tcPr>
          <w:p w14:paraId="4F3D59F1"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31103170" w14:textId="77777777" w:rsidTr="00E17E1B">
        <w:tc>
          <w:tcPr>
            <w:tcW w:w="2520" w:type="dxa"/>
            <w:tcBorders>
              <w:top w:val="nil"/>
              <w:left w:val="nil"/>
              <w:bottom w:val="nil"/>
              <w:right w:val="nil"/>
            </w:tcBorders>
            <w:shd w:val="clear" w:color="auto" w:fill="auto"/>
            <w:hideMark/>
          </w:tcPr>
          <w:p w14:paraId="277580C3" w14:textId="77777777" w:rsidR="00090149" w:rsidRPr="00090149" w:rsidRDefault="00090149" w:rsidP="00090149">
            <w:pPr>
              <w:spacing w:after="0" w:line="240" w:lineRule="auto"/>
              <w:ind w:firstLineChars="114" w:firstLine="251"/>
              <w:rPr>
                <w:rFonts w:ascii="Times New Roman" w:eastAsia="Times New Roman" w:hAnsi="Times New Roman" w:cs="Times New Roman"/>
                <w:color w:val="000000"/>
              </w:rPr>
            </w:pPr>
            <w:r w:rsidRPr="00090149">
              <w:rPr>
                <w:rFonts w:ascii="Times New Roman" w:eastAsia="Times New Roman" w:hAnsi="Times New Roman" w:cs="Times New Roman"/>
                <w:color w:val="000000"/>
              </w:rPr>
              <w:t>Needle removal</w:t>
            </w:r>
          </w:p>
        </w:tc>
        <w:tc>
          <w:tcPr>
            <w:tcW w:w="1808" w:type="dxa"/>
            <w:tcBorders>
              <w:top w:val="nil"/>
              <w:left w:val="nil"/>
              <w:bottom w:val="nil"/>
              <w:right w:val="nil"/>
            </w:tcBorders>
            <w:shd w:val="clear" w:color="auto" w:fill="auto"/>
            <w:noWrap/>
            <w:hideMark/>
          </w:tcPr>
          <w:p w14:paraId="61D98EC8"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142 (17.3)</w:t>
            </w:r>
          </w:p>
        </w:tc>
        <w:tc>
          <w:tcPr>
            <w:tcW w:w="1809" w:type="dxa"/>
            <w:tcBorders>
              <w:top w:val="nil"/>
              <w:left w:val="nil"/>
              <w:bottom w:val="nil"/>
              <w:right w:val="nil"/>
            </w:tcBorders>
            <w:shd w:val="clear" w:color="auto" w:fill="auto"/>
            <w:noWrap/>
            <w:hideMark/>
          </w:tcPr>
          <w:p w14:paraId="7247759B"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106 (17.6)</w:t>
            </w:r>
          </w:p>
        </w:tc>
        <w:tc>
          <w:tcPr>
            <w:tcW w:w="1809" w:type="dxa"/>
            <w:tcBorders>
              <w:top w:val="nil"/>
              <w:left w:val="nil"/>
              <w:bottom w:val="nil"/>
              <w:right w:val="nil"/>
            </w:tcBorders>
            <w:shd w:val="clear" w:color="auto" w:fill="auto"/>
            <w:noWrap/>
            <w:hideMark/>
          </w:tcPr>
          <w:p w14:paraId="3A77AB2D"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36 (16.4)</w:t>
            </w:r>
          </w:p>
        </w:tc>
        <w:tc>
          <w:tcPr>
            <w:tcW w:w="1080" w:type="dxa"/>
            <w:tcBorders>
              <w:top w:val="nil"/>
              <w:left w:val="nil"/>
              <w:bottom w:val="nil"/>
              <w:right w:val="nil"/>
            </w:tcBorders>
            <w:shd w:val="clear" w:color="auto" w:fill="auto"/>
            <w:noWrap/>
            <w:hideMark/>
          </w:tcPr>
          <w:p w14:paraId="1BEEBE88"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530D426C" w14:textId="77777777" w:rsidTr="00E17E1B">
        <w:tc>
          <w:tcPr>
            <w:tcW w:w="2520" w:type="dxa"/>
            <w:tcBorders>
              <w:top w:val="nil"/>
              <w:left w:val="nil"/>
              <w:bottom w:val="nil"/>
              <w:right w:val="nil"/>
            </w:tcBorders>
            <w:shd w:val="clear" w:color="auto" w:fill="auto"/>
            <w:hideMark/>
          </w:tcPr>
          <w:p w14:paraId="55455AD8" w14:textId="77777777" w:rsidR="00090149" w:rsidRPr="00090149" w:rsidRDefault="00090149" w:rsidP="00090149">
            <w:pPr>
              <w:spacing w:after="0" w:line="240" w:lineRule="auto"/>
              <w:ind w:firstLineChars="114" w:firstLine="251"/>
              <w:rPr>
                <w:rFonts w:ascii="Times New Roman" w:eastAsia="Times New Roman" w:hAnsi="Times New Roman" w:cs="Times New Roman"/>
                <w:color w:val="000000"/>
              </w:rPr>
            </w:pPr>
            <w:r w:rsidRPr="00090149">
              <w:rPr>
                <w:rFonts w:ascii="Times New Roman" w:eastAsia="Times New Roman" w:hAnsi="Times New Roman" w:cs="Times New Roman"/>
                <w:color w:val="000000"/>
              </w:rPr>
              <w:t>Dose confirmation</w:t>
            </w:r>
          </w:p>
        </w:tc>
        <w:tc>
          <w:tcPr>
            <w:tcW w:w="1808" w:type="dxa"/>
            <w:tcBorders>
              <w:top w:val="nil"/>
              <w:left w:val="nil"/>
              <w:bottom w:val="nil"/>
              <w:right w:val="nil"/>
            </w:tcBorders>
            <w:shd w:val="clear" w:color="auto" w:fill="auto"/>
            <w:noWrap/>
            <w:hideMark/>
          </w:tcPr>
          <w:p w14:paraId="60BB0368"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39 (4.8)</w:t>
            </w:r>
          </w:p>
        </w:tc>
        <w:tc>
          <w:tcPr>
            <w:tcW w:w="1809" w:type="dxa"/>
            <w:tcBorders>
              <w:top w:val="nil"/>
              <w:left w:val="nil"/>
              <w:bottom w:val="nil"/>
              <w:right w:val="nil"/>
            </w:tcBorders>
            <w:shd w:val="clear" w:color="auto" w:fill="auto"/>
            <w:noWrap/>
            <w:hideMark/>
          </w:tcPr>
          <w:p w14:paraId="017E9F0D"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21 (3.5)</w:t>
            </w:r>
          </w:p>
        </w:tc>
        <w:tc>
          <w:tcPr>
            <w:tcW w:w="1809" w:type="dxa"/>
            <w:tcBorders>
              <w:top w:val="nil"/>
              <w:left w:val="nil"/>
              <w:bottom w:val="nil"/>
              <w:right w:val="nil"/>
            </w:tcBorders>
            <w:shd w:val="clear" w:color="auto" w:fill="auto"/>
            <w:noWrap/>
            <w:hideMark/>
          </w:tcPr>
          <w:p w14:paraId="71A86945"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18 (8.2)</w:t>
            </w:r>
          </w:p>
        </w:tc>
        <w:tc>
          <w:tcPr>
            <w:tcW w:w="1080" w:type="dxa"/>
            <w:tcBorders>
              <w:top w:val="nil"/>
              <w:left w:val="nil"/>
              <w:bottom w:val="nil"/>
              <w:right w:val="nil"/>
            </w:tcBorders>
            <w:shd w:val="clear" w:color="auto" w:fill="auto"/>
            <w:noWrap/>
            <w:hideMark/>
          </w:tcPr>
          <w:p w14:paraId="64DB7B12"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618AFA47" w14:textId="77777777" w:rsidTr="00E17E1B">
        <w:tc>
          <w:tcPr>
            <w:tcW w:w="2520" w:type="dxa"/>
            <w:tcBorders>
              <w:top w:val="nil"/>
              <w:left w:val="nil"/>
              <w:bottom w:val="nil"/>
              <w:right w:val="nil"/>
            </w:tcBorders>
            <w:shd w:val="clear" w:color="auto" w:fill="auto"/>
            <w:hideMark/>
          </w:tcPr>
          <w:p w14:paraId="3EB9FDC1" w14:textId="77777777" w:rsidR="00090149" w:rsidRPr="00090149" w:rsidRDefault="00090149" w:rsidP="00090149">
            <w:pPr>
              <w:spacing w:after="0" w:line="240" w:lineRule="auto"/>
              <w:ind w:firstLineChars="114" w:firstLine="251"/>
              <w:rPr>
                <w:rFonts w:ascii="Times New Roman" w:eastAsia="Times New Roman" w:hAnsi="Times New Roman" w:cs="Times New Roman"/>
                <w:color w:val="000000"/>
              </w:rPr>
            </w:pPr>
            <w:r w:rsidRPr="00090149">
              <w:rPr>
                <w:rFonts w:ascii="Times New Roman" w:eastAsia="Times New Roman" w:hAnsi="Times New Roman" w:cs="Times New Roman"/>
                <w:color w:val="000000"/>
              </w:rPr>
              <w:t>None</w:t>
            </w:r>
          </w:p>
        </w:tc>
        <w:tc>
          <w:tcPr>
            <w:tcW w:w="1808" w:type="dxa"/>
            <w:tcBorders>
              <w:top w:val="nil"/>
              <w:left w:val="nil"/>
              <w:bottom w:val="nil"/>
              <w:right w:val="nil"/>
            </w:tcBorders>
            <w:shd w:val="clear" w:color="auto" w:fill="auto"/>
            <w:noWrap/>
            <w:hideMark/>
          </w:tcPr>
          <w:p w14:paraId="0048AAC3"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420 (51.2)</w:t>
            </w:r>
          </w:p>
        </w:tc>
        <w:tc>
          <w:tcPr>
            <w:tcW w:w="1809" w:type="dxa"/>
            <w:tcBorders>
              <w:top w:val="nil"/>
              <w:left w:val="nil"/>
              <w:bottom w:val="nil"/>
              <w:right w:val="nil"/>
            </w:tcBorders>
            <w:shd w:val="clear" w:color="auto" w:fill="auto"/>
            <w:noWrap/>
            <w:hideMark/>
          </w:tcPr>
          <w:p w14:paraId="7ECB9F8D"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325 (54.1)</w:t>
            </w:r>
          </w:p>
        </w:tc>
        <w:tc>
          <w:tcPr>
            <w:tcW w:w="1809" w:type="dxa"/>
            <w:tcBorders>
              <w:top w:val="nil"/>
              <w:left w:val="nil"/>
              <w:bottom w:val="nil"/>
              <w:right w:val="nil"/>
            </w:tcBorders>
            <w:shd w:val="clear" w:color="auto" w:fill="auto"/>
            <w:noWrap/>
            <w:hideMark/>
          </w:tcPr>
          <w:p w14:paraId="64B4E493"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95 (43.4)</w:t>
            </w:r>
          </w:p>
        </w:tc>
        <w:tc>
          <w:tcPr>
            <w:tcW w:w="1080" w:type="dxa"/>
            <w:tcBorders>
              <w:top w:val="nil"/>
              <w:left w:val="nil"/>
              <w:bottom w:val="nil"/>
              <w:right w:val="nil"/>
            </w:tcBorders>
            <w:shd w:val="clear" w:color="auto" w:fill="auto"/>
            <w:noWrap/>
            <w:hideMark/>
          </w:tcPr>
          <w:p w14:paraId="0AB1C97A"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48FA8EBB" w14:textId="77777777" w:rsidTr="00E17E1B">
        <w:tc>
          <w:tcPr>
            <w:tcW w:w="2520" w:type="dxa"/>
            <w:tcBorders>
              <w:top w:val="nil"/>
              <w:left w:val="nil"/>
              <w:bottom w:val="nil"/>
              <w:right w:val="nil"/>
            </w:tcBorders>
            <w:shd w:val="clear" w:color="auto" w:fill="auto"/>
            <w:hideMark/>
          </w:tcPr>
          <w:p w14:paraId="2BB04F09" w14:textId="77777777" w:rsidR="00090149" w:rsidRPr="00090149" w:rsidRDefault="00090149" w:rsidP="00090149">
            <w:pPr>
              <w:spacing w:after="0" w:line="240" w:lineRule="auto"/>
              <w:rPr>
                <w:rFonts w:ascii="Times New Roman" w:eastAsia="Times New Roman" w:hAnsi="Times New Roman" w:cs="Times New Roman"/>
                <w:color w:val="000000"/>
              </w:rPr>
            </w:pPr>
            <w:r w:rsidRPr="00090149">
              <w:rPr>
                <w:rFonts w:ascii="Times New Roman" w:eastAsia="Times New Roman" w:hAnsi="Times New Roman" w:cs="Times New Roman"/>
                <w:color w:val="000000"/>
              </w:rPr>
              <w:t>Serial non-participation, n (%)</w:t>
            </w:r>
          </w:p>
        </w:tc>
        <w:tc>
          <w:tcPr>
            <w:tcW w:w="1808" w:type="dxa"/>
            <w:tcBorders>
              <w:top w:val="nil"/>
              <w:left w:val="nil"/>
              <w:bottom w:val="nil"/>
              <w:right w:val="nil"/>
            </w:tcBorders>
            <w:shd w:val="clear" w:color="auto" w:fill="auto"/>
            <w:noWrap/>
            <w:hideMark/>
          </w:tcPr>
          <w:p w14:paraId="25D4CC8F" w14:textId="77777777" w:rsidR="00090149" w:rsidRPr="00090149" w:rsidRDefault="00090149" w:rsidP="00090149">
            <w:pPr>
              <w:spacing w:after="0" w:line="240" w:lineRule="auto"/>
              <w:rPr>
                <w:rFonts w:ascii="Times New Roman" w:eastAsia="Times New Roman" w:hAnsi="Times New Roman" w:cs="Times New Roman"/>
                <w:color w:val="000000"/>
              </w:rPr>
            </w:pPr>
          </w:p>
        </w:tc>
        <w:tc>
          <w:tcPr>
            <w:tcW w:w="1809" w:type="dxa"/>
            <w:tcBorders>
              <w:top w:val="nil"/>
              <w:left w:val="nil"/>
              <w:bottom w:val="nil"/>
              <w:right w:val="nil"/>
            </w:tcBorders>
            <w:shd w:val="clear" w:color="auto" w:fill="auto"/>
            <w:noWrap/>
            <w:hideMark/>
          </w:tcPr>
          <w:p w14:paraId="6FB85DF1" w14:textId="77777777" w:rsidR="00090149" w:rsidRPr="00090149" w:rsidRDefault="00090149" w:rsidP="00090149">
            <w:pPr>
              <w:spacing w:after="0" w:line="240" w:lineRule="auto"/>
              <w:jc w:val="center"/>
              <w:rPr>
                <w:rFonts w:ascii="Times New Roman" w:eastAsia="Times New Roman" w:hAnsi="Times New Roman" w:cs="Times New Roman"/>
              </w:rPr>
            </w:pPr>
          </w:p>
        </w:tc>
        <w:tc>
          <w:tcPr>
            <w:tcW w:w="1809" w:type="dxa"/>
            <w:tcBorders>
              <w:top w:val="nil"/>
              <w:left w:val="nil"/>
              <w:bottom w:val="nil"/>
              <w:right w:val="nil"/>
            </w:tcBorders>
            <w:shd w:val="clear" w:color="auto" w:fill="auto"/>
            <w:noWrap/>
            <w:hideMark/>
          </w:tcPr>
          <w:p w14:paraId="0EF8D825" w14:textId="77777777" w:rsidR="00090149" w:rsidRPr="00090149" w:rsidRDefault="00090149" w:rsidP="00090149">
            <w:pPr>
              <w:spacing w:after="0" w:line="240" w:lineRule="auto"/>
              <w:jc w:val="center"/>
              <w:rPr>
                <w:rFonts w:ascii="Times New Roman" w:eastAsia="Times New Roman" w:hAnsi="Times New Roman" w:cs="Times New Roman"/>
              </w:rPr>
            </w:pPr>
          </w:p>
        </w:tc>
        <w:tc>
          <w:tcPr>
            <w:tcW w:w="1080" w:type="dxa"/>
            <w:tcBorders>
              <w:top w:val="nil"/>
              <w:left w:val="nil"/>
              <w:bottom w:val="nil"/>
              <w:right w:val="nil"/>
            </w:tcBorders>
            <w:shd w:val="clear" w:color="auto" w:fill="auto"/>
            <w:noWrap/>
            <w:hideMark/>
          </w:tcPr>
          <w:p w14:paraId="7B88C500"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color w:val="000000"/>
              </w:rPr>
              <w:t>&lt;0.001</w:t>
            </w:r>
          </w:p>
        </w:tc>
      </w:tr>
      <w:tr w:rsidR="00090149" w:rsidRPr="00090149" w14:paraId="75693709" w14:textId="77777777" w:rsidTr="00E17E1B">
        <w:tc>
          <w:tcPr>
            <w:tcW w:w="2520" w:type="dxa"/>
            <w:tcBorders>
              <w:top w:val="nil"/>
              <w:left w:val="nil"/>
              <w:bottom w:val="nil"/>
              <w:right w:val="nil"/>
            </w:tcBorders>
            <w:shd w:val="clear" w:color="auto" w:fill="auto"/>
            <w:hideMark/>
          </w:tcPr>
          <w:p w14:paraId="4F426DFB" w14:textId="77777777" w:rsidR="00090149" w:rsidRPr="00090149" w:rsidRDefault="00090149" w:rsidP="00090149">
            <w:pPr>
              <w:spacing w:after="0" w:line="240" w:lineRule="auto"/>
              <w:ind w:leftChars="100" w:left="220"/>
              <w:rPr>
                <w:rFonts w:ascii="Times New Roman" w:eastAsia="Times New Roman" w:hAnsi="Times New Roman" w:cs="Times New Roman"/>
                <w:color w:val="000000"/>
              </w:rPr>
            </w:pPr>
            <w:r w:rsidRPr="00090149">
              <w:rPr>
                <w:rFonts w:ascii="Times New Roman" w:eastAsia="Times New Roman" w:hAnsi="Times New Roman" w:cs="Times New Roman"/>
                <w:color w:val="000000"/>
              </w:rPr>
              <w:t>Always choosing oral medication</w:t>
            </w:r>
          </w:p>
        </w:tc>
        <w:tc>
          <w:tcPr>
            <w:tcW w:w="1808" w:type="dxa"/>
            <w:tcBorders>
              <w:top w:val="nil"/>
              <w:left w:val="nil"/>
              <w:bottom w:val="nil"/>
              <w:right w:val="nil"/>
            </w:tcBorders>
            <w:shd w:val="clear" w:color="auto" w:fill="auto"/>
            <w:noWrap/>
            <w:hideMark/>
          </w:tcPr>
          <w:p w14:paraId="42820C0D"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150 (18.3)</w:t>
            </w:r>
          </w:p>
        </w:tc>
        <w:tc>
          <w:tcPr>
            <w:tcW w:w="1809" w:type="dxa"/>
            <w:tcBorders>
              <w:top w:val="nil"/>
              <w:left w:val="nil"/>
              <w:bottom w:val="nil"/>
              <w:right w:val="nil"/>
            </w:tcBorders>
            <w:shd w:val="clear" w:color="auto" w:fill="auto"/>
            <w:noWrap/>
            <w:hideMark/>
          </w:tcPr>
          <w:p w14:paraId="12152EB5"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139 (23.1)</w:t>
            </w:r>
          </w:p>
        </w:tc>
        <w:tc>
          <w:tcPr>
            <w:tcW w:w="1809" w:type="dxa"/>
            <w:tcBorders>
              <w:top w:val="nil"/>
              <w:left w:val="nil"/>
              <w:bottom w:val="nil"/>
              <w:right w:val="nil"/>
            </w:tcBorders>
            <w:shd w:val="clear" w:color="auto" w:fill="auto"/>
            <w:noWrap/>
            <w:hideMark/>
          </w:tcPr>
          <w:p w14:paraId="51ADA361"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11 (5.0)</w:t>
            </w:r>
          </w:p>
        </w:tc>
        <w:tc>
          <w:tcPr>
            <w:tcW w:w="1080" w:type="dxa"/>
            <w:tcBorders>
              <w:top w:val="nil"/>
              <w:left w:val="nil"/>
              <w:bottom w:val="nil"/>
              <w:right w:val="nil"/>
            </w:tcBorders>
            <w:shd w:val="clear" w:color="auto" w:fill="auto"/>
            <w:noWrap/>
            <w:hideMark/>
          </w:tcPr>
          <w:p w14:paraId="0D61A0F9"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4FC0F957" w14:textId="77777777" w:rsidTr="00E17E1B">
        <w:tc>
          <w:tcPr>
            <w:tcW w:w="2520" w:type="dxa"/>
            <w:tcBorders>
              <w:top w:val="nil"/>
              <w:left w:val="nil"/>
              <w:bottom w:val="nil"/>
              <w:right w:val="nil"/>
            </w:tcBorders>
            <w:shd w:val="clear" w:color="auto" w:fill="auto"/>
            <w:hideMark/>
          </w:tcPr>
          <w:p w14:paraId="60715884" w14:textId="77777777" w:rsidR="00090149" w:rsidRPr="00090149" w:rsidRDefault="00090149" w:rsidP="00090149">
            <w:pPr>
              <w:spacing w:after="0" w:line="240" w:lineRule="auto"/>
              <w:ind w:firstLineChars="100" w:firstLine="220"/>
              <w:rPr>
                <w:rFonts w:ascii="Times New Roman" w:eastAsia="Times New Roman" w:hAnsi="Times New Roman" w:cs="Times New Roman"/>
                <w:color w:val="000000"/>
              </w:rPr>
            </w:pPr>
            <w:r w:rsidRPr="00090149">
              <w:rPr>
                <w:rFonts w:ascii="Times New Roman" w:eastAsia="Times New Roman" w:hAnsi="Times New Roman" w:cs="Times New Roman"/>
                <w:color w:val="000000"/>
              </w:rPr>
              <w:t>None</w:t>
            </w:r>
          </w:p>
        </w:tc>
        <w:tc>
          <w:tcPr>
            <w:tcW w:w="1808" w:type="dxa"/>
            <w:tcBorders>
              <w:top w:val="nil"/>
              <w:left w:val="nil"/>
              <w:bottom w:val="nil"/>
              <w:right w:val="nil"/>
            </w:tcBorders>
            <w:shd w:val="clear" w:color="auto" w:fill="auto"/>
            <w:noWrap/>
            <w:hideMark/>
          </w:tcPr>
          <w:p w14:paraId="775DB0B8"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234 (28.5)</w:t>
            </w:r>
          </w:p>
        </w:tc>
        <w:tc>
          <w:tcPr>
            <w:tcW w:w="1809" w:type="dxa"/>
            <w:tcBorders>
              <w:top w:val="nil"/>
              <w:left w:val="nil"/>
              <w:bottom w:val="nil"/>
              <w:right w:val="nil"/>
            </w:tcBorders>
            <w:shd w:val="clear" w:color="auto" w:fill="auto"/>
            <w:noWrap/>
            <w:hideMark/>
          </w:tcPr>
          <w:p w14:paraId="60516AD8"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198 (32.9)</w:t>
            </w:r>
          </w:p>
        </w:tc>
        <w:tc>
          <w:tcPr>
            <w:tcW w:w="1809" w:type="dxa"/>
            <w:tcBorders>
              <w:top w:val="nil"/>
              <w:left w:val="nil"/>
              <w:bottom w:val="nil"/>
              <w:right w:val="nil"/>
            </w:tcBorders>
            <w:shd w:val="clear" w:color="auto" w:fill="auto"/>
            <w:noWrap/>
            <w:hideMark/>
          </w:tcPr>
          <w:p w14:paraId="2E7CBECE"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36 (16.4)</w:t>
            </w:r>
          </w:p>
        </w:tc>
        <w:tc>
          <w:tcPr>
            <w:tcW w:w="1080" w:type="dxa"/>
            <w:tcBorders>
              <w:top w:val="nil"/>
              <w:left w:val="nil"/>
              <w:bottom w:val="nil"/>
              <w:right w:val="nil"/>
            </w:tcBorders>
            <w:shd w:val="clear" w:color="auto" w:fill="auto"/>
            <w:noWrap/>
            <w:hideMark/>
          </w:tcPr>
          <w:p w14:paraId="02B0B29E"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66CDBA42" w14:textId="77777777" w:rsidTr="00E17E1B">
        <w:tc>
          <w:tcPr>
            <w:tcW w:w="2520" w:type="dxa"/>
            <w:tcBorders>
              <w:top w:val="nil"/>
              <w:left w:val="nil"/>
              <w:bottom w:val="nil"/>
              <w:right w:val="nil"/>
            </w:tcBorders>
            <w:shd w:val="clear" w:color="auto" w:fill="auto"/>
            <w:hideMark/>
          </w:tcPr>
          <w:p w14:paraId="392A6350" w14:textId="77777777" w:rsidR="00090149" w:rsidRPr="00090149" w:rsidRDefault="00090149" w:rsidP="00090149">
            <w:pPr>
              <w:spacing w:after="0" w:line="240" w:lineRule="auto"/>
              <w:ind w:leftChars="100" w:left="220"/>
              <w:rPr>
                <w:rFonts w:ascii="Times New Roman" w:eastAsia="Times New Roman" w:hAnsi="Times New Roman" w:cs="Times New Roman"/>
                <w:color w:val="000000"/>
              </w:rPr>
            </w:pPr>
            <w:r w:rsidRPr="00090149">
              <w:rPr>
                <w:rFonts w:ascii="Times New Roman" w:eastAsia="Times New Roman" w:hAnsi="Times New Roman" w:cs="Times New Roman"/>
                <w:color w:val="000000"/>
              </w:rPr>
              <w:t>Never choosing oral medication</w:t>
            </w:r>
          </w:p>
        </w:tc>
        <w:tc>
          <w:tcPr>
            <w:tcW w:w="1808" w:type="dxa"/>
            <w:tcBorders>
              <w:top w:val="nil"/>
              <w:left w:val="nil"/>
              <w:bottom w:val="nil"/>
              <w:right w:val="nil"/>
            </w:tcBorders>
            <w:shd w:val="clear" w:color="auto" w:fill="auto"/>
            <w:noWrap/>
            <w:hideMark/>
          </w:tcPr>
          <w:p w14:paraId="2A30C357"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436 (53.2)</w:t>
            </w:r>
          </w:p>
        </w:tc>
        <w:tc>
          <w:tcPr>
            <w:tcW w:w="1809" w:type="dxa"/>
            <w:tcBorders>
              <w:top w:val="nil"/>
              <w:left w:val="nil"/>
              <w:bottom w:val="nil"/>
              <w:right w:val="nil"/>
            </w:tcBorders>
            <w:shd w:val="clear" w:color="auto" w:fill="auto"/>
            <w:noWrap/>
            <w:hideMark/>
          </w:tcPr>
          <w:p w14:paraId="2BC29AD4"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264 (43.9)</w:t>
            </w:r>
          </w:p>
        </w:tc>
        <w:tc>
          <w:tcPr>
            <w:tcW w:w="1809" w:type="dxa"/>
            <w:tcBorders>
              <w:top w:val="nil"/>
              <w:left w:val="nil"/>
              <w:bottom w:val="nil"/>
              <w:right w:val="nil"/>
            </w:tcBorders>
            <w:shd w:val="clear" w:color="auto" w:fill="auto"/>
            <w:noWrap/>
            <w:hideMark/>
          </w:tcPr>
          <w:p w14:paraId="63BA6FA9"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rPr>
              <w:t>172 (78.5)</w:t>
            </w:r>
          </w:p>
        </w:tc>
        <w:tc>
          <w:tcPr>
            <w:tcW w:w="1080" w:type="dxa"/>
            <w:tcBorders>
              <w:top w:val="nil"/>
              <w:left w:val="nil"/>
              <w:bottom w:val="nil"/>
              <w:right w:val="nil"/>
            </w:tcBorders>
            <w:shd w:val="clear" w:color="auto" w:fill="auto"/>
            <w:noWrap/>
            <w:hideMark/>
          </w:tcPr>
          <w:p w14:paraId="025A8C87"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3F2E53F1" w14:textId="77777777" w:rsidTr="00E17E1B">
        <w:tc>
          <w:tcPr>
            <w:tcW w:w="2520" w:type="dxa"/>
            <w:tcBorders>
              <w:top w:val="nil"/>
              <w:left w:val="nil"/>
              <w:bottom w:val="nil"/>
              <w:right w:val="nil"/>
            </w:tcBorders>
            <w:shd w:val="clear" w:color="auto" w:fill="auto"/>
            <w:hideMark/>
          </w:tcPr>
          <w:p w14:paraId="7D6F5E0D" w14:textId="77777777" w:rsidR="00090149" w:rsidRPr="00090149" w:rsidRDefault="00090149" w:rsidP="00090149">
            <w:pPr>
              <w:spacing w:after="0" w:line="240" w:lineRule="auto"/>
              <w:rPr>
                <w:rFonts w:ascii="Times New Roman" w:eastAsia="Times New Roman" w:hAnsi="Times New Roman" w:cs="Times New Roman"/>
                <w:color w:val="000000"/>
              </w:rPr>
            </w:pPr>
            <w:r w:rsidRPr="00090149">
              <w:rPr>
                <w:rFonts w:ascii="Times New Roman" w:eastAsia="Times New Roman" w:hAnsi="Times New Roman" w:cs="Times New Roman"/>
                <w:color w:val="000000"/>
              </w:rPr>
              <w:t>Time to complete the DCE survey (min), n (%)</w:t>
            </w:r>
          </w:p>
        </w:tc>
        <w:tc>
          <w:tcPr>
            <w:tcW w:w="1808" w:type="dxa"/>
            <w:tcBorders>
              <w:top w:val="nil"/>
              <w:left w:val="nil"/>
              <w:bottom w:val="nil"/>
              <w:right w:val="nil"/>
            </w:tcBorders>
            <w:shd w:val="clear" w:color="auto" w:fill="auto"/>
            <w:noWrap/>
            <w:hideMark/>
          </w:tcPr>
          <w:p w14:paraId="34781508" w14:textId="77777777" w:rsidR="00090149" w:rsidRPr="00090149" w:rsidRDefault="00090149" w:rsidP="00090149">
            <w:pPr>
              <w:spacing w:after="0" w:line="240" w:lineRule="auto"/>
              <w:rPr>
                <w:rFonts w:ascii="Times New Roman" w:eastAsia="Times New Roman" w:hAnsi="Times New Roman" w:cs="Times New Roman"/>
                <w:color w:val="000000"/>
              </w:rPr>
            </w:pPr>
          </w:p>
        </w:tc>
        <w:tc>
          <w:tcPr>
            <w:tcW w:w="1809" w:type="dxa"/>
            <w:tcBorders>
              <w:top w:val="nil"/>
              <w:left w:val="nil"/>
              <w:bottom w:val="nil"/>
              <w:right w:val="nil"/>
            </w:tcBorders>
            <w:shd w:val="clear" w:color="auto" w:fill="auto"/>
            <w:noWrap/>
            <w:hideMark/>
          </w:tcPr>
          <w:p w14:paraId="7DCB9491" w14:textId="77777777" w:rsidR="00090149" w:rsidRPr="00090149" w:rsidRDefault="00090149" w:rsidP="00090149">
            <w:pPr>
              <w:spacing w:after="0" w:line="240" w:lineRule="auto"/>
              <w:jc w:val="center"/>
              <w:rPr>
                <w:rFonts w:ascii="Times New Roman" w:eastAsia="Times New Roman" w:hAnsi="Times New Roman" w:cs="Times New Roman"/>
              </w:rPr>
            </w:pPr>
          </w:p>
        </w:tc>
        <w:tc>
          <w:tcPr>
            <w:tcW w:w="1809" w:type="dxa"/>
            <w:tcBorders>
              <w:top w:val="nil"/>
              <w:left w:val="nil"/>
              <w:bottom w:val="nil"/>
              <w:right w:val="nil"/>
            </w:tcBorders>
            <w:shd w:val="clear" w:color="auto" w:fill="auto"/>
            <w:noWrap/>
            <w:hideMark/>
          </w:tcPr>
          <w:p w14:paraId="060F7584" w14:textId="77777777" w:rsidR="00090149" w:rsidRPr="00090149" w:rsidRDefault="00090149" w:rsidP="00090149">
            <w:pPr>
              <w:spacing w:after="0" w:line="240" w:lineRule="auto"/>
              <w:jc w:val="center"/>
              <w:rPr>
                <w:rFonts w:ascii="Times New Roman" w:eastAsia="Times New Roman" w:hAnsi="Times New Roman" w:cs="Times New Roman"/>
              </w:rPr>
            </w:pPr>
          </w:p>
        </w:tc>
        <w:tc>
          <w:tcPr>
            <w:tcW w:w="1080" w:type="dxa"/>
            <w:tcBorders>
              <w:top w:val="nil"/>
              <w:left w:val="nil"/>
              <w:bottom w:val="nil"/>
              <w:right w:val="nil"/>
            </w:tcBorders>
            <w:shd w:val="clear" w:color="auto" w:fill="auto"/>
            <w:noWrap/>
            <w:hideMark/>
          </w:tcPr>
          <w:p w14:paraId="1A1BFFBA"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imes New Roman"/>
                <w:color w:val="000000"/>
              </w:rPr>
              <w:t>0.041</w:t>
            </w:r>
          </w:p>
        </w:tc>
      </w:tr>
      <w:tr w:rsidR="00090149" w:rsidRPr="00090149" w14:paraId="4B1CD6CF" w14:textId="77777777" w:rsidTr="00E17E1B">
        <w:tc>
          <w:tcPr>
            <w:tcW w:w="2520" w:type="dxa"/>
            <w:tcBorders>
              <w:top w:val="nil"/>
              <w:left w:val="nil"/>
              <w:bottom w:val="nil"/>
              <w:right w:val="nil"/>
            </w:tcBorders>
            <w:shd w:val="clear" w:color="auto" w:fill="auto"/>
            <w:hideMark/>
          </w:tcPr>
          <w:p w14:paraId="6F57286D" w14:textId="77777777" w:rsidR="00090149" w:rsidRPr="00090149" w:rsidRDefault="00090149" w:rsidP="00090149">
            <w:pPr>
              <w:spacing w:after="0" w:line="240" w:lineRule="auto"/>
              <w:ind w:firstLineChars="100" w:firstLine="220"/>
              <w:rPr>
                <w:rFonts w:ascii="Times New Roman" w:eastAsia="Times New Roman" w:hAnsi="Times New Roman" w:cs="Times New Roman"/>
                <w:color w:val="000000"/>
              </w:rPr>
            </w:pPr>
            <w:r w:rsidRPr="00090149">
              <w:rPr>
                <w:rFonts w:ascii="Times New Roman" w:eastAsia="Times New Roman" w:hAnsi="Times New Roman" w:cs="Times New Roman"/>
                <w:color w:val="000000"/>
              </w:rPr>
              <w:t>&lt;5.00</w:t>
            </w:r>
          </w:p>
        </w:tc>
        <w:tc>
          <w:tcPr>
            <w:tcW w:w="1808" w:type="dxa"/>
            <w:tcBorders>
              <w:top w:val="nil"/>
              <w:left w:val="nil"/>
              <w:bottom w:val="nil"/>
              <w:right w:val="nil"/>
            </w:tcBorders>
            <w:shd w:val="clear" w:color="auto" w:fill="auto"/>
            <w:noWrap/>
            <w:hideMark/>
          </w:tcPr>
          <w:p w14:paraId="7DB6E2AB"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heme="minorHAnsi"/>
                <w:color w:val="000000"/>
              </w:rPr>
              <w:t>639 (77.9)</w:t>
            </w:r>
          </w:p>
        </w:tc>
        <w:tc>
          <w:tcPr>
            <w:tcW w:w="1809" w:type="dxa"/>
            <w:tcBorders>
              <w:top w:val="nil"/>
              <w:left w:val="nil"/>
              <w:bottom w:val="nil"/>
              <w:right w:val="nil"/>
            </w:tcBorders>
            <w:shd w:val="clear" w:color="auto" w:fill="auto"/>
            <w:noWrap/>
            <w:hideMark/>
          </w:tcPr>
          <w:p w14:paraId="6C22AABC"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heme="minorHAnsi"/>
                <w:color w:val="000000"/>
              </w:rPr>
              <w:t>474 (78.9)</w:t>
            </w:r>
          </w:p>
        </w:tc>
        <w:tc>
          <w:tcPr>
            <w:tcW w:w="1809" w:type="dxa"/>
            <w:tcBorders>
              <w:top w:val="nil"/>
              <w:left w:val="nil"/>
              <w:bottom w:val="nil"/>
              <w:right w:val="nil"/>
            </w:tcBorders>
            <w:shd w:val="clear" w:color="auto" w:fill="auto"/>
            <w:noWrap/>
            <w:hideMark/>
          </w:tcPr>
          <w:p w14:paraId="08FCEECD"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heme="minorHAnsi"/>
                <w:color w:val="000000"/>
              </w:rPr>
              <w:t>165 (75.3)</w:t>
            </w:r>
          </w:p>
        </w:tc>
        <w:tc>
          <w:tcPr>
            <w:tcW w:w="1080" w:type="dxa"/>
            <w:tcBorders>
              <w:top w:val="nil"/>
              <w:left w:val="nil"/>
              <w:bottom w:val="nil"/>
              <w:right w:val="nil"/>
            </w:tcBorders>
            <w:shd w:val="clear" w:color="auto" w:fill="auto"/>
            <w:noWrap/>
            <w:hideMark/>
          </w:tcPr>
          <w:p w14:paraId="6A61F5BA"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155C070B" w14:textId="77777777" w:rsidTr="00E17E1B">
        <w:tc>
          <w:tcPr>
            <w:tcW w:w="2520" w:type="dxa"/>
            <w:tcBorders>
              <w:top w:val="nil"/>
              <w:left w:val="nil"/>
              <w:right w:val="nil"/>
            </w:tcBorders>
            <w:shd w:val="clear" w:color="auto" w:fill="auto"/>
            <w:hideMark/>
          </w:tcPr>
          <w:p w14:paraId="2C698ECE" w14:textId="77777777" w:rsidR="00090149" w:rsidRPr="00090149" w:rsidRDefault="00090149" w:rsidP="00090149">
            <w:pPr>
              <w:spacing w:after="0" w:line="240" w:lineRule="auto"/>
              <w:ind w:firstLineChars="100" w:firstLine="220"/>
              <w:rPr>
                <w:rFonts w:ascii="Times New Roman" w:eastAsia="Times New Roman" w:hAnsi="Times New Roman" w:cs="Times New Roman"/>
                <w:color w:val="000000"/>
              </w:rPr>
            </w:pPr>
            <w:r w:rsidRPr="00090149">
              <w:rPr>
                <w:rFonts w:ascii="Times New Roman" w:eastAsia="Times New Roman" w:hAnsi="Times New Roman" w:cs="Times New Roman"/>
                <w:color w:val="000000"/>
              </w:rPr>
              <w:t>5.00– 9.59</w:t>
            </w:r>
          </w:p>
        </w:tc>
        <w:tc>
          <w:tcPr>
            <w:tcW w:w="1808" w:type="dxa"/>
            <w:tcBorders>
              <w:top w:val="nil"/>
              <w:left w:val="nil"/>
              <w:right w:val="nil"/>
            </w:tcBorders>
            <w:shd w:val="clear" w:color="auto" w:fill="auto"/>
            <w:noWrap/>
            <w:hideMark/>
          </w:tcPr>
          <w:p w14:paraId="689832E0"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heme="minorHAnsi"/>
                <w:color w:val="000000"/>
              </w:rPr>
              <w:t>134 (16.3)</w:t>
            </w:r>
          </w:p>
        </w:tc>
        <w:tc>
          <w:tcPr>
            <w:tcW w:w="1809" w:type="dxa"/>
            <w:tcBorders>
              <w:top w:val="nil"/>
              <w:left w:val="nil"/>
              <w:right w:val="nil"/>
            </w:tcBorders>
            <w:shd w:val="clear" w:color="auto" w:fill="auto"/>
            <w:noWrap/>
            <w:hideMark/>
          </w:tcPr>
          <w:p w14:paraId="31E4A480"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heme="minorHAnsi"/>
                <w:color w:val="000000"/>
              </w:rPr>
              <w:t>100 (16.6)</w:t>
            </w:r>
          </w:p>
        </w:tc>
        <w:tc>
          <w:tcPr>
            <w:tcW w:w="1809" w:type="dxa"/>
            <w:tcBorders>
              <w:top w:val="nil"/>
              <w:left w:val="nil"/>
              <w:right w:val="nil"/>
            </w:tcBorders>
            <w:shd w:val="clear" w:color="auto" w:fill="auto"/>
            <w:noWrap/>
            <w:hideMark/>
          </w:tcPr>
          <w:p w14:paraId="2B879645"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heme="minorHAnsi"/>
                <w:color w:val="000000"/>
              </w:rPr>
              <w:t>34 (15.5)</w:t>
            </w:r>
          </w:p>
        </w:tc>
        <w:tc>
          <w:tcPr>
            <w:tcW w:w="1080" w:type="dxa"/>
            <w:tcBorders>
              <w:top w:val="nil"/>
              <w:left w:val="nil"/>
              <w:right w:val="nil"/>
            </w:tcBorders>
            <w:shd w:val="clear" w:color="auto" w:fill="auto"/>
            <w:noWrap/>
            <w:hideMark/>
          </w:tcPr>
          <w:p w14:paraId="0B9CB1C2"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r w:rsidR="00090149" w:rsidRPr="00090149" w14:paraId="565E3368" w14:textId="77777777" w:rsidTr="00E17E1B">
        <w:tc>
          <w:tcPr>
            <w:tcW w:w="2520" w:type="dxa"/>
            <w:tcBorders>
              <w:top w:val="nil"/>
              <w:left w:val="nil"/>
              <w:bottom w:val="single" w:sz="4" w:space="0" w:color="auto"/>
              <w:right w:val="nil"/>
            </w:tcBorders>
            <w:shd w:val="clear" w:color="auto" w:fill="auto"/>
            <w:hideMark/>
          </w:tcPr>
          <w:p w14:paraId="0686E0E1" w14:textId="77777777" w:rsidR="00090149" w:rsidRPr="00090149" w:rsidRDefault="00090149" w:rsidP="00090149">
            <w:pPr>
              <w:spacing w:after="0" w:line="240" w:lineRule="auto"/>
              <w:ind w:firstLineChars="100" w:firstLine="220"/>
              <w:rPr>
                <w:rFonts w:ascii="Times New Roman" w:eastAsia="Times New Roman" w:hAnsi="Times New Roman" w:cs="Times New Roman"/>
                <w:color w:val="000000"/>
              </w:rPr>
            </w:pPr>
            <w:r w:rsidRPr="00090149">
              <w:rPr>
                <w:rFonts w:ascii="Times New Roman" w:eastAsia="Times New Roman" w:hAnsi="Times New Roman" w:cs="Times New Roman"/>
                <w:color w:val="000000"/>
              </w:rPr>
              <w:t>≥10.00</w:t>
            </w:r>
          </w:p>
        </w:tc>
        <w:tc>
          <w:tcPr>
            <w:tcW w:w="1808" w:type="dxa"/>
            <w:tcBorders>
              <w:top w:val="nil"/>
              <w:left w:val="nil"/>
              <w:bottom w:val="single" w:sz="4" w:space="0" w:color="auto"/>
              <w:right w:val="nil"/>
            </w:tcBorders>
            <w:shd w:val="clear" w:color="auto" w:fill="auto"/>
            <w:noWrap/>
            <w:hideMark/>
          </w:tcPr>
          <w:p w14:paraId="7F6DCDD5"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heme="minorHAnsi"/>
                <w:color w:val="000000"/>
              </w:rPr>
              <w:t>47 (5.7)</w:t>
            </w:r>
          </w:p>
        </w:tc>
        <w:tc>
          <w:tcPr>
            <w:tcW w:w="1809" w:type="dxa"/>
            <w:tcBorders>
              <w:top w:val="nil"/>
              <w:left w:val="nil"/>
              <w:bottom w:val="single" w:sz="4" w:space="0" w:color="auto"/>
              <w:right w:val="nil"/>
            </w:tcBorders>
            <w:shd w:val="clear" w:color="auto" w:fill="auto"/>
            <w:noWrap/>
            <w:hideMark/>
          </w:tcPr>
          <w:p w14:paraId="327E6A21"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heme="minorHAnsi"/>
                <w:color w:val="000000"/>
              </w:rPr>
              <w:t>27 (4.5)</w:t>
            </w:r>
          </w:p>
        </w:tc>
        <w:tc>
          <w:tcPr>
            <w:tcW w:w="1809" w:type="dxa"/>
            <w:tcBorders>
              <w:top w:val="nil"/>
              <w:left w:val="nil"/>
              <w:bottom w:val="single" w:sz="4" w:space="0" w:color="auto"/>
              <w:right w:val="nil"/>
            </w:tcBorders>
            <w:shd w:val="clear" w:color="auto" w:fill="auto"/>
            <w:noWrap/>
            <w:hideMark/>
          </w:tcPr>
          <w:p w14:paraId="36BA304E" w14:textId="77777777" w:rsidR="00090149" w:rsidRPr="00090149" w:rsidRDefault="00090149" w:rsidP="00090149">
            <w:pPr>
              <w:spacing w:after="0" w:line="240" w:lineRule="auto"/>
              <w:jc w:val="center"/>
              <w:rPr>
                <w:rFonts w:ascii="Times New Roman" w:eastAsia="Times New Roman" w:hAnsi="Times New Roman" w:cs="Times New Roman"/>
                <w:color w:val="000000"/>
              </w:rPr>
            </w:pPr>
            <w:r w:rsidRPr="00090149">
              <w:rPr>
                <w:rFonts w:ascii="Times New Roman" w:eastAsia="Times New Roman" w:hAnsi="Times New Roman" w:cstheme="minorHAnsi"/>
                <w:color w:val="000000"/>
              </w:rPr>
              <w:t>20 (9.1)</w:t>
            </w:r>
          </w:p>
        </w:tc>
        <w:tc>
          <w:tcPr>
            <w:tcW w:w="1080" w:type="dxa"/>
            <w:tcBorders>
              <w:top w:val="nil"/>
              <w:left w:val="nil"/>
              <w:bottom w:val="single" w:sz="4" w:space="0" w:color="auto"/>
              <w:right w:val="nil"/>
            </w:tcBorders>
            <w:shd w:val="clear" w:color="auto" w:fill="auto"/>
            <w:noWrap/>
            <w:hideMark/>
          </w:tcPr>
          <w:p w14:paraId="1FDC02A5" w14:textId="77777777" w:rsidR="00090149" w:rsidRPr="00090149" w:rsidRDefault="00090149" w:rsidP="00090149">
            <w:pPr>
              <w:spacing w:after="0" w:line="240" w:lineRule="auto"/>
              <w:jc w:val="center"/>
              <w:rPr>
                <w:rFonts w:ascii="Times New Roman" w:eastAsia="Times New Roman" w:hAnsi="Times New Roman" w:cs="Times New Roman"/>
                <w:color w:val="000000"/>
              </w:rPr>
            </w:pPr>
          </w:p>
        </w:tc>
      </w:tr>
    </w:tbl>
    <w:bookmarkEnd w:id="4"/>
    <w:bookmarkEnd w:id="5"/>
    <w:p w14:paraId="76E6F0D9" w14:textId="77777777" w:rsidR="00090149" w:rsidRPr="00090149" w:rsidRDefault="00090149" w:rsidP="00090149">
      <w:pPr>
        <w:spacing w:after="0" w:line="480" w:lineRule="auto"/>
        <w:rPr>
          <w:rFonts w:ascii="Times New Roman" w:hAnsi="Times New Roman" w:cs="Times New Roman"/>
        </w:rPr>
        <w:sectPr w:rsidR="00090149" w:rsidRPr="00090149" w:rsidSect="004944E6">
          <w:pgSz w:w="11906" w:h="16838" w:code="9"/>
          <w:pgMar w:top="1440" w:right="1440" w:bottom="1440" w:left="1440" w:header="709" w:footer="709" w:gutter="0"/>
          <w:cols w:space="708"/>
          <w:docGrid w:linePitch="360"/>
        </w:sectPr>
      </w:pPr>
      <w:r w:rsidRPr="00090149">
        <w:rPr>
          <w:rFonts w:ascii="Times New Roman" w:hAnsi="Times New Roman" w:cs="Times New Roman"/>
          <w:vertAlign w:val="superscript"/>
        </w:rPr>
        <w:t>a</w:t>
      </w:r>
      <w:r w:rsidRPr="00090149">
        <w:rPr>
          <w:rFonts w:ascii="Times New Roman" w:hAnsi="Times New Roman" w:cs="Times New Roman"/>
        </w:rPr>
        <w:t xml:space="preserve"> Chi-square test</w:t>
      </w:r>
    </w:p>
    <w:p w14:paraId="14B2AD65" w14:textId="77777777" w:rsidR="00090149" w:rsidRPr="00090149" w:rsidRDefault="00090149" w:rsidP="00090149">
      <w:pPr>
        <w:spacing w:after="0" w:line="480" w:lineRule="auto"/>
        <w:rPr>
          <w:rFonts w:ascii="Times New Roman" w:hAnsi="Times New Roman" w:cs="Times New Roman"/>
        </w:rPr>
      </w:pPr>
      <w:r w:rsidRPr="00090149">
        <w:rPr>
          <w:rFonts w:ascii="Times New Roman" w:hAnsi="Times New Roman" w:cs="Times New Roman"/>
          <w:b/>
          <w:bCs/>
        </w:rPr>
        <w:lastRenderedPageBreak/>
        <w:t xml:space="preserve">Table S3. RCL model estimates of patient preferences </w:t>
      </w:r>
    </w:p>
    <w:tbl>
      <w:tblPr>
        <w:tblStyle w:val="TableGrid"/>
        <w:tblW w:w="5001" w:type="pct"/>
        <w:tblLayout w:type="fixed"/>
        <w:tblLook w:val="0480" w:firstRow="0" w:lastRow="0" w:firstColumn="1" w:lastColumn="0" w:noHBand="0" w:noVBand="1"/>
      </w:tblPr>
      <w:tblGrid>
        <w:gridCol w:w="5403"/>
        <w:gridCol w:w="1885"/>
        <w:gridCol w:w="7"/>
        <w:gridCol w:w="1733"/>
      </w:tblGrid>
      <w:tr w:rsidR="00090149" w:rsidRPr="00090149" w14:paraId="1B6341FD" w14:textId="77777777" w:rsidTr="00E17E1B">
        <w:trPr>
          <w:trHeight w:val="20"/>
        </w:trPr>
        <w:tc>
          <w:tcPr>
            <w:tcW w:w="5385" w:type="dxa"/>
            <w:vMerge w:val="restart"/>
            <w:tcBorders>
              <w:left w:val="nil"/>
              <w:right w:val="nil"/>
            </w:tcBorders>
          </w:tcPr>
          <w:p w14:paraId="25B2B936" w14:textId="77777777" w:rsidR="00090149" w:rsidRPr="00090149" w:rsidRDefault="00090149" w:rsidP="00090149">
            <w:pPr>
              <w:rPr>
                <w:rFonts w:ascii="Times New Roman" w:hAnsi="Times New Roman" w:cs="Times New Roman"/>
                <w:b/>
                <w:color w:val="70AD47" w:themeColor="accent6"/>
              </w:rPr>
            </w:pPr>
          </w:p>
        </w:tc>
        <w:tc>
          <w:tcPr>
            <w:tcW w:w="3613" w:type="dxa"/>
            <w:gridSpan w:val="3"/>
            <w:tcBorders>
              <w:left w:val="nil"/>
              <w:right w:val="nil"/>
            </w:tcBorders>
          </w:tcPr>
          <w:p w14:paraId="547804F6" w14:textId="77777777" w:rsidR="00090149" w:rsidRPr="00090149" w:rsidRDefault="00090149" w:rsidP="00090149">
            <w:pPr>
              <w:jc w:val="center"/>
              <w:rPr>
                <w:rFonts w:ascii="Times New Roman" w:hAnsi="Times New Roman" w:cs="Times New Roman"/>
                <w:b/>
              </w:rPr>
            </w:pPr>
            <w:r w:rsidRPr="00090149">
              <w:rPr>
                <w:rFonts w:ascii="Times New Roman" w:hAnsi="Times New Roman" w:cs="Times New Roman"/>
                <w:b/>
              </w:rPr>
              <w:t>Patients (N=601)</w:t>
            </w:r>
          </w:p>
        </w:tc>
      </w:tr>
      <w:tr w:rsidR="00090149" w:rsidRPr="00090149" w14:paraId="3ACCA825" w14:textId="77777777" w:rsidTr="00E17E1B">
        <w:tc>
          <w:tcPr>
            <w:tcW w:w="5385" w:type="dxa"/>
            <w:vMerge/>
            <w:tcBorders>
              <w:left w:val="nil"/>
              <w:right w:val="nil"/>
            </w:tcBorders>
            <w:hideMark/>
          </w:tcPr>
          <w:p w14:paraId="49E73A9C" w14:textId="77777777" w:rsidR="00090149" w:rsidRPr="00090149" w:rsidRDefault="00090149" w:rsidP="00090149">
            <w:pPr>
              <w:rPr>
                <w:rFonts w:ascii="Times New Roman" w:hAnsi="Times New Roman" w:cs="Times New Roman"/>
                <w:b/>
                <w:color w:val="70AD47" w:themeColor="accent6"/>
              </w:rPr>
            </w:pPr>
          </w:p>
        </w:tc>
        <w:tc>
          <w:tcPr>
            <w:tcW w:w="1886" w:type="dxa"/>
            <w:gridSpan w:val="2"/>
            <w:tcBorders>
              <w:left w:val="nil"/>
              <w:right w:val="nil"/>
            </w:tcBorders>
            <w:hideMark/>
          </w:tcPr>
          <w:p w14:paraId="46C05940" w14:textId="77777777" w:rsidR="00090149" w:rsidRPr="00090149" w:rsidRDefault="00090149" w:rsidP="00090149">
            <w:pPr>
              <w:jc w:val="center"/>
              <w:rPr>
                <w:rFonts w:ascii="Times New Roman" w:hAnsi="Times New Roman" w:cs="Times New Roman"/>
                <w:b/>
              </w:rPr>
            </w:pPr>
            <w:r w:rsidRPr="00090149">
              <w:rPr>
                <w:rFonts w:ascii="Times New Roman" w:hAnsi="Times New Roman" w:cs="Times New Roman"/>
                <w:b/>
              </w:rPr>
              <w:t>Marginal utility (SE)</w:t>
            </w:r>
          </w:p>
        </w:tc>
        <w:tc>
          <w:tcPr>
            <w:tcW w:w="1727" w:type="dxa"/>
            <w:tcBorders>
              <w:left w:val="nil"/>
              <w:right w:val="nil"/>
            </w:tcBorders>
          </w:tcPr>
          <w:p w14:paraId="5C2CB946" w14:textId="77777777" w:rsidR="00090149" w:rsidRPr="00090149" w:rsidRDefault="00090149" w:rsidP="00090149">
            <w:pPr>
              <w:jc w:val="center"/>
              <w:rPr>
                <w:rFonts w:ascii="Times New Roman" w:hAnsi="Times New Roman" w:cs="Times New Roman"/>
                <w:b/>
              </w:rPr>
            </w:pPr>
            <w:r w:rsidRPr="00090149">
              <w:rPr>
                <w:rFonts w:ascii="Times New Roman" w:hAnsi="Times New Roman" w:cs="Times New Roman"/>
                <w:b/>
              </w:rPr>
              <w:t>95% CI</w:t>
            </w:r>
          </w:p>
        </w:tc>
      </w:tr>
      <w:tr w:rsidR="00090149" w:rsidRPr="00090149" w14:paraId="329B8B4C" w14:textId="77777777" w:rsidTr="00E17E1B">
        <w:tc>
          <w:tcPr>
            <w:tcW w:w="5385" w:type="dxa"/>
            <w:tcBorders>
              <w:left w:val="nil"/>
              <w:bottom w:val="single" w:sz="4" w:space="0" w:color="auto"/>
              <w:right w:val="nil"/>
            </w:tcBorders>
          </w:tcPr>
          <w:p w14:paraId="585B54A1" w14:textId="77777777" w:rsidR="00090149" w:rsidRPr="00090149" w:rsidRDefault="00090149" w:rsidP="00090149">
            <w:pPr>
              <w:rPr>
                <w:rFonts w:ascii="Times New Roman" w:eastAsia="Times New Roman" w:hAnsi="Times New Roman" w:cs="Times New Roman"/>
                <w:b/>
                <w:bCs/>
                <w:color w:val="2A2C30"/>
              </w:rPr>
            </w:pPr>
            <w:r w:rsidRPr="00090149">
              <w:rPr>
                <w:rFonts w:ascii="Times New Roman" w:eastAsia="Times New Roman" w:hAnsi="Times New Roman" w:cs="Times New Roman"/>
                <w:b/>
                <w:bCs/>
                <w:color w:val="2A2C30"/>
              </w:rPr>
              <w:t>1. Preferences</w:t>
            </w:r>
          </w:p>
        </w:tc>
        <w:tc>
          <w:tcPr>
            <w:tcW w:w="1886" w:type="dxa"/>
            <w:gridSpan w:val="2"/>
            <w:tcBorders>
              <w:left w:val="nil"/>
              <w:bottom w:val="single" w:sz="4" w:space="0" w:color="auto"/>
              <w:right w:val="nil"/>
            </w:tcBorders>
          </w:tcPr>
          <w:p w14:paraId="42CA7F60" w14:textId="77777777" w:rsidR="00090149" w:rsidRPr="00090149" w:rsidRDefault="00090149" w:rsidP="00090149">
            <w:pPr>
              <w:jc w:val="center"/>
              <w:rPr>
                <w:rFonts w:ascii="Times New Roman" w:hAnsi="Times New Roman" w:cs="Times New Roman"/>
              </w:rPr>
            </w:pPr>
          </w:p>
        </w:tc>
        <w:tc>
          <w:tcPr>
            <w:tcW w:w="1727" w:type="dxa"/>
            <w:tcBorders>
              <w:left w:val="nil"/>
              <w:bottom w:val="single" w:sz="4" w:space="0" w:color="auto"/>
              <w:right w:val="nil"/>
            </w:tcBorders>
          </w:tcPr>
          <w:p w14:paraId="6D856C60" w14:textId="77777777" w:rsidR="00090149" w:rsidRPr="00090149" w:rsidRDefault="00090149" w:rsidP="00090149">
            <w:pPr>
              <w:jc w:val="center"/>
              <w:rPr>
                <w:rFonts w:ascii="Times New Roman" w:hAnsi="Times New Roman" w:cs="Times New Roman"/>
              </w:rPr>
            </w:pPr>
          </w:p>
        </w:tc>
      </w:tr>
      <w:tr w:rsidR="00090149" w:rsidRPr="00090149" w14:paraId="085070D1" w14:textId="77777777" w:rsidTr="00E17E1B">
        <w:tc>
          <w:tcPr>
            <w:tcW w:w="5385" w:type="dxa"/>
            <w:tcBorders>
              <w:left w:val="nil"/>
              <w:bottom w:val="nil"/>
              <w:right w:val="nil"/>
            </w:tcBorders>
          </w:tcPr>
          <w:p w14:paraId="143BB628" w14:textId="77777777" w:rsidR="00090149" w:rsidRPr="00090149" w:rsidRDefault="00090149" w:rsidP="00090149">
            <w:pPr>
              <w:rPr>
                <w:rFonts w:ascii="Times New Roman" w:hAnsi="Times New Roman" w:cs="Times New Roman"/>
                <w:b/>
              </w:rPr>
            </w:pPr>
            <w:r w:rsidRPr="00090149">
              <w:rPr>
                <w:rFonts w:ascii="Times New Roman" w:eastAsia="Times New Roman" w:hAnsi="Times New Roman" w:cs="Times New Roman"/>
                <w:b/>
                <w:bCs/>
                <w:color w:val="2A2C30"/>
              </w:rPr>
              <w:t>Oral medications</w:t>
            </w:r>
          </w:p>
        </w:tc>
        <w:tc>
          <w:tcPr>
            <w:tcW w:w="1886" w:type="dxa"/>
            <w:gridSpan w:val="2"/>
            <w:tcBorders>
              <w:left w:val="nil"/>
              <w:bottom w:val="nil"/>
              <w:right w:val="nil"/>
            </w:tcBorders>
          </w:tcPr>
          <w:p w14:paraId="51C7E450" w14:textId="77777777" w:rsidR="00090149" w:rsidRPr="00090149" w:rsidRDefault="00090149" w:rsidP="00090149">
            <w:pPr>
              <w:jc w:val="center"/>
              <w:rPr>
                <w:rFonts w:ascii="Times New Roman" w:hAnsi="Times New Roman" w:cs="Times New Roman"/>
              </w:rPr>
            </w:pPr>
          </w:p>
        </w:tc>
        <w:tc>
          <w:tcPr>
            <w:tcW w:w="1727" w:type="dxa"/>
            <w:tcBorders>
              <w:left w:val="nil"/>
              <w:bottom w:val="nil"/>
              <w:right w:val="nil"/>
            </w:tcBorders>
          </w:tcPr>
          <w:p w14:paraId="7C8EAB59" w14:textId="77777777" w:rsidR="00090149" w:rsidRPr="00090149" w:rsidRDefault="00090149" w:rsidP="00090149">
            <w:pPr>
              <w:jc w:val="center"/>
              <w:rPr>
                <w:rFonts w:ascii="Times New Roman" w:hAnsi="Times New Roman" w:cs="Times New Roman"/>
              </w:rPr>
            </w:pPr>
          </w:p>
        </w:tc>
      </w:tr>
      <w:tr w:rsidR="00090149" w:rsidRPr="00090149" w14:paraId="7559625F" w14:textId="77777777" w:rsidTr="00E17E1B">
        <w:tc>
          <w:tcPr>
            <w:tcW w:w="5385" w:type="dxa"/>
            <w:tcBorders>
              <w:top w:val="nil"/>
              <w:left w:val="nil"/>
              <w:bottom w:val="nil"/>
              <w:right w:val="nil"/>
            </w:tcBorders>
          </w:tcPr>
          <w:p w14:paraId="1104C298"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Average</w:t>
            </w:r>
          </w:p>
        </w:tc>
        <w:tc>
          <w:tcPr>
            <w:tcW w:w="1879" w:type="dxa"/>
            <w:tcBorders>
              <w:top w:val="nil"/>
              <w:left w:val="nil"/>
              <w:bottom w:val="nil"/>
              <w:right w:val="nil"/>
            </w:tcBorders>
          </w:tcPr>
          <w:p w14:paraId="7EA9EB53"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-0.193 (0.190)</w:t>
            </w:r>
          </w:p>
        </w:tc>
        <w:tc>
          <w:tcPr>
            <w:tcW w:w="1734" w:type="dxa"/>
            <w:gridSpan w:val="2"/>
            <w:tcBorders>
              <w:top w:val="nil"/>
              <w:left w:val="nil"/>
              <w:bottom w:val="nil"/>
              <w:right w:val="nil"/>
            </w:tcBorders>
          </w:tcPr>
          <w:p w14:paraId="57B5D280"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-0.565; 0.179</w:t>
            </w:r>
          </w:p>
        </w:tc>
      </w:tr>
      <w:tr w:rsidR="00090149" w:rsidRPr="00090149" w14:paraId="07359D28" w14:textId="77777777" w:rsidTr="00E17E1B">
        <w:tc>
          <w:tcPr>
            <w:tcW w:w="5385" w:type="dxa"/>
            <w:tcBorders>
              <w:top w:val="nil"/>
              <w:left w:val="nil"/>
              <w:bottom w:val="nil"/>
              <w:right w:val="nil"/>
            </w:tcBorders>
          </w:tcPr>
          <w:p w14:paraId="011FC99B"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Group 1 (autoinjector supporters) (50.5%)</w:t>
            </w:r>
          </w:p>
        </w:tc>
        <w:tc>
          <w:tcPr>
            <w:tcW w:w="1879" w:type="dxa"/>
            <w:tcBorders>
              <w:top w:val="nil"/>
              <w:left w:val="nil"/>
              <w:bottom w:val="nil"/>
              <w:right w:val="nil"/>
            </w:tcBorders>
          </w:tcPr>
          <w:p w14:paraId="3B85F2C9"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-3.327 (</w:t>
            </w:r>
            <w:proofErr w:type="gramStart"/>
            <w:r w:rsidRPr="00090149">
              <w:rPr>
                <w:rFonts w:ascii="Times New Roman" w:hAnsi="Times New Roman" w:cs="Times New Roman"/>
              </w:rPr>
              <w:t>0.233)*</w:t>
            </w:r>
            <w:proofErr w:type="gramEnd"/>
            <w:r w:rsidRPr="00090149">
              <w:rPr>
                <w:rFonts w:ascii="Times New Roman" w:hAnsi="Times New Roman" w:cs="Times New Roman"/>
              </w:rPr>
              <w:t>**</w:t>
            </w:r>
          </w:p>
        </w:tc>
        <w:tc>
          <w:tcPr>
            <w:tcW w:w="1734" w:type="dxa"/>
            <w:gridSpan w:val="2"/>
            <w:tcBorders>
              <w:top w:val="nil"/>
              <w:left w:val="nil"/>
              <w:bottom w:val="nil"/>
              <w:right w:val="nil"/>
            </w:tcBorders>
          </w:tcPr>
          <w:p w14:paraId="1CBFDAB2"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-3.784; -2.871</w:t>
            </w:r>
          </w:p>
        </w:tc>
      </w:tr>
      <w:tr w:rsidR="00090149" w:rsidRPr="00090149" w14:paraId="15B8C555" w14:textId="77777777" w:rsidTr="00E17E1B">
        <w:tc>
          <w:tcPr>
            <w:tcW w:w="5385" w:type="dxa"/>
            <w:tcBorders>
              <w:top w:val="nil"/>
              <w:left w:val="nil"/>
              <w:bottom w:val="nil"/>
              <w:right w:val="nil"/>
            </w:tcBorders>
          </w:tcPr>
          <w:p w14:paraId="2EDACDBE"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 xml:space="preserve">Group 2 (autoinjector </w:t>
            </w:r>
            <w:proofErr w:type="spellStart"/>
            <w:r w:rsidRPr="00090149">
              <w:rPr>
                <w:rFonts w:ascii="Times New Roman" w:eastAsia="Times New Roman" w:hAnsi="Times New Roman" w:cs="Times New Roman"/>
              </w:rPr>
              <w:t>skeptics</w:t>
            </w:r>
            <w:proofErr w:type="spellEnd"/>
            <w:r w:rsidRPr="00090149">
              <w:rPr>
                <w:rFonts w:ascii="Times New Roman" w:eastAsia="Times New Roman" w:hAnsi="Times New Roman" w:cs="Times New Roman"/>
              </w:rPr>
              <w:t>) (20.2%)</w:t>
            </w:r>
          </w:p>
        </w:tc>
        <w:tc>
          <w:tcPr>
            <w:tcW w:w="1886" w:type="dxa"/>
            <w:gridSpan w:val="2"/>
            <w:tcBorders>
              <w:top w:val="nil"/>
              <w:left w:val="nil"/>
              <w:bottom w:val="nil"/>
              <w:right w:val="nil"/>
            </w:tcBorders>
            <w:hideMark/>
          </w:tcPr>
          <w:p w14:paraId="1B13AD12"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0.462 (</w:t>
            </w:r>
            <w:proofErr w:type="gramStart"/>
            <w:r w:rsidRPr="00090149">
              <w:rPr>
                <w:rFonts w:ascii="Times New Roman" w:hAnsi="Times New Roman" w:cs="Times New Roman"/>
              </w:rPr>
              <w:t>0.096)*</w:t>
            </w:r>
            <w:proofErr w:type="gramEnd"/>
            <w:r w:rsidRPr="00090149">
              <w:rPr>
                <w:rFonts w:ascii="Times New Roman" w:hAnsi="Times New Roman" w:cs="Times New Roman"/>
              </w:rPr>
              <w:t>**</w:t>
            </w:r>
          </w:p>
        </w:tc>
        <w:tc>
          <w:tcPr>
            <w:tcW w:w="1727" w:type="dxa"/>
            <w:tcBorders>
              <w:top w:val="nil"/>
              <w:left w:val="nil"/>
              <w:bottom w:val="nil"/>
              <w:right w:val="nil"/>
            </w:tcBorders>
          </w:tcPr>
          <w:p w14:paraId="5CE3441C"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0.274; 0.649</w:t>
            </w:r>
          </w:p>
        </w:tc>
      </w:tr>
      <w:tr w:rsidR="00090149" w:rsidRPr="00090149" w14:paraId="51E60158" w14:textId="77777777" w:rsidTr="00E17E1B">
        <w:tc>
          <w:tcPr>
            <w:tcW w:w="5385" w:type="dxa"/>
            <w:tcBorders>
              <w:top w:val="nil"/>
              <w:left w:val="nil"/>
              <w:bottom w:val="single" w:sz="4" w:space="0" w:color="auto"/>
              <w:right w:val="nil"/>
            </w:tcBorders>
          </w:tcPr>
          <w:p w14:paraId="6C771B94"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Group 3 (autoinjector opponents) (29.3%)</w:t>
            </w:r>
          </w:p>
        </w:tc>
        <w:tc>
          <w:tcPr>
            <w:tcW w:w="1886" w:type="dxa"/>
            <w:gridSpan w:val="2"/>
            <w:tcBorders>
              <w:top w:val="nil"/>
              <w:left w:val="nil"/>
              <w:bottom w:val="single" w:sz="4" w:space="0" w:color="auto"/>
              <w:right w:val="nil"/>
            </w:tcBorders>
          </w:tcPr>
          <w:p w14:paraId="3069E478"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4.765 (</w:t>
            </w:r>
            <w:proofErr w:type="gramStart"/>
            <w:r w:rsidRPr="00090149">
              <w:rPr>
                <w:rFonts w:ascii="Times New Roman" w:hAnsi="Times New Roman" w:cs="Times New Roman"/>
              </w:rPr>
              <w:t>0.181)*</w:t>
            </w:r>
            <w:proofErr w:type="gramEnd"/>
            <w:r w:rsidRPr="00090149">
              <w:rPr>
                <w:rFonts w:ascii="Times New Roman" w:hAnsi="Times New Roman" w:cs="Times New Roman"/>
              </w:rPr>
              <w:t>**</w:t>
            </w:r>
          </w:p>
        </w:tc>
        <w:tc>
          <w:tcPr>
            <w:tcW w:w="1727" w:type="dxa"/>
            <w:tcBorders>
              <w:top w:val="nil"/>
              <w:left w:val="nil"/>
              <w:bottom w:val="single" w:sz="4" w:space="0" w:color="auto"/>
              <w:right w:val="nil"/>
            </w:tcBorders>
          </w:tcPr>
          <w:p w14:paraId="696E920E"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4.411; 5.119</w:t>
            </w:r>
          </w:p>
        </w:tc>
      </w:tr>
      <w:tr w:rsidR="00090149" w:rsidRPr="00090149" w14:paraId="7331D031" w14:textId="77777777" w:rsidTr="00E17E1B">
        <w:tc>
          <w:tcPr>
            <w:tcW w:w="5385" w:type="dxa"/>
            <w:tcBorders>
              <w:left w:val="nil"/>
              <w:bottom w:val="nil"/>
              <w:right w:val="nil"/>
            </w:tcBorders>
          </w:tcPr>
          <w:p w14:paraId="7FCE7A23" w14:textId="77777777" w:rsidR="00090149" w:rsidRPr="00090149" w:rsidRDefault="00090149" w:rsidP="00090149">
            <w:pPr>
              <w:rPr>
                <w:rFonts w:ascii="Times New Roman" w:eastAsia="Times New Roman" w:hAnsi="Times New Roman" w:cs="Times New Roman"/>
              </w:rPr>
            </w:pPr>
            <w:r w:rsidRPr="00090149">
              <w:rPr>
                <w:rFonts w:ascii="Times New Roman" w:eastAsia="Times New Roman" w:hAnsi="Times New Roman" w:cs="Times New Roman"/>
                <w:b/>
              </w:rPr>
              <w:t>Dosing schedule</w:t>
            </w:r>
          </w:p>
        </w:tc>
        <w:tc>
          <w:tcPr>
            <w:tcW w:w="3613" w:type="dxa"/>
            <w:gridSpan w:val="3"/>
            <w:tcBorders>
              <w:left w:val="nil"/>
              <w:bottom w:val="nil"/>
              <w:right w:val="nil"/>
            </w:tcBorders>
          </w:tcPr>
          <w:p w14:paraId="2F308382" w14:textId="77777777" w:rsidR="00090149" w:rsidRPr="00090149" w:rsidRDefault="00090149" w:rsidP="00090149">
            <w:pPr>
              <w:jc w:val="center"/>
              <w:rPr>
                <w:rFonts w:ascii="Times New Roman" w:hAnsi="Times New Roman" w:cs="Times New Roman"/>
              </w:rPr>
            </w:pPr>
          </w:p>
        </w:tc>
      </w:tr>
      <w:tr w:rsidR="00090149" w:rsidRPr="00090149" w14:paraId="29B8543F" w14:textId="77777777" w:rsidTr="00E17E1B">
        <w:tc>
          <w:tcPr>
            <w:tcW w:w="5385" w:type="dxa"/>
            <w:tcBorders>
              <w:top w:val="nil"/>
              <w:left w:val="nil"/>
              <w:bottom w:val="nil"/>
              <w:right w:val="nil"/>
            </w:tcBorders>
          </w:tcPr>
          <w:p w14:paraId="590CC9F5"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Once a month, one injection</w:t>
            </w:r>
          </w:p>
        </w:tc>
        <w:tc>
          <w:tcPr>
            <w:tcW w:w="3613" w:type="dxa"/>
            <w:gridSpan w:val="3"/>
            <w:tcBorders>
              <w:top w:val="nil"/>
              <w:left w:val="nil"/>
              <w:bottom w:val="nil"/>
              <w:right w:val="nil"/>
            </w:tcBorders>
          </w:tcPr>
          <w:p w14:paraId="5AAC940B"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74670837" w14:textId="77777777" w:rsidTr="00E17E1B">
        <w:tc>
          <w:tcPr>
            <w:tcW w:w="5385" w:type="dxa"/>
            <w:tcBorders>
              <w:top w:val="nil"/>
              <w:left w:val="nil"/>
              <w:bottom w:val="single" w:sz="4" w:space="0" w:color="auto"/>
              <w:right w:val="nil"/>
            </w:tcBorders>
          </w:tcPr>
          <w:p w14:paraId="1F84BE18"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Once every 3 months, three injections</w:t>
            </w:r>
          </w:p>
        </w:tc>
        <w:tc>
          <w:tcPr>
            <w:tcW w:w="1886" w:type="dxa"/>
            <w:gridSpan w:val="2"/>
            <w:tcBorders>
              <w:top w:val="nil"/>
              <w:left w:val="nil"/>
              <w:bottom w:val="single" w:sz="4" w:space="0" w:color="auto"/>
              <w:right w:val="nil"/>
            </w:tcBorders>
          </w:tcPr>
          <w:p w14:paraId="427D63F4"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0.005 (0.030)</w:t>
            </w:r>
          </w:p>
        </w:tc>
        <w:tc>
          <w:tcPr>
            <w:tcW w:w="1727" w:type="dxa"/>
            <w:tcBorders>
              <w:top w:val="nil"/>
              <w:left w:val="nil"/>
              <w:bottom w:val="single" w:sz="4" w:space="0" w:color="auto"/>
              <w:right w:val="nil"/>
            </w:tcBorders>
          </w:tcPr>
          <w:p w14:paraId="5F705B2F"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-0.055; 0.064</w:t>
            </w:r>
          </w:p>
        </w:tc>
      </w:tr>
      <w:tr w:rsidR="00090149" w:rsidRPr="00090149" w14:paraId="0A6895FF" w14:textId="77777777" w:rsidTr="00E17E1B">
        <w:tc>
          <w:tcPr>
            <w:tcW w:w="5385" w:type="dxa"/>
            <w:tcBorders>
              <w:left w:val="nil"/>
              <w:bottom w:val="nil"/>
              <w:right w:val="nil"/>
            </w:tcBorders>
          </w:tcPr>
          <w:p w14:paraId="2FB326A2" w14:textId="77777777" w:rsidR="00090149" w:rsidRPr="00090149" w:rsidRDefault="00090149" w:rsidP="00090149">
            <w:pPr>
              <w:rPr>
                <w:rFonts w:ascii="Times New Roman" w:eastAsia="Times New Roman" w:hAnsi="Times New Roman" w:cs="Times New Roman"/>
              </w:rPr>
            </w:pPr>
            <w:r w:rsidRPr="00090149">
              <w:rPr>
                <w:rFonts w:ascii="Times New Roman" w:eastAsia="Times New Roman" w:hAnsi="Times New Roman" w:cs="Times New Roman"/>
                <w:b/>
              </w:rPr>
              <w:t>Storage requirements</w:t>
            </w:r>
          </w:p>
        </w:tc>
        <w:tc>
          <w:tcPr>
            <w:tcW w:w="3613" w:type="dxa"/>
            <w:gridSpan w:val="3"/>
            <w:tcBorders>
              <w:left w:val="nil"/>
              <w:bottom w:val="nil"/>
              <w:right w:val="nil"/>
            </w:tcBorders>
          </w:tcPr>
          <w:p w14:paraId="06DDEA0D" w14:textId="77777777" w:rsidR="00090149" w:rsidRPr="00090149" w:rsidRDefault="00090149" w:rsidP="00090149">
            <w:pPr>
              <w:jc w:val="center"/>
              <w:rPr>
                <w:rFonts w:ascii="Times New Roman" w:hAnsi="Times New Roman" w:cs="Times New Roman"/>
              </w:rPr>
            </w:pPr>
          </w:p>
        </w:tc>
      </w:tr>
      <w:tr w:rsidR="00090149" w:rsidRPr="00090149" w14:paraId="32393B53" w14:textId="77777777" w:rsidTr="00E17E1B">
        <w:tc>
          <w:tcPr>
            <w:tcW w:w="5385" w:type="dxa"/>
            <w:tcBorders>
              <w:top w:val="nil"/>
              <w:left w:val="nil"/>
              <w:bottom w:val="nil"/>
              <w:right w:val="nil"/>
            </w:tcBorders>
          </w:tcPr>
          <w:p w14:paraId="694EFDA0"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Outside the fridge for up to 1 day</w:t>
            </w:r>
          </w:p>
        </w:tc>
        <w:tc>
          <w:tcPr>
            <w:tcW w:w="3613" w:type="dxa"/>
            <w:gridSpan w:val="3"/>
            <w:tcBorders>
              <w:top w:val="nil"/>
              <w:left w:val="nil"/>
              <w:bottom w:val="nil"/>
              <w:right w:val="nil"/>
            </w:tcBorders>
          </w:tcPr>
          <w:p w14:paraId="1664C07D"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050C9247" w14:textId="77777777" w:rsidTr="00E17E1B">
        <w:tc>
          <w:tcPr>
            <w:tcW w:w="5385" w:type="dxa"/>
            <w:tcBorders>
              <w:top w:val="nil"/>
              <w:left w:val="nil"/>
              <w:bottom w:val="nil"/>
              <w:right w:val="nil"/>
            </w:tcBorders>
            <w:hideMark/>
          </w:tcPr>
          <w:p w14:paraId="58A5B6AB"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Outside the fridge for up to 7 days</w:t>
            </w:r>
          </w:p>
        </w:tc>
        <w:tc>
          <w:tcPr>
            <w:tcW w:w="1886" w:type="dxa"/>
            <w:gridSpan w:val="2"/>
            <w:tcBorders>
              <w:top w:val="nil"/>
              <w:left w:val="nil"/>
              <w:bottom w:val="nil"/>
              <w:right w:val="nil"/>
            </w:tcBorders>
            <w:hideMark/>
          </w:tcPr>
          <w:p w14:paraId="685D9DF4"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0.013 (0.042)</w:t>
            </w:r>
          </w:p>
        </w:tc>
        <w:tc>
          <w:tcPr>
            <w:tcW w:w="1727" w:type="dxa"/>
            <w:tcBorders>
              <w:top w:val="nil"/>
              <w:left w:val="nil"/>
              <w:bottom w:val="nil"/>
              <w:right w:val="nil"/>
            </w:tcBorders>
          </w:tcPr>
          <w:p w14:paraId="6A817FB1"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-0.069; 0.095</w:t>
            </w:r>
          </w:p>
        </w:tc>
      </w:tr>
      <w:tr w:rsidR="00090149" w:rsidRPr="00090149" w14:paraId="59B8CBA0" w14:textId="77777777" w:rsidTr="00E17E1B">
        <w:tc>
          <w:tcPr>
            <w:tcW w:w="5385" w:type="dxa"/>
            <w:tcBorders>
              <w:top w:val="nil"/>
              <w:left w:val="nil"/>
              <w:bottom w:val="single" w:sz="4" w:space="0" w:color="auto"/>
              <w:right w:val="nil"/>
            </w:tcBorders>
          </w:tcPr>
          <w:p w14:paraId="4E5473A0" w14:textId="77777777" w:rsidR="00090149" w:rsidRPr="00090149" w:rsidRDefault="00090149" w:rsidP="00090149">
            <w:pPr>
              <w:ind w:left="274"/>
              <w:rPr>
                <w:rFonts w:ascii="Times New Roman" w:eastAsiaTheme="minorEastAsia" w:hAnsi="Times New Roman" w:cs="Times New Roman"/>
                <w:color w:val="000000"/>
                <w:kern w:val="24"/>
              </w:rPr>
            </w:pPr>
            <w:r w:rsidRPr="00090149">
              <w:rPr>
                <w:rFonts w:ascii="Times New Roman" w:eastAsia="Times New Roman" w:hAnsi="Times New Roman" w:cs="Times New Roman"/>
              </w:rPr>
              <w:t>Outside the fridge for up to 14 days</w:t>
            </w:r>
          </w:p>
        </w:tc>
        <w:tc>
          <w:tcPr>
            <w:tcW w:w="1886" w:type="dxa"/>
            <w:gridSpan w:val="2"/>
            <w:tcBorders>
              <w:top w:val="nil"/>
              <w:left w:val="nil"/>
              <w:bottom w:val="single" w:sz="4" w:space="0" w:color="auto"/>
              <w:right w:val="nil"/>
            </w:tcBorders>
          </w:tcPr>
          <w:p w14:paraId="18E4A60E"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0.019 (0.042)</w:t>
            </w:r>
          </w:p>
        </w:tc>
        <w:tc>
          <w:tcPr>
            <w:tcW w:w="1727" w:type="dxa"/>
            <w:tcBorders>
              <w:top w:val="nil"/>
              <w:left w:val="nil"/>
              <w:bottom w:val="single" w:sz="4" w:space="0" w:color="auto"/>
              <w:right w:val="nil"/>
            </w:tcBorders>
          </w:tcPr>
          <w:p w14:paraId="16C33444"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-0.062; 0.101</w:t>
            </w:r>
          </w:p>
        </w:tc>
      </w:tr>
      <w:tr w:rsidR="00090149" w:rsidRPr="00090149" w14:paraId="30CD7DD4" w14:textId="77777777" w:rsidTr="00E17E1B">
        <w:tc>
          <w:tcPr>
            <w:tcW w:w="5385" w:type="dxa"/>
            <w:tcBorders>
              <w:left w:val="nil"/>
              <w:bottom w:val="nil"/>
              <w:right w:val="nil"/>
            </w:tcBorders>
          </w:tcPr>
          <w:p w14:paraId="21689870" w14:textId="77777777" w:rsidR="00090149" w:rsidRPr="00090149" w:rsidRDefault="00090149" w:rsidP="00090149">
            <w:pPr>
              <w:rPr>
                <w:rFonts w:ascii="Times New Roman" w:eastAsia="Times New Roman" w:hAnsi="Times New Roman" w:cs="Times New Roman"/>
              </w:rPr>
            </w:pPr>
            <w:r w:rsidRPr="00090149">
              <w:rPr>
                <w:rFonts w:ascii="Times New Roman" w:eastAsia="Times New Roman" w:hAnsi="Times New Roman" w:cs="Times New Roman"/>
                <w:b/>
              </w:rPr>
              <w:t>Base and pinching</w:t>
            </w:r>
          </w:p>
        </w:tc>
        <w:tc>
          <w:tcPr>
            <w:tcW w:w="3613" w:type="dxa"/>
            <w:gridSpan w:val="3"/>
            <w:tcBorders>
              <w:left w:val="nil"/>
              <w:bottom w:val="nil"/>
              <w:right w:val="nil"/>
            </w:tcBorders>
          </w:tcPr>
          <w:p w14:paraId="44ACB5F6" w14:textId="77777777" w:rsidR="00090149" w:rsidRPr="00090149" w:rsidRDefault="00090149" w:rsidP="00090149">
            <w:pPr>
              <w:jc w:val="center"/>
              <w:rPr>
                <w:rFonts w:ascii="Times New Roman" w:hAnsi="Times New Roman" w:cs="Times New Roman"/>
              </w:rPr>
            </w:pPr>
          </w:p>
        </w:tc>
      </w:tr>
      <w:tr w:rsidR="00090149" w:rsidRPr="00090149" w14:paraId="57247BD7" w14:textId="77777777" w:rsidTr="00E17E1B">
        <w:tc>
          <w:tcPr>
            <w:tcW w:w="5385" w:type="dxa"/>
            <w:tcBorders>
              <w:top w:val="nil"/>
              <w:left w:val="nil"/>
              <w:bottom w:val="nil"/>
              <w:right w:val="nil"/>
            </w:tcBorders>
          </w:tcPr>
          <w:p w14:paraId="5660F13A"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Narrow base, pinching</w:t>
            </w:r>
          </w:p>
        </w:tc>
        <w:tc>
          <w:tcPr>
            <w:tcW w:w="3613" w:type="dxa"/>
            <w:gridSpan w:val="3"/>
            <w:tcBorders>
              <w:top w:val="nil"/>
              <w:left w:val="nil"/>
              <w:bottom w:val="nil"/>
              <w:right w:val="nil"/>
            </w:tcBorders>
          </w:tcPr>
          <w:p w14:paraId="60131549"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57FB0DFC" w14:textId="77777777" w:rsidTr="00E17E1B">
        <w:tc>
          <w:tcPr>
            <w:tcW w:w="5385" w:type="dxa"/>
            <w:tcBorders>
              <w:top w:val="nil"/>
              <w:left w:val="nil"/>
              <w:bottom w:val="nil"/>
              <w:right w:val="nil"/>
            </w:tcBorders>
          </w:tcPr>
          <w:p w14:paraId="2DAFDDA5"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Narrow base, no pinching</w:t>
            </w:r>
          </w:p>
        </w:tc>
        <w:tc>
          <w:tcPr>
            <w:tcW w:w="1886" w:type="dxa"/>
            <w:gridSpan w:val="2"/>
            <w:tcBorders>
              <w:top w:val="nil"/>
              <w:left w:val="nil"/>
              <w:bottom w:val="nil"/>
              <w:right w:val="nil"/>
            </w:tcBorders>
          </w:tcPr>
          <w:p w14:paraId="4ED6C40E"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0.112 (</w:t>
            </w:r>
            <w:proofErr w:type="gramStart"/>
            <w:r w:rsidRPr="00090149">
              <w:rPr>
                <w:rFonts w:ascii="Times New Roman" w:hAnsi="Times New Roman" w:cs="Times New Roman"/>
              </w:rPr>
              <w:t>0.042)*</w:t>
            </w:r>
            <w:proofErr w:type="gramEnd"/>
            <w:r w:rsidRPr="00090149">
              <w:rPr>
                <w:rFonts w:ascii="Times New Roman" w:hAnsi="Times New Roman" w:cs="Times New Roman"/>
              </w:rPr>
              <w:t>*</w:t>
            </w:r>
          </w:p>
        </w:tc>
        <w:tc>
          <w:tcPr>
            <w:tcW w:w="1727" w:type="dxa"/>
            <w:tcBorders>
              <w:top w:val="nil"/>
              <w:left w:val="nil"/>
              <w:bottom w:val="nil"/>
              <w:right w:val="nil"/>
            </w:tcBorders>
          </w:tcPr>
          <w:p w14:paraId="202C2102"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0.029; 0.195</w:t>
            </w:r>
          </w:p>
        </w:tc>
      </w:tr>
      <w:tr w:rsidR="00090149" w:rsidRPr="00090149" w14:paraId="5D5964CE" w14:textId="77777777" w:rsidTr="00E17E1B">
        <w:tc>
          <w:tcPr>
            <w:tcW w:w="5385" w:type="dxa"/>
            <w:tcBorders>
              <w:top w:val="nil"/>
              <w:left w:val="nil"/>
              <w:bottom w:val="single" w:sz="4" w:space="0" w:color="auto"/>
              <w:right w:val="nil"/>
            </w:tcBorders>
          </w:tcPr>
          <w:p w14:paraId="55546898"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Wide base, no pinching</w:t>
            </w:r>
          </w:p>
        </w:tc>
        <w:tc>
          <w:tcPr>
            <w:tcW w:w="1886" w:type="dxa"/>
            <w:gridSpan w:val="2"/>
            <w:tcBorders>
              <w:top w:val="nil"/>
              <w:left w:val="nil"/>
              <w:bottom w:val="single" w:sz="4" w:space="0" w:color="auto"/>
              <w:right w:val="nil"/>
            </w:tcBorders>
          </w:tcPr>
          <w:p w14:paraId="223D6636"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0.154 (</w:t>
            </w:r>
            <w:proofErr w:type="gramStart"/>
            <w:r w:rsidRPr="00090149">
              <w:rPr>
                <w:rFonts w:ascii="Times New Roman" w:hAnsi="Times New Roman" w:cs="Times New Roman"/>
              </w:rPr>
              <w:t>0.042)*</w:t>
            </w:r>
            <w:proofErr w:type="gramEnd"/>
            <w:r w:rsidRPr="00090149">
              <w:rPr>
                <w:rFonts w:ascii="Times New Roman" w:hAnsi="Times New Roman" w:cs="Times New Roman"/>
              </w:rPr>
              <w:t>**</w:t>
            </w:r>
          </w:p>
        </w:tc>
        <w:tc>
          <w:tcPr>
            <w:tcW w:w="1727" w:type="dxa"/>
            <w:tcBorders>
              <w:top w:val="nil"/>
              <w:left w:val="nil"/>
              <w:bottom w:val="single" w:sz="4" w:space="0" w:color="auto"/>
              <w:right w:val="nil"/>
            </w:tcBorders>
          </w:tcPr>
          <w:p w14:paraId="2886FB0A"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0.071; 0.237</w:t>
            </w:r>
          </w:p>
        </w:tc>
      </w:tr>
      <w:tr w:rsidR="00090149" w:rsidRPr="00090149" w14:paraId="21614D73" w14:textId="77777777" w:rsidTr="00E17E1B">
        <w:tc>
          <w:tcPr>
            <w:tcW w:w="5385" w:type="dxa"/>
            <w:tcBorders>
              <w:left w:val="nil"/>
              <w:bottom w:val="nil"/>
              <w:right w:val="nil"/>
            </w:tcBorders>
          </w:tcPr>
          <w:p w14:paraId="497D1930" w14:textId="77777777" w:rsidR="00090149" w:rsidRPr="00090149" w:rsidRDefault="00090149" w:rsidP="00090149">
            <w:pPr>
              <w:rPr>
                <w:rFonts w:ascii="Times New Roman" w:eastAsia="Times New Roman" w:hAnsi="Times New Roman" w:cs="Times New Roman"/>
              </w:rPr>
            </w:pPr>
            <w:r w:rsidRPr="00090149">
              <w:rPr>
                <w:rFonts w:ascii="Times New Roman" w:eastAsia="Times New Roman" w:hAnsi="Times New Roman" w:cs="Times New Roman"/>
                <w:b/>
              </w:rPr>
              <w:t>Injection steps</w:t>
            </w:r>
          </w:p>
        </w:tc>
        <w:tc>
          <w:tcPr>
            <w:tcW w:w="3613" w:type="dxa"/>
            <w:gridSpan w:val="3"/>
            <w:tcBorders>
              <w:left w:val="nil"/>
              <w:bottom w:val="nil"/>
              <w:right w:val="nil"/>
            </w:tcBorders>
          </w:tcPr>
          <w:p w14:paraId="5F3C24EC" w14:textId="77777777" w:rsidR="00090149" w:rsidRPr="00090149" w:rsidRDefault="00090149" w:rsidP="00090149">
            <w:pPr>
              <w:jc w:val="center"/>
              <w:rPr>
                <w:rFonts w:ascii="Times New Roman" w:hAnsi="Times New Roman" w:cs="Times New Roman"/>
              </w:rPr>
            </w:pPr>
          </w:p>
        </w:tc>
      </w:tr>
      <w:tr w:rsidR="00090149" w:rsidRPr="00090149" w14:paraId="00BB628B" w14:textId="77777777" w:rsidTr="00E17E1B">
        <w:tc>
          <w:tcPr>
            <w:tcW w:w="5385" w:type="dxa"/>
            <w:tcBorders>
              <w:top w:val="nil"/>
              <w:left w:val="nil"/>
              <w:bottom w:val="nil"/>
              <w:right w:val="nil"/>
            </w:tcBorders>
          </w:tcPr>
          <w:p w14:paraId="2CE4F4D8"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Press down firmly into the skin to inject</w:t>
            </w:r>
          </w:p>
        </w:tc>
        <w:tc>
          <w:tcPr>
            <w:tcW w:w="3613" w:type="dxa"/>
            <w:gridSpan w:val="3"/>
            <w:tcBorders>
              <w:top w:val="nil"/>
              <w:left w:val="nil"/>
              <w:bottom w:val="nil"/>
              <w:right w:val="nil"/>
            </w:tcBorders>
          </w:tcPr>
          <w:p w14:paraId="6691C18E"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47FEDCBA" w14:textId="77777777" w:rsidTr="00E17E1B">
        <w:tc>
          <w:tcPr>
            <w:tcW w:w="5385" w:type="dxa"/>
            <w:tcBorders>
              <w:top w:val="nil"/>
              <w:left w:val="nil"/>
              <w:bottom w:val="nil"/>
              <w:right w:val="nil"/>
            </w:tcBorders>
          </w:tcPr>
          <w:p w14:paraId="2FC02EF0"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Twist to unlock and press the button to inject</w:t>
            </w:r>
          </w:p>
        </w:tc>
        <w:tc>
          <w:tcPr>
            <w:tcW w:w="1886" w:type="dxa"/>
            <w:gridSpan w:val="2"/>
            <w:tcBorders>
              <w:top w:val="nil"/>
              <w:left w:val="nil"/>
              <w:bottom w:val="nil"/>
              <w:right w:val="nil"/>
            </w:tcBorders>
          </w:tcPr>
          <w:p w14:paraId="7AD568C1"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0.034 (0.042)</w:t>
            </w:r>
          </w:p>
        </w:tc>
        <w:tc>
          <w:tcPr>
            <w:tcW w:w="1727" w:type="dxa"/>
            <w:tcBorders>
              <w:top w:val="nil"/>
              <w:left w:val="nil"/>
              <w:bottom w:val="nil"/>
              <w:right w:val="nil"/>
            </w:tcBorders>
          </w:tcPr>
          <w:p w14:paraId="6820A8F6"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-0.049; 0.117</w:t>
            </w:r>
          </w:p>
        </w:tc>
      </w:tr>
      <w:tr w:rsidR="00090149" w:rsidRPr="00090149" w14:paraId="12E8335B" w14:textId="77777777" w:rsidTr="00E17E1B">
        <w:tc>
          <w:tcPr>
            <w:tcW w:w="5385" w:type="dxa"/>
            <w:tcBorders>
              <w:top w:val="nil"/>
              <w:left w:val="nil"/>
              <w:bottom w:val="single" w:sz="4" w:space="0" w:color="auto"/>
              <w:right w:val="nil"/>
            </w:tcBorders>
          </w:tcPr>
          <w:p w14:paraId="1766B2F9"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Press down firmly into the skin to unlock and press the button to inject</w:t>
            </w:r>
          </w:p>
        </w:tc>
        <w:tc>
          <w:tcPr>
            <w:tcW w:w="1886" w:type="dxa"/>
            <w:gridSpan w:val="2"/>
            <w:tcBorders>
              <w:top w:val="nil"/>
              <w:left w:val="nil"/>
              <w:bottom w:val="single" w:sz="4" w:space="0" w:color="auto"/>
              <w:right w:val="nil"/>
            </w:tcBorders>
          </w:tcPr>
          <w:p w14:paraId="59ECC768"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0.026 (0.042)</w:t>
            </w:r>
          </w:p>
        </w:tc>
        <w:tc>
          <w:tcPr>
            <w:tcW w:w="1727" w:type="dxa"/>
            <w:tcBorders>
              <w:top w:val="nil"/>
              <w:left w:val="nil"/>
              <w:bottom w:val="single" w:sz="4" w:space="0" w:color="auto"/>
              <w:right w:val="nil"/>
            </w:tcBorders>
          </w:tcPr>
          <w:p w14:paraId="6BAACF86"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-0.056; 0.109</w:t>
            </w:r>
          </w:p>
        </w:tc>
      </w:tr>
      <w:tr w:rsidR="00090149" w:rsidRPr="00090149" w14:paraId="6ABDC558" w14:textId="77777777" w:rsidTr="00E17E1B">
        <w:tc>
          <w:tcPr>
            <w:tcW w:w="5385" w:type="dxa"/>
            <w:tcBorders>
              <w:left w:val="nil"/>
              <w:bottom w:val="nil"/>
              <w:right w:val="nil"/>
            </w:tcBorders>
          </w:tcPr>
          <w:p w14:paraId="7106DE48" w14:textId="77777777" w:rsidR="00090149" w:rsidRPr="00090149" w:rsidRDefault="00090149" w:rsidP="00090149">
            <w:pPr>
              <w:rPr>
                <w:rFonts w:ascii="Times New Roman" w:eastAsia="Times New Roman" w:hAnsi="Times New Roman" w:cs="Times New Roman"/>
              </w:rPr>
            </w:pPr>
            <w:r w:rsidRPr="00090149">
              <w:rPr>
                <w:rFonts w:ascii="Times New Roman" w:eastAsia="Times New Roman" w:hAnsi="Times New Roman" w:cs="Times New Roman"/>
                <w:b/>
              </w:rPr>
              <w:t>Injection duration</w:t>
            </w:r>
          </w:p>
        </w:tc>
        <w:tc>
          <w:tcPr>
            <w:tcW w:w="3613" w:type="dxa"/>
            <w:gridSpan w:val="3"/>
            <w:tcBorders>
              <w:left w:val="nil"/>
              <w:bottom w:val="nil"/>
              <w:right w:val="nil"/>
            </w:tcBorders>
          </w:tcPr>
          <w:p w14:paraId="2F8A6126" w14:textId="77777777" w:rsidR="00090149" w:rsidRPr="00090149" w:rsidRDefault="00090149" w:rsidP="00090149">
            <w:pPr>
              <w:jc w:val="center"/>
              <w:rPr>
                <w:rFonts w:ascii="Times New Roman" w:hAnsi="Times New Roman" w:cs="Times New Roman"/>
              </w:rPr>
            </w:pPr>
          </w:p>
        </w:tc>
      </w:tr>
      <w:tr w:rsidR="00090149" w:rsidRPr="00090149" w14:paraId="3B8445E7" w14:textId="77777777" w:rsidTr="00E17E1B">
        <w:tc>
          <w:tcPr>
            <w:tcW w:w="5385" w:type="dxa"/>
            <w:tcBorders>
              <w:top w:val="nil"/>
              <w:left w:val="nil"/>
              <w:bottom w:val="nil"/>
              <w:right w:val="nil"/>
            </w:tcBorders>
          </w:tcPr>
          <w:p w14:paraId="0D48B94F"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30 seconds</w:t>
            </w:r>
          </w:p>
        </w:tc>
        <w:tc>
          <w:tcPr>
            <w:tcW w:w="3613" w:type="dxa"/>
            <w:gridSpan w:val="3"/>
            <w:tcBorders>
              <w:top w:val="nil"/>
              <w:left w:val="nil"/>
              <w:bottom w:val="nil"/>
              <w:right w:val="nil"/>
            </w:tcBorders>
          </w:tcPr>
          <w:p w14:paraId="39F9B43C"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053AD554" w14:textId="77777777" w:rsidTr="00E17E1B">
        <w:tc>
          <w:tcPr>
            <w:tcW w:w="5385" w:type="dxa"/>
            <w:tcBorders>
              <w:top w:val="nil"/>
              <w:left w:val="nil"/>
              <w:bottom w:val="nil"/>
              <w:right w:val="nil"/>
            </w:tcBorders>
          </w:tcPr>
          <w:p w14:paraId="5C7A7C2B"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20 seconds</w:t>
            </w:r>
          </w:p>
        </w:tc>
        <w:tc>
          <w:tcPr>
            <w:tcW w:w="1886" w:type="dxa"/>
            <w:gridSpan w:val="2"/>
            <w:tcBorders>
              <w:top w:val="nil"/>
              <w:left w:val="nil"/>
              <w:bottom w:val="nil"/>
              <w:right w:val="nil"/>
            </w:tcBorders>
          </w:tcPr>
          <w:p w14:paraId="61FA61E0"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0.040 (0.051)</w:t>
            </w:r>
          </w:p>
        </w:tc>
        <w:tc>
          <w:tcPr>
            <w:tcW w:w="1727" w:type="dxa"/>
            <w:tcBorders>
              <w:top w:val="nil"/>
              <w:left w:val="nil"/>
              <w:bottom w:val="nil"/>
              <w:right w:val="nil"/>
            </w:tcBorders>
          </w:tcPr>
          <w:p w14:paraId="5D89A990"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-0.060; 0.140</w:t>
            </w:r>
          </w:p>
        </w:tc>
      </w:tr>
      <w:tr w:rsidR="00090149" w:rsidRPr="00090149" w14:paraId="70E7C83C" w14:textId="77777777" w:rsidTr="00E17E1B">
        <w:tc>
          <w:tcPr>
            <w:tcW w:w="5385" w:type="dxa"/>
            <w:tcBorders>
              <w:top w:val="nil"/>
              <w:left w:val="nil"/>
              <w:bottom w:val="nil"/>
              <w:right w:val="nil"/>
            </w:tcBorders>
          </w:tcPr>
          <w:p w14:paraId="3D16AD17" w14:textId="77777777" w:rsidR="00090149" w:rsidRPr="00090149" w:rsidRDefault="00090149" w:rsidP="00090149">
            <w:pPr>
              <w:ind w:left="274"/>
              <w:rPr>
                <w:rFonts w:ascii="Times New Roman" w:eastAsiaTheme="minorEastAsia" w:hAnsi="Times New Roman" w:cs="Times New Roman"/>
                <w:color w:val="000000"/>
                <w:kern w:val="24"/>
              </w:rPr>
            </w:pPr>
            <w:r w:rsidRPr="00090149">
              <w:rPr>
                <w:rFonts w:ascii="Times New Roman" w:eastAsia="Times New Roman" w:hAnsi="Times New Roman" w:cs="Times New Roman"/>
              </w:rPr>
              <w:t>10 seconds</w:t>
            </w:r>
          </w:p>
        </w:tc>
        <w:tc>
          <w:tcPr>
            <w:tcW w:w="1886" w:type="dxa"/>
            <w:gridSpan w:val="2"/>
            <w:tcBorders>
              <w:top w:val="nil"/>
              <w:left w:val="nil"/>
              <w:bottom w:val="nil"/>
              <w:right w:val="nil"/>
            </w:tcBorders>
          </w:tcPr>
          <w:p w14:paraId="29FB2053"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0.115 (</w:t>
            </w:r>
            <w:proofErr w:type="gramStart"/>
            <w:r w:rsidRPr="00090149">
              <w:rPr>
                <w:rFonts w:ascii="Times New Roman" w:hAnsi="Times New Roman" w:cs="Times New Roman"/>
              </w:rPr>
              <w:t>0.051)*</w:t>
            </w:r>
            <w:proofErr w:type="gramEnd"/>
          </w:p>
        </w:tc>
        <w:tc>
          <w:tcPr>
            <w:tcW w:w="1727" w:type="dxa"/>
            <w:tcBorders>
              <w:top w:val="nil"/>
              <w:left w:val="nil"/>
              <w:bottom w:val="nil"/>
              <w:right w:val="nil"/>
            </w:tcBorders>
          </w:tcPr>
          <w:p w14:paraId="2213E93F"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0.015; 0.216</w:t>
            </w:r>
          </w:p>
        </w:tc>
      </w:tr>
      <w:tr w:rsidR="00090149" w:rsidRPr="00090149" w14:paraId="2C8DE9FB" w14:textId="77777777" w:rsidTr="00E17E1B">
        <w:tc>
          <w:tcPr>
            <w:tcW w:w="5385" w:type="dxa"/>
            <w:tcBorders>
              <w:top w:val="nil"/>
              <w:left w:val="nil"/>
              <w:bottom w:val="single" w:sz="4" w:space="0" w:color="auto"/>
              <w:right w:val="nil"/>
            </w:tcBorders>
          </w:tcPr>
          <w:p w14:paraId="06F9A867"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 xml:space="preserve">5 seconds </w:t>
            </w:r>
          </w:p>
        </w:tc>
        <w:tc>
          <w:tcPr>
            <w:tcW w:w="1886" w:type="dxa"/>
            <w:gridSpan w:val="2"/>
            <w:tcBorders>
              <w:top w:val="nil"/>
              <w:left w:val="nil"/>
              <w:bottom w:val="single" w:sz="4" w:space="0" w:color="auto"/>
              <w:right w:val="nil"/>
            </w:tcBorders>
          </w:tcPr>
          <w:p w14:paraId="32BE1B9C"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0.213 (</w:t>
            </w:r>
            <w:proofErr w:type="gramStart"/>
            <w:r w:rsidRPr="00090149">
              <w:rPr>
                <w:rFonts w:ascii="Times New Roman" w:hAnsi="Times New Roman" w:cs="Times New Roman"/>
              </w:rPr>
              <w:t>0.051)*</w:t>
            </w:r>
            <w:proofErr w:type="gramEnd"/>
            <w:r w:rsidRPr="00090149">
              <w:rPr>
                <w:rFonts w:ascii="Times New Roman" w:hAnsi="Times New Roman" w:cs="Times New Roman"/>
              </w:rPr>
              <w:t>**</w:t>
            </w:r>
          </w:p>
        </w:tc>
        <w:tc>
          <w:tcPr>
            <w:tcW w:w="1727" w:type="dxa"/>
            <w:tcBorders>
              <w:top w:val="nil"/>
              <w:left w:val="nil"/>
              <w:bottom w:val="single" w:sz="4" w:space="0" w:color="auto"/>
              <w:right w:val="nil"/>
            </w:tcBorders>
          </w:tcPr>
          <w:p w14:paraId="4235FF3F"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0.114; 0.312</w:t>
            </w:r>
          </w:p>
        </w:tc>
      </w:tr>
      <w:tr w:rsidR="00090149" w:rsidRPr="00090149" w14:paraId="1A128619" w14:textId="77777777" w:rsidTr="00E17E1B">
        <w:tc>
          <w:tcPr>
            <w:tcW w:w="5385" w:type="dxa"/>
            <w:tcBorders>
              <w:left w:val="nil"/>
              <w:bottom w:val="nil"/>
              <w:right w:val="nil"/>
            </w:tcBorders>
          </w:tcPr>
          <w:p w14:paraId="5B5610B5" w14:textId="77777777" w:rsidR="00090149" w:rsidRPr="00090149" w:rsidRDefault="00090149" w:rsidP="00090149">
            <w:pPr>
              <w:rPr>
                <w:rFonts w:ascii="Times New Roman" w:eastAsia="Times New Roman" w:hAnsi="Times New Roman" w:cs="Times New Roman"/>
                <w:b/>
              </w:rPr>
            </w:pPr>
            <w:r w:rsidRPr="00090149">
              <w:rPr>
                <w:rFonts w:ascii="Times New Roman" w:eastAsia="Times New Roman" w:hAnsi="Times New Roman" w:cs="Times New Roman"/>
                <w:b/>
              </w:rPr>
              <w:t>Needle removal</w:t>
            </w:r>
          </w:p>
        </w:tc>
        <w:tc>
          <w:tcPr>
            <w:tcW w:w="3613" w:type="dxa"/>
            <w:gridSpan w:val="3"/>
            <w:tcBorders>
              <w:left w:val="nil"/>
              <w:bottom w:val="nil"/>
              <w:right w:val="nil"/>
            </w:tcBorders>
          </w:tcPr>
          <w:p w14:paraId="0FCBD762" w14:textId="77777777" w:rsidR="00090149" w:rsidRPr="00090149" w:rsidRDefault="00090149" w:rsidP="00090149">
            <w:pPr>
              <w:jc w:val="center"/>
              <w:rPr>
                <w:rFonts w:ascii="Times New Roman" w:hAnsi="Times New Roman" w:cs="Times New Roman"/>
              </w:rPr>
            </w:pPr>
          </w:p>
        </w:tc>
      </w:tr>
      <w:tr w:rsidR="00090149" w:rsidRPr="00090149" w14:paraId="066AD7B1" w14:textId="77777777" w:rsidTr="00E17E1B">
        <w:tc>
          <w:tcPr>
            <w:tcW w:w="5385" w:type="dxa"/>
            <w:tcBorders>
              <w:top w:val="nil"/>
              <w:left w:val="nil"/>
              <w:bottom w:val="nil"/>
              <w:right w:val="nil"/>
            </w:tcBorders>
          </w:tcPr>
          <w:p w14:paraId="53AF2919" w14:textId="77777777" w:rsidR="00090149" w:rsidRPr="00090149" w:rsidRDefault="00090149" w:rsidP="00090149">
            <w:pPr>
              <w:ind w:left="274"/>
              <w:rPr>
                <w:rFonts w:ascii="Times New Roman" w:eastAsia="Times New Roman" w:hAnsi="Times New Roman" w:cs="Times New Roman"/>
                <w:b/>
              </w:rPr>
            </w:pPr>
            <w:r w:rsidRPr="00090149">
              <w:rPr>
                <w:rFonts w:ascii="Times New Roman" w:eastAsia="Times New Roman" w:hAnsi="Times New Roman" w:cs="Times New Roman"/>
              </w:rPr>
              <w:t>Pull-out</w:t>
            </w:r>
          </w:p>
        </w:tc>
        <w:tc>
          <w:tcPr>
            <w:tcW w:w="3613" w:type="dxa"/>
            <w:gridSpan w:val="3"/>
            <w:tcBorders>
              <w:top w:val="nil"/>
              <w:left w:val="nil"/>
              <w:bottom w:val="nil"/>
              <w:right w:val="nil"/>
            </w:tcBorders>
          </w:tcPr>
          <w:p w14:paraId="01C890E2"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00911312" w14:textId="77777777" w:rsidTr="00E17E1B">
        <w:tc>
          <w:tcPr>
            <w:tcW w:w="5385" w:type="dxa"/>
            <w:tcBorders>
              <w:top w:val="nil"/>
              <w:left w:val="nil"/>
              <w:bottom w:val="single" w:sz="4" w:space="0" w:color="auto"/>
              <w:right w:val="nil"/>
            </w:tcBorders>
          </w:tcPr>
          <w:p w14:paraId="4BE14D83" w14:textId="77777777" w:rsidR="00090149" w:rsidRPr="00090149" w:rsidRDefault="00090149" w:rsidP="00090149">
            <w:pPr>
              <w:ind w:left="274"/>
              <w:rPr>
                <w:rFonts w:ascii="Times New Roman" w:eastAsia="Times New Roman" w:hAnsi="Times New Roman" w:cs="Times New Roman"/>
                <w:b/>
              </w:rPr>
            </w:pPr>
            <w:r w:rsidRPr="00090149">
              <w:rPr>
                <w:rFonts w:ascii="Times New Roman" w:eastAsia="Times New Roman" w:hAnsi="Times New Roman" w:cs="Times New Roman"/>
              </w:rPr>
              <w:t>Auto-retract</w:t>
            </w:r>
          </w:p>
        </w:tc>
        <w:tc>
          <w:tcPr>
            <w:tcW w:w="1886" w:type="dxa"/>
            <w:gridSpan w:val="2"/>
            <w:tcBorders>
              <w:top w:val="nil"/>
              <w:left w:val="nil"/>
              <w:bottom w:val="single" w:sz="4" w:space="0" w:color="auto"/>
              <w:right w:val="nil"/>
            </w:tcBorders>
          </w:tcPr>
          <w:p w14:paraId="1D676B81"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0.225 (</w:t>
            </w:r>
            <w:proofErr w:type="gramStart"/>
            <w:r w:rsidRPr="00090149">
              <w:rPr>
                <w:rFonts w:ascii="Times New Roman" w:hAnsi="Times New Roman" w:cs="Times New Roman"/>
              </w:rPr>
              <w:t>0.030)*</w:t>
            </w:r>
            <w:proofErr w:type="gramEnd"/>
            <w:r w:rsidRPr="00090149">
              <w:rPr>
                <w:rFonts w:ascii="Times New Roman" w:hAnsi="Times New Roman" w:cs="Times New Roman"/>
              </w:rPr>
              <w:t>**</w:t>
            </w:r>
          </w:p>
        </w:tc>
        <w:tc>
          <w:tcPr>
            <w:tcW w:w="1727" w:type="dxa"/>
            <w:tcBorders>
              <w:top w:val="nil"/>
              <w:left w:val="nil"/>
              <w:bottom w:val="single" w:sz="4" w:space="0" w:color="auto"/>
              <w:right w:val="nil"/>
            </w:tcBorders>
          </w:tcPr>
          <w:p w14:paraId="23940503"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0.166; 0.283</w:t>
            </w:r>
          </w:p>
        </w:tc>
      </w:tr>
      <w:tr w:rsidR="00090149" w:rsidRPr="00090149" w14:paraId="2D555F50" w14:textId="77777777" w:rsidTr="00E17E1B">
        <w:tc>
          <w:tcPr>
            <w:tcW w:w="5385" w:type="dxa"/>
            <w:tcBorders>
              <w:left w:val="nil"/>
              <w:bottom w:val="nil"/>
              <w:right w:val="nil"/>
            </w:tcBorders>
          </w:tcPr>
          <w:p w14:paraId="589537E2" w14:textId="77777777" w:rsidR="00090149" w:rsidRPr="00090149" w:rsidRDefault="00090149" w:rsidP="00090149">
            <w:pPr>
              <w:rPr>
                <w:rFonts w:ascii="Times New Roman" w:eastAsiaTheme="minorEastAsia" w:hAnsi="Times New Roman" w:cs="Times New Roman"/>
                <w:color w:val="000000"/>
                <w:kern w:val="24"/>
              </w:rPr>
            </w:pPr>
            <w:r w:rsidRPr="00090149">
              <w:rPr>
                <w:rFonts w:ascii="Times New Roman" w:eastAsia="Times New Roman" w:hAnsi="Times New Roman" w:cs="Times New Roman"/>
                <w:b/>
              </w:rPr>
              <w:t>Dose confirmation</w:t>
            </w:r>
          </w:p>
        </w:tc>
        <w:tc>
          <w:tcPr>
            <w:tcW w:w="3613" w:type="dxa"/>
            <w:gridSpan w:val="3"/>
            <w:tcBorders>
              <w:left w:val="nil"/>
              <w:bottom w:val="nil"/>
              <w:right w:val="nil"/>
            </w:tcBorders>
          </w:tcPr>
          <w:p w14:paraId="6F8DC898" w14:textId="77777777" w:rsidR="00090149" w:rsidRPr="00090149" w:rsidRDefault="00090149" w:rsidP="00090149">
            <w:pPr>
              <w:jc w:val="center"/>
              <w:rPr>
                <w:rFonts w:ascii="Times New Roman" w:hAnsi="Times New Roman" w:cs="Times New Roman"/>
              </w:rPr>
            </w:pPr>
          </w:p>
        </w:tc>
      </w:tr>
      <w:tr w:rsidR="00090149" w:rsidRPr="00090149" w14:paraId="18D16D1E" w14:textId="77777777" w:rsidTr="00E17E1B">
        <w:tc>
          <w:tcPr>
            <w:tcW w:w="5385" w:type="dxa"/>
            <w:tcBorders>
              <w:top w:val="nil"/>
              <w:left w:val="nil"/>
              <w:bottom w:val="nil"/>
              <w:right w:val="nil"/>
            </w:tcBorders>
          </w:tcPr>
          <w:p w14:paraId="3F364FB6" w14:textId="77777777" w:rsidR="00090149" w:rsidRPr="00090149" w:rsidRDefault="00090149" w:rsidP="00090149">
            <w:pPr>
              <w:ind w:left="274"/>
              <w:rPr>
                <w:rFonts w:ascii="Times New Roman" w:eastAsiaTheme="minorEastAsia" w:hAnsi="Times New Roman" w:cs="Times New Roman"/>
                <w:color w:val="000000"/>
                <w:kern w:val="24"/>
              </w:rPr>
            </w:pPr>
            <w:r w:rsidRPr="00090149">
              <w:rPr>
                <w:rFonts w:ascii="Times New Roman" w:eastAsia="Times New Roman" w:hAnsi="Times New Roman" w:cs="Times New Roman"/>
              </w:rPr>
              <w:t>Thin window and “Click” before dose completion</w:t>
            </w:r>
          </w:p>
        </w:tc>
        <w:tc>
          <w:tcPr>
            <w:tcW w:w="3613" w:type="dxa"/>
            <w:gridSpan w:val="3"/>
            <w:tcBorders>
              <w:top w:val="nil"/>
              <w:left w:val="nil"/>
              <w:bottom w:val="nil"/>
              <w:right w:val="nil"/>
            </w:tcBorders>
          </w:tcPr>
          <w:p w14:paraId="219CD62E"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672A6AF2" w14:textId="77777777" w:rsidTr="00E17E1B">
        <w:tc>
          <w:tcPr>
            <w:tcW w:w="5385" w:type="dxa"/>
            <w:tcBorders>
              <w:top w:val="nil"/>
              <w:left w:val="nil"/>
              <w:bottom w:val="single" w:sz="4" w:space="0" w:color="auto"/>
              <w:right w:val="nil"/>
            </w:tcBorders>
          </w:tcPr>
          <w:p w14:paraId="3553D989" w14:textId="77777777" w:rsidR="00090149" w:rsidRPr="00090149" w:rsidRDefault="00090149" w:rsidP="00090149">
            <w:pPr>
              <w:ind w:left="274"/>
              <w:rPr>
                <w:rFonts w:ascii="Times New Roman" w:eastAsiaTheme="minorEastAsia" w:hAnsi="Times New Roman" w:cs="Times New Roman"/>
                <w:color w:val="000000"/>
                <w:kern w:val="24"/>
              </w:rPr>
            </w:pPr>
            <w:r w:rsidRPr="00090149">
              <w:rPr>
                <w:rFonts w:ascii="Times New Roman" w:eastAsia="Times New Roman" w:hAnsi="Times New Roman" w:cs="Times New Roman"/>
              </w:rPr>
              <w:t>360-degree view and “Click” after dose completion</w:t>
            </w:r>
          </w:p>
        </w:tc>
        <w:tc>
          <w:tcPr>
            <w:tcW w:w="1886" w:type="dxa"/>
            <w:gridSpan w:val="2"/>
            <w:tcBorders>
              <w:top w:val="nil"/>
              <w:left w:val="nil"/>
              <w:bottom w:val="single" w:sz="4" w:space="0" w:color="auto"/>
              <w:right w:val="nil"/>
            </w:tcBorders>
          </w:tcPr>
          <w:p w14:paraId="6CCD3B1A"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-0.014 (0.030)</w:t>
            </w:r>
          </w:p>
        </w:tc>
        <w:tc>
          <w:tcPr>
            <w:tcW w:w="1727" w:type="dxa"/>
            <w:tcBorders>
              <w:top w:val="nil"/>
              <w:left w:val="nil"/>
              <w:bottom w:val="single" w:sz="4" w:space="0" w:color="auto"/>
              <w:right w:val="nil"/>
            </w:tcBorders>
          </w:tcPr>
          <w:p w14:paraId="18614896"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-0.073; 0.045</w:t>
            </w:r>
          </w:p>
        </w:tc>
      </w:tr>
      <w:tr w:rsidR="00090149" w:rsidRPr="00090149" w14:paraId="1D66D57D" w14:textId="77777777" w:rsidTr="00E17E1B">
        <w:tc>
          <w:tcPr>
            <w:tcW w:w="5385" w:type="dxa"/>
            <w:tcBorders>
              <w:left w:val="nil"/>
              <w:bottom w:val="single" w:sz="4" w:space="0" w:color="auto"/>
              <w:right w:val="nil"/>
            </w:tcBorders>
          </w:tcPr>
          <w:p w14:paraId="6155B88D" w14:textId="77777777" w:rsidR="00090149" w:rsidRPr="00090149" w:rsidRDefault="00090149" w:rsidP="00090149">
            <w:pPr>
              <w:rPr>
                <w:rFonts w:ascii="Times New Roman" w:eastAsia="Times New Roman" w:hAnsi="Times New Roman" w:cs="Times New Roman"/>
                <w:b/>
                <w:bCs/>
              </w:rPr>
            </w:pPr>
            <w:r w:rsidRPr="00090149">
              <w:rPr>
                <w:rFonts w:ascii="Times New Roman" w:eastAsia="Times New Roman" w:hAnsi="Times New Roman" w:cs="Times New Roman"/>
                <w:b/>
                <w:bCs/>
              </w:rPr>
              <w:t>2. Membership (constant)</w:t>
            </w:r>
          </w:p>
        </w:tc>
        <w:tc>
          <w:tcPr>
            <w:tcW w:w="1886" w:type="dxa"/>
            <w:gridSpan w:val="2"/>
            <w:tcBorders>
              <w:left w:val="nil"/>
              <w:bottom w:val="single" w:sz="4" w:space="0" w:color="auto"/>
              <w:right w:val="nil"/>
            </w:tcBorders>
          </w:tcPr>
          <w:p w14:paraId="3095F5FB" w14:textId="77777777" w:rsidR="00090149" w:rsidRPr="00090149" w:rsidRDefault="00090149" w:rsidP="00090149">
            <w:pPr>
              <w:jc w:val="center"/>
              <w:rPr>
                <w:rFonts w:ascii="Times New Roman" w:hAnsi="Times New Roman" w:cs="Times New Roman"/>
                <w:color w:val="000000"/>
                <w:kern w:val="24"/>
              </w:rPr>
            </w:pPr>
          </w:p>
        </w:tc>
        <w:tc>
          <w:tcPr>
            <w:tcW w:w="1727" w:type="dxa"/>
            <w:tcBorders>
              <w:left w:val="nil"/>
              <w:bottom w:val="single" w:sz="4" w:space="0" w:color="auto"/>
              <w:right w:val="nil"/>
            </w:tcBorders>
          </w:tcPr>
          <w:p w14:paraId="040A6239" w14:textId="77777777" w:rsidR="00090149" w:rsidRPr="00090149" w:rsidRDefault="00090149" w:rsidP="00090149">
            <w:pPr>
              <w:jc w:val="center"/>
              <w:rPr>
                <w:rFonts w:ascii="Times New Roman" w:hAnsi="Times New Roman" w:cs="Times New Roman"/>
                <w:color w:val="000000"/>
                <w:kern w:val="24"/>
              </w:rPr>
            </w:pPr>
          </w:p>
        </w:tc>
      </w:tr>
      <w:tr w:rsidR="00090149" w:rsidRPr="00090149" w14:paraId="2E15E538" w14:textId="77777777" w:rsidTr="00E17E1B">
        <w:tc>
          <w:tcPr>
            <w:tcW w:w="5385" w:type="dxa"/>
            <w:tcBorders>
              <w:top w:val="single" w:sz="4" w:space="0" w:color="auto"/>
              <w:left w:val="nil"/>
              <w:bottom w:val="nil"/>
              <w:right w:val="nil"/>
            </w:tcBorders>
          </w:tcPr>
          <w:p w14:paraId="0D18D968"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Group 1 (autoinjector supporters)</w:t>
            </w:r>
          </w:p>
        </w:tc>
        <w:tc>
          <w:tcPr>
            <w:tcW w:w="3613" w:type="dxa"/>
            <w:gridSpan w:val="3"/>
            <w:tcBorders>
              <w:top w:val="single" w:sz="4" w:space="0" w:color="auto"/>
              <w:left w:val="nil"/>
              <w:bottom w:val="nil"/>
              <w:right w:val="nil"/>
            </w:tcBorders>
          </w:tcPr>
          <w:p w14:paraId="0D5918B7" w14:textId="77777777" w:rsidR="00090149" w:rsidRPr="00090149" w:rsidRDefault="00090149" w:rsidP="00090149">
            <w:pPr>
              <w:jc w:val="center"/>
              <w:rPr>
                <w:rFonts w:ascii="Times New Roman" w:eastAsia="Times New Roman" w:hAnsi="Times New Roman" w:cs="Times New Roman"/>
              </w:rPr>
            </w:pPr>
            <w:r w:rsidRPr="00090149">
              <w:rPr>
                <w:rFonts w:ascii="Times New Roman" w:eastAsia="Times New Roman" w:hAnsi="Times New Roman" w:cs="Times New Roman"/>
              </w:rPr>
              <w:t>Reference</w:t>
            </w:r>
          </w:p>
        </w:tc>
      </w:tr>
      <w:tr w:rsidR="00090149" w:rsidRPr="00090149" w14:paraId="10621908" w14:textId="77777777" w:rsidTr="00E17E1B">
        <w:tc>
          <w:tcPr>
            <w:tcW w:w="5385" w:type="dxa"/>
            <w:tcBorders>
              <w:top w:val="nil"/>
              <w:left w:val="nil"/>
              <w:bottom w:val="nil"/>
              <w:right w:val="nil"/>
            </w:tcBorders>
          </w:tcPr>
          <w:p w14:paraId="19076CCA"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 xml:space="preserve">Group 2 (autoinjector </w:t>
            </w:r>
            <w:proofErr w:type="spellStart"/>
            <w:r w:rsidRPr="00090149">
              <w:rPr>
                <w:rFonts w:ascii="Times New Roman" w:eastAsia="Times New Roman" w:hAnsi="Times New Roman" w:cs="Times New Roman"/>
              </w:rPr>
              <w:t>skeptics</w:t>
            </w:r>
            <w:proofErr w:type="spellEnd"/>
            <w:r w:rsidRPr="00090149">
              <w:rPr>
                <w:rFonts w:ascii="Times New Roman" w:eastAsia="Times New Roman" w:hAnsi="Times New Roman" w:cs="Times New Roman"/>
              </w:rPr>
              <w:t>)</w:t>
            </w:r>
          </w:p>
        </w:tc>
        <w:tc>
          <w:tcPr>
            <w:tcW w:w="1886" w:type="dxa"/>
            <w:gridSpan w:val="2"/>
            <w:tcBorders>
              <w:top w:val="nil"/>
              <w:left w:val="nil"/>
              <w:bottom w:val="nil"/>
              <w:right w:val="nil"/>
            </w:tcBorders>
          </w:tcPr>
          <w:p w14:paraId="4CE533E2"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-0.916 (</w:t>
            </w:r>
            <w:proofErr w:type="gramStart"/>
            <w:r w:rsidRPr="00090149">
              <w:rPr>
                <w:rFonts w:ascii="Times New Roman" w:hAnsi="Times New Roman" w:cs="Times New Roman"/>
              </w:rPr>
              <w:t>0.122)*</w:t>
            </w:r>
            <w:proofErr w:type="gramEnd"/>
            <w:r w:rsidRPr="00090149">
              <w:rPr>
                <w:rFonts w:ascii="Times New Roman" w:hAnsi="Times New Roman" w:cs="Times New Roman"/>
              </w:rPr>
              <w:t>**</w:t>
            </w:r>
          </w:p>
        </w:tc>
        <w:tc>
          <w:tcPr>
            <w:tcW w:w="1727" w:type="dxa"/>
            <w:tcBorders>
              <w:top w:val="nil"/>
              <w:left w:val="nil"/>
              <w:bottom w:val="nil"/>
              <w:right w:val="nil"/>
            </w:tcBorders>
          </w:tcPr>
          <w:p w14:paraId="10044F47"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-1.155; -0.677</w:t>
            </w:r>
          </w:p>
        </w:tc>
      </w:tr>
      <w:tr w:rsidR="00090149" w:rsidRPr="00090149" w14:paraId="6F662FCB" w14:textId="77777777" w:rsidTr="00E17E1B">
        <w:tc>
          <w:tcPr>
            <w:tcW w:w="5385" w:type="dxa"/>
            <w:tcBorders>
              <w:top w:val="nil"/>
              <w:left w:val="nil"/>
              <w:right w:val="nil"/>
            </w:tcBorders>
          </w:tcPr>
          <w:p w14:paraId="1E671143"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Group 3 (autoinjector opponents)</w:t>
            </w:r>
          </w:p>
        </w:tc>
        <w:tc>
          <w:tcPr>
            <w:tcW w:w="1886" w:type="dxa"/>
            <w:gridSpan w:val="2"/>
            <w:tcBorders>
              <w:top w:val="nil"/>
              <w:left w:val="nil"/>
              <w:right w:val="nil"/>
            </w:tcBorders>
          </w:tcPr>
          <w:p w14:paraId="730E0A82"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-0.546 (</w:t>
            </w:r>
            <w:proofErr w:type="gramStart"/>
            <w:r w:rsidRPr="00090149">
              <w:rPr>
                <w:rFonts w:ascii="Times New Roman" w:hAnsi="Times New Roman" w:cs="Times New Roman"/>
              </w:rPr>
              <w:t>0.097)*</w:t>
            </w:r>
            <w:proofErr w:type="gramEnd"/>
            <w:r w:rsidRPr="00090149">
              <w:rPr>
                <w:rFonts w:ascii="Times New Roman" w:hAnsi="Times New Roman" w:cs="Times New Roman"/>
              </w:rPr>
              <w:t>**</w:t>
            </w:r>
          </w:p>
        </w:tc>
        <w:tc>
          <w:tcPr>
            <w:tcW w:w="1727" w:type="dxa"/>
            <w:tcBorders>
              <w:top w:val="nil"/>
              <w:left w:val="nil"/>
              <w:right w:val="nil"/>
            </w:tcBorders>
          </w:tcPr>
          <w:p w14:paraId="7CB60EE4"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-0.736; -0.355</w:t>
            </w:r>
          </w:p>
        </w:tc>
      </w:tr>
    </w:tbl>
    <w:p w14:paraId="3E447F66" w14:textId="77777777" w:rsidR="00090149" w:rsidRPr="00090149" w:rsidRDefault="00090149" w:rsidP="00090149">
      <w:pPr>
        <w:spacing w:after="0" w:line="480" w:lineRule="auto"/>
        <w:rPr>
          <w:rFonts w:ascii="Times New Roman" w:eastAsia="Times New Roman" w:hAnsi="Times New Roman" w:cs="Times New Roman"/>
        </w:rPr>
      </w:pPr>
      <w:r w:rsidRPr="00090149">
        <w:rPr>
          <w:rFonts w:ascii="Times New Roman" w:eastAsia="Times New Roman" w:hAnsi="Times New Roman" w:cs="Times New Roman"/>
        </w:rPr>
        <w:t>Analysis information: respondents = 601; observations = 7212; parameters = 17; LL = -5142.4; BIC = 10435.8; APR = 34.9%</w:t>
      </w:r>
    </w:p>
    <w:p w14:paraId="64D8413F" w14:textId="77777777" w:rsidR="00090149" w:rsidRPr="00090149" w:rsidRDefault="00090149" w:rsidP="00090149">
      <w:pPr>
        <w:spacing w:after="0" w:line="480" w:lineRule="auto"/>
        <w:rPr>
          <w:rFonts w:ascii="Times New Roman" w:eastAsia="Times New Roman" w:hAnsi="Times New Roman" w:cs="Times New Roman"/>
        </w:rPr>
      </w:pPr>
      <w:r w:rsidRPr="00090149">
        <w:rPr>
          <w:rFonts w:ascii="Times New Roman" w:eastAsia="Times New Roman" w:hAnsi="Times New Roman" w:cs="Times New Roman"/>
        </w:rPr>
        <w:t>Significance: *** p-value &lt; 0.1%, ** p-value &lt; 1%, * p-value &lt; 5%</w:t>
      </w:r>
    </w:p>
    <w:p w14:paraId="574BFBE1" w14:textId="0FE8A7BB" w:rsidR="00090149" w:rsidRPr="00090149" w:rsidRDefault="00090149" w:rsidP="00090149">
      <w:pPr>
        <w:spacing w:after="0" w:line="480" w:lineRule="auto"/>
        <w:rPr>
          <w:rFonts w:ascii="Times New Roman" w:eastAsia="Times New Roman" w:hAnsi="Times New Roman" w:cs="Times New Roman"/>
        </w:rPr>
      </w:pPr>
      <w:r w:rsidRPr="00090149">
        <w:rPr>
          <w:rFonts w:ascii="Times New Roman" w:eastAsia="Times New Roman" w:hAnsi="Times New Roman" w:cs="Times New Roman"/>
        </w:rPr>
        <w:t>APR, adjusted McFadden pseudo-R</w:t>
      </w:r>
      <w:r w:rsidRPr="00090149">
        <w:rPr>
          <w:rFonts w:ascii="Times New Roman" w:eastAsia="Times New Roman" w:hAnsi="Times New Roman" w:cs="Times New Roman"/>
          <w:vertAlign w:val="superscript"/>
        </w:rPr>
        <w:t>2</w:t>
      </w:r>
      <w:r w:rsidRPr="00090149">
        <w:rPr>
          <w:rFonts w:ascii="Times New Roman" w:eastAsia="Times New Roman" w:hAnsi="Times New Roman" w:cs="Times New Roman"/>
        </w:rPr>
        <w:t>; BIC, Bayesian information criterion; CI, confidence interval; LL, log-likelihood; RCL, random constant logit; SE, standard error</w:t>
      </w:r>
    </w:p>
    <w:p w14:paraId="190AD975" w14:textId="77777777" w:rsidR="00090149" w:rsidRPr="00090149" w:rsidRDefault="00090149" w:rsidP="00090149">
      <w:pPr>
        <w:spacing w:after="0" w:line="480" w:lineRule="auto"/>
        <w:rPr>
          <w:rFonts w:ascii="Times New Roman" w:eastAsia="Times New Roman" w:hAnsi="Times New Roman" w:cs="Times New Roman"/>
          <w:sz w:val="18"/>
          <w:szCs w:val="20"/>
        </w:rPr>
      </w:pPr>
    </w:p>
    <w:p w14:paraId="50451480" w14:textId="77777777" w:rsidR="00090149" w:rsidRPr="00090149" w:rsidRDefault="00090149" w:rsidP="00090149">
      <w:pPr>
        <w:spacing w:after="0" w:line="480" w:lineRule="auto"/>
        <w:rPr>
          <w:rFonts w:ascii="Times New Roman" w:hAnsi="Times New Roman" w:cs="Times New Roman"/>
        </w:rPr>
      </w:pPr>
      <w:r w:rsidRPr="00090149">
        <w:rPr>
          <w:rFonts w:ascii="Times New Roman" w:hAnsi="Times New Roman" w:cs="Times New Roman"/>
          <w:b/>
          <w:bCs/>
        </w:rPr>
        <w:lastRenderedPageBreak/>
        <w:t xml:space="preserve">Table S4. RCL model estimates of physician preferences </w:t>
      </w:r>
    </w:p>
    <w:tbl>
      <w:tblPr>
        <w:tblStyle w:val="TableGrid"/>
        <w:tblW w:w="5001" w:type="pct"/>
        <w:tblLayout w:type="fixed"/>
        <w:tblLook w:val="0480" w:firstRow="0" w:lastRow="0" w:firstColumn="1" w:lastColumn="0" w:noHBand="0" w:noVBand="1"/>
      </w:tblPr>
      <w:tblGrid>
        <w:gridCol w:w="5403"/>
        <w:gridCol w:w="1885"/>
        <w:gridCol w:w="7"/>
        <w:gridCol w:w="1733"/>
      </w:tblGrid>
      <w:tr w:rsidR="00090149" w:rsidRPr="00090149" w14:paraId="3AAE6208" w14:textId="77777777" w:rsidTr="00E17E1B">
        <w:trPr>
          <w:trHeight w:val="20"/>
        </w:trPr>
        <w:tc>
          <w:tcPr>
            <w:tcW w:w="5403" w:type="dxa"/>
            <w:vMerge w:val="restart"/>
            <w:tcBorders>
              <w:left w:val="nil"/>
              <w:right w:val="nil"/>
            </w:tcBorders>
          </w:tcPr>
          <w:p w14:paraId="053058C8" w14:textId="77777777" w:rsidR="00090149" w:rsidRPr="00090149" w:rsidRDefault="00090149" w:rsidP="00090149">
            <w:pPr>
              <w:rPr>
                <w:rFonts w:ascii="Times New Roman" w:hAnsi="Times New Roman" w:cs="Times New Roman"/>
                <w:b/>
                <w:color w:val="70AD47" w:themeColor="accent6"/>
              </w:rPr>
            </w:pPr>
          </w:p>
        </w:tc>
        <w:tc>
          <w:tcPr>
            <w:tcW w:w="3625" w:type="dxa"/>
            <w:gridSpan w:val="3"/>
            <w:tcBorders>
              <w:left w:val="nil"/>
              <w:right w:val="nil"/>
            </w:tcBorders>
          </w:tcPr>
          <w:p w14:paraId="2ACAA1D0" w14:textId="77777777" w:rsidR="00090149" w:rsidRPr="00090149" w:rsidRDefault="00090149" w:rsidP="00090149">
            <w:pPr>
              <w:jc w:val="center"/>
              <w:rPr>
                <w:rFonts w:ascii="Times New Roman" w:hAnsi="Times New Roman" w:cs="Times New Roman"/>
                <w:b/>
              </w:rPr>
            </w:pPr>
            <w:r w:rsidRPr="00090149">
              <w:rPr>
                <w:rFonts w:ascii="Times New Roman" w:hAnsi="Times New Roman" w:cs="Times New Roman"/>
                <w:b/>
              </w:rPr>
              <w:t>Physicians (N=219)</w:t>
            </w:r>
          </w:p>
        </w:tc>
      </w:tr>
      <w:tr w:rsidR="00090149" w:rsidRPr="00090149" w14:paraId="3838C662" w14:textId="77777777" w:rsidTr="00E17E1B">
        <w:tc>
          <w:tcPr>
            <w:tcW w:w="5403" w:type="dxa"/>
            <w:vMerge/>
            <w:tcBorders>
              <w:left w:val="nil"/>
              <w:right w:val="nil"/>
            </w:tcBorders>
            <w:hideMark/>
          </w:tcPr>
          <w:p w14:paraId="4EF3B2F5" w14:textId="77777777" w:rsidR="00090149" w:rsidRPr="00090149" w:rsidRDefault="00090149" w:rsidP="00090149">
            <w:pPr>
              <w:rPr>
                <w:rFonts w:ascii="Times New Roman" w:hAnsi="Times New Roman" w:cs="Times New Roman"/>
                <w:b/>
                <w:color w:val="70AD47" w:themeColor="accent6"/>
              </w:rPr>
            </w:pPr>
          </w:p>
        </w:tc>
        <w:tc>
          <w:tcPr>
            <w:tcW w:w="1892" w:type="dxa"/>
            <w:gridSpan w:val="2"/>
            <w:tcBorders>
              <w:left w:val="nil"/>
              <w:right w:val="nil"/>
            </w:tcBorders>
            <w:hideMark/>
          </w:tcPr>
          <w:p w14:paraId="762549FA" w14:textId="77777777" w:rsidR="00090149" w:rsidRPr="00090149" w:rsidRDefault="00090149" w:rsidP="00090149">
            <w:pPr>
              <w:jc w:val="center"/>
              <w:rPr>
                <w:rFonts w:ascii="Times New Roman" w:hAnsi="Times New Roman" w:cs="Times New Roman"/>
                <w:b/>
              </w:rPr>
            </w:pPr>
            <w:r w:rsidRPr="00090149">
              <w:rPr>
                <w:rFonts w:ascii="Times New Roman" w:hAnsi="Times New Roman" w:cs="Times New Roman"/>
                <w:b/>
              </w:rPr>
              <w:t>Marginal utility</w:t>
            </w:r>
            <w:r w:rsidRPr="00090149">
              <w:rPr>
                <w:rFonts w:ascii="Times New Roman" w:hAnsi="Times New Roman" w:cs="Times New Roman"/>
                <w:b/>
                <w:vertAlign w:val="superscript"/>
              </w:rPr>
              <w:t xml:space="preserve"> </w:t>
            </w:r>
            <w:r w:rsidRPr="00090149">
              <w:rPr>
                <w:rFonts w:ascii="Times New Roman" w:hAnsi="Times New Roman" w:cs="Times New Roman"/>
                <w:b/>
              </w:rPr>
              <w:t>(SE)</w:t>
            </w:r>
          </w:p>
        </w:tc>
        <w:tc>
          <w:tcPr>
            <w:tcW w:w="1733" w:type="dxa"/>
            <w:tcBorders>
              <w:left w:val="nil"/>
              <w:right w:val="nil"/>
            </w:tcBorders>
          </w:tcPr>
          <w:p w14:paraId="0F93E805" w14:textId="77777777" w:rsidR="00090149" w:rsidRPr="00090149" w:rsidRDefault="00090149" w:rsidP="00090149">
            <w:pPr>
              <w:jc w:val="center"/>
              <w:rPr>
                <w:rFonts w:ascii="Times New Roman" w:hAnsi="Times New Roman" w:cs="Times New Roman"/>
                <w:b/>
              </w:rPr>
            </w:pPr>
            <w:r w:rsidRPr="00090149">
              <w:rPr>
                <w:rFonts w:ascii="Times New Roman" w:hAnsi="Times New Roman" w:cs="Times New Roman"/>
                <w:b/>
              </w:rPr>
              <w:t>95% CI</w:t>
            </w:r>
          </w:p>
        </w:tc>
      </w:tr>
      <w:tr w:rsidR="00090149" w:rsidRPr="00090149" w14:paraId="45DFC669" w14:textId="77777777" w:rsidTr="00E17E1B">
        <w:tc>
          <w:tcPr>
            <w:tcW w:w="5403" w:type="dxa"/>
            <w:tcBorders>
              <w:left w:val="nil"/>
              <w:bottom w:val="single" w:sz="4" w:space="0" w:color="auto"/>
              <w:right w:val="nil"/>
            </w:tcBorders>
          </w:tcPr>
          <w:p w14:paraId="751F6AC6" w14:textId="77777777" w:rsidR="00090149" w:rsidRPr="00090149" w:rsidRDefault="00090149" w:rsidP="00090149">
            <w:pPr>
              <w:rPr>
                <w:rFonts w:ascii="Times New Roman" w:eastAsia="Times New Roman" w:hAnsi="Times New Roman" w:cs="Times New Roman"/>
                <w:b/>
                <w:bCs/>
                <w:color w:val="2A2C30"/>
              </w:rPr>
            </w:pPr>
            <w:r w:rsidRPr="00090149">
              <w:rPr>
                <w:rFonts w:ascii="Times New Roman" w:eastAsia="Times New Roman" w:hAnsi="Times New Roman" w:cs="Times New Roman"/>
                <w:b/>
                <w:bCs/>
                <w:color w:val="2A2C30"/>
              </w:rPr>
              <w:t>1. Preferences</w:t>
            </w:r>
          </w:p>
        </w:tc>
        <w:tc>
          <w:tcPr>
            <w:tcW w:w="1892" w:type="dxa"/>
            <w:gridSpan w:val="2"/>
            <w:tcBorders>
              <w:left w:val="nil"/>
              <w:bottom w:val="single" w:sz="4" w:space="0" w:color="auto"/>
              <w:right w:val="nil"/>
            </w:tcBorders>
          </w:tcPr>
          <w:p w14:paraId="51503194" w14:textId="77777777" w:rsidR="00090149" w:rsidRPr="00090149" w:rsidRDefault="00090149" w:rsidP="00090149">
            <w:pPr>
              <w:jc w:val="center"/>
              <w:rPr>
                <w:rFonts w:ascii="Times New Roman" w:hAnsi="Times New Roman" w:cs="Times New Roman"/>
              </w:rPr>
            </w:pPr>
          </w:p>
        </w:tc>
        <w:tc>
          <w:tcPr>
            <w:tcW w:w="1733" w:type="dxa"/>
            <w:tcBorders>
              <w:left w:val="nil"/>
              <w:bottom w:val="single" w:sz="4" w:space="0" w:color="auto"/>
              <w:right w:val="nil"/>
            </w:tcBorders>
          </w:tcPr>
          <w:p w14:paraId="0C8ADA27" w14:textId="77777777" w:rsidR="00090149" w:rsidRPr="00090149" w:rsidRDefault="00090149" w:rsidP="00090149">
            <w:pPr>
              <w:jc w:val="center"/>
              <w:rPr>
                <w:rFonts w:ascii="Times New Roman" w:hAnsi="Times New Roman" w:cs="Times New Roman"/>
              </w:rPr>
            </w:pPr>
          </w:p>
        </w:tc>
      </w:tr>
      <w:tr w:rsidR="00090149" w:rsidRPr="00090149" w14:paraId="37EDF3A7" w14:textId="77777777" w:rsidTr="00E17E1B">
        <w:tc>
          <w:tcPr>
            <w:tcW w:w="5403" w:type="dxa"/>
            <w:tcBorders>
              <w:left w:val="nil"/>
              <w:bottom w:val="nil"/>
              <w:right w:val="nil"/>
            </w:tcBorders>
          </w:tcPr>
          <w:p w14:paraId="34CB857C" w14:textId="77777777" w:rsidR="00090149" w:rsidRPr="00090149" w:rsidRDefault="00090149" w:rsidP="00090149">
            <w:pPr>
              <w:rPr>
                <w:rFonts w:ascii="Times New Roman" w:hAnsi="Times New Roman" w:cs="Times New Roman"/>
                <w:b/>
              </w:rPr>
            </w:pPr>
            <w:r w:rsidRPr="00090149">
              <w:rPr>
                <w:rFonts w:ascii="Times New Roman" w:eastAsia="Times New Roman" w:hAnsi="Times New Roman" w:cs="Times New Roman"/>
                <w:b/>
                <w:bCs/>
                <w:color w:val="2A2C30"/>
              </w:rPr>
              <w:t>Oral medications</w:t>
            </w:r>
          </w:p>
        </w:tc>
        <w:tc>
          <w:tcPr>
            <w:tcW w:w="1892" w:type="dxa"/>
            <w:gridSpan w:val="2"/>
            <w:tcBorders>
              <w:left w:val="nil"/>
              <w:bottom w:val="nil"/>
              <w:right w:val="nil"/>
            </w:tcBorders>
          </w:tcPr>
          <w:p w14:paraId="7ECCA9A1" w14:textId="77777777" w:rsidR="00090149" w:rsidRPr="00090149" w:rsidRDefault="00090149" w:rsidP="00090149">
            <w:pPr>
              <w:jc w:val="center"/>
              <w:rPr>
                <w:rFonts w:ascii="Times New Roman" w:hAnsi="Times New Roman" w:cs="Times New Roman"/>
              </w:rPr>
            </w:pPr>
          </w:p>
        </w:tc>
        <w:tc>
          <w:tcPr>
            <w:tcW w:w="1733" w:type="dxa"/>
            <w:tcBorders>
              <w:left w:val="nil"/>
              <w:bottom w:val="nil"/>
              <w:right w:val="nil"/>
            </w:tcBorders>
          </w:tcPr>
          <w:p w14:paraId="0C947F8D" w14:textId="77777777" w:rsidR="00090149" w:rsidRPr="00090149" w:rsidRDefault="00090149" w:rsidP="00090149">
            <w:pPr>
              <w:jc w:val="center"/>
              <w:rPr>
                <w:rFonts w:ascii="Times New Roman" w:hAnsi="Times New Roman" w:cs="Times New Roman"/>
              </w:rPr>
            </w:pPr>
          </w:p>
        </w:tc>
      </w:tr>
      <w:tr w:rsidR="00090149" w:rsidRPr="00090149" w14:paraId="3A371F0F" w14:textId="77777777" w:rsidTr="00E17E1B">
        <w:tc>
          <w:tcPr>
            <w:tcW w:w="5403" w:type="dxa"/>
            <w:tcBorders>
              <w:top w:val="nil"/>
              <w:left w:val="nil"/>
              <w:bottom w:val="nil"/>
              <w:right w:val="nil"/>
            </w:tcBorders>
          </w:tcPr>
          <w:p w14:paraId="3EA926AF"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Average</w:t>
            </w:r>
          </w:p>
        </w:tc>
        <w:tc>
          <w:tcPr>
            <w:tcW w:w="1885" w:type="dxa"/>
            <w:tcBorders>
              <w:top w:val="nil"/>
              <w:left w:val="nil"/>
              <w:bottom w:val="nil"/>
              <w:right w:val="nil"/>
            </w:tcBorders>
          </w:tcPr>
          <w:p w14:paraId="7A3DD951"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-2.308 (</w:t>
            </w:r>
            <w:proofErr w:type="gramStart"/>
            <w:r w:rsidRPr="00090149">
              <w:rPr>
                <w:rFonts w:ascii="Times New Roman" w:hAnsi="Times New Roman" w:cs="Times New Roman"/>
              </w:rPr>
              <w:t>0.238)*</w:t>
            </w:r>
            <w:proofErr w:type="gramEnd"/>
            <w:r w:rsidRPr="00090149">
              <w:rPr>
                <w:rFonts w:ascii="Times New Roman" w:hAnsi="Times New Roman" w:cs="Times New Roman"/>
              </w:rPr>
              <w:t>**</w:t>
            </w:r>
          </w:p>
        </w:tc>
        <w:tc>
          <w:tcPr>
            <w:tcW w:w="1740" w:type="dxa"/>
            <w:gridSpan w:val="2"/>
            <w:tcBorders>
              <w:top w:val="nil"/>
              <w:left w:val="nil"/>
              <w:bottom w:val="nil"/>
              <w:right w:val="nil"/>
            </w:tcBorders>
          </w:tcPr>
          <w:p w14:paraId="31C6FF26"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-2.776; -1.841</w:t>
            </w:r>
          </w:p>
        </w:tc>
      </w:tr>
      <w:tr w:rsidR="00090149" w:rsidRPr="00090149" w14:paraId="1799A987" w14:textId="77777777" w:rsidTr="00E17E1B">
        <w:tc>
          <w:tcPr>
            <w:tcW w:w="5403" w:type="dxa"/>
            <w:tcBorders>
              <w:top w:val="nil"/>
              <w:left w:val="nil"/>
              <w:bottom w:val="nil"/>
              <w:right w:val="nil"/>
            </w:tcBorders>
          </w:tcPr>
          <w:p w14:paraId="6FAF5C83"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szCs w:val="20"/>
              </w:rPr>
              <w:t>Group 1 (autoinjector supporters) (87.8%)</w:t>
            </w:r>
          </w:p>
        </w:tc>
        <w:tc>
          <w:tcPr>
            <w:tcW w:w="1885" w:type="dxa"/>
            <w:tcBorders>
              <w:top w:val="nil"/>
              <w:left w:val="nil"/>
              <w:bottom w:val="nil"/>
              <w:right w:val="nil"/>
            </w:tcBorders>
          </w:tcPr>
          <w:p w14:paraId="357CF42B"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-3.020 (</w:t>
            </w:r>
            <w:proofErr w:type="gramStart"/>
            <w:r w:rsidRPr="00090149">
              <w:rPr>
                <w:rFonts w:ascii="Times New Roman" w:hAnsi="Times New Roman" w:cs="Times New Roman"/>
              </w:rPr>
              <w:t>0.226)*</w:t>
            </w:r>
            <w:proofErr w:type="gramEnd"/>
            <w:r w:rsidRPr="00090149">
              <w:rPr>
                <w:rFonts w:ascii="Times New Roman" w:hAnsi="Times New Roman" w:cs="Times New Roman"/>
              </w:rPr>
              <w:t>**</w:t>
            </w:r>
          </w:p>
        </w:tc>
        <w:tc>
          <w:tcPr>
            <w:tcW w:w="1740" w:type="dxa"/>
            <w:gridSpan w:val="2"/>
            <w:tcBorders>
              <w:top w:val="nil"/>
              <w:left w:val="nil"/>
              <w:bottom w:val="nil"/>
              <w:right w:val="nil"/>
            </w:tcBorders>
          </w:tcPr>
          <w:p w14:paraId="15AFE2BA"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-3.463; -2.576</w:t>
            </w:r>
          </w:p>
        </w:tc>
      </w:tr>
      <w:tr w:rsidR="00090149" w:rsidRPr="00090149" w14:paraId="49689EF8" w14:textId="77777777" w:rsidTr="00E17E1B">
        <w:tc>
          <w:tcPr>
            <w:tcW w:w="5403" w:type="dxa"/>
            <w:tcBorders>
              <w:top w:val="nil"/>
              <w:left w:val="nil"/>
              <w:bottom w:val="nil"/>
              <w:right w:val="nil"/>
            </w:tcBorders>
          </w:tcPr>
          <w:p w14:paraId="7D095D1B"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szCs w:val="20"/>
              </w:rPr>
              <w:t>Group 2 (autoinjector opponents) (12.2%)</w:t>
            </w:r>
          </w:p>
        </w:tc>
        <w:tc>
          <w:tcPr>
            <w:tcW w:w="1892" w:type="dxa"/>
            <w:gridSpan w:val="2"/>
            <w:tcBorders>
              <w:top w:val="nil"/>
              <w:left w:val="nil"/>
              <w:bottom w:val="nil"/>
              <w:right w:val="nil"/>
            </w:tcBorders>
            <w:hideMark/>
          </w:tcPr>
          <w:p w14:paraId="6B45D66F"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2.816 (</w:t>
            </w:r>
            <w:proofErr w:type="gramStart"/>
            <w:r w:rsidRPr="00090149">
              <w:rPr>
                <w:rFonts w:ascii="Times New Roman" w:hAnsi="Times New Roman" w:cs="Times New Roman"/>
              </w:rPr>
              <w:t>0.183)*</w:t>
            </w:r>
            <w:proofErr w:type="gramEnd"/>
            <w:r w:rsidRPr="00090149">
              <w:rPr>
                <w:rFonts w:ascii="Times New Roman" w:hAnsi="Times New Roman" w:cs="Times New Roman"/>
              </w:rPr>
              <w:t>**</w:t>
            </w:r>
          </w:p>
        </w:tc>
        <w:tc>
          <w:tcPr>
            <w:tcW w:w="1733" w:type="dxa"/>
            <w:tcBorders>
              <w:top w:val="nil"/>
              <w:left w:val="nil"/>
              <w:bottom w:val="nil"/>
              <w:right w:val="nil"/>
            </w:tcBorders>
          </w:tcPr>
          <w:p w14:paraId="71404374"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2.457; 3.174</w:t>
            </w:r>
          </w:p>
        </w:tc>
      </w:tr>
      <w:tr w:rsidR="00090149" w:rsidRPr="00090149" w14:paraId="5EE5BCD6" w14:textId="77777777" w:rsidTr="00E17E1B">
        <w:tc>
          <w:tcPr>
            <w:tcW w:w="5403" w:type="dxa"/>
            <w:tcBorders>
              <w:left w:val="nil"/>
              <w:bottom w:val="nil"/>
              <w:right w:val="nil"/>
            </w:tcBorders>
          </w:tcPr>
          <w:p w14:paraId="4DA7643D" w14:textId="77777777" w:rsidR="00090149" w:rsidRPr="00090149" w:rsidRDefault="00090149" w:rsidP="00090149">
            <w:pPr>
              <w:rPr>
                <w:rFonts w:ascii="Times New Roman" w:eastAsia="Times New Roman" w:hAnsi="Times New Roman" w:cs="Times New Roman"/>
              </w:rPr>
            </w:pPr>
            <w:r w:rsidRPr="00090149">
              <w:rPr>
                <w:rFonts w:ascii="Times New Roman" w:eastAsia="Times New Roman" w:hAnsi="Times New Roman" w:cs="Times New Roman"/>
                <w:b/>
              </w:rPr>
              <w:t>Dosing schedule</w:t>
            </w:r>
          </w:p>
        </w:tc>
        <w:tc>
          <w:tcPr>
            <w:tcW w:w="3625" w:type="dxa"/>
            <w:gridSpan w:val="3"/>
            <w:tcBorders>
              <w:left w:val="nil"/>
              <w:bottom w:val="nil"/>
              <w:right w:val="nil"/>
            </w:tcBorders>
          </w:tcPr>
          <w:p w14:paraId="29BD5154" w14:textId="77777777" w:rsidR="00090149" w:rsidRPr="00090149" w:rsidRDefault="00090149" w:rsidP="00090149">
            <w:pPr>
              <w:jc w:val="center"/>
              <w:rPr>
                <w:rFonts w:ascii="Times New Roman" w:hAnsi="Times New Roman" w:cs="Times New Roman"/>
              </w:rPr>
            </w:pPr>
          </w:p>
        </w:tc>
      </w:tr>
      <w:tr w:rsidR="00090149" w:rsidRPr="00090149" w14:paraId="643AAE60" w14:textId="77777777" w:rsidTr="00E17E1B">
        <w:tc>
          <w:tcPr>
            <w:tcW w:w="5403" w:type="dxa"/>
            <w:tcBorders>
              <w:top w:val="nil"/>
              <w:left w:val="nil"/>
              <w:bottom w:val="nil"/>
              <w:right w:val="nil"/>
            </w:tcBorders>
          </w:tcPr>
          <w:p w14:paraId="2E8A35DC"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Once a month, one injection</w:t>
            </w:r>
          </w:p>
        </w:tc>
        <w:tc>
          <w:tcPr>
            <w:tcW w:w="3625" w:type="dxa"/>
            <w:gridSpan w:val="3"/>
            <w:tcBorders>
              <w:top w:val="nil"/>
              <w:left w:val="nil"/>
              <w:bottom w:val="nil"/>
              <w:right w:val="nil"/>
            </w:tcBorders>
          </w:tcPr>
          <w:p w14:paraId="074103C7"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1207423F" w14:textId="77777777" w:rsidTr="00E17E1B">
        <w:tc>
          <w:tcPr>
            <w:tcW w:w="5403" w:type="dxa"/>
            <w:tcBorders>
              <w:top w:val="nil"/>
              <w:left w:val="nil"/>
              <w:bottom w:val="single" w:sz="4" w:space="0" w:color="auto"/>
              <w:right w:val="nil"/>
            </w:tcBorders>
          </w:tcPr>
          <w:p w14:paraId="3A4084D9"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Once every 3 months, three injections</w:t>
            </w:r>
          </w:p>
        </w:tc>
        <w:tc>
          <w:tcPr>
            <w:tcW w:w="1892" w:type="dxa"/>
            <w:gridSpan w:val="2"/>
            <w:tcBorders>
              <w:top w:val="nil"/>
              <w:left w:val="nil"/>
              <w:bottom w:val="single" w:sz="4" w:space="0" w:color="auto"/>
              <w:right w:val="nil"/>
            </w:tcBorders>
          </w:tcPr>
          <w:p w14:paraId="583548DB"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0.409 (</w:t>
            </w:r>
            <w:proofErr w:type="gramStart"/>
            <w:r w:rsidRPr="00090149">
              <w:rPr>
                <w:rFonts w:ascii="Times New Roman" w:hAnsi="Times New Roman" w:cs="Times New Roman"/>
              </w:rPr>
              <w:t>0.043)*</w:t>
            </w:r>
            <w:proofErr w:type="gramEnd"/>
            <w:r w:rsidRPr="00090149">
              <w:rPr>
                <w:rFonts w:ascii="Times New Roman" w:hAnsi="Times New Roman" w:cs="Times New Roman"/>
              </w:rPr>
              <w:t>**</w:t>
            </w:r>
          </w:p>
        </w:tc>
        <w:tc>
          <w:tcPr>
            <w:tcW w:w="1733" w:type="dxa"/>
            <w:tcBorders>
              <w:top w:val="nil"/>
              <w:left w:val="nil"/>
              <w:bottom w:val="single" w:sz="4" w:space="0" w:color="auto"/>
              <w:right w:val="nil"/>
            </w:tcBorders>
          </w:tcPr>
          <w:p w14:paraId="0F38D31A"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0.324; 0.494</w:t>
            </w:r>
          </w:p>
        </w:tc>
      </w:tr>
      <w:tr w:rsidR="00090149" w:rsidRPr="00090149" w14:paraId="00039180" w14:textId="77777777" w:rsidTr="00E17E1B">
        <w:tc>
          <w:tcPr>
            <w:tcW w:w="5403" w:type="dxa"/>
            <w:tcBorders>
              <w:left w:val="nil"/>
              <w:bottom w:val="nil"/>
              <w:right w:val="nil"/>
            </w:tcBorders>
          </w:tcPr>
          <w:p w14:paraId="3B852E66" w14:textId="77777777" w:rsidR="00090149" w:rsidRPr="00090149" w:rsidRDefault="00090149" w:rsidP="00090149">
            <w:pPr>
              <w:rPr>
                <w:rFonts w:ascii="Times New Roman" w:eastAsia="Times New Roman" w:hAnsi="Times New Roman" w:cs="Times New Roman"/>
              </w:rPr>
            </w:pPr>
            <w:r w:rsidRPr="00090149">
              <w:rPr>
                <w:rFonts w:ascii="Times New Roman" w:eastAsia="Times New Roman" w:hAnsi="Times New Roman" w:cs="Times New Roman"/>
                <w:b/>
              </w:rPr>
              <w:t>Storage requirements</w:t>
            </w:r>
          </w:p>
        </w:tc>
        <w:tc>
          <w:tcPr>
            <w:tcW w:w="3625" w:type="dxa"/>
            <w:gridSpan w:val="3"/>
            <w:tcBorders>
              <w:left w:val="nil"/>
              <w:bottom w:val="nil"/>
              <w:right w:val="nil"/>
            </w:tcBorders>
          </w:tcPr>
          <w:p w14:paraId="7F51CBC7" w14:textId="77777777" w:rsidR="00090149" w:rsidRPr="00090149" w:rsidRDefault="00090149" w:rsidP="00090149">
            <w:pPr>
              <w:jc w:val="center"/>
              <w:rPr>
                <w:rFonts w:ascii="Times New Roman" w:hAnsi="Times New Roman" w:cs="Times New Roman"/>
              </w:rPr>
            </w:pPr>
          </w:p>
        </w:tc>
      </w:tr>
      <w:tr w:rsidR="00090149" w:rsidRPr="00090149" w14:paraId="6DDDC2CB" w14:textId="77777777" w:rsidTr="00E17E1B">
        <w:tc>
          <w:tcPr>
            <w:tcW w:w="5403" w:type="dxa"/>
            <w:tcBorders>
              <w:top w:val="nil"/>
              <w:left w:val="nil"/>
              <w:bottom w:val="nil"/>
              <w:right w:val="nil"/>
            </w:tcBorders>
          </w:tcPr>
          <w:p w14:paraId="23F186E3"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Outside the fridge for up to 1 day</w:t>
            </w:r>
          </w:p>
        </w:tc>
        <w:tc>
          <w:tcPr>
            <w:tcW w:w="3625" w:type="dxa"/>
            <w:gridSpan w:val="3"/>
            <w:tcBorders>
              <w:top w:val="nil"/>
              <w:left w:val="nil"/>
              <w:bottom w:val="nil"/>
              <w:right w:val="nil"/>
            </w:tcBorders>
          </w:tcPr>
          <w:p w14:paraId="03D06C77"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720DC443" w14:textId="77777777" w:rsidTr="00E17E1B">
        <w:tc>
          <w:tcPr>
            <w:tcW w:w="5403" w:type="dxa"/>
            <w:tcBorders>
              <w:top w:val="nil"/>
              <w:left w:val="nil"/>
              <w:bottom w:val="nil"/>
              <w:right w:val="nil"/>
            </w:tcBorders>
            <w:hideMark/>
          </w:tcPr>
          <w:p w14:paraId="6F86D8B9"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Outside the fridge for up to 7 days</w:t>
            </w:r>
          </w:p>
        </w:tc>
        <w:tc>
          <w:tcPr>
            <w:tcW w:w="1892" w:type="dxa"/>
            <w:gridSpan w:val="2"/>
            <w:tcBorders>
              <w:top w:val="nil"/>
              <w:left w:val="nil"/>
              <w:bottom w:val="nil"/>
              <w:right w:val="nil"/>
            </w:tcBorders>
            <w:hideMark/>
          </w:tcPr>
          <w:p w14:paraId="233513E4"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0.224 (</w:t>
            </w:r>
            <w:proofErr w:type="gramStart"/>
            <w:r w:rsidRPr="00090149">
              <w:rPr>
                <w:rFonts w:ascii="Times New Roman" w:hAnsi="Times New Roman" w:cs="Times New Roman"/>
              </w:rPr>
              <w:t>0.060)*</w:t>
            </w:r>
            <w:proofErr w:type="gramEnd"/>
            <w:r w:rsidRPr="00090149">
              <w:rPr>
                <w:rFonts w:ascii="Times New Roman" w:hAnsi="Times New Roman" w:cs="Times New Roman"/>
              </w:rPr>
              <w:t>**</w:t>
            </w:r>
          </w:p>
        </w:tc>
        <w:tc>
          <w:tcPr>
            <w:tcW w:w="1733" w:type="dxa"/>
            <w:tcBorders>
              <w:top w:val="nil"/>
              <w:left w:val="nil"/>
              <w:bottom w:val="nil"/>
              <w:right w:val="nil"/>
            </w:tcBorders>
          </w:tcPr>
          <w:p w14:paraId="4648CDD8"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0.106; 0.341</w:t>
            </w:r>
          </w:p>
        </w:tc>
      </w:tr>
      <w:tr w:rsidR="00090149" w:rsidRPr="00090149" w14:paraId="74741B70" w14:textId="77777777" w:rsidTr="00E17E1B">
        <w:tc>
          <w:tcPr>
            <w:tcW w:w="5403" w:type="dxa"/>
            <w:tcBorders>
              <w:top w:val="nil"/>
              <w:left w:val="nil"/>
              <w:bottom w:val="single" w:sz="4" w:space="0" w:color="auto"/>
              <w:right w:val="nil"/>
            </w:tcBorders>
          </w:tcPr>
          <w:p w14:paraId="152F34A8" w14:textId="77777777" w:rsidR="00090149" w:rsidRPr="00090149" w:rsidRDefault="00090149" w:rsidP="00090149">
            <w:pPr>
              <w:ind w:left="274"/>
              <w:rPr>
                <w:rFonts w:ascii="Times New Roman" w:eastAsiaTheme="minorEastAsia" w:hAnsi="Times New Roman" w:cs="Times New Roman"/>
                <w:color w:val="000000"/>
                <w:kern w:val="24"/>
              </w:rPr>
            </w:pPr>
            <w:r w:rsidRPr="00090149">
              <w:rPr>
                <w:rFonts w:ascii="Times New Roman" w:eastAsia="Times New Roman" w:hAnsi="Times New Roman" w:cs="Times New Roman"/>
              </w:rPr>
              <w:t>Outside the fridge for up to 14 days</w:t>
            </w:r>
          </w:p>
        </w:tc>
        <w:tc>
          <w:tcPr>
            <w:tcW w:w="1892" w:type="dxa"/>
            <w:gridSpan w:val="2"/>
            <w:tcBorders>
              <w:top w:val="nil"/>
              <w:left w:val="nil"/>
              <w:bottom w:val="single" w:sz="4" w:space="0" w:color="auto"/>
              <w:right w:val="nil"/>
            </w:tcBorders>
          </w:tcPr>
          <w:p w14:paraId="4F03BD50"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0.254 (</w:t>
            </w:r>
            <w:proofErr w:type="gramStart"/>
            <w:r w:rsidRPr="00090149">
              <w:rPr>
                <w:rFonts w:ascii="Times New Roman" w:hAnsi="Times New Roman" w:cs="Times New Roman"/>
              </w:rPr>
              <w:t>0.060)*</w:t>
            </w:r>
            <w:proofErr w:type="gramEnd"/>
            <w:r w:rsidRPr="00090149">
              <w:rPr>
                <w:rFonts w:ascii="Times New Roman" w:hAnsi="Times New Roman" w:cs="Times New Roman"/>
              </w:rPr>
              <w:t>**</w:t>
            </w:r>
          </w:p>
        </w:tc>
        <w:tc>
          <w:tcPr>
            <w:tcW w:w="1733" w:type="dxa"/>
            <w:tcBorders>
              <w:top w:val="nil"/>
              <w:left w:val="nil"/>
              <w:bottom w:val="single" w:sz="4" w:space="0" w:color="auto"/>
              <w:right w:val="nil"/>
            </w:tcBorders>
          </w:tcPr>
          <w:p w14:paraId="5D828D50"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0.136; 0.372</w:t>
            </w:r>
          </w:p>
        </w:tc>
      </w:tr>
      <w:tr w:rsidR="00090149" w:rsidRPr="00090149" w14:paraId="342B4257" w14:textId="77777777" w:rsidTr="00E17E1B">
        <w:tc>
          <w:tcPr>
            <w:tcW w:w="5403" w:type="dxa"/>
            <w:tcBorders>
              <w:left w:val="nil"/>
              <w:bottom w:val="nil"/>
              <w:right w:val="nil"/>
            </w:tcBorders>
          </w:tcPr>
          <w:p w14:paraId="254D8EAD" w14:textId="77777777" w:rsidR="00090149" w:rsidRPr="00090149" w:rsidRDefault="00090149" w:rsidP="00090149">
            <w:pPr>
              <w:rPr>
                <w:rFonts w:ascii="Times New Roman" w:eastAsia="Times New Roman" w:hAnsi="Times New Roman" w:cs="Times New Roman"/>
              </w:rPr>
            </w:pPr>
            <w:r w:rsidRPr="00090149">
              <w:rPr>
                <w:rFonts w:ascii="Times New Roman" w:eastAsia="Times New Roman" w:hAnsi="Times New Roman" w:cs="Times New Roman"/>
                <w:b/>
              </w:rPr>
              <w:t>Base and pinching</w:t>
            </w:r>
          </w:p>
        </w:tc>
        <w:tc>
          <w:tcPr>
            <w:tcW w:w="3625" w:type="dxa"/>
            <w:gridSpan w:val="3"/>
            <w:tcBorders>
              <w:left w:val="nil"/>
              <w:bottom w:val="nil"/>
              <w:right w:val="nil"/>
            </w:tcBorders>
          </w:tcPr>
          <w:p w14:paraId="2B674769" w14:textId="77777777" w:rsidR="00090149" w:rsidRPr="00090149" w:rsidRDefault="00090149" w:rsidP="00090149">
            <w:pPr>
              <w:jc w:val="center"/>
              <w:rPr>
                <w:rFonts w:ascii="Times New Roman" w:hAnsi="Times New Roman" w:cs="Times New Roman"/>
              </w:rPr>
            </w:pPr>
          </w:p>
        </w:tc>
      </w:tr>
      <w:tr w:rsidR="00090149" w:rsidRPr="00090149" w14:paraId="3992DD97" w14:textId="77777777" w:rsidTr="00E17E1B">
        <w:tc>
          <w:tcPr>
            <w:tcW w:w="5403" w:type="dxa"/>
            <w:tcBorders>
              <w:top w:val="nil"/>
              <w:left w:val="nil"/>
              <w:bottom w:val="nil"/>
              <w:right w:val="nil"/>
            </w:tcBorders>
          </w:tcPr>
          <w:p w14:paraId="7A9CCA1C"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Narrow base, pinching</w:t>
            </w:r>
          </w:p>
        </w:tc>
        <w:tc>
          <w:tcPr>
            <w:tcW w:w="3625" w:type="dxa"/>
            <w:gridSpan w:val="3"/>
            <w:tcBorders>
              <w:top w:val="nil"/>
              <w:left w:val="nil"/>
              <w:bottom w:val="nil"/>
              <w:right w:val="nil"/>
            </w:tcBorders>
          </w:tcPr>
          <w:p w14:paraId="6C029173"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75ADF0BA" w14:textId="77777777" w:rsidTr="00E17E1B">
        <w:tc>
          <w:tcPr>
            <w:tcW w:w="5403" w:type="dxa"/>
            <w:tcBorders>
              <w:top w:val="nil"/>
              <w:left w:val="nil"/>
              <w:bottom w:val="nil"/>
              <w:right w:val="nil"/>
            </w:tcBorders>
          </w:tcPr>
          <w:p w14:paraId="524BCA96"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Narrow base, no pinching</w:t>
            </w:r>
          </w:p>
        </w:tc>
        <w:tc>
          <w:tcPr>
            <w:tcW w:w="1892" w:type="dxa"/>
            <w:gridSpan w:val="2"/>
            <w:tcBorders>
              <w:top w:val="nil"/>
              <w:left w:val="nil"/>
              <w:bottom w:val="nil"/>
              <w:right w:val="nil"/>
            </w:tcBorders>
          </w:tcPr>
          <w:p w14:paraId="40A7C970"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0.008 (0.061)</w:t>
            </w:r>
          </w:p>
        </w:tc>
        <w:tc>
          <w:tcPr>
            <w:tcW w:w="1733" w:type="dxa"/>
            <w:tcBorders>
              <w:top w:val="nil"/>
              <w:left w:val="nil"/>
              <w:bottom w:val="nil"/>
              <w:right w:val="nil"/>
            </w:tcBorders>
          </w:tcPr>
          <w:p w14:paraId="7FE7AB92"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-0.112; 0.127</w:t>
            </w:r>
          </w:p>
        </w:tc>
      </w:tr>
      <w:tr w:rsidR="00090149" w:rsidRPr="00090149" w14:paraId="3E73B7F9" w14:textId="77777777" w:rsidTr="00E17E1B">
        <w:tc>
          <w:tcPr>
            <w:tcW w:w="5403" w:type="dxa"/>
            <w:tcBorders>
              <w:top w:val="nil"/>
              <w:left w:val="nil"/>
              <w:bottom w:val="single" w:sz="4" w:space="0" w:color="auto"/>
              <w:right w:val="nil"/>
            </w:tcBorders>
          </w:tcPr>
          <w:p w14:paraId="2CF916F8"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Wide base, no pinching</w:t>
            </w:r>
          </w:p>
        </w:tc>
        <w:tc>
          <w:tcPr>
            <w:tcW w:w="1892" w:type="dxa"/>
            <w:gridSpan w:val="2"/>
            <w:tcBorders>
              <w:top w:val="nil"/>
              <w:left w:val="nil"/>
              <w:bottom w:val="single" w:sz="4" w:space="0" w:color="auto"/>
              <w:right w:val="nil"/>
            </w:tcBorders>
          </w:tcPr>
          <w:p w14:paraId="6AF2E442"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-0.026 (0.061)</w:t>
            </w:r>
          </w:p>
        </w:tc>
        <w:tc>
          <w:tcPr>
            <w:tcW w:w="1733" w:type="dxa"/>
            <w:tcBorders>
              <w:top w:val="nil"/>
              <w:left w:val="nil"/>
              <w:bottom w:val="single" w:sz="4" w:space="0" w:color="auto"/>
              <w:right w:val="nil"/>
            </w:tcBorders>
          </w:tcPr>
          <w:p w14:paraId="032BB2B7"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-0.146; 0.095</w:t>
            </w:r>
          </w:p>
        </w:tc>
      </w:tr>
      <w:tr w:rsidR="00090149" w:rsidRPr="00090149" w14:paraId="610DDD04" w14:textId="77777777" w:rsidTr="00E17E1B">
        <w:tc>
          <w:tcPr>
            <w:tcW w:w="5403" w:type="dxa"/>
            <w:tcBorders>
              <w:left w:val="nil"/>
              <w:bottom w:val="nil"/>
              <w:right w:val="nil"/>
            </w:tcBorders>
          </w:tcPr>
          <w:p w14:paraId="7865ACB7" w14:textId="77777777" w:rsidR="00090149" w:rsidRPr="00090149" w:rsidRDefault="00090149" w:rsidP="00090149">
            <w:pPr>
              <w:rPr>
                <w:rFonts w:ascii="Times New Roman" w:eastAsia="Times New Roman" w:hAnsi="Times New Roman" w:cs="Times New Roman"/>
              </w:rPr>
            </w:pPr>
            <w:r w:rsidRPr="00090149">
              <w:rPr>
                <w:rFonts w:ascii="Times New Roman" w:eastAsia="Times New Roman" w:hAnsi="Times New Roman" w:cs="Times New Roman"/>
                <w:b/>
              </w:rPr>
              <w:t>Injection steps</w:t>
            </w:r>
          </w:p>
        </w:tc>
        <w:tc>
          <w:tcPr>
            <w:tcW w:w="3625" w:type="dxa"/>
            <w:gridSpan w:val="3"/>
            <w:tcBorders>
              <w:left w:val="nil"/>
              <w:bottom w:val="nil"/>
              <w:right w:val="nil"/>
            </w:tcBorders>
          </w:tcPr>
          <w:p w14:paraId="6F9FD07A" w14:textId="77777777" w:rsidR="00090149" w:rsidRPr="00090149" w:rsidRDefault="00090149" w:rsidP="00090149">
            <w:pPr>
              <w:jc w:val="center"/>
              <w:rPr>
                <w:rFonts w:ascii="Times New Roman" w:hAnsi="Times New Roman" w:cs="Times New Roman"/>
              </w:rPr>
            </w:pPr>
          </w:p>
        </w:tc>
      </w:tr>
      <w:tr w:rsidR="00090149" w:rsidRPr="00090149" w14:paraId="7F365C6C" w14:textId="77777777" w:rsidTr="00E17E1B">
        <w:tc>
          <w:tcPr>
            <w:tcW w:w="5403" w:type="dxa"/>
            <w:tcBorders>
              <w:top w:val="nil"/>
              <w:left w:val="nil"/>
              <w:bottom w:val="nil"/>
              <w:right w:val="nil"/>
            </w:tcBorders>
          </w:tcPr>
          <w:p w14:paraId="6BE4D6AA"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Press down firmly into the skin to inject</w:t>
            </w:r>
          </w:p>
        </w:tc>
        <w:tc>
          <w:tcPr>
            <w:tcW w:w="3625" w:type="dxa"/>
            <w:gridSpan w:val="3"/>
            <w:tcBorders>
              <w:top w:val="nil"/>
              <w:left w:val="nil"/>
              <w:bottom w:val="nil"/>
              <w:right w:val="nil"/>
            </w:tcBorders>
          </w:tcPr>
          <w:p w14:paraId="450C2D65"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4B74149C" w14:textId="77777777" w:rsidTr="00E17E1B">
        <w:tc>
          <w:tcPr>
            <w:tcW w:w="5403" w:type="dxa"/>
            <w:tcBorders>
              <w:top w:val="nil"/>
              <w:left w:val="nil"/>
              <w:bottom w:val="nil"/>
              <w:right w:val="nil"/>
            </w:tcBorders>
          </w:tcPr>
          <w:p w14:paraId="6384882E"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Twist to unlock and press the button to inject</w:t>
            </w:r>
          </w:p>
        </w:tc>
        <w:tc>
          <w:tcPr>
            <w:tcW w:w="1892" w:type="dxa"/>
            <w:gridSpan w:val="2"/>
            <w:tcBorders>
              <w:top w:val="nil"/>
              <w:left w:val="nil"/>
              <w:bottom w:val="nil"/>
              <w:right w:val="nil"/>
            </w:tcBorders>
          </w:tcPr>
          <w:p w14:paraId="6E692ABE"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0.062 (0.061)</w:t>
            </w:r>
          </w:p>
        </w:tc>
        <w:tc>
          <w:tcPr>
            <w:tcW w:w="1733" w:type="dxa"/>
            <w:tcBorders>
              <w:top w:val="nil"/>
              <w:left w:val="nil"/>
              <w:bottom w:val="nil"/>
              <w:right w:val="nil"/>
            </w:tcBorders>
          </w:tcPr>
          <w:p w14:paraId="5399B9A7"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-0.058; 0.181</w:t>
            </w:r>
          </w:p>
        </w:tc>
      </w:tr>
      <w:tr w:rsidR="00090149" w:rsidRPr="00090149" w14:paraId="40771367" w14:textId="77777777" w:rsidTr="00E17E1B">
        <w:tc>
          <w:tcPr>
            <w:tcW w:w="5403" w:type="dxa"/>
            <w:tcBorders>
              <w:top w:val="nil"/>
              <w:left w:val="nil"/>
              <w:bottom w:val="single" w:sz="4" w:space="0" w:color="auto"/>
              <w:right w:val="nil"/>
            </w:tcBorders>
          </w:tcPr>
          <w:p w14:paraId="3F476F73"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Press down firmly into the skin to unlock and press the button to inject</w:t>
            </w:r>
          </w:p>
        </w:tc>
        <w:tc>
          <w:tcPr>
            <w:tcW w:w="1892" w:type="dxa"/>
            <w:gridSpan w:val="2"/>
            <w:tcBorders>
              <w:top w:val="nil"/>
              <w:left w:val="nil"/>
              <w:bottom w:val="single" w:sz="4" w:space="0" w:color="auto"/>
              <w:right w:val="nil"/>
            </w:tcBorders>
          </w:tcPr>
          <w:p w14:paraId="328B7342"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0.048 (0.061)</w:t>
            </w:r>
          </w:p>
        </w:tc>
        <w:tc>
          <w:tcPr>
            <w:tcW w:w="1733" w:type="dxa"/>
            <w:tcBorders>
              <w:top w:val="nil"/>
              <w:left w:val="nil"/>
              <w:bottom w:val="single" w:sz="4" w:space="0" w:color="auto"/>
              <w:right w:val="nil"/>
            </w:tcBorders>
          </w:tcPr>
          <w:p w14:paraId="2AD174B5"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-0.071; 0.167</w:t>
            </w:r>
          </w:p>
        </w:tc>
      </w:tr>
      <w:tr w:rsidR="00090149" w:rsidRPr="00090149" w14:paraId="6B5CF3FE" w14:textId="77777777" w:rsidTr="00E17E1B">
        <w:tc>
          <w:tcPr>
            <w:tcW w:w="5403" w:type="dxa"/>
            <w:tcBorders>
              <w:left w:val="nil"/>
              <w:bottom w:val="nil"/>
              <w:right w:val="nil"/>
            </w:tcBorders>
          </w:tcPr>
          <w:p w14:paraId="3330337B" w14:textId="77777777" w:rsidR="00090149" w:rsidRPr="00090149" w:rsidRDefault="00090149" w:rsidP="00090149">
            <w:pPr>
              <w:rPr>
                <w:rFonts w:ascii="Times New Roman" w:eastAsia="Times New Roman" w:hAnsi="Times New Roman" w:cs="Times New Roman"/>
              </w:rPr>
            </w:pPr>
            <w:r w:rsidRPr="00090149">
              <w:rPr>
                <w:rFonts w:ascii="Times New Roman" w:eastAsia="Times New Roman" w:hAnsi="Times New Roman" w:cs="Times New Roman"/>
                <w:b/>
              </w:rPr>
              <w:t>Injection duration</w:t>
            </w:r>
          </w:p>
        </w:tc>
        <w:tc>
          <w:tcPr>
            <w:tcW w:w="3625" w:type="dxa"/>
            <w:gridSpan w:val="3"/>
            <w:tcBorders>
              <w:left w:val="nil"/>
              <w:bottom w:val="nil"/>
              <w:right w:val="nil"/>
            </w:tcBorders>
          </w:tcPr>
          <w:p w14:paraId="5B33C016" w14:textId="77777777" w:rsidR="00090149" w:rsidRPr="00090149" w:rsidRDefault="00090149" w:rsidP="00090149">
            <w:pPr>
              <w:jc w:val="center"/>
              <w:rPr>
                <w:rFonts w:ascii="Times New Roman" w:hAnsi="Times New Roman" w:cs="Times New Roman"/>
              </w:rPr>
            </w:pPr>
          </w:p>
        </w:tc>
      </w:tr>
      <w:tr w:rsidR="00090149" w:rsidRPr="00090149" w14:paraId="5C7536F4" w14:textId="77777777" w:rsidTr="00E17E1B">
        <w:tc>
          <w:tcPr>
            <w:tcW w:w="5403" w:type="dxa"/>
            <w:tcBorders>
              <w:top w:val="nil"/>
              <w:left w:val="nil"/>
              <w:bottom w:val="nil"/>
              <w:right w:val="nil"/>
            </w:tcBorders>
          </w:tcPr>
          <w:p w14:paraId="6809359B"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30 seconds</w:t>
            </w:r>
          </w:p>
        </w:tc>
        <w:tc>
          <w:tcPr>
            <w:tcW w:w="3625" w:type="dxa"/>
            <w:gridSpan w:val="3"/>
            <w:tcBorders>
              <w:top w:val="nil"/>
              <w:left w:val="nil"/>
              <w:bottom w:val="nil"/>
              <w:right w:val="nil"/>
            </w:tcBorders>
          </w:tcPr>
          <w:p w14:paraId="445A6F86"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0DF4B041" w14:textId="77777777" w:rsidTr="00E17E1B">
        <w:tc>
          <w:tcPr>
            <w:tcW w:w="5403" w:type="dxa"/>
            <w:tcBorders>
              <w:top w:val="nil"/>
              <w:left w:val="nil"/>
              <w:bottom w:val="nil"/>
              <w:right w:val="nil"/>
            </w:tcBorders>
          </w:tcPr>
          <w:p w14:paraId="17CA0F3A"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20 seconds</w:t>
            </w:r>
          </w:p>
        </w:tc>
        <w:tc>
          <w:tcPr>
            <w:tcW w:w="1892" w:type="dxa"/>
            <w:gridSpan w:val="2"/>
            <w:tcBorders>
              <w:top w:val="nil"/>
              <w:left w:val="nil"/>
              <w:bottom w:val="nil"/>
              <w:right w:val="nil"/>
            </w:tcBorders>
          </w:tcPr>
          <w:p w14:paraId="3DB6DCB7"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0.210 (</w:t>
            </w:r>
            <w:proofErr w:type="gramStart"/>
            <w:r w:rsidRPr="00090149">
              <w:rPr>
                <w:rFonts w:ascii="Times New Roman" w:hAnsi="Times New Roman" w:cs="Times New Roman"/>
              </w:rPr>
              <w:t>0.075)*</w:t>
            </w:r>
            <w:proofErr w:type="gramEnd"/>
            <w:r w:rsidRPr="00090149">
              <w:rPr>
                <w:rFonts w:ascii="Times New Roman" w:hAnsi="Times New Roman" w:cs="Times New Roman"/>
              </w:rPr>
              <w:t>*</w:t>
            </w:r>
          </w:p>
        </w:tc>
        <w:tc>
          <w:tcPr>
            <w:tcW w:w="1733" w:type="dxa"/>
            <w:tcBorders>
              <w:top w:val="nil"/>
              <w:left w:val="nil"/>
              <w:bottom w:val="nil"/>
              <w:right w:val="nil"/>
            </w:tcBorders>
          </w:tcPr>
          <w:p w14:paraId="2B3E3E9C"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0.063; 0.356</w:t>
            </w:r>
          </w:p>
        </w:tc>
      </w:tr>
      <w:tr w:rsidR="00090149" w:rsidRPr="00090149" w14:paraId="7A239F92" w14:textId="77777777" w:rsidTr="00E17E1B">
        <w:tc>
          <w:tcPr>
            <w:tcW w:w="5403" w:type="dxa"/>
            <w:tcBorders>
              <w:top w:val="nil"/>
              <w:left w:val="nil"/>
              <w:bottom w:val="nil"/>
              <w:right w:val="nil"/>
            </w:tcBorders>
          </w:tcPr>
          <w:p w14:paraId="7F1A6F52" w14:textId="77777777" w:rsidR="00090149" w:rsidRPr="00090149" w:rsidRDefault="00090149" w:rsidP="00090149">
            <w:pPr>
              <w:ind w:left="274"/>
              <w:rPr>
                <w:rFonts w:ascii="Times New Roman" w:eastAsiaTheme="minorEastAsia" w:hAnsi="Times New Roman" w:cs="Times New Roman"/>
                <w:color w:val="000000"/>
                <w:kern w:val="24"/>
              </w:rPr>
            </w:pPr>
            <w:r w:rsidRPr="00090149">
              <w:rPr>
                <w:rFonts w:ascii="Times New Roman" w:eastAsia="Times New Roman" w:hAnsi="Times New Roman" w:cs="Times New Roman"/>
              </w:rPr>
              <w:t>10 seconds</w:t>
            </w:r>
          </w:p>
        </w:tc>
        <w:tc>
          <w:tcPr>
            <w:tcW w:w="1892" w:type="dxa"/>
            <w:gridSpan w:val="2"/>
            <w:tcBorders>
              <w:top w:val="nil"/>
              <w:left w:val="nil"/>
              <w:bottom w:val="nil"/>
              <w:right w:val="nil"/>
            </w:tcBorders>
          </w:tcPr>
          <w:p w14:paraId="342DA875"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0.302 (</w:t>
            </w:r>
            <w:proofErr w:type="gramStart"/>
            <w:r w:rsidRPr="00090149">
              <w:rPr>
                <w:rFonts w:ascii="Times New Roman" w:hAnsi="Times New Roman" w:cs="Times New Roman"/>
              </w:rPr>
              <w:t>0.075)*</w:t>
            </w:r>
            <w:proofErr w:type="gramEnd"/>
            <w:r w:rsidRPr="00090149">
              <w:rPr>
                <w:rFonts w:ascii="Times New Roman" w:hAnsi="Times New Roman" w:cs="Times New Roman"/>
              </w:rPr>
              <w:t>**</w:t>
            </w:r>
          </w:p>
        </w:tc>
        <w:tc>
          <w:tcPr>
            <w:tcW w:w="1733" w:type="dxa"/>
            <w:tcBorders>
              <w:top w:val="nil"/>
              <w:left w:val="nil"/>
              <w:bottom w:val="nil"/>
              <w:right w:val="nil"/>
            </w:tcBorders>
          </w:tcPr>
          <w:p w14:paraId="56A45A28"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0.156; 0.449</w:t>
            </w:r>
          </w:p>
        </w:tc>
      </w:tr>
      <w:tr w:rsidR="00090149" w:rsidRPr="00090149" w14:paraId="4978FE93" w14:textId="77777777" w:rsidTr="00E17E1B">
        <w:tc>
          <w:tcPr>
            <w:tcW w:w="5403" w:type="dxa"/>
            <w:tcBorders>
              <w:top w:val="nil"/>
              <w:left w:val="nil"/>
              <w:bottom w:val="single" w:sz="4" w:space="0" w:color="auto"/>
              <w:right w:val="nil"/>
            </w:tcBorders>
          </w:tcPr>
          <w:p w14:paraId="43ADAB96"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 xml:space="preserve">5 seconds </w:t>
            </w:r>
          </w:p>
        </w:tc>
        <w:tc>
          <w:tcPr>
            <w:tcW w:w="1892" w:type="dxa"/>
            <w:gridSpan w:val="2"/>
            <w:tcBorders>
              <w:top w:val="nil"/>
              <w:left w:val="nil"/>
              <w:bottom w:val="single" w:sz="4" w:space="0" w:color="auto"/>
              <w:right w:val="nil"/>
            </w:tcBorders>
          </w:tcPr>
          <w:p w14:paraId="789C6398"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0.381 (</w:t>
            </w:r>
            <w:proofErr w:type="gramStart"/>
            <w:r w:rsidRPr="00090149">
              <w:rPr>
                <w:rFonts w:ascii="Times New Roman" w:hAnsi="Times New Roman" w:cs="Times New Roman"/>
              </w:rPr>
              <w:t>0.074)*</w:t>
            </w:r>
            <w:proofErr w:type="gramEnd"/>
            <w:r w:rsidRPr="00090149">
              <w:rPr>
                <w:rFonts w:ascii="Times New Roman" w:hAnsi="Times New Roman" w:cs="Times New Roman"/>
              </w:rPr>
              <w:t>**</w:t>
            </w:r>
          </w:p>
        </w:tc>
        <w:tc>
          <w:tcPr>
            <w:tcW w:w="1733" w:type="dxa"/>
            <w:tcBorders>
              <w:top w:val="nil"/>
              <w:left w:val="nil"/>
              <w:bottom w:val="single" w:sz="4" w:space="0" w:color="auto"/>
              <w:right w:val="nil"/>
            </w:tcBorders>
          </w:tcPr>
          <w:p w14:paraId="22A5B0B6"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0.235; 0.527</w:t>
            </w:r>
          </w:p>
        </w:tc>
      </w:tr>
      <w:tr w:rsidR="00090149" w:rsidRPr="00090149" w14:paraId="7FC84457" w14:textId="77777777" w:rsidTr="00E17E1B">
        <w:tc>
          <w:tcPr>
            <w:tcW w:w="5403" w:type="dxa"/>
            <w:tcBorders>
              <w:left w:val="nil"/>
              <w:bottom w:val="nil"/>
              <w:right w:val="nil"/>
            </w:tcBorders>
          </w:tcPr>
          <w:p w14:paraId="41CB19AE" w14:textId="77777777" w:rsidR="00090149" w:rsidRPr="00090149" w:rsidRDefault="00090149" w:rsidP="00090149">
            <w:pPr>
              <w:rPr>
                <w:rFonts w:ascii="Times New Roman" w:eastAsia="Times New Roman" w:hAnsi="Times New Roman" w:cs="Times New Roman"/>
                <w:b/>
              </w:rPr>
            </w:pPr>
            <w:r w:rsidRPr="00090149">
              <w:rPr>
                <w:rFonts w:ascii="Times New Roman" w:eastAsia="Times New Roman" w:hAnsi="Times New Roman" w:cs="Times New Roman"/>
                <w:b/>
              </w:rPr>
              <w:t>Needle removal</w:t>
            </w:r>
          </w:p>
        </w:tc>
        <w:tc>
          <w:tcPr>
            <w:tcW w:w="3625" w:type="dxa"/>
            <w:gridSpan w:val="3"/>
            <w:tcBorders>
              <w:left w:val="nil"/>
              <w:bottom w:val="nil"/>
              <w:right w:val="nil"/>
            </w:tcBorders>
          </w:tcPr>
          <w:p w14:paraId="27A4FE9B" w14:textId="77777777" w:rsidR="00090149" w:rsidRPr="00090149" w:rsidRDefault="00090149" w:rsidP="00090149">
            <w:pPr>
              <w:jc w:val="center"/>
              <w:rPr>
                <w:rFonts w:ascii="Times New Roman" w:hAnsi="Times New Roman" w:cs="Times New Roman"/>
              </w:rPr>
            </w:pPr>
          </w:p>
        </w:tc>
      </w:tr>
      <w:tr w:rsidR="00090149" w:rsidRPr="00090149" w14:paraId="311A6336" w14:textId="77777777" w:rsidTr="00E17E1B">
        <w:tc>
          <w:tcPr>
            <w:tcW w:w="5403" w:type="dxa"/>
            <w:tcBorders>
              <w:top w:val="nil"/>
              <w:left w:val="nil"/>
              <w:bottom w:val="nil"/>
              <w:right w:val="nil"/>
            </w:tcBorders>
          </w:tcPr>
          <w:p w14:paraId="40F2BB1C" w14:textId="77777777" w:rsidR="00090149" w:rsidRPr="00090149" w:rsidRDefault="00090149" w:rsidP="00090149">
            <w:pPr>
              <w:ind w:left="274"/>
              <w:rPr>
                <w:rFonts w:ascii="Times New Roman" w:eastAsia="Times New Roman" w:hAnsi="Times New Roman" w:cs="Times New Roman"/>
                <w:b/>
              </w:rPr>
            </w:pPr>
            <w:r w:rsidRPr="00090149">
              <w:rPr>
                <w:rFonts w:ascii="Times New Roman" w:eastAsia="Times New Roman" w:hAnsi="Times New Roman" w:cs="Times New Roman"/>
              </w:rPr>
              <w:t>Pull-out</w:t>
            </w:r>
          </w:p>
        </w:tc>
        <w:tc>
          <w:tcPr>
            <w:tcW w:w="3625" w:type="dxa"/>
            <w:gridSpan w:val="3"/>
            <w:tcBorders>
              <w:top w:val="nil"/>
              <w:left w:val="nil"/>
              <w:bottom w:val="nil"/>
              <w:right w:val="nil"/>
            </w:tcBorders>
          </w:tcPr>
          <w:p w14:paraId="3B01049A"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47C5FEE2" w14:textId="77777777" w:rsidTr="00E17E1B">
        <w:tc>
          <w:tcPr>
            <w:tcW w:w="5403" w:type="dxa"/>
            <w:tcBorders>
              <w:top w:val="nil"/>
              <w:left w:val="nil"/>
              <w:bottom w:val="single" w:sz="4" w:space="0" w:color="auto"/>
              <w:right w:val="nil"/>
            </w:tcBorders>
          </w:tcPr>
          <w:p w14:paraId="5C5CCB3C" w14:textId="77777777" w:rsidR="00090149" w:rsidRPr="00090149" w:rsidRDefault="00090149" w:rsidP="00090149">
            <w:pPr>
              <w:ind w:left="274"/>
              <w:rPr>
                <w:rFonts w:ascii="Times New Roman" w:eastAsia="Times New Roman" w:hAnsi="Times New Roman" w:cs="Times New Roman"/>
                <w:b/>
              </w:rPr>
            </w:pPr>
            <w:r w:rsidRPr="00090149">
              <w:rPr>
                <w:rFonts w:ascii="Times New Roman" w:eastAsia="Times New Roman" w:hAnsi="Times New Roman" w:cs="Times New Roman"/>
              </w:rPr>
              <w:t>Auto-retract</w:t>
            </w:r>
          </w:p>
        </w:tc>
        <w:tc>
          <w:tcPr>
            <w:tcW w:w="1892" w:type="dxa"/>
            <w:gridSpan w:val="2"/>
            <w:tcBorders>
              <w:top w:val="nil"/>
              <w:left w:val="nil"/>
              <w:bottom w:val="single" w:sz="4" w:space="0" w:color="auto"/>
              <w:right w:val="nil"/>
            </w:tcBorders>
          </w:tcPr>
          <w:p w14:paraId="6EED949C"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0.090 (</w:t>
            </w:r>
            <w:proofErr w:type="gramStart"/>
            <w:r w:rsidRPr="00090149">
              <w:rPr>
                <w:rFonts w:ascii="Times New Roman" w:hAnsi="Times New Roman" w:cs="Times New Roman"/>
              </w:rPr>
              <w:t>0.043)*</w:t>
            </w:r>
            <w:proofErr w:type="gramEnd"/>
          </w:p>
        </w:tc>
        <w:tc>
          <w:tcPr>
            <w:tcW w:w="1733" w:type="dxa"/>
            <w:tcBorders>
              <w:top w:val="nil"/>
              <w:left w:val="nil"/>
              <w:bottom w:val="single" w:sz="4" w:space="0" w:color="auto"/>
              <w:right w:val="nil"/>
            </w:tcBorders>
          </w:tcPr>
          <w:p w14:paraId="2B6B2061"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0.006; 0.174</w:t>
            </w:r>
          </w:p>
        </w:tc>
      </w:tr>
      <w:tr w:rsidR="00090149" w:rsidRPr="00090149" w14:paraId="303D5FA3" w14:textId="77777777" w:rsidTr="00E17E1B">
        <w:tc>
          <w:tcPr>
            <w:tcW w:w="5403" w:type="dxa"/>
            <w:tcBorders>
              <w:left w:val="nil"/>
              <w:bottom w:val="nil"/>
              <w:right w:val="nil"/>
            </w:tcBorders>
          </w:tcPr>
          <w:p w14:paraId="11CFEF2F" w14:textId="77777777" w:rsidR="00090149" w:rsidRPr="00090149" w:rsidRDefault="00090149" w:rsidP="00090149">
            <w:pPr>
              <w:rPr>
                <w:rFonts w:ascii="Times New Roman" w:eastAsiaTheme="minorEastAsia" w:hAnsi="Times New Roman" w:cs="Times New Roman"/>
                <w:color w:val="000000"/>
                <w:kern w:val="24"/>
              </w:rPr>
            </w:pPr>
            <w:r w:rsidRPr="00090149">
              <w:rPr>
                <w:rFonts w:ascii="Times New Roman" w:eastAsia="Times New Roman" w:hAnsi="Times New Roman" w:cs="Times New Roman"/>
                <w:b/>
              </w:rPr>
              <w:t>Dose confirmation</w:t>
            </w:r>
          </w:p>
        </w:tc>
        <w:tc>
          <w:tcPr>
            <w:tcW w:w="3625" w:type="dxa"/>
            <w:gridSpan w:val="3"/>
            <w:tcBorders>
              <w:left w:val="nil"/>
              <w:bottom w:val="nil"/>
              <w:right w:val="nil"/>
            </w:tcBorders>
          </w:tcPr>
          <w:p w14:paraId="711791B2" w14:textId="77777777" w:rsidR="00090149" w:rsidRPr="00090149" w:rsidRDefault="00090149" w:rsidP="00090149">
            <w:pPr>
              <w:jc w:val="center"/>
              <w:rPr>
                <w:rFonts w:ascii="Times New Roman" w:hAnsi="Times New Roman" w:cs="Times New Roman"/>
              </w:rPr>
            </w:pPr>
          </w:p>
        </w:tc>
      </w:tr>
      <w:tr w:rsidR="00090149" w:rsidRPr="00090149" w14:paraId="2D838C8D" w14:textId="77777777" w:rsidTr="00E17E1B">
        <w:tc>
          <w:tcPr>
            <w:tcW w:w="5403" w:type="dxa"/>
            <w:tcBorders>
              <w:top w:val="nil"/>
              <w:left w:val="nil"/>
              <w:bottom w:val="nil"/>
              <w:right w:val="nil"/>
            </w:tcBorders>
          </w:tcPr>
          <w:p w14:paraId="3D8AC15D" w14:textId="77777777" w:rsidR="00090149" w:rsidRPr="00090149" w:rsidRDefault="00090149" w:rsidP="00090149">
            <w:pPr>
              <w:ind w:left="274"/>
              <w:rPr>
                <w:rFonts w:ascii="Times New Roman" w:eastAsiaTheme="minorEastAsia" w:hAnsi="Times New Roman" w:cs="Times New Roman"/>
                <w:color w:val="000000"/>
                <w:kern w:val="24"/>
              </w:rPr>
            </w:pPr>
            <w:r w:rsidRPr="00090149">
              <w:rPr>
                <w:rFonts w:ascii="Times New Roman" w:eastAsia="Times New Roman" w:hAnsi="Times New Roman" w:cs="Times New Roman"/>
              </w:rPr>
              <w:t>Thin window and “Click” before dose completion</w:t>
            </w:r>
          </w:p>
        </w:tc>
        <w:tc>
          <w:tcPr>
            <w:tcW w:w="3625" w:type="dxa"/>
            <w:gridSpan w:val="3"/>
            <w:tcBorders>
              <w:top w:val="nil"/>
              <w:left w:val="nil"/>
              <w:bottom w:val="nil"/>
              <w:right w:val="nil"/>
            </w:tcBorders>
          </w:tcPr>
          <w:p w14:paraId="0F28DBC3"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Reference</w:t>
            </w:r>
          </w:p>
        </w:tc>
      </w:tr>
      <w:tr w:rsidR="00090149" w:rsidRPr="00090149" w14:paraId="4E6B11B2" w14:textId="77777777" w:rsidTr="00E17E1B">
        <w:tc>
          <w:tcPr>
            <w:tcW w:w="5403" w:type="dxa"/>
            <w:tcBorders>
              <w:top w:val="nil"/>
              <w:left w:val="nil"/>
              <w:bottom w:val="single" w:sz="4" w:space="0" w:color="auto"/>
              <w:right w:val="nil"/>
            </w:tcBorders>
          </w:tcPr>
          <w:p w14:paraId="2AB3C65B" w14:textId="77777777" w:rsidR="00090149" w:rsidRPr="00090149" w:rsidRDefault="00090149" w:rsidP="00090149">
            <w:pPr>
              <w:ind w:left="274"/>
              <w:rPr>
                <w:rFonts w:ascii="Times New Roman" w:eastAsiaTheme="minorEastAsia" w:hAnsi="Times New Roman" w:cs="Times New Roman"/>
                <w:color w:val="000000"/>
                <w:kern w:val="24"/>
              </w:rPr>
            </w:pPr>
            <w:r w:rsidRPr="00090149">
              <w:rPr>
                <w:rFonts w:ascii="Times New Roman" w:eastAsia="Times New Roman" w:hAnsi="Times New Roman" w:cs="Times New Roman"/>
              </w:rPr>
              <w:t>360-degree view and “Click” after dose completion</w:t>
            </w:r>
          </w:p>
        </w:tc>
        <w:tc>
          <w:tcPr>
            <w:tcW w:w="1892" w:type="dxa"/>
            <w:gridSpan w:val="2"/>
            <w:tcBorders>
              <w:top w:val="nil"/>
              <w:left w:val="nil"/>
              <w:bottom w:val="single" w:sz="4" w:space="0" w:color="auto"/>
              <w:right w:val="nil"/>
            </w:tcBorders>
          </w:tcPr>
          <w:p w14:paraId="4DCD4F53"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-0.023 (0.043)</w:t>
            </w:r>
          </w:p>
        </w:tc>
        <w:tc>
          <w:tcPr>
            <w:tcW w:w="1733" w:type="dxa"/>
            <w:tcBorders>
              <w:top w:val="nil"/>
              <w:left w:val="nil"/>
              <w:bottom w:val="single" w:sz="4" w:space="0" w:color="auto"/>
              <w:right w:val="nil"/>
            </w:tcBorders>
          </w:tcPr>
          <w:p w14:paraId="5868FAD1" w14:textId="77777777" w:rsidR="00090149" w:rsidRPr="00090149" w:rsidRDefault="00090149" w:rsidP="00090149">
            <w:pPr>
              <w:jc w:val="center"/>
              <w:rPr>
                <w:rFonts w:ascii="Times New Roman" w:hAnsi="Times New Roman" w:cs="Times New Roman"/>
              </w:rPr>
            </w:pPr>
            <w:r w:rsidRPr="00090149">
              <w:rPr>
                <w:rFonts w:ascii="Times New Roman" w:hAnsi="Times New Roman" w:cs="Times New Roman"/>
              </w:rPr>
              <w:t>-0.107; 0.061</w:t>
            </w:r>
          </w:p>
        </w:tc>
      </w:tr>
      <w:tr w:rsidR="00090149" w:rsidRPr="00090149" w14:paraId="0F69FFBE" w14:textId="77777777" w:rsidTr="00E17E1B">
        <w:tc>
          <w:tcPr>
            <w:tcW w:w="5403" w:type="dxa"/>
            <w:tcBorders>
              <w:left w:val="nil"/>
              <w:bottom w:val="single" w:sz="4" w:space="0" w:color="auto"/>
              <w:right w:val="nil"/>
            </w:tcBorders>
          </w:tcPr>
          <w:p w14:paraId="7C92B779" w14:textId="77777777" w:rsidR="00090149" w:rsidRPr="00090149" w:rsidRDefault="00090149" w:rsidP="00090149">
            <w:pPr>
              <w:rPr>
                <w:rFonts w:ascii="Times New Roman" w:eastAsia="Times New Roman" w:hAnsi="Times New Roman" w:cs="Times New Roman"/>
                <w:b/>
                <w:bCs/>
              </w:rPr>
            </w:pPr>
            <w:r w:rsidRPr="00090149">
              <w:rPr>
                <w:rFonts w:ascii="Times New Roman" w:eastAsia="Times New Roman" w:hAnsi="Times New Roman" w:cs="Times New Roman"/>
                <w:b/>
                <w:bCs/>
              </w:rPr>
              <w:t>2. Membership (constant)</w:t>
            </w:r>
          </w:p>
        </w:tc>
        <w:tc>
          <w:tcPr>
            <w:tcW w:w="1892" w:type="dxa"/>
            <w:gridSpan w:val="2"/>
            <w:tcBorders>
              <w:left w:val="nil"/>
              <w:bottom w:val="single" w:sz="4" w:space="0" w:color="auto"/>
              <w:right w:val="nil"/>
            </w:tcBorders>
          </w:tcPr>
          <w:p w14:paraId="239586AF" w14:textId="77777777" w:rsidR="00090149" w:rsidRPr="00090149" w:rsidRDefault="00090149" w:rsidP="00090149">
            <w:pPr>
              <w:jc w:val="center"/>
              <w:rPr>
                <w:rFonts w:ascii="Times New Roman" w:hAnsi="Times New Roman" w:cs="Times New Roman"/>
                <w:color w:val="000000"/>
                <w:kern w:val="24"/>
              </w:rPr>
            </w:pPr>
          </w:p>
        </w:tc>
        <w:tc>
          <w:tcPr>
            <w:tcW w:w="1733" w:type="dxa"/>
            <w:tcBorders>
              <w:left w:val="nil"/>
              <w:bottom w:val="single" w:sz="4" w:space="0" w:color="auto"/>
              <w:right w:val="nil"/>
            </w:tcBorders>
          </w:tcPr>
          <w:p w14:paraId="3A5CA671" w14:textId="77777777" w:rsidR="00090149" w:rsidRPr="00090149" w:rsidRDefault="00090149" w:rsidP="00090149">
            <w:pPr>
              <w:jc w:val="center"/>
              <w:rPr>
                <w:rFonts w:ascii="Times New Roman" w:hAnsi="Times New Roman" w:cs="Times New Roman"/>
                <w:color w:val="000000"/>
                <w:kern w:val="24"/>
              </w:rPr>
            </w:pPr>
          </w:p>
        </w:tc>
      </w:tr>
      <w:tr w:rsidR="00090149" w:rsidRPr="00090149" w14:paraId="17F0FF67" w14:textId="77777777" w:rsidTr="00E17E1B">
        <w:tc>
          <w:tcPr>
            <w:tcW w:w="5403" w:type="dxa"/>
            <w:tcBorders>
              <w:top w:val="single" w:sz="4" w:space="0" w:color="auto"/>
              <w:left w:val="nil"/>
              <w:bottom w:val="nil"/>
              <w:right w:val="nil"/>
            </w:tcBorders>
          </w:tcPr>
          <w:p w14:paraId="7084C276"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Group 1 (autoinjector supporters)</w:t>
            </w:r>
          </w:p>
        </w:tc>
        <w:tc>
          <w:tcPr>
            <w:tcW w:w="3625" w:type="dxa"/>
            <w:gridSpan w:val="3"/>
            <w:tcBorders>
              <w:top w:val="single" w:sz="4" w:space="0" w:color="auto"/>
              <w:left w:val="nil"/>
              <w:bottom w:val="nil"/>
              <w:right w:val="nil"/>
            </w:tcBorders>
          </w:tcPr>
          <w:p w14:paraId="302509AD" w14:textId="77777777" w:rsidR="00090149" w:rsidRPr="00090149" w:rsidRDefault="00090149" w:rsidP="00090149">
            <w:pPr>
              <w:jc w:val="center"/>
              <w:rPr>
                <w:rFonts w:ascii="Times New Roman" w:eastAsia="Times New Roman" w:hAnsi="Times New Roman" w:cs="Times New Roman"/>
              </w:rPr>
            </w:pPr>
            <w:r w:rsidRPr="00090149">
              <w:rPr>
                <w:rFonts w:ascii="Times New Roman" w:eastAsia="Times New Roman" w:hAnsi="Times New Roman" w:cs="Times New Roman"/>
              </w:rPr>
              <w:t>Reference</w:t>
            </w:r>
          </w:p>
        </w:tc>
      </w:tr>
      <w:tr w:rsidR="00090149" w:rsidRPr="00090149" w14:paraId="36C8B0DF" w14:textId="77777777" w:rsidTr="00E17E1B">
        <w:tc>
          <w:tcPr>
            <w:tcW w:w="5403" w:type="dxa"/>
            <w:tcBorders>
              <w:top w:val="nil"/>
              <w:left w:val="nil"/>
              <w:bottom w:val="single" w:sz="4" w:space="0" w:color="auto"/>
              <w:right w:val="nil"/>
            </w:tcBorders>
          </w:tcPr>
          <w:p w14:paraId="1382C5D2" w14:textId="77777777" w:rsidR="00090149" w:rsidRPr="00090149" w:rsidRDefault="00090149" w:rsidP="00090149">
            <w:pPr>
              <w:ind w:left="274"/>
              <w:rPr>
                <w:rFonts w:ascii="Times New Roman" w:eastAsia="Times New Roman" w:hAnsi="Times New Roman" w:cs="Times New Roman"/>
              </w:rPr>
            </w:pPr>
            <w:r w:rsidRPr="00090149">
              <w:rPr>
                <w:rFonts w:ascii="Times New Roman" w:eastAsia="Times New Roman" w:hAnsi="Times New Roman" w:cs="Times New Roman"/>
              </w:rPr>
              <w:t>Group 2 (autoinjector opponents)</w:t>
            </w:r>
          </w:p>
        </w:tc>
        <w:tc>
          <w:tcPr>
            <w:tcW w:w="1892" w:type="dxa"/>
            <w:gridSpan w:val="2"/>
            <w:tcBorders>
              <w:top w:val="nil"/>
              <w:left w:val="nil"/>
              <w:bottom w:val="single" w:sz="4" w:space="0" w:color="auto"/>
              <w:right w:val="nil"/>
            </w:tcBorders>
          </w:tcPr>
          <w:p w14:paraId="1AEBD3FF"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-1.974 (</w:t>
            </w:r>
            <w:proofErr w:type="gramStart"/>
            <w:r w:rsidRPr="00090149">
              <w:rPr>
                <w:rFonts w:ascii="Times New Roman" w:hAnsi="Times New Roman" w:cs="Times New Roman"/>
              </w:rPr>
              <w:t>0.208)*</w:t>
            </w:r>
            <w:proofErr w:type="gramEnd"/>
            <w:r w:rsidRPr="00090149">
              <w:rPr>
                <w:rFonts w:ascii="Times New Roman" w:hAnsi="Times New Roman" w:cs="Times New Roman"/>
              </w:rPr>
              <w:t>**</w:t>
            </w:r>
          </w:p>
        </w:tc>
        <w:tc>
          <w:tcPr>
            <w:tcW w:w="1733" w:type="dxa"/>
            <w:tcBorders>
              <w:top w:val="nil"/>
              <w:left w:val="nil"/>
              <w:bottom w:val="single" w:sz="4" w:space="0" w:color="auto"/>
              <w:right w:val="nil"/>
            </w:tcBorders>
          </w:tcPr>
          <w:p w14:paraId="643094C8" w14:textId="77777777" w:rsidR="00090149" w:rsidRPr="00090149" w:rsidRDefault="00090149" w:rsidP="00090149">
            <w:pPr>
              <w:jc w:val="center"/>
              <w:rPr>
                <w:rFonts w:ascii="Times New Roman" w:eastAsia="Times New Roman" w:hAnsi="Times New Roman" w:cs="Times New Roman"/>
              </w:rPr>
            </w:pPr>
            <w:r w:rsidRPr="00090149">
              <w:rPr>
                <w:rFonts w:ascii="Times New Roman" w:hAnsi="Times New Roman" w:cs="Times New Roman"/>
              </w:rPr>
              <w:t>-2.383; -1.566</w:t>
            </w:r>
          </w:p>
        </w:tc>
      </w:tr>
    </w:tbl>
    <w:p w14:paraId="4C362A49" w14:textId="77777777" w:rsidR="00090149" w:rsidRPr="00090149" w:rsidRDefault="00090149" w:rsidP="00090149">
      <w:pPr>
        <w:spacing w:after="0" w:line="480" w:lineRule="auto"/>
        <w:rPr>
          <w:rFonts w:ascii="Times New Roman" w:eastAsia="Times New Roman" w:hAnsi="Times New Roman" w:cs="Times New Roman"/>
        </w:rPr>
      </w:pPr>
      <w:r w:rsidRPr="00090149">
        <w:rPr>
          <w:rFonts w:ascii="Times New Roman" w:eastAsia="Times New Roman" w:hAnsi="Times New Roman" w:cs="Times New Roman"/>
        </w:rPr>
        <w:t>Analysis information: respondents = 219; observations = 2628; parameters = 15; LL = -1937.7; BIC = 3993.6; APR = 32.4%</w:t>
      </w:r>
      <w:r w:rsidRPr="00090149">
        <w:rPr>
          <w:rFonts w:ascii="Times New Roman" w:eastAsia="Times New Roman" w:hAnsi="Times New Roman" w:cs="Times New Roman"/>
        </w:rPr>
        <w:br/>
        <w:t>Significance: *** p-value &lt; 0.1%, ** p-value &lt; 1%, * p-value &lt; 5%</w:t>
      </w:r>
    </w:p>
    <w:p w14:paraId="5501131A" w14:textId="6B77732B" w:rsidR="00090149" w:rsidRPr="00090149" w:rsidRDefault="00090149" w:rsidP="00090149">
      <w:pPr>
        <w:spacing w:after="0" w:line="480" w:lineRule="auto"/>
        <w:rPr>
          <w:rFonts w:ascii="Times New Roman" w:hAnsi="Times New Roman" w:cs="Times New Roman"/>
        </w:rPr>
      </w:pPr>
      <w:r w:rsidRPr="00090149">
        <w:rPr>
          <w:rFonts w:ascii="Times New Roman" w:eastAsia="Times New Roman" w:hAnsi="Times New Roman" w:cs="Times New Roman"/>
        </w:rPr>
        <w:t>APR, adjusted McFadden pseudo-R</w:t>
      </w:r>
      <w:r w:rsidRPr="00090149">
        <w:rPr>
          <w:rFonts w:ascii="Times New Roman" w:eastAsia="Times New Roman" w:hAnsi="Times New Roman" w:cs="Times New Roman"/>
          <w:vertAlign w:val="superscript"/>
        </w:rPr>
        <w:t>2</w:t>
      </w:r>
      <w:r w:rsidRPr="00090149">
        <w:rPr>
          <w:rFonts w:ascii="Times New Roman" w:eastAsia="Times New Roman" w:hAnsi="Times New Roman" w:cs="Times New Roman"/>
        </w:rPr>
        <w:t>; BIC, Bayesian information criterion; CI, confidence interval; LL, log-likelihood; RCL, random constant logit; SE, standard error</w:t>
      </w:r>
    </w:p>
    <w:p w14:paraId="6FE9A279" w14:textId="06961401" w:rsidR="00063261" w:rsidRDefault="00063261"/>
    <w:sectPr w:rsidR="00063261" w:rsidSect="004944E6">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roma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eiryo UI">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CF6"/>
    <w:multiLevelType w:val="hybridMultilevel"/>
    <w:tmpl w:val="365230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382C8A"/>
    <w:multiLevelType w:val="multilevel"/>
    <w:tmpl w:val="D5A4B748"/>
    <w:lvl w:ilvl="0">
      <w:start w:val="1"/>
      <w:numFmt w:val="bullet"/>
      <w:lvlText w:val="●"/>
      <w:lvlJc w:val="left"/>
      <w:pPr>
        <w:ind w:left="-90" w:hanging="360"/>
      </w:pPr>
      <w:rPr>
        <w:rFonts w:ascii="Noto Sans Symbols" w:eastAsia="Noto Sans Symbols" w:hAnsi="Noto Sans Symbols" w:cs="Noto Sans Symbols"/>
        <w:b/>
        <w:i w:val="0"/>
      </w:rPr>
    </w:lvl>
    <w:lvl w:ilvl="1">
      <w:start w:val="1"/>
      <w:numFmt w:val="bullet"/>
      <w:lvlText w:val="o"/>
      <w:lvlJc w:val="left"/>
      <w:pPr>
        <w:ind w:left="630" w:hanging="360"/>
      </w:pPr>
      <w:rPr>
        <w:rFonts w:ascii="Courier New" w:eastAsia="Courier New" w:hAnsi="Courier New" w:cs="Courier New"/>
      </w:rPr>
    </w:lvl>
    <w:lvl w:ilvl="2">
      <w:start w:val="1"/>
      <w:numFmt w:val="bullet"/>
      <w:lvlText w:val="▪"/>
      <w:lvlJc w:val="left"/>
      <w:pPr>
        <w:ind w:left="1350" w:hanging="360"/>
      </w:pPr>
      <w:rPr>
        <w:rFonts w:ascii="Noto Sans Symbols" w:eastAsia="Noto Sans Symbols" w:hAnsi="Noto Sans Symbols" w:cs="Noto Sans Symbols"/>
      </w:rPr>
    </w:lvl>
    <w:lvl w:ilvl="3">
      <w:start w:val="1"/>
      <w:numFmt w:val="bullet"/>
      <w:lvlText w:val="●"/>
      <w:lvlJc w:val="left"/>
      <w:pPr>
        <w:ind w:left="2070" w:hanging="360"/>
      </w:pPr>
      <w:rPr>
        <w:rFonts w:ascii="Noto Sans Symbols" w:eastAsia="Noto Sans Symbols" w:hAnsi="Noto Sans Symbols" w:cs="Noto Sans Symbols"/>
      </w:rPr>
    </w:lvl>
    <w:lvl w:ilvl="4">
      <w:start w:val="1"/>
      <w:numFmt w:val="bullet"/>
      <w:lvlText w:val="o"/>
      <w:lvlJc w:val="left"/>
      <w:pPr>
        <w:ind w:left="2790" w:hanging="360"/>
      </w:pPr>
      <w:rPr>
        <w:rFonts w:ascii="Courier New" w:eastAsia="Courier New" w:hAnsi="Courier New" w:cs="Courier New"/>
      </w:rPr>
    </w:lvl>
    <w:lvl w:ilvl="5">
      <w:start w:val="1"/>
      <w:numFmt w:val="bullet"/>
      <w:lvlText w:val="▪"/>
      <w:lvlJc w:val="left"/>
      <w:pPr>
        <w:ind w:left="3510" w:hanging="360"/>
      </w:pPr>
      <w:rPr>
        <w:rFonts w:ascii="Noto Sans Symbols" w:eastAsia="Noto Sans Symbols" w:hAnsi="Noto Sans Symbols" w:cs="Noto Sans Symbols"/>
      </w:rPr>
    </w:lvl>
    <w:lvl w:ilvl="6">
      <w:start w:val="1"/>
      <w:numFmt w:val="bullet"/>
      <w:lvlText w:val="●"/>
      <w:lvlJc w:val="left"/>
      <w:pPr>
        <w:ind w:left="4230" w:hanging="360"/>
      </w:pPr>
      <w:rPr>
        <w:rFonts w:ascii="Noto Sans Symbols" w:eastAsia="Noto Sans Symbols" w:hAnsi="Noto Sans Symbols" w:cs="Noto Sans Symbols"/>
      </w:rPr>
    </w:lvl>
    <w:lvl w:ilvl="7">
      <w:start w:val="1"/>
      <w:numFmt w:val="bullet"/>
      <w:lvlText w:val="o"/>
      <w:lvlJc w:val="left"/>
      <w:pPr>
        <w:ind w:left="4950" w:hanging="360"/>
      </w:pPr>
      <w:rPr>
        <w:rFonts w:ascii="Courier New" w:eastAsia="Courier New" w:hAnsi="Courier New" w:cs="Courier New"/>
      </w:rPr>
    </w:lvl>
    <w:lvl w:ilvl="8">
      <w:start w:val="1"/>
      <w:numFmt w:val="bullet"/>
      <w:lvlText w:val="▪"/>
      <w:lvlJc w:val="left"/>
      <w:pPr>
        <w:ind w:left="5670" w:hanging="360"/>
      </w:pPr>
      <w:rPr>
        <w:rFonts w:ascii="Noto Sans Symbols" w:eastAsia="Noto Sans Symbols" w:hAnsi="Noto Sans Symbols" w:cs="Noto Sans Symbols"/>
      </w:rPr>
    </w:lvl>
  </w:abstractNum>
  <w:abstractNum w:abstractNumId="2" w15:restartNumberingAfterBreak="0">
    <w:nsid w:val="38DE500D"/>
    <w:multiLevelType w:val="hybridMultilevel"/>
    <w:tmpl w:val="2C4E2D08"/>
    <w:lvl w:ilvl="0" w:tplc="1E6A260E">
      <w:start w:val="1"/>
      <w:numFmt w:val="bullet"/>
      <w:pStyle w:val="ExecutiveSummaryBullet1"/>
      <w:lvlText w:val=""/>
      <w:lvlJc w:val="left"/>
      <w:pPr>
        <w:ind w:left="360" w:hanging="360"/>
      </w:pPr>
      <w:rPr>
        <w:rFonts w:ascii="Symbol" w:hAnsi="Symbol" w:hint="default"/>
        <w:color w:val="00B0F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66251E"/>
    <w:multiLevelType w:val="multilevel"/>
    <w:tmpl w:val="51128DB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 w15:restartNumberingAfterBreak="0">
    <w:nsid w:val="7EA01C88"/>
    <w:multiLevelType w:val="multilevel"/>
    <w:tmpl w:val="8B526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87279118">
    <w:abstractNumId w:val="2"/>
  </w:num>
  <w:num w:numId="2" w16cid:durableId="1074817385">
    <w:abstractNumId w:val="0"/>
  </w:num>
  <w:num w:numId="3" w16cid:durableId="564069565">
    <w:abstractNumId w:val="4"/>
  </w:num>
  <w:num w:numId="4" w16cid:durableId="761296656">
    <w:abstractNumId w:val="1"/>
  </w:num>
  <w:num w:numId="5" w16cid:durableId="111158858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49"/>
    <w:rsid w:val="000012DC"/>
    <w:rsid w:val="000158DC"/>
    <w:rsid w:val="00025A07"/>
    <w:rsid w:val="00054684"/>
    <w:rsid w:val="00063261"/>
    <w:rsid w:val="00090149"/>
    <w:rsid w:val="000A45F5"/>
    <w:rsid w:val="00152F0C"/>
    <w:rsid w:val="00196D5F"/>
    <w:rsid w:val="001A1DA4"/>
    <w:rsid w:val="001B7A5B"/>
    <w:rsid w:val="001F2B21"/>
    <w:rsid w:val="001F5176"/>
    <w:rsid w:val="001F5601"/>
    <w:rsid w:val="001F7F9F"/>
    <w:rsid w:val="002307D2"/>
    <w:rsid w:val="00274616"/>
    <w:rsid w:val="002D18EF"/>
    <w:rsid w:val="002E021B"/>
    <w:rsid w:val="00334E06"/>
    <w:rsid w:val="00336A30"/>
    <w:rsid w:val="00390C12"/>
    <w:rsid w:val="003A50FC"/>
    <w:rsid w:val="003C1258"/>
    <w:rsid w:val="00414AFA"/>
    <w:rsid w:val="004519FE"/>
    <w:rsid w:val="004C1882"/>
    <w:rsid w:val="005141F8"/>
    <w:rsid w:val="00592FE1"/>
    <w:rsid w:val="0059580B"/>
    <w:rsid w:val="005A6803"/>
    <w:rsid w:val="005D25E9"/>
    <w:rsid w:val="00684942"/>
    <w:rsid w:val="006F0C49"/>
    <w:rsid w:val="00746F83"/>
    <w:rsid w:val="00777443"/>
    <w:rsid w:val="007E2CC8"/>
    <w:rsid w:val="008408D9"/>
    <w:rsid w:val="00870DE3"/>
    <w:rsid w:val="00892F3A"/>
    <w:rsid w:val="008D389F"/>
    <w:rsid w:val="009338BE"/>
    <w:rsid w:val="009C582D"/>
    <w:rsid w:val="00A17386"/>
    <w:rsid w:val="00C17243"/>
    <w:rsid w:val="00C3236F"/>
    <w:rsid w:val="00CA2092"/>
    <w:rsid w:val="00D06DE3"/>
    <w:rsid w:val="00DE6DCC"/>
    <w:rsid w:val="00DF2670"/>
    <w:rsid w:val="00E53A89"/>
    <w:rsid w:val="00E76F36"/>
    <w:rsid w:val="00EA06A0"/>
    <w:rsid w:val="00EC3754"/>
    <w:rsid w:val="00EC6A88"/>
    <w:rsid w:val="00EF6B60"/>
    <w:rsid w:val="00F129D9"/>
    <w:rsid w:val="00F32E37"/>
    <w:rsid w:val="00F5514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734581"/>
  <w15:chartTrackingRefBased/>
  <w15:docId w15:val="{E6738323-9238-46B2-B9F0-8C9369FB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149"/>
    <w:pPr>
      <w:keepNext/>
      <w:keepLines/>
      <w:spacing w:after="0" w:line="480" w:lineRule="auto"/>
      <w:ind w:left="357" w:hanging="357"/>
      <w:outlineLvl w:val="0"/>
    </w:pPr>
    <w:rPr>
      <w:rFonts w:ascii="Times New Roman" w:eastAsiaTheme="majorEastAsia" w:hAnsi="Times New Roman" w:cs="Times New Roman"/>
      <w:b/>
      <w:bCs/>
      <w:sz w:val="28"/>
    </w:rPr>
  </w:style>
  <w:style w:type="paragraph" w:styleId="Heading2">
    <w:name w:val="heading 2"/>
    <w:basedOn w:val="Normal"/>
    <w:next w:val="Normal"/>
    <w:link w:val="Heading2Char"/>
    <w:uiPriority w:val="9"/>
    <w:unhideWhenUsed/>
    <w:qFormat/>
    <w:rsid w:val="00090149"/>
    <w:pPr>
      <w:keepNext/>
      <w:keepLines/>
      <w:spacing w:after="0" w:line="480" w:lineRule="auto"/>
      <w:outlineLvl w:val="1"/>
    </w:pPr>
    <w:rPr>
      <w:rFonts w:ascii="Times New Roman" w:eastAsiaTheme="majorEastAsia" w:hAnsi="Times New Roman" w:cs="Times New Roman"/>
      <w:b/>
      <w:bCs/>
    </w:rPr>
  </w:style>
  <w:style w:type="paragraph" w:styleId="Heading3">
    <w:name w:val="heading 3"/>
    <w:basedOn w:val="Normal"/>
    <w:next w:val="Normal"/>
    <w:link w:val="Heading3Char"/>
    <w:uiPriority w:val="9"/>
    <w:unhideWhenUsed/>
    <w:qFormat/>
    <w:rsid w:val="00090149"/>
    <w:pPr>
      <w:keepNext/>
      <w:keepLines/>
      <w:spacing w:after="0" w:line="480" w:lineRule="auto"/>
      <w:outlineLvl w:val="2"/>
    </w:pPr>
    <w:rPr>
      <w:rFonts w:ascii="Times New Roman" w:eastAsiaTheme="majorEastAsia" w:hAnsi="Times New Roman" w:cs="Times New Roman"/>
      <w:i/>
      <w:iCs/>
    </w:rPr>
  </w:style>
  <w:style w:type="paragraph" w:styleId="Heading4">
    <w:name w:val="heading 4"/>
    <w:basedOn w:val="Normal"/>
    <w:next w:val="Normal"/>
    <w:link w:val="Heading4Char"/>
    <w:uiPriority w:val="9"/>
    <w:semiHidden/>
    <w:unhideWhenUsed/>
    <w:qFormat/>
    <w:rsid w:val="00090149"/>
    <w:pPr>
      <w:keepNext/>
      <w:keepLines/>
      <w:spacing w:before="40" w:after="0" w:line="480" w:lineRule="auto"/>
      <w:outlineLvl w:val="3"/>
    </w:pPr>
    <w:rPr>
      <w:rFonts w:asciiTheme="majorHAnsi" w:eastAsiaTheme="majorEastAsia" w:hAnsiTheme="majorHAnsi" w:cstheme="majorBidi"/>
      <w:i/>
      <w:iCs/>
      <w:color w:val="2F5496" w:themeColor="accent1" w:themeShade="BF"/>
    </w:rPr>
  </w:style>
  <w:style w:type="paragraph" w:styleId="Heading8">
    <w:name w:val="heading 8"/>
    <w:basedOn w:val="Normal"/>
    <w:next w:val="Normal"/>
    <w:link w:val="Heading8Char"/>
    <w:uiPriority w:val="9"/>
    <w:semiHidden/>
    <w:unhideWhenUsed/>
    <w:qFormat/>
    <w:rsid w:val="00090149"/>
    <w:pPr>
      <w:keepNext/>
      <w:keepLines/>
      <w:spacing w:before="40" w:after="0" w:line="480"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149"/>
    <w:rPr>
      <w:rFonts w:ascii="Times New Roman" w:eastAsiaTheme="majorEastAsia" w:hAnsi="Times New Roman" w:cs="Times New Roman"/>
      <w:b/>
      <w:bCs/>
      <w:sz w:val="28"/>
    </w:rPr>
  </w:style>
  <w:style w:type="character" w:customStyle="1" w:styleId="Heading2Char">
    <w:name w:val="Heading 2 Char"/>
    <w:basedOn w:val="DefaultParagraphFont"/>
    <w:link w:val="Heading2"/>
    <w:uiPriority w:val="9"/>
    <w:rsid w:val="00090149"/>
    <w:rPr>
      <w:rFonts w:ascii="Times New Roman" w:eastAsiaTheme="majorEastAsia" w:hAnsi="Times New Roman" w:cs="Times New Roman"/>
      <w:b/>
      <w:bCs/>
    </w:rPr>
  </w:style>
  <w:style w:type="character" w:customStyle="1" w:styleId="Heading3Char">
    <w:name w:val="Heading 3 Char"/>
    <w:basedOn w:val="DefaultParagraphFont"/>
    <w:link w:val="Heading3"/>
    <w:uiPriority w:val="9"/>
    <w:rsid w:val="00090149"/>
    <w:rPr>
      <w:rFonts w:ascii="Times New Roman" w:eastAsiaTheme="majorEastAsia" w:hAnsi="Times New Roman" w:cs="Times New Roman"/>
      <w:i/>
      <w:iCs/>
    </w:rPr>
  </w:style>
  <w:style w:type="character" w:customStyle="1" w:styleId="Heading4Char">
    <w:name w:val="Heading 4 Char"/>
    <w:basedOn w:val="DefaultParagraphFont"/>
    <w:link w:val="Heading4"/>
    <w:uiPriority w:val="9"/>
    <w:semiHidden/>
    <w:rsid w:val="00090149"/>
    <w:rPr>
      <w:rFonts w:asciiTheme="majorHAnsi" w:eastAsiaTheme="majorEastAsia" w:hAnsiTheme="majorHAnsi" w:cstheme="majorBidi"/>
      <w:i/>
      <w:iCs/>
      <w:color w:val="2F5496" w:themeColor="accent1" w:themeShade="BF"/>
    </w:rPr>
  </w:style>
  <w:style w:type="character" w:customStyle="1" w:styleId="Heading8Char">
    <w:name w:val="Heading 8 Char"/>
    <w:basedOn w:val="DefaultParagraphFont"/>
    <w:link w:val="Heading8"/>
    <w:uiPriority w:val="9"/>
    <w:semiHidden/>
    <w:rsid w:val="00090149"/>
    <w:rPr>
      <w:rFonts w:asciiTheme="majorHAnsi" w:eastAsiaTheme="majorEastAsia" w:hAnsiTheme="majorHAnsi" w:cstheme="majorBidi"/>
      <w:color w:val="272727" w:themeColor="text1" w:themeTint="D8"/>
      <w:sz w:val="21"/>
      <w:szCs w:val="21"/>
    </w:rPr>
  </w:style>
  <w:style w:type="numbering" w:customStyle="1" w:styleId="NoList1">
    <w:name w:val="No List1"/>
    <w:next w:val="NoList"/>
    <w:uiPriority w:val="99"/>
    <w:semiHidden/>
    <w:unhideWhenUsed/>
    <w:rsid w:val="00090149"/>
  </w:style>
  <w:style w:type="paragraph" w:customStyle="1" w:styleId="EndNoteBibliographyTitle">
    <w:name w:val="EndNote Bibliography Title"/>
    <w:basedOn w:val="Normal"/>
    <w:link w:val="EndNoteBibliographyTitleChar"/>
    <w:rsid w:val="00090149"/>
    <w:pPr>
      <w:spacing w:after="0" w:line="480" w:lineRule="auto"/>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090149"/>
    <w:rPr>
      <w:rFonts w:ascii="Times New Roman" w:eastAsia="MS Mincho" w:hAnsi="Times New Roman" w:cs="Times New Roman"/>
      <w:noProof/>
    </w:rPr>
  </w:style>
  <w:style w:type="paragraph" w:customStyle="1" w:styleId="EndNoteBibliography">
    <w:name w:val="EndNote Bibliography"/>
    <w:basedOn w:val="Normal"/>
    <w:link w:val="EndNoteBibliographyChar"/>
    <w:rsid w:val="00090149"/>
    <w:pPr>
      <w:spacing w:after="0" w:line="48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090149"/>
    <w:rPr>
      <w:rFonts w:ascii="Times New Roman" w:eastAsia="MS Mincho" w:hAnsi="Times New Roman" w:cs="Times New Roman"/>
      <w:noProof/>
    </w:rPr>
  </w:style>
  <w:style w:type="paragraph" w:styleId="BalloonText">
    <w:name w:val="Balloon Text"/>
    <w:basedOn w:val="Normal"/>
    <w:link w:val="BalloonTextChar"/>
    <w:uiPriority w:val="99"/>
    <w:semiHidden/>
    <w:unhideWhenUsed/>
    <w:rsid w:val="000901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149"/>
    <w:rPr>
      <w:rFonts w:ascii="Segoe UI" w:eastAsia="MS Mincho" w:hAnsi="Segoe UI" w:cs="Segoe UI"/>
      <w:sz w:val="18"/>
      <w:szCs w:val="18"/>
    </w:rPr>
  </w:style>
  <w:style w:type="paragraph" w:styleId="ListParagraph">
    <w:name w:val="List Paragraph"/>
    <w:basedOn w:val="Normal"/>
    <w:uiPriority w:val="34"/>
    <w:qFormat/>
    <w:rsid w:val="00090149"/>
    <w:pPr>
      <w:spacing w:after="0" w:line="480" w:lineRule="auto"/>
      <w:ind w:left="720"/>
      <w:contextualSpacing/>
    </w:pPr>
    <w:rPr>
      <w:rFonts w:ascii="Times New Roman" w:hAnsi="Times New Roman" w:cs="Times New Roman"/>
    </w:rPr>
  </w:style>
  <w:style w:type="character" w:styleId="CommentReference">
    <w:name w:val="annotation reference"/>
    <w:basedOn w:val="DefaultParagraphFont"/>
    <w:uiPriority w:val="99"/>
    <w:unhideWhenUsed/>
    <w:qFormat/>
    <w:rsid w:val="00090149"/>
    <w:rPr>
      <w:sz w:val="16"/>
      <w:szCs w:val="16"/>
    </w:rPr>
  </w:style>
  <w:style w:type="paragraph" w:styleId="CommentText">
    <w:name w:val="annotation text"/>
    <w:aliases w:val="Comment Text Char1,Comment Text Char Char,Comment Text Char1 Char Char,Comment Text Char Char Char Char,Comment Text Char Char1"/>
    <w:basedOn w:val="Normal"/>
    <w:link w:val="CommentTextChar"/>
    <w:uiPriority w:val="99"/>
    <w:unhideWhenUsed/>
    <w:qFormat/>
    <w:rsid w:val="00090149"/>
    <w:pPr>
      <w:spacing w:after="0" w:line="240" w:lineRule="auto"/>
    </w:pPr>
    <w:rPr>
      <w:rFonts w:ascii="Times New Roman" w:hAnsi="Times New Roman" w:cs="Times New Roman"/>
      <w:sz w:val="20"/>
      <w:szCs w:val="20"/>
    </w:rPr>
  </w:style>
  <w:style w:type="character" w:customStyle="1" w:styleId="CommentTextChar">
    <w:name w:val="Comment Text Char"/>
    <w:aliases w:val="Comment Text Char1 Char,Comment Text Char Char Char,Comment Text Char1 Char Char Char,Comment Text Char Char Char Char Char,Comment Text Char Char1 Char"/>
    <w:basedOn w:val="DefaultParagraphFont"/>
    <w:link w:val="CommentText"/>
    <w:uiPriority w:val="99"/>
    <w:qFormat/>
    <w:rsid w:val="00090149"/>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149"/>
    <w:rPr>
      <w:b/>
      <w:bCs/>
    </w:rPr>
  </w:style>
  <w:style w:type="character" w:customStyle="1" w:styleId="CommentSubjectChar">
    <w:name w:val="Comment Subject Char"/>
    <w:basedOn w:val="CommentTextChar"/>
    <w:link w:val="CommentSubject"/>
    <w:uiPriority w:val="99"/>
    <w:semiHidden/>
    <w:rsid w:val="00090149"/>
    <w:rPr>
      <w:rFonts w:ascii="Times New Roman" w:eastAsia="MS Mincho" w:hAnsi="Times New Roman" w:cs="Times New Roman"/>
      <w:b/>
      <w:bCs/>
      <w:sz w:val="20"/>
      <w:szCs w:val="20"/>
    </w:rPr>
  </w:style>
  <w:style w:type="table" w:styleId="TableGrid">
    <w:name w:val="Table Grid"/>
    <w:basedOn w:val="TableNormal"/>
    <w:uiPriority w:val="39"/>
    <w:rsid w:val="00090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0149"/>
    <w:rPr>
      <w:color w:val="0563C1" w:themeColor="hyperlink"/>
      <w:u w:val="single"/>
    </w:rPr>
  </w:style>
  <w:style w:type="character" w:styleId="UnresolvedMention">
    <w:name w:val="Unresolved Mention"/>
    <w:basedOn w:val="DefaultParagraphFont"/>
    <w:uiPriority w:val="99"/>
    <w:unhideWhenUsed/>
    <w:rsid w:val="00090149"/>
    <w:rPr>
      <w:color w:val="605E5C"/>
      <w:shd w:val="clear" w:color="auto" w:fill="E1DFDD"/>
    </w:rPr>
  </w:style>
  <w:style w:type="paragraph" w:styleId="NoSpacing">
    <w:name w:val="No Spacing"/>
    <w:uiPriority w:val="1"/>
    <w:qFormat/>
    <w:rsid w:val="00090149"/>
    <w:pPr>
      <w:spacing w:after="0" w:line="240" w:lineRule="auto"/>
    </w:pPr>
    <w:rPr>
      <w:rFonts w:ascii="Times New Roman" w:hAnsi="Times New Roman" w:cs="Times New Roman"/>
      <w:lang w:val="sv-SE"/>
    </w:rPr>
  </w:style>
  <w:style w:type="paragraph" w:customStyle="1" w:styleId="TableText">
    <w:name w:val="Table Text"/>
    <w:basedOn w:val="Normal"/>
    <w:link w:val="TableTextChar"/>
    <w:qFormat/>
    <w:rsid w:val="00090149"/>
    <w:pPr>
      <w:spacing w:before="40" w:after="40" w:line="240" w:lineRule="auto"/>
    </w:pPr>
    <w:rPr>
      <w:rFonts w:eastAsiaTheme="minorEastAsia"/>
      <w:sz w:val="18"/>
      <w:szCs w:val="21"/>
    </w:rPr>
  </w:style>
  <w:style w:type="character" w:customStyle="1" w:styleId="TableTextChar">
    <w:name w:val="Table Text Char"/>
    <w:basedOn w:val="DefaultParagraphFont"/>
    <w:link w:val="TableText"/>
    <w:rsid w:val="00090149"/>
    <w:rPr>
      <w:rFonts w:eastAsiaTheme="minorEastAsia"/>
      <w:sz w:val="18"/>
      <w:szCs w:val="21"/>
    </w:rPr>
  </w:style>
  <w:style w:type="table" w:customStyle="1" w:styleId="Eviera-20181">
    <w:name w:val="Eviera - 20181"/>
    <w:basedOn w:val="TableNormal"/>
    <w:uiPriority w:val="99"/>
    <w:qFormat/>
    <w:rsid w:val="00090149"/>
    <w:pPr>
      <w:spacing w:before="40" w:after="40" w:line="240" w:lineRule="auto"/>
    </w:pPr>
    <w:rPr>
      <w:rFonts w:eastAsiaTheme="minorEastAsia"/>
      <w:sz w:val="18"/>
      <w:szCs w:val="21"/>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paragraph" w:styleId="BodyText">
    <w:name w:val="Body Text"/>
    <w:basedOn w:val="Normal"/>
    <w:link w:val="BodyTextChar"/>
    <w:uiPriority w:val="99"/>
    <w:qFormat/>
    <w:rsid w:val="00090149"/>
    <w:pPr>
      <w:spacing w:after="180" w:line="264" w:lineRule="auto"/>
    </w:pPr>
    <w:rPr>
      <w:rFonts w:ascii="Times New Roman" w:eastAsiaTheme="minorEastAsia" w:hAnsi="Times New Roman"/>
      <w:szCs w:val="24"/>
    </w:rPr>
  </w:style>
  <w:style w:type="character" w:customStyle="1" w:styleId="BodyTextChar">
    <w:name w:val="Body Text Char"/>
    <w:basedOn w:val="DefaultParagraphFont"/>
    <w:link w:val="BodyText"/>
    <w:uiPriority w:val="99"/>
    <w:rsid w:val="00090149"/>
    <w:rPr>
      <w:rFonts w:ascii="Times New Roman" w:eastAsiaTheme="minorEastAsia" w:hAnsi="Times New Roman"/>
      <w:szCs w:val="24"/>
    </w:rPr>
  </w:style>
  <w:style w:type="table" w:customStyle="1" w:styleId="Eviera-2018">
    <w:name w:val="Eviera - 2018"/>
    <w:basedOn w:val="TableNormal"/>
    <w:uiPriority w:val="99"/>
    <w:qFormat/>
    <w:rsid w:val="00090149"/>
    <w:pPr>
      <w:spacing w:before="40" w:after="40" w:line="240" w:lineRule="auto"/>
    </w:pPr>
    <w:rPr>
      <w:rFonts w:eastAsiaTheme="minorEastAsia"/>
      <w:sz w:val="18"/>
      <w:szCs w:val="21"/>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70AD47"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70AD47" w:themeColor="accent6"/>
        <w:sz w:val="18"/>
      </w:rPr>
      <w:tblPr/>
      <w:tcPr>
        <w:vAlign w:val="center"/>
      </w:tcPr>
    </w:tblStylePr>
  </w:style>
  <w:style w:type="paragraph" w:customStyle="1" w:styleId="TableTextIndented">
    <w:name w:val="Table Text Indented"/>
    <w:basedOn w:val="Normal"/>
    <w:link w:val="TableTextIndentedChar"/>
    <w:qFormat/>
    <w:rsid w:val="00090149"/>
    <w:pPr>
      <w:spacing w:before="40" w:after="40" w:line="240" w:lineRule="auto"/>
      <w:ind w:left="274"/>
    </w:pPr>
    <w:rPr>
      <w:rFonts w:ascii="Calibri Light" w:eastAsia="Times New Roman" w:hAnsi="Calibri Light" w:cs="Times New Roman"/>
      <w:sz w:val="18"/>
      <w:szCs w:val="20"/>
    </w:rPr>
  </w:style>
  <w:style w:type="character" w:customStyle="1" w:styleId="TableTextIndentedChar">
    <w:name w:val="Table Text Indented Char"/>
    <w:basedOn w:val="DefaultParagraphFont"/>
    <w:link w:val="TableTextIndented"/>
    <w:rsid w:val="00090149"/>
    <w:rPr>
      <w:rFonts w:ascii="Calibri Light" w:eastAsia="Times New Roman" w:hAnsi="Calibri Light" w:cs="Times New Roman"/>
      <w:sz w:val="18"/>
      <w:szCs w:val="20"/>
    </w:rPr>
  </w:style>
  <w:style w:type="paragraph" w:styleId="Caption">
    <w:name w:val="caption"/>
    <w:aliases w:val="Table Caption"/>
    <w:basedOn w:val="Normal"/>
    <w:next w:val="Normal"/>
    <w:link w:val="CaptionChar"/>
    <w:qFormat/>
    <w:rsid w:val="00090149"/>
    <w:pPr>
      <w:keepNext/>
      <w:spacing w:before="120" w:after="60" w:line="240" w:lineRule="auto"/>
      <w:ind w:left="1008" w:hanging="1008"/>
    </w:pPr>
    <w:rPr>
      <w:rFonts w:ascii="Calibri Light" w:eastAsia="Times New Roman" w:hAnsi="Calibri Light" w:cs="Times New Roman"/>
      <w:b/>
      <w:bCs/>
      <w:color w:val="FFFFFF" w:themeColor="background1"/>
      <w:sz w:val="24"/>
      <w:szCs w:val="24"/>
    </w:rPr>
  </w:style>
  <w:style w:type="character" w:customStyle="1" w:styleId="CaptionChar">
    <w:name w:val="Caption Char"/>
    <w:aliases w:val="Table Caption Char"/>
    <w:basedOn w:val="DefaultParagraphFont"/>
    <w:link w:val="Caption"/>
    <w:rsid w:val="00090149"/>
    <w:rPr>
      <w:rFonts w:ascii="Calibri Light" w:eastAsia="Times New Roman" w:hAnsi="Calibri Light" w:cs="Times New Roman"/>
      <w:b/>
      <w:bCs/>
      <w:color w:val="FFFFFF" w:themeColor="background1"/>
      <w:sz w:val="24"/>
      <w:szCs w:val="24"/>
    </w:rPr>
  </w:style>
  <w:style w:type="table" w:customStyle="1" w:styleId="TableGridLight1">
    <w:name w:val="Table Grid Light1"/>
    <w:basedOn w:val="TableNormal"/>
    <w:uiPriority w:val="40"/>
    <w:rsid w:val="00090149"/>
    <w:pPr>
      <w:spacing w:before="60" w:after="0" w:line="240" w:lineRule="auto"/>
    </w:pPr>
    <w:rPr>
      <w:rFonts w:ascii="Calibri Light" w:eastAsiaTheme="minorEastAsia" w:hAnsi="Calibri Ligh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Full">
    <w:name w:val="Body Text Full"/>
    <w:basedOn w:val="Normal"/>
    <w:link w:val="BodyTextFullChar"/>
    <w:qFormat/>
    <w:rsid w:val="00090149"/>
    <w:pPr>
      <w:spacing w:before="180" w:after="180" w:line="264" w:lineRule="auto"/>
    </w:pPr>
    <w:rPr>
      <w:rFonts w:eastAsia="Times New Roman" w:cs="Times New Roman"/>
      <w:szCs w:val="20"/>
    </w:rPr>
  </w:style>
  <w:style w:type="character" w:customStyle="1" w:styleId="BodyTextFullChar">
    <w:name w:val="Body Text Full Char"/>
    <w:basedOn w:val="DefaultParagraphFont"/>
    <w:link w:val="BodyTextFull"/>
    <w:qFormat/>
    <w:rsid w:val="00090149"/>
    <w:rPr>
      <w:rFonts w:eastAsia="Times New Roman" w:cs="Times New Roman"/>
      <w:szCs w:val="20"/>
    </w:rPr>
  </w:style>
  <w:style w:type="character" w:styleId="Mention">
    <w:name w:val="Mention"/>
    <w:basedOn w:val="DefaultParagraphFont"/>
    <w:uiPriority w:val="99"/>
    <w:unhideWhenUsed/>
    <w:rsid w:val="00090149"/>
    <w:rPr>
      <w:color w:val="2B579A"/>
      <w:shd w:val="clear" w:color="auto" w:fill="E1DFDD"/>
    </w:rPr>
  </w:style>
  <w:style w:type="paragraph" w:styleId="Header">
    <w:name w:val="header"/>
    <w:basedOn w:val="Normal"/>
    <w:link w:val="HeaderChar"/>
    <w:uiPriority w:val="99"/>
    <w:unhideWhenUsed/>
    <w:rsid w:val="00090149"/>
    <w:pPr>
      <w:tabs>
        <w:tab w:val="center" w:pos="4513"/>
        <w:tab w:val="right" w:pos="9026"/>
      </w:tabs>
      <w:spacing w:after="0" w:line="240" w:lineRule="auto"/>
    </w:pPr>
    <w:rPr>
      <w:rFonts w:ascii="Times New Roman" w:hAnsi="Times New Roman" w:cs="Times New Roman"/>
    </w:rPr>
  </w:style>
  <w:style w:type="character" w:customStyle="1" w:styleId="HeaderChar">
    <w:name w:val="Header Char"/>
    <w:basedOn w:val="DefaultParagraphFont"/>
    <w:link w:val="Header"/>
    <w:uiPriority w:val="99"/>
    <w:rsid w:val="00090149"/>
    <w:rPr>
      <w:rFonts w:ascii="Times New Roman" w:eastAsia="MS Mincho" w:hAnsi="Times New Roman" w:cs="Times New Roman"/>
    </w:rPr>
  </w:style>
  <w:style w:type="paragraph" w:styleId="Footer">
    <w:name w:val="footer"/>
    <w:basedOn w:val="Normal"/>
    <w:link w:val="FooterChar"/>
    <w:uiPriority w:val="99"/>
    <w:unhideWhenUsed/>
    <w:rsid w:val="00090149"/>
    <w:pPr>
      <w:tabs>
        <w:tab w:val="center" w:pos="4513"/>
        <w:tab w:val="right" w:pos="9026"/>
      </w:tabs>
      <w:spacing w:after="0" w:line="240" w:lineRule="auto"/>
    </w:pPr>
    <w:rPr>
      <w:rFonts w:ascii="Times New Roman" w:hAnsi="Times New Roman" w:cs="Times New Roman"/>
    </w:rPr>
  </w:style>
  <w:style w:type="character" w:customStyle="1" w:styleId="FooterChar">
    <w:name w:val="Footer Char"/>
    <w:basedOn w:val="DefaultParagraphFont"/>
    <w:link w:val="Footer"/>
    <w:uiPriority w:val="99"/>
    <w:rsid w:val="00090149"/>
    <w:rPr>
      <w:rFonts w:ascii="Times New Roman" w:eastAsia="MS Mincho" w:hAnsi="Times New Roman" w:cs="Times New Roman"/>
    </w:rPr>
  </w:style>
  <w:style w:type="table" w:customStyle="1" w:styleId="Eviera-201812">
    <w:name w:val="Eviera - 201812"/>
    <w:basedOn w:val="TableNormal"/>
    <w:uiPriority w:val="99"/>
    <w:qFormat/>
    <w:rsid w:val="00090149"/>
    <w:pPr>
      <w:spacing w:before="40" w:after="40" w:line="240" w:lineRule="auto"/>
    </w:pPr>
    <w:rPr>
      <w:rFonts w:ascii="Calibri Light"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paragraph" w:styleId="Revision">
    <w:name w:val="Revision"/>
    <w:hidden/>
    <w:uiPriority w:val="99"/>
    <w:semiHidden/>
    <w:rsid w:val="00090149"/>
    <w:pPr>
      <w:spacing w:after="0" w:line="240" w:lineRule="auto"/>
    </w:pPr>
    <w:rPr>
      <w:rFonts w:ascii="Times New Roman" w:hAnsi="Times New Roman" w:cs="Times New Roman"/>
      <w:lang w:val="sv-SE"/>
    </w:rPr>
  </w:style>
  <w:style w:type="table" w:customStyle="1" w:styleId="Eviera-201822">
    <w:name w:val="Eviera - 201822"/>
    <w:basedOn w:val="TableNormal"/>
    <w:uiPriority w:val="99"/>
    <w:qFormat/>
    <w:rsid w:val="00090149"/>
    <w:pPr>
      <w:spacing w:before="40" w:after="40" w:line="240" w:lineRule="auto"/>
    </w:pPr>
    <w:rPr>
      <w:rFonts w:ascii="Calibri Light" w:eastAsia="Calibri Light"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styleId="FollowedHyperlink">
    <w:name w:val="FollowedHyperlink"/>
    <w:basedOn w:val="DefaultParagraphFont"/>
    <w:uiPriority w:val="99"/>
    <w:semiHidden/>
    <w:unhideWhenUsed/>
    <w:rsid w:val="00090149"/>
    <w:rPr>
      <w:color w:val="954F72" w:themeColor="followedHyperlink"/>
      <w:u w:val="single"/>
    </w:rPr>
  </w:style>
  <w:style w:type="paragraph" w:customStyle="1" w:styleId="ExecutiveSummaryBullet1">
    <w:name w:val="Executive Summary Bullet 1"/>
    <w:basedOn w:val="BodyText"/>
    <w:uiPriority w:val="99"/>
    <w:qFormat/>
    <w:rsid w:val="00090149"/>
    <w:pPr>
      <w:numPr>
        <w:numId w:val="1"/>
      </w:numPr>
      <w:spacing w:before="60" w:after="60" w:line="240" w:lineRule="auto"/>
    </w:pPr>
    <w:rPr>
      <w:rFonts w:ascii="Calibri Light" w:eastAsia="SimSun" w:hAnsi="Calibri Light"/>
    </w:rPr>
  </w:style>
  <w:style w:type="paragraph" w:customStyle="1" w:styleId="BodytextAgency">
    <w:name w:val="Body text (Agency)"/>
    <w:basedOn w:val="Normal"/>
    <w:link w:val="BodytextAgencyChar"/>
    <w:qFormat/>
    <w:rsid w:val="00090149"/>
    <w:pPr>
      <w:spacing w:after="140" w:line="280" w:lineRule="atLeast"/>
    </w:pPr>
    <w:rPr>
      <w:rFonts w:eastAsia="Verdana" w:cs="Verdana"/>
      <w:szCs w:val="18"/>
      <w:lang w:val="de-DE" w:eastAsia="en-GB"/>
    </w:rPr>
  </w:style>
  <w:style w:type="character" w:customStyle="1" w:styleId="BodytextAgencyChar">
    <w:name w:val="Body text (Agency) Char"/>
    <w:link w:val="BodytextAgency"/>
    <w:rsid w:val="00090149"/>
    <w:rPr>
      <w:rFonts w:eastAsia="Verdana" w:cs="Verdana"/>
      <w:szCs w:val="18"/>
      <w:lang w:val="de-DE" w:eastAsia="en-GB"/>
    </w:rPr>
  </w:style>
  <w:style w:type="character" w:customStyle="1" w:styleId="hlfld-contribauthor">
    <w:name w:val="hlfld-contribauthor"/>
    <w:basedOn w:val="DefaultParagraphFont"/>
    <w:rsid w:val="00090149"/>
  </w:style>
  <w:style w:type="character" w:customStyle="1" w:styleId="nlmgiven-names">
    <w:name w:val="nlm_given-names"/>
    <w:basedOn w:val="DefaultParagraphFont"/>
    <w:rsid w:val="00090149"/>
  </w:style>
  <w:style w:type="character" w:customStyle="1" w:styleId="nlmarticle-title">
    <w:name w:val="nlm_article-title"/>
    <w:basedOn w:val="DefaultParagraphFont"/>
    <w:rsid w:val="00090149"/>
  </w:style>
  <w:style w:type="character" w:customStyle="1" w:styleId="nlmyear">
    <w:name w:val="nlm_year"/>
    <w:basedOn w:val="DefaultParagraphFont"/>
    <w:rsid w:val="00090149"/>
  </w:style>
  <w:style w:type="character" w:customStyle="1" w:styleId="nlmfpage">
    <w:name w:val="nlm_fpage"/>
    <w:basedOn w:val="DefaultParagraphFont"/>
    <w:rsid w:val="00090149"/>
  </w:style>
  <w:style w:type="character" w:customStyle="1" w:styleId="nlmlpage">
    <w:name w:val="nlm_lpage"/>
    <w:basedOn w:val="DefaultParagraphFont"/>
    <w:rsid w:val="00090149"/>
  </w:style>
  <w:style w:type="character" w:customStyle="1" w:styleId="reflink-block">
    <w:name w:val="reflink-block"/>
    <w:basedOn w:val="DefaultParagraphFont"/>
    <w:rsid w:val="00090149"/>
  </w:style>
  <w:style w:type="character" w:customStyle="1" w:styleId="separator">
    <w:name w:val="separator"/>
    <w:basedOn w:val="DefaultParagraphFont"/>
    <w:rsid w:val="00090149"/>
  </w:style>
  <w:style w:type="character" w:customStyle="1" w:styleId="nlmsource">
    <w:name w:val="nlm_source"/>
    <w:basedOn w:val="DefaultParagraphFont"/>
    <w:rsid w:val="00090149"/>
  </w:style>
  <w:style w:type="character" w:styleId="PlaceholderText">
    <w:name w:val="Placeholder Text"/>
    <w:basedOn w:val="DefaultParagraphFont"/>
    <w:uiPriority w:val="99"/>
    <w:semiHidden/>
    <w:rsid w:val="00090149"/>
    <w:rPr>
      <w:color w:val="808080"/>
    </w:rPr>
  </w:style>
  <w:style w:type="character" w:styleId="LineNumber">
    <w:name w:val="line number"/>
    <w:basedOn w:val="DefaultParagraphFont"/>
    <w:uiPriority w:val="99"/>
    <w:semiHidden/>
    <w:unhideWhenUsed/>
    <w:rsid w:val="00090149"/>
  </w:style>
  <w:style w:type="paragraph" w:styleId="NormalWeb">
    <w:name w:val="Normal (Web)"/>
    <w:basedOn w:val="Normal"/>
    <w:uiPriority w:val="99"/>
    <w:unhideWhenUsed/>
    <w:rsid w:val="00090149"/>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styleId="HTMLPreformatted">
    <w:name w:val="HTML Preformatted"/>
    <w:basedOn w:val="Normal"/>
    <w:link w:val="HTMLPreformattedChar"/>
    <w:uiPriority w:val="99"/>
    <w:unhideWhenUsed/>
    <w:rsid w:val="00090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MS Gothic" w:eastAsia="MS Gothic" w:hAnsi="MS Gothic" w:cs="MS Gothic"/>
      <w:sz w:val="24"/>
      <w:szCs w:val="24"/>
      <w:lang w:eastAsia="ja-JP"/>
    </w:rPr>
  </w:style>
  <w:style w:type="character" w:customStyle="1" w:styleId="HTMLPreformattedChar">
    <w:name w:val="HTML Preformatted Char"/>
    <w:basedOn w:val="DefaultParagraphFont"/>
    <w:link w:val="HTMLPreformatted"/>
    <w:uiPriority w:val="99"/>
    <w:rsid w:val="00090149"/>
    <w:rPr>
      <w:rFonts w:ascii="MS Gothic" w:eastAsia="MS Gothic" w:hAnsi="MS Gothic" w:cs="MS Gothic"/>
      <w:sz w:val="24"/>
      <w:szCs w:val="24"/>
      <w:lang w:eastAsia="ja-JP"/>
    </w:rPr>
  </w:style>
  <w:style w:type="character" w:customStyle="1" w:styleId="y2iqfc">
    <w:name w:val="y2iqfc"/>
    <w:basedOn w:val="DefaultParagraphFont"/>
    <w:rsid w:val="00090149"/>
  </w:style>
  <w:style w:type="paragraph" w:styleId="PlainText">
    <w:name w:val="Plain Text"/>
    <w:basedOn w:val="Normal"/>
    <w:link w:val="PlainTextChar"/>
    <w:uiPriority w:val="99"/>
    <w:unhideWhenUsed/>
    <w:rsid w:val="00090149"/>
    <w:pPr>
      <w:widowControl w:val="0"/>
      <w:spacing w:after="0" w:line="240" w:lineRule="auto"/>
    </w:pPr>
    <w:rPr>
      <w:rFonts w:ascii="Calibri" w:eastAsia="Meiryo UI" w:hAnsi="Calibri" w:cs="Courier New"/>
      <w:kern w:val="2"/>
      <w:lang w:eastAsia="ja-JP"/>
    </w:rPr>
  </w:style>
  <w:style w:type="character" w:customStyle="1" w:styleId="PlainTextChar">
    <w:name w:val="Plain Text Char"/>
    <w:basedOn w:val="DefaultParagraphFont"/>
    <w:link w:val="PlainText"/>
    <w:uiPriority w:val="99"/>
    <w:rsid w:val="00090149"/>
    <w:rPr>
      <w:rFonts w:ascii="Calibri" w:eastAsia="Meiryo UI" w:hAnsi="Calibri" w:cs="Courier New"/>
      <w:kern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5FA8BE162FB446AC6606A954624833" ma:contentTypeVersion="15" ma:contentTypeDescription="Create a new document." ma:contentTypeScope="" ma:versionID="225b92e8e639f2636265aba93f61144e">
  <xsd:schema xmlns:xsd="http://www.w3.org/2001/XMLSchema" xmlns:xs="http://www.w3.org/2001/XMLSchema" xmlns:p="http://schemas.microsoft.com/office/2006/metadata/properties" xmlns:ns2="794bfe32-0f56-449b-8ecc-25428792fac9" xmlns:ns3="a754332a-e606-4ca7-be18-e6605999f6d4" xmlns:ns4="b3026b64-4673-4629-9b6d-00675f9c0ce6" targetNamespace="http://schemas.microsoft.com/office/2006/metadata/properties" ma:root="true" ma:fieldsID="e02346fd9f5b7918c9368f77a74c0887" ns2:_="" ns3:_="" ns4:_="">
    <xsd:import namespace="794bfe32-0f56-449b-8ecc-25428792fac9"/>
    <xsd:import namespace="a754332a-e606-4ca7-be18-e6605999f6d4"/>
    <xsd:import namespace="b3026b64-4673-4629-9b6d-00675f9c0c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bfe32-0f56-449b-8ecc-25428792f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7ad74c-3d2d-4317-9613-de4321f289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4332a-e606-4ca7-be18-e6605999f6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026b64-4673-4629-9b6d-00675f9c0ce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847634f-84cc-4c8b-9fcf-186cd35a5259}" ma:internalName="TaxCatchAll" ma:showField="CatchAllData" ma:web="a754332a-e606-4ca7-be18-e6605999f6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3026b64-4673-4629-9b6d-00675f9c0ce6" xsi:nil="true"/>
    <lcf76f155ced4ddcb4097134ff3c332f xmlns="794bfe32-0f56-449b-8ecc-25428792fa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C776CB-1AB7-42AA-8B2A-2576954EBBA6}">
  <ds:schemaRefs>
    <ds:schemaRef ds:uri="http://schemas.openxmlformats.org/officeDocument/2006/bibliography"/>
  </ds:schemaRefs>
</ds:datastoreItem>
</file>

<file path=customXml/itemProps2.xml><?xml version="1.0" encoding="utf-8"?>
<ds:datastoreItem xmlns:ds="http://schemas.openxmlformats.org/officeDocument/2006/customXml" ds:itemID="{7BA09803-A937-46DD-9F3D-BA361C27A4FA}">
  <ds:schemaRefs>
    <ds:schemaRef ds:uri="http://schemas.microsoft.com/sharepoint/v3/contenttype/forms"/>
  </ds:schemaRefs>
</ds:datastoreItem>
</file>

<file path=customXml/itemProps3.xml><?xml version="1.0" encoding="utf-8"?>
<ds:datastoreItem xmlns:ds="http://schemas.openxmlformats.org/officeDocument/2006/customXml" ds:itemID="{3B609EAC-3E6E-4E7B-8E75-3D3901278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bfe32-0f56-449b-8ecc-25428792fac9"/>
    <ds:schemaRef ds:uri="a754332a-e606-4ca7-be18-e6605999f6d4"/>
    <ds:schemaRef ds:uri="b3026b64-4673-4629-9b6d-00675f9c0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4572AC-96D2-423C-BB35-D025A2D60021}">
  <ds:schemaRefs>
    <ds:schemaRef ds:uri="http://schemas.microsoft.com/office/2006/metadata/properties"/>
    <ds:schemaRef ds:uri="http://schemas.microsoft.com/office/infopath/2007/PartnerControls"/>
    <ds:schemaRef ds:uri="b3026b64-4673-4629-9b6d-00675f9c0ce6"/>
    <ds:schemaRef ds:uri="794bfe32-0f56-449b-8ecc-25428792fac9"/>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5717</Words>
  <Characters>32587</Characters>
  <Application>Microsoft Office Word</Application>
  <DocSecurity>0</DocSecurity>
  <Lines>271</Lines>
  <Paragraphs>76</Paragraphs>
  <ScaleCrop>false</ScaleCrop>
  <Company/>
  <LinksUpToDate>false</LinksUpToDate>
  <CharactersWithSpaces>38228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Richendrfer</dc:creator>
  <cp:keywords/>
  <dc:description/>
  <cp:lastModifiedBy>Holly Richendrfer</cp:lastModifiedBy>
  <cp:revision>4</cp:revision>
  <dcterms:created xsi:type="dcterms:W3CDTF">2023-02-22T14:21:00Z</dcterms:created>
  <dcterms:modified xsi:type="dcterms:W3CDTF">2023-02-22T14:34:00Z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0x010100938344ED5170D84DABF9281A818F804E</vt:lpwstr>
  </property>
  <property fmtid="{D5CDD505-2E9C-101B-9397-08002B2CF9AE}" pid="3" name="MediaServiceImageTags">
    <vt:lpwstr/>
  </property>
</Properties>
</file>