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4D93D" w14:textId="77777777" w:rsidR="00764132" w:rsidRDefault="00764132" w:rsidP="00764132">
      <w:pPr>
        <w:keepNext/>
        <w:spacing w:after="120"/>
        <w:ind w:left="576" w:hanging="576"/>
        <w:jc w:val="center"/>
        <w:outlineLvl w:val="1"/>
        <w:rPr>
          <w:rFonts w:ascii="Cambria" w:eastAsia="Cambria" w:hAnsi="Cambria" w:cs="Cambria"/>
          <w:b/>
          <w:bCs/>
          <w:i/>
          <w:iCs/>
          <w:sz w:val="28"/>
          <w:szCs w:val="28"/>
          <w:lang w:eastAsia="de-CH"/>
        </w:rPr>
      </w:pPr>
      <w:r w:rsidRPr="00406B23">
        <w:rPr>
          <w:rFonts w:ascii="Cambria" w:eastAsia="Cambria" w:hAnsi="Cambria" w:cs="Cambria"/>
          <w:b/>
          <w:bCs/>
          <w:i/>
          <w:iCs/>
          <w:sz w:val="28"/>
          <w:szCs w:val="28"/>
          <w:lang w:eastAsia="de-CH"/>
        </w:rPr>
        <w:t>Epidemiology, Patient Characteristics and Treatment Patterns of Myasthenia Gravis</w:t>
      </w:r>
      <w:r>
        <w:rPr>
          <w:rFonts w:ascii="Cambria" w:eastAsia="Cambria" w:hAnsi="Cambria" w:cs="Cambria"/>
          <w:b/>
          <w:bCs/>
          <w:i/>
          <w:iCs/>
          <w:sz w:val="28"/>
          <w:szCs w:val="28"/>
          <w:lang w:eastAsia="de-CH"/>
        </w:rPr>
        <w:t xml:space="preserve"> in Taiwan</w:t>
      </w:r>
      <w:r w:rsidRPr="00406B23">
        <w:rPr>
          <w:rFonts w:ascii="Cambria" w:eastAsia="Cambria" w:hAnsi="Cambria" w:cs="Cambria"/>
          <w:b/>
          <w:bCs/>
          <w:i/>
          <w:iCs/>
          <w:sz w:val="28"/>
          <w:szCs w:val="28"/>
          <w:lang w:eastAsia="de-CH"/>
        </w:rPr>
        <w:t xml:space="preserve">: </w:t>
      </w:r>
      <w:proofErr w:type="gramStart"/>
      <w:r w:rsidRPr="00406B23">
        <w:rPr>
          <w:rFonts w:ascii="Cambria" w:eastAsia="Cambria" w:hAnsi="Cambria" w:cs="Cambria"/>
          <w:b/>
          <w:bCs/>
          <w:i/>
          <w:iCs/>
          <w:sz w:val="28"/>
          <w:szCs w:val="28"/>
          <w:lang w:eastAsia="de-CH"/>
        </w:rPr>
        <w:t>a</w:t>
      </w:r>
      <w:proofErr w:type="gramEnd"/>
      <w:r w:rsidRPr="00406B23">
        <w:rPr>
          <w:rFonts w:ascii="Cambria" w:eastAsia="Cambria" w:hAnsi="Cambria" w:cs="Cambria"/>
          <w:b/>
          <w:bCs/>
          <w:i/>
          <w:iCs/>
          <w:sz w:val="28"/>
          <w:szCs w:val="28"/>
          <w:lang w:eastAsia="de-CH"/>
        </w:rPr>
        <w:t xml:space="preserve"> Population-based Study</w:t>
      </w:r>
    </w:p>
    <w:p w14:paraId="193308BF" w14:textId="77777777" w:rsidR="00764132" w:rsidRPr="00406B23" w:rsidRDefault="00764132" w:rsidP="00764132">
      <w:pPr>
        <w:keepNext/>
        <w:spacing w:after="120"/>
        <w:ind w:left="576" w:hanging="576"/>
        <w:jc w:val="center"/>
        <w:outlineLvl w:val="1"/>
        <w:rPr>
          <w:rFonts w:ascii="Cambria" w:eastAsia="Cambria" w:hAnsi="Cambria" w:cs="Cambria"/>
          <w:b/>
          <w:bCs/>
          <w:i/>
          <w:iCs/>
          <w:sz w:val="28"/>
          <w:szCs w:val="28"/>
          <w:lang w:eastAsia="de-CH"/>
        </w:rPr>
      </w:pPr>
    </w:p>
    <w:p w14:paraId="570FC30D" w14:textId="0848121F" w:rsidR="004E1CFA" w:rsidRDefault="004E1CFA" w:rsidP="004E1CFA">
      <w:pPr>
        <w:widowControl/>
        <w:jc w:val="center"/>
        <w:rPr>
          <w:rFonts w:cstheme="minorHAnsi"/>
          <w:b/>
          <w:bCs/>
          <w:sz w:val="32"/>
          <w:szCs w:val="28"/>
        </w:rPr>
      </w:pPr>
      <w:r w:rsidRPr="004C2DC2">
        <w:rPr>
          <w:rFonts w:cstheme="minorHAnsi" w:hint="eastAsia"/>
          <w:b/>
          <w:bCs/>
          <w:sz w:val="32"/>
          <w:szCs w:val="28"/>
        </w:rPr>
        <w:t>S</w:t>
      </w:r>
      <w:r w:rsidRPr="004C2DC2">
        <w:rPr>
          <w:rFonts w:cstheme="minorHAnsi"/>
          <w:b/>
          <w:bCs/>
          <w:sz w:val="32"/>
          <w:szCs w:val="28"/>
        </w:rPr>
        <w:t>upplementary materials</w:t>
      </w:r>
    </w:p>
    <w:p w14:paraId="12BAA9B5" w14:textId="04A19153" w:rsidR="004E1CFA" w:rsidRPr="004C2DC2" w:rsidRDefault="004E1CFA" w:rsidP="004E1CFA">
      <w:pPr>
        <w:widowControl/>
        <w:spacing w:after="240"/>
        <w:rPr>
          <w:rFonts w:eastAsia="標楷體" w:cstheme="minorHAnsi"/>
        </w:rPr>
      </w:pPr>
      <w:r w:rsidRPr="004C2DC2">
        <w:rPr>
          <w:rFonts w:eastAsia="標楷體" w:cstheme="minorHAnsi"/>
          <w:b/>
          <w:bCs/>
        </w:rPr>
        <w:t>Figure S1</w:t>
      </w:r>
      <w:r w:rsidRPr="004C2DC2">
        <w:rPr>
          <w:rFonts w:eastAsia="標楷體" w:cstheme="minorHAnsi"/>
        </w:rPr>
        <w:t xml:space="preserve"> Treatment of prevalent MG patients with at least one MG-related prescription </w:t>
      </w:r>
      <w:r w:rsidR="006B589D">
        <w:rPr>
          <w:rFonts w:eastAsia="標楷體" w:cstheme="minorHAnsi"/>
        </w:rPr>
        <w:t>from</w:t>
      </w:r>
      <w:r w:rsidRPr="004C2DC2">
        <w:rPr>
          <w:rFonts w:eastAsia="標楷體" w:cstheme="minorHAnsi"/>
        </w:rPr>
        <w:t xml:space="preserve"> 2013-2019</w:t>
      </w:r>
    </w:p>
    <w:p w14:paraId="1E0D5262" w14:textId="25017B14" w:rsidR="004E1CFA" w:rsidRPr="004C2DC2" w:rsidRDefault="004E1CFA" w:rsidP="004E1CFA">
      <w:pPr>
        <w:widowControl/>
        <w:spacing w:after="240"/>
        <w:rPr>
          <w:rFonts w:eastAsia="標楷體" w:cstheme="minorHAnsi"/>
        </w:rPr>
      </w:pPr>
      <w:r w:rsidRPr="004C2DC2">
        <w:rPr>
          <w:rFonts w:eastAsia="標楷體" w:cstheme="minorHAnsi"/>
          <w:b/>
          <w:bCs/>
        </w:rPr>
        <w:t xml:space="preserve">Figure S2 </w:t>
      </w:r>
      <w:r w:rsidRPr="004C2DC2">
        <w:rPr>
          <w:rFonts w:eastAsia="標楷體" w:cstheme="minorHAnsi"/>
        </w:rPr>
        <w:t xml:space="preserve">The distribution of age of onset and gender </w:t>
      </w:r>
      <w:r w:rsidRPr="004C2DC2">
        <w:rPr>
          <w:rFonts w:eastAsia="標楷體" w:cstheme="minorHAnsi" w:hint="eastAsia"/>
        </w:rPr>
        <w:t>a</w:t>
      </w:r>
      <w:r w:rsidRPr="004C2DC2">
        <w:rPr>
          <w:rFonts w:eastAsia="標楷體" w:cstheme="minorHAnsi"/>
        </w:rPr>
        <w:t xml:space="preserve">mong </w:t>
      </w:r>
      <w:r w:rsidR="00F24D8D" w:rsidRPr="00F24D8D">
        <w:rPr>
          <w:rFonts w:eastAsia="標楷體" w:cstheme="minorHAnsi"/>
        </w:rPr>
        <w:t>incident</w:t>
      </w:r>
      <w:r w:rsidRPr="004C2DC2">
        <w:rPr>
          <w:rFonts w:eastAsia="標楷體" w:cstheme="minorHAnsi"/>
        </w:rPr>
        <w:t xml:space="preserve"> </w:t>
      </w:r>
      <w:r w:rsidR="00432089">
        <w:rPr>
          <w:rFonts w:eastAsia="標楷體" w:cstheme="minorHAnsi"/>
        </w:rPr>
        <w:t>patients</w:t>
      </w:r>
      <w:r w:rsidR="009A73B8">
        <w:rPr>
          <w:rFonts w:eastAsia="標楷體" w:cstheme="minorHAnsi"/>
        </w:rPr>
        <w:t xml:space="preserve"> with</w:t>
      </w:r>
      <w:r w:rsidRPr="004C2DC2">
        <w:rPr>
          <w:rFonts w:eastAsia="標楷體" w:cstheme="minorHAnsi"/>
        </w:rPr>
        <w:t xml:space="preserve"> MG </w:t>
      </w:r>
    </w:p>
    <w:p w14:paraId="001E33FA" w14:textId="0DC511AB" w:rsidR="004E1CFA" w:rsidRPr="004C2DC2" w:rsidRDefault="004E1CFA" w:rsidP="004E1CFA">
      <w:pPr>
        <w:widowControl/>
        <w:spacing w:after="240"/>
        <w:rPr>
          <w:rFonts w:eastAsia="標楷體" w:cstheme="minorHAnsi"/>
        </w:rPr>
      </w:pPr>
      <w:r w:rsidRPr="004C2DC2">
        <w:rPr>
          <w:rFonts w:eastAsia="標楷體" w:cstheme="minorHAnsi"/>
          <w:b/>
          <w:bCs/>
        </w:rPr>
        <w:t>TABLE S1</w:t>
      </w:r>
      <w:r w:rsidRPr="004C2DC2">
        <w:rPr>
          <w:rFonts w:eastAsia="標楷體" w:cstheme="minorHAnsi"/>
        </w:rPr>
        <w:t xml:space="preserve"> ICD codes </w:t>
      </w:r>
      <w:r w:rsidR="006B589D">
        <w:rPr>
          <w:rFonts w:eastAsia="標楷體" w:cstheme="minorHAnsi"/>
        </w:rPr>
        <w:t>for</w:t>
      </w:r>
      <w:r w:rsidRPr="004C2DC2">
        <w:rPr>
          <w:rFonts w:eastAsia="標楷體" w:cstheme="minorHAnsi"/>
        </w:rPr>
        <w:t xml:space="preserve"> comorbidities</w:t>
      </w:r>
    </w:p>
    <w:p w14:paraId="21BC9E0B" w14:textId="182EC8C3" w:rsidR="004E1CFA" w:rsidRPr="004C2DC2" w:rsidRDefault="004E1CFA" w:rsidP="004E1CFA">
      <w:pPr>
        <w:widowControl/>
        <w:spacing w:after="240"/>
        <w:rPr>
          <w:rFonts w:eastAsia="標楷體" w:cstheme="minorHAnsi"/>
        </w:rPr>
      </w:pPr>
      <w:r w:rsidRPr="004C2DC2">
        <w:rPr>
          <w:rFonts w:eastAsia="標楷體" w:cstheme="minorHAnsi"/>
          <w:b/>
          <w:bCs/>
        </w:rPr>
        <w:t>TABLE S2</w:t>
      </w:r>
      <w:r w:rsidRPr="004C2DC2">
        <w:rPr>
          <w:rFonts w:eastAsia="標楷體" w:cstheme="minorHAnsi"/>
        </w:rPr>
        <w:t xml:space="preserve"> Baseline characteristics of prevalent MG patients </w:t>
      </w:r>
      <w:r w:rsidR="00CE0477">
        <w:rPr>
          <w:rFonts w:eastAsia="標楷體" w:cstheme="minorHAnsi"/>
        </w:rPr>
        <w:t>from</w:t>
      </w:r>
      <w:r w:rsidRPr="004C2DC2">
        <w:rPr>
          <w:rFonts w:eastAsia="標楷體" w:cstheme="minorHAnsi"/>
        </w:rPr>
        <w:t xml:space="preserve"> 2013</w:t>
      </w:r>
      <w:r w:rsidR="00AD4A2A">
        <w:rPr>
          <w:rFonts w:eastAsia="標楷體" w:cstheme="minorHAnsi"/>
        </w:rPr>
        <w:t>-</w:t>
      </w:r>
      <w:r w:rsidRPr="004C2DC2">
        <w:rPr>
          <w:rFonts w:eastAsia="標楷體" w:cstheme="minorHAnsi"/>
        </w:rPr>
        <w:t>2019</w:t>
      </w:r>
    </w:p>
    <w:p w14:paraId="5C07C385" w14:textId="6FA7E5A4" w:rsidR="004E1CFA" w:rsidRPr="004C2DC2" w:rsidRDefault="004E1CFA" w:rsidP="004E1CFA">
      <w:pPr>
        <w:widowControl/>
        <w:spacing w:after="240"/>
        <w:rPr>
          <w:rFonts w:eastAsia="標楷體" w:cstheme="minorHAnsi"/>
        </w:rPr>
      </w:pPr>
      <w:r w:rsidRPr="004C2DC2">
        <w:rPr>
          <w:rFonts w:eastAsia="標楷體" w:cstheme="minorHAnsi"/>
          <w:b/>
          <w:bCs/>
        </w:rPr>
        <w:t>TABLE S3</w:t>
      </w:r>
      <w:r w:rsidRPr="004C2DC2">
        <w:rPr>
          <w:rFonts w:eastAsia="標楷體" w:cstheme="minorHAnsi"/>
        </w:rPr>
        <w:t xml:space="preserve"> Patterns of plasma exchange treatment among prevalent MG patients </w:t>
      </w:r>
      <w:r w:rsidR="00CE0477">
        <w:rPr>
          <w:rFonts w:eastAsia="標楷體" w:cstheme="minorHAnsi"/>
        </w:rPr>
        <w:t>from</w:t>
      </w:r>
      <w:r w:rsidRPr="004C2DC2">
        <w:rPr>
          <w:rFonts w:eastAsia="標楷體" w:cstheme="minorHAnsi"/>
        </w:rPr>
        <w:t xml:space="preserve"> 2013</w:t>
      </w:r>
      <w:r w:rsidR="00AD4A2A">
        <w:rPr>
          <w:rFonts w:eastAsia="標楷體" w:cstheme="minorHAnsi"/>
        </w:rPr>
        <w:t>-</w:t>
      </w:r>
      <w:r w:rsidRPr="004C2DC2">
        <w:rPr>
          <w:rFonts w:eastAsia="標楷體" w:cstheme="minorHAnsi"/>
        </w:rPr>
        <w:t>2019</w:t>
      </w:r>
    </w:p>
    <w:p w14:paraId="30E49E08" w14:textId="77777777" w:rsidR="004E1CFA" w:rsidRPr="004C2DC2" w:rsidRDefault="004E1CFA" w:rsidP="004E1CFA">
      <w:pPr>
        <w:widowControl/>
        <w:rPr>
          <w:rFonts w:cstheme="minorHAnsi"/>
          <w:b/>
          <w:bCs/>
          <w:sz w:val="32"/>
          <w:szCs w:val="28"/>
        </w:rPr>
      </w:pPr>
    </w:p>
    <w:p w14:paraId="4D8F7524" w14:textId="77777777" w:rsidR="004E1CFA" w:rsidRPr="004C2DC2" w:rsidRDefault="004E1CFA" w:rsidP="004E1CFA">
      <w:pPr>
        <w:widowControl/>
        <w:rPr>
          <w:rFonts w:cstheme="minorHAnsi"/>
          <w:b/>
          <w:bCs/>
          <w:sz w:val="32"/>
          <w:szCs w:val="28"/>
        </w:rPr>
      </w:pPr>
    </w:p>
    <w:p w14:paraId="138DD6EC" w14:textId="77777777" w:rsidR="004E1CFA" w:rsidRDefault="004E1CFA" w:rsidP="004E1CFA">
      <w:pPr>
        <w:widowControl/>
        <w:rPr>
          <w:rFonts w:cstheme="minorHAnsi"/>
        </w:rPr>
      </w:pPr>
      <w:r>
        <w:rPr>
          <w:rFonts w:cstheme="minorHAnsi"/>
        </w:rPr>
        <w:br w:type="page"/>
      </w:r>
    </w:p>
    <w:p w14:paraId="437AE457" w14:textId="77777777" w:rsidR="004E1CFA" w:rsidRPr="00580FA1" w:rsidRDefault="004E1CFA" w:rsidP="004E1CFA">
      <w:pPr>
        <w:rPr>
          <w:rFonts w:cstheme="minorHAnsi"/>
        </w:rPr>
        <w:sectPr w:rsidR="004E1CFA" w:rsidRPr="00580FA1" w:rsidSect="00D9225B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5C96B7D1" w14:textId="7A0CFBEE" w:rsidR="004E1CFA" w:rsidRPr="00580FA1" w:rsidRDefault="001C1E59" w:rsidP="004E1CFA">
      <w:pPr>
        <w:widowControl/>
        <w:jc w:val="center"/>
        <w:rPr>
          <w:rFonts w:cstheme="minorHAnsi"/>
          <w:noProof/>
        </w:rPr>
      </w:pPr>
      <w:r>
        <w:rPr>
          <w:rFonts w:cstheme="minorHAnsi"/>
          <w:noProof/>
        </w:rPr>
        <w:lastRenderedPageBreak/>
        <w:drawing>
          <wp:inline distT="0" distB="0" distL="0" distR="0" wp14:anchorId="0D77BF0B" wp14:editId="75D8B428">
            <wp:extent cx="7684305" cy="426155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669" cy="4272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6C171" w14:textId="77777777" w:rsidR="004E1CFA" w:rsidRPr="00580FA1" w:rsidRDefault="004E1CFA" w:rsidP="004E1CFA">
      <w:pPr>
        <w:jc w:val="center"/>
        <w:rPr>
          <w:rFonts w:cstheme="minorHAnsi"/>
        </w:rPr>
      </w:pPr>
    </w:p>
    <w:p w14:paraId="0D07D0D7" w14:textId="7751DBCB" w:rsidR="004E1CFA" w:rsidRPr="00580FA1" w:rsidRDefault="004E1CFA" w:rsidP="004E1CFA">
      <w:pPr>
        <w:spacing w:line="160" w:lineRule="exact"/>
        <w:rPr>
          <w:rFonts w:cstheme="minorHAnsi"/>
        </w:rPr>
      </w:pPr>
      <w:r w:rsidRPr="00580FA1">
        <w:rPr>
          <w:rFonts w:cstheme="minorHAnsi"/>
          <w:iCs/>
          <w:sz w:val="16"/>
          <w:szCs w:val="16"/>
        </w:rPr>
        <w:t>Note: Patients who received neostigmine and pyridostigmine were include</w:t>
      </w:r>
      <w:r w:rsidR="00C029D7">
        <w:rPr>
          <w:rFonts w:cstheme="minorHAnsi"/>
          <w:iCs/>
          <w:sz w:val="16"/>
          <w:szCs w:val="16"/>
        </w:rPr>
        <w:t>d</w:t>
      </w:r>
      <w:r w:rsidRPr="00580FA1">
        <w:rPr>
          <w:rFonts w:cstheme="minorHAnsi"/>
          <w:iCs/>
          <w:sz w:val="16"/>
          <w:szCs w:val="16"/>
        </w:rPr>
        <w:t xml:space="preserve"> in </w:t>
      </w:r>
      <w:proofErr w:type="spellStart"/>
      <w:r w:rsidRPr="00580FA1">
        <w:rPr>
          <w:rFonts w:cstheme="minorHAnsi"/>
          <w:iCs/>
          <w:sz w:val="16"/>
          <w:szCs w:val="16"/>
        </w:rPr>
        <w:t>AChE</w:t>
      </w:r>
      <w:proofErr w:type="spellEnd"/>
      <w:r w:rsidRPr="00580FA1">
        <w:rPr>
          <w:rFonts w:cstheme="minorHAnsi"/>
          <w:iCs/>
          <w:sz w:val="16"/>
          <w:szCs w:val="16"/>
        </w:rPr>
        <w:t xml:space="preserve"> inhibitors group. The total proportion exceeds 100 since patient</w:t>
      </w:r>
      <w:r w:rsidR="00731D4E">
        <w:rPr>
          <w:rFonts w:cstheme="minorHAnsi"/>
          <w:iCs/>
          <w:sz w:val="16"/>
          <w:szCs w:val="16"/>
        </w:rPr>
        <w:t>s</w:t>
      </w:r>
      <w:r w:rsidRPr="00580FA1">
        <w:rPr>
          <w:rFonts w:cstheme="minorHAnsi"/>
          <w:iCs/>
          <w:sz w:val="16"/>
          <w:szCs w:val="16"/>
        </w:rPr>
        <w:t xml:space="preserve"> might receive at least one treatment during the year.</w:t>
      </w:r>
    </w:p>
    <w:p w14:paraId="7FE371D6" w14:textId="77777777" w:rsidR="004E1CFA" w:rsidRPr="00580FA1" w:rsidRDefault="004E1CFA" w:rsidP="004E1CFA">
      <w:pPr>
        <w:rPr>
          <w:rFonts w:cstheme="minorHAnsi"/>
        </w:rPr>
      </w:pPr>
      <w:r w:rsidRPr="00580FA1">
        <w:rPr>
          <w:rFonts w:eastAsia="標楷體" w:cstheme="minorHAnsi"/>
          <w:b/>
          <w:bCs/>
        </w:rPr>
        <w:t>Figure S1 Treatment of prevalent MG patients with at least one MG-related prescription during 2013-2019</w:t>
      </w:r>
    </w:p>
    <w:p w14:paraId="5393259D" w14:textId="77777777" w:rsidR="004E1CFA" w:rsidRPr="00580FA1" w:rsidRDefault="004E1CFA" w:rsidP="004E1CFA">
      <w:pPr>
        <w:widowControl/>
        <w:rPr>
          <w:rFonts w:eastAsia="標楷體" w:cstheme="minorHAnsi"/>
          <w:b/>
          <w:bCs/>
        </w:rPr>
        <w:sectPr w:rsidR="004E1CFA" w:rsidRPr="00580FA1" w:rsidSect="00D9225B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4F16D013" w14:textId="0FE419CA" w:rsidR="004E1CFA" w:rsidRPr="00580FA1" w:rsidRDefault="00A65BEF" w:rsidP="004E1CFA">
      <w:pPr>
        <w:widowControl/>
        <w:rPr>
          <w:rFonts w:cstheme="minorHAnsi"/>
          <w:noProof/>
        </w:rPr>
      </w:pPr>
      <w:r>
        <w:rPr>
          <w:rFonts w:cstheme="minorHAnsi"/>
          <w:noProof/>
        </w:rPr>
        <w:lastRenderedPageBreak/>
        <w:drawing>
          <wp:inline distT="0" distB="0" distL="0" distR="0" wp14:anchorId="7BFE9068" wp14:editId="01C358B2">
            <wp:extent cx="5287316" cy="30168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766" cy="3024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95327" w14:textId="77777777" w:rsidR="004E1CFA" w:rsidRPr="00580FA1" w:rsidRDefault="004E1CFA" w:rsidP="004E1CFA">
      <w:pPr>
        <w:widowControl/>
        <w:rPr>
          <w:rFonts w:cstheme="minorHAnsi"/>
          <w:noProof/>
        </w:rPr>
      </w:pPr>
    </w:p>
    <w:p w14:paraId="6737C85F" w14:textId="141B7DCF" w:rsidR="004E1CFA" w:rsidRPr="00580FA1" w:rsidRDefault="004E1CFA" w:rsidP="004E1CFA">
      <w:pPr>
        <w:widowControl/>
        <w:rPr>
          <w:rFonts w:eastAsia="標楷體" w:cstheme="minorHAnsi"/>
          <w:b/>
          <w:bCs/>
        </w:rPr>
      </w:pPr>
      <w:r w:rsidRPr="00580FA1">
        <w:rPr>
          <w:rFonts w:eastAsia="標楷體" w:cstheme="minorHAnsi"/>
          <w:b/>
          <w:bCs/>
        </w:rPr>
        <w:t xml:space="preserve">Figure S2 The distribution of age of onset and gender </w:t>
      </w:r>
      <w:r>
        <w:rPr>
          <w:rFonts w:eastAsia="標楷體" w:cstheme="minorHAnsi" w:hint="eastAsia"/>
          <w:b/>
          <w:bCs/>
        </w:rPr>
        <w:t>a</w:t>
      </w:r>
      <w:r>
        <w:rPr>
          <w:rFonts w:eastAsia="標楷體" w:cstheme="minorHAnsi"/>
          <w:b/>
          <w:bCs/>
        </w:rPr>
        <w:t>mong</w:t>
      </w:r>
      <w:r w:rsidRPr="00580FA1">
        <w:rPr>
          <w:rFonts w:eastAsia="標楷體" w:cstheme="minorHAnsi"/>
          <w:b/>
          <w:bCs/>
        </w:rPr>
        <w:t xml:space="preserve"> </w:t>
      </w:r>
      <w:r w:rsidR="00F24D8D" w:rsidRPr="00F24D8D">
        <w:rPr>
          <w:rFonts w:eastAsia="標楷體" w:cstheme="minorHAnsi"/>
          <w:b/>
          <w:bCs/>
        </w:rPr>
        <w:t>incident</w:t>
      </w:r>
      <w:r w:rsidRPr="00580FA1">
        <w:rPr>
          <w:rFonts w:eastAsia="標楷體" w:cstheme="minorHAnsi"/>
          <w:b/>
          <w:bCs/>
        </w:rPr>
        <w:t xml:space="preserve"> </w:t>
      </w:r>
      <w:r w:rsidR="00432089">
        <w:rPr>
          <w:rFonts w:eastAsia="標楷體" w:cstheme="minorHAnsi"/>
          <w:b/>
          <w:bCs/>
        </w:rPr>
        <w:t xml:space="preserve">patients with </w:t>
      </w:r>
      <w:r w:rsidRPr="00580FA1">
        <w:rPr>
          <w:rFonts w:eastAsia="標楷體" w:cstheme="minorHAnsi"/>
          <w:b/>
          <w:bCs/>
        </w:rPr>
        <w:t xml:space="preserve">MG </w:t>
      </w:r>
    </w:p>
    <w:p w14:paraId="620ED01B" w14:textId="77777777" w:rsidR="004E1CFA" w:rsidRPr="00580FA1" w:rsidRDefault="004E1CFA" w:rsidP="004E1CFA">
      <w:pPr>
        <w:widowControl/>
        <w:rPr>
          <w:rFonts w:eastAsia="標楷體" w:cstheme="minorHAnsi"/>
          <w:b/>
          <w:bCs/>
        </w:rPr>
      </w:pPr>
      <w:r w:rsidRPr="00580FA1">
        <w:rPr>
          <w:rFonts w:eastAsia="標楷體" w:cstheme="minorHAnsi"/>
          <w:b/>
          <w:bCs/>
        </w:rPr>
        <w:br w:type="page"/>
      </w:r>
    </w:p>
    <w:p w14:paraId="6D5295B7" w14:textId="77777777" w:rsidR="004E1CFA" w:rsidRPr="00580FA1" w:rsidRDefault="004E1CFA" w:rsidP="004E1CFA">
      <w:pPr>
        <w:widowControl/>
        <w:rPr>
          <w:rFonts w:eastAsia="標楷體" w:cstheme="minorHAnsi"/>
          <w:b/>
          <w:bCs/>
        </w:rPr>
      </w:pPr>
    </w:p>
    <w:p w14:paraId="14467BA1" w14:textId="77777777" w:rsidR="004E1CFA" w:rsidRPr="00580FA1" w:rsidRDefault="004E1CFA" w:rsidP="004E1CFA">
      <w:pPr>
        <w:widowControl/>
        <w:rPr>
          <w:rFonts w:cstheme="minorHAnsi"/>
        </w:rPr>
      </w:pPr>
      <w:r w:rsidRPr="00580FA1">
        <w:rPr>
          <w:rFonts w:eastAsia="標楷體" w:cstheme="minorHAnsi"/>
          <w:b/>
          <w:bCs/>
        </w:rPr>
        <w:t>TABLE S1 ICD codes of comorbidities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082"/>
        <w:gridCol w:w="2761"/>
        <w:gridCol w:w="1723"/>
        <w:gridCol w:w="1730"/>
      </w:tblGrid>
      <w:tr w:rsidR="004E1CFA" w:rsidRPr="00580FA1" w14:paraId="70352A15" w14:textId="77777777" w:rsidTr="0078754D">
        <w:tc>
          <w:tcPr>
            <w:tcW w:w="2082" w:type="dxa"/>
            <w:vAlign w:val="center"/>
          </w:tcPr>
          <w:p w14:paraId="6F018390" w14:textId="77777777" w:rsidR="004E1CFA" w:rsidRPr="00580FA1" w:rsidRDefault="004E1CFA" w:rsidP="00D9225B">
            <w:pPr>
              <w:widowControl/>
              <w:snapToGrid w:val="0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Cs w:val="24"/>
              </w:rPr>
              <w:t>Category</w:t>
            </w:r>
          </w:p>
        </w:tc>
        <w:tc>
          <w:tcPr>
            <w:tcW w:w="2761" w:type="dxa"/>
            <w:vAlign w:val="center"/>
          </w:tcPr>
          <w:p w14:paraId="28210E5F" w14:textId="77777777" w:rsidR="004E1CFA" w:rsidRPr="00580FA1" w:rsidRDefault="004E1CFA" w:rsidP="00D9225B">
            <w:pPr>
              <w:widowControl/>
              <w:snapToGri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Cs w:val="24"/>
              </w:rPr>
              <w:t>Diseases</w:t>
            </w:r>
          </w:p>
        </w:tc>
        <w:tc>
          <w:tcPr>
            <w:tcW w:w="1723" w:type="dxa"/>
            <w:vAlign w:val="center"/>
          </w:tcPr>
          <w:p w14:paraId="17310B16" w14:textId="77777777" w:rsidR="004E1CFA" w:rsidRPr="00580FA1" w:rsidRDefault="004E1CFA" w:rsidP="00D9225B">
            <w:pPr>
              <w:widowControl/>
              <w:snapToGri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Cs w:val="24"/>
              </w:rPr>
              <w:t>ICD-9-CM</w:t>
            </w:r>
          </w:p>
        </w:tc>
        <w:tc>
          <w:tcPr>
            <w:tcW w:w="1730" w:type="dxa"/>
            <w:vAlign w:val="center"/>
          </w:tcPr>
          <w:p w14:paraId="4F8303CA" w14:textId="77777777" w:rsidR="004E1CFA" w:rsidRPr="00580FA1" w:rsidRDefault="004E1CFA" w:rsidP="00D9225B">
            <w:pPr>
              <w:widowControl/>
              <w:snapToGrid w:val="0"/>
              <w:rPr>
                <w:rFonts w:asciiTheme="minorHAnsi" w:hAnsiTheme="minorHAnsi" w:cstheme="minorHAnsi"/>
                <w:b/>
                <w:bCs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Cs w:val="24"/>
              </w:rPr>
              <w:t>ICD-10-CM</w:t>
            </w:r>
          </w:p>
        </w:tc>
      </w:tr>
      <w:tr w:rsidR="00983DF5" w:rsidRPr="00580FA1" w14:paraId="522D27C8" w14:textId="77777777" w:rsidTr="0078754D">
        <w:tc>
          <w:tcPr>
            <w:tcW w:w="2082" w:type="dxa"/>
            <w:vMerge w:val="restart"/>
            <w:vAlign w:val="center"/>
          </w:tcPr>
          <w:p w14:paraId="5DB6BDA0" w14:textId="5069A006" w:rsidR="00983DF5" w:rsidRPr="00D8462E" w:rsidRDefault="00983DF5" w:rsidP="00983DF5">
            <w:pPr>
              <w:widowControl/>
              <w:snapToGrid w:val="0"/>
              <w:rPr>
                <w:rFonts w:asciiTheme="minorHAnsi" w:hAnsiTheme="minorHAnsi" w:cstheme="minorHAnsi"/>
              </w:rPr>
            </w:pPr>
            <w:r w:rsidRPr="00D8462E">
              <w:rPr>
                <w:rFonts w:asciiTheme="minorHAnsi" w:eastAsia="標楷體" w:hAnsiTheme="minorHAnsi" w:cstheme="minorHAnsi"/>
              </w:rPr>
              <w:t>Thyroid disorders</w:t>
            </w:r>
          </w:p>
        </w:tc>
        <w:tc>
          <w:tcPr>
            <w:tcW w:w="2761" w:type="dxa"/>
            <w:vAlign w:val="center"/>
          </w:tcPr>
          <w:p w14:paraId="46958A00" w14:textId="043B7A7C" w:rsidR="00983DF5" w:rsidRPr="00D8462E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lang w:eastAsia="en-US"/>
              </w:rPr>
            </w:pPr>
            <w:r w:rsidRPr="0078754D">
              <w:rPr>
                <w:rFonts w:asciiTheme="minorHAnsi" w:hAnsiTheme="minorHAnsi" w:cstheme="minorHAnsi"/>
                <w:lang w:eastAsia="en-US"/>
              </w:rPr>
              <w:t>Autoimmune thyroiditis</w:t>
            </w:r>
            <w:r w:rsidRPr="0078754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23" w:type="dxa"/>
            <w:vAlign w:val="center"/>
          </w:tcPr>
          <w:p w14:paraId="71DC0AE6" w14:textId="78D69859" w:rsidR="00983DF5" w:rsidRPr="00D8462E" w:rsidRDefault="00983DF5" w:rsidP="00983DF5">
            <w:pPr>
              <w:widowControl/>
              <w:snapToGrid w:val="0"/>
              <w:rPr>
                <w:rFonts w:asciiTheme="minorHAnsi" w:hAnsiTheme="minorHAnsi" w:cstheme="minorHAnsi"/>
              </w:rPr>
            </w:pPr>
            <w:r w:rsidRPr="0078754D">
              <w:rPr>
                <w:rFonts w:asciiTheme="minorHAnsi" w:hAnsiTheme="minorHAnsi" w:cstheme="minorHAnsi"/>
              </w:rPr>
              <w:t>245.2</w:t>
            </w:r>
          </w:p>
        </w:tc>
        <w:tc>
          <w:tcPr>
            <w:tcW w:w="1730" w:type="dxa"/>
            <w:vAlign w:val="center"/>
          </w:tcPr>
          <w:p w14:paraId="219AFEC9" w14:textId="5B9F7C1A" w:rsidR="00983DF5" w:rsidRPr="00D8462E" w:rsidRDefault="00983DF5" w:rsidP="00983DF5">
            <w:pPr>
              <w:widowControl/>
              <w:snapToGrid w:val="0"/>
              <w:rPr>
                <w:rFonts w:asciiTheme="minorHAnsi" w:hAnsiTheme="minorHAnsi" w:cstheme="minorHAnsi"/>
              </w:rPr>
            </w:pPr>
            <w:r w:rsidRPr="0078754D">
              <w:rPr>
                <w:rFonts w:asciiTheme="minorHAnsi" w:hAnsiTheme="minorHAnsi" w:cstheme="minorHAnsi"/>
              </w:rPr>
              <w:t>E06.3, E06.5</w:t>
            </w:r>
          </w:p>
        </w:tc>
      </w:tr>
      <w:tr w:rsidR="00983DF5" w:rsidRPr="00580FA1" w14:paraId="53B0C1C0" w14:textId="77777777" w:rsidTr="00F07BF1">
        <w:trPr>
          <w:trHeight w:val="1719"/>
        </w:trPr>
        <w:tc>
          <w:tcPr>
            <w:tcW w:w="2082" w:type="dxa"/>
            <w:vMerge/>
            <w:vAlign w:val="center"/>
          </w:tcPr>
          <w:p w14:paraId="7868D8A1" w14:textId="77777777" w:rsidR="00983DF5" w:rsidRPr="00D8462E" w:rsidRDefault="00983DF5" w:rsidP="00983DF5">
            <w:pPr>
              <w:widowControl/>
              <w:snapToGrid w:val="0"/>
              <w:rPr>
                <w:rFonts w:eastAsia="標楷體" w:cstheme="minorHAnsi"/>
              </w:rPr>
            </w:pPr>
          </w:p>
        </w:tc>
        <w:tc>
          <w:tcPr>
            <w:tcW w:w="2761" w:type="dxa"/>
            <w:vAlign w:val="center"/>
          </w:tcPr>
          <w:p w14:paraId="694B80A3" w14:textId="154D89B9" w:rsidR="00983DF5" w:rsidRPr="00D8462E" w:rsidRDefault="00F875F5" w:rsidP="00983DF5">
            <w:pPr>
              <w:widowControl/>
              <w:snapToGrid w:val="0"/>
              <w:rPr>
                <w:rFonts w:cstheme="minorHAnsi"/>
                <w:lang w:eastAsia="en-US"/>
              </w:rPr>
            </w:pPr>
            <w:r>
              <w:rPr>
                <w:rFonts w:asciiTheme="minorHAnsi" w:eastAsia="標楷體" w:hAnsiTheme="minorHAnsi" w:cstheme="minorHAnsi" w:hint="eastAsia"/>
                <w:lang w:eastAsia="zh-TW"/>
              </w:rPr>
              <w:t>Ot</w:t>
            </w:r>
            <w:r>
              <w:rPr>
                <w:rFonts w:asciiTheme="minorHAnsi" w:eastAsia="標楷體" w:hAnsiTheme="minorHAnsi" w:cstheme="minorHAnsi"/>
                <w:lang w:eastAsia="zh-TW"/>
              </w:rPr>
              <w:t>her t</w:t>
            </w:r>
            <w:r w:rsidR="00983DF5" w:rsidRPr="00D8462E">
              <w:rPr>
                <w:rFonts w:asciiTheme="minorHAnsi" w:eastAsia="標楷體" w:hAnsiTheme="minorHAnsi" w:cstheme="minorHAnsi"/>
              </w:rPr>
              <w:t>hyroid disorders</w:t>
            </w:r>
          </w:p>
        </w:tc>
        <w:tc>
          <w:tcPr>
            <w:tcW w:w="1723" w:type="dxa"/>
            <w:vAlign w:val="center"/>
          </w:tcPr>
          <w:p w14:paraId="1092D9A4" w14:textId="7A90A4FE" w:rsidR="00983DF5" w:rsidRPr="00D8462E" w:rsidRDefault="00983DF5" w:rsidP="00983DF5">
            <w:pPr>
              <w:widowControl/>
              <w:snapToGrid w:val="0"/>
              <w:rPr>
                <w:rFonts w:cstheme="minorHAnsi"/>
              </w:rPr>
            </w:pPr>
            <w:r w:rsidRPr="00D8462E">
              <w:rPr>
                <w:rFonts w:asciiTheme="minorHAnsi" w:hAnsiTheme="minorHAnsi" w:cstheme="minorHAnsi"/>
              </w:rPr>
              <w:t>240.x, 241.x, 242.0x, 242.1x, 242.2x, 242.3x, 242.9x, 244.x</w:t>
            </w:r>
          </w:p>
        </w:tc>
        <w:tc>
          <w:tcPr>
            <w:tcW w:w="1730" w:type="dxa"/>
            <w:vAlign w:val="center"/>
          </w:tcPr>
          <w:p w14:paraId="6CB415AF" w14:textId="15E66DD0" w:rsidR="00983DF5" w:rsidRPr="00D8462E" w:rsidRDefault="00983DF5" w:rsidP="00983DF5">
            <w:pPr>
              <w:widowControl/>
              <w:snapToGrid w:val="0"/>
              <w:rPr>
                <w:rFonts w:cstheme="minorHAnsi"/>
              </w:rPr>
            </w:pPr>
            <w:r w:rsidRPr="00D8462E">
              <w:rPr>
                <w:rFonts w:asciiTheme="minorHAnsi" w:hAnsiTheme="minorHAnsi" w:cstheme="minorHAnsi"/>
              </w:rPr>
              <w:t>E03.2, E03.8, E03.9,</w:t>
            </w:r>
            <w:r w:rsidR="00E170BE">
              <w:rPr>
                <w:rFonts w:asciiTheme="minorHAnsi" w:hAnsiTheme="minorHAnsi" w:cstheme="minorHAnsi"/>
              </w:rPr>
              <w:t xml:space="preserve"> </w:t>
            </w:r>
            <w:r w:rsidRPr="00D8462E">
              <w:rPr>
                <w:rFonts w:asciiTheme="minorHAnsi" w:hAnsiTheme="minorHAnsi" w:cstheme="minorHAnsi"/>
              </w:rPr>
              <w:t>E04.0, E04.1, E04.2, E04.9</w:t>
            </w:r>
            <w:r w:rsidRPr="00D8462E">
              <w:rPr>
                <w:rFonts w:asciiTheme="minorHAnsi" w:hAnsiTheme="minorHAnsi" w:cstheme="minorHAnsi" w:hint="eastAsia"/>
                <w:lang w:eastAsia="zh-TW"/>
              </w:rPr>
              <w:t>,</w:t>
            </w:r>
            <w:r w:rsidRPr="00D8462E">
              <w:rPr>
                <w:rFonts w:asciiTheme="minorHAnsi" w:hAnsiTheme="minorHAnsi" w:cstheme="minorHAnsi"/>
                <w:lang w:eastAsia="zh-TW"/>
              </w:rPr>
              <w:t xml:space="preserve"> </w:t>
            </w:r>
            <w:r w:rsidRPr="00D8462E">
              <w:rPr>
                <w:rFonts w:asciiTheme="minorHAnsi" w:hAnsiTheme="minorHAnsi" w:cstheme="minorHAnsi"/>
              </w:rPr>
              <w:t>E05.0x, E05.1x, E05.2x, E05.9x, E89.0</w:t>
            </w:r>
          </w:p>
        </w:tc>
      </w:tr>
      <w:tr w:rsidR="00983DF5" w:rsidRPr="00580FA1" w14:paraId="5578B865" w14:textId="77777777" w:rsidTr="006B5550">
        <w:trPr>
          <w:trHeight w:val="498"/>
        </w:trPr>
        <w:tc>
          <w:tcPr>
            <w:tcW w:w="2082" w:type="dxa"/>
            <w:vMerge w:val="restart"/>
            <w:vAlign w:val="center"/>
          </w:tcPr>
          <w:p w14:paraId="429C4F54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Autoimmune disorders</w:t>
            </w:r>
          </w:p>
        </w:tc>
        <w:tc>
          <w:tcPr>
            <w:tcW w:w="2761" w:type="dxa"/>
            <w:vAlign w:val="center"/>
          </w:tcPr>
          <w:p w14:paraId="019C3258" w14:textId="3CA1B238" w:rsidR="00983DF5" w:rsidRPr="00580FA1" w:rsidRDefault="00983DF5" w:rsidP="00983DF5">
            <w:pPr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Rheumatoid arthritis</w:t>
            </w:r>
          </w:p>
        </w:tc>
        <w:tc>
          <w:tcPr>
            <w:tcW w:w="1723" w:type="dxa"/>
            <w:vAlign w:val="center"/>
          </w:tcPr>
          <w:p w14:paraId="604411DD" w14:textId="5EF6D1F7" w:rsidR="00983DF5" w:rsidRPr="00580FA1" w:rsidRDefault="00983DF5" w:rsidP="00983DF5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714</w:t>
            </w:r>
          </w:p>
        </w:tc>
        <w:tc>
          <w:tcPr>
            <w:tcW w:w="1730" w:type="dxa"/>
            <w:vAlign w:val="center"/>
          </w:tcPr>
          <w:p w14:paraId="2E6E3875" w14:textId="54970746" w:rsidR="00983DF5" w:rsidRPr="00580FA1" w:rsidRDefault="00983DF5" w:rsidP="00983DF5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M08.0, M05, M06</w:t>
            </w:r>
          </w:p>
        </w:tc>
      </w:tr>
      <w:tr w:rsidR="00983DF5" w:rsidRPr="00580FA1" w14:paraId="151236C6" w14:textId="77777777" w:rsidTr="0078754D">
        <w:tc>
          <w:tcPr>
            <w:tcW w:w="2082" w:type="dxa"/>
            <w:vMerge/>
            <w:vAlign w:val="center"/>
          </w:tcPr>
          <w:p w14:paraId="0BA136D4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42C10EA0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S</w:t>
            </w: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 xml:space="preserve">ystemic lupus erythematosus </w:t>
            </w:r>
          </w:p>
        </w:tc>
        <w:tc>
          <w:tcPr>
            <w:tcW w:w="1723" w:type="dxa"/>
            <w:vAlign w:val="center"/>
          </w:tcPr>
          <w:p w14:paraId="035ADF07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710.0</w:t>
            </w:r>
          </w:p>
        </w:tc>
        <w:tc>
          <w:tcPr>
            <w:tcW w:w="1730" w:type="dxa"/>
            <w:vAlign w:val="center"/>
          </w:tcPr>
          <w:p w14:paraId="502ACD49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M32</w:t>
            </w:r>
          </w:p>
        </w:tc>
      </w:tr>
      <w:tr w:rsidR="00983DF5" w:rsidRPr="00580FA1" w14:paraId="586E62C9" w14:textId="77777777" w:rsidTr="0078754D">
        <w:tc>
          <w:tcPr>
            <w:tcW w:w="2082" w:type="dxa"/>
            <w:vMerge/>
            <w:vAlign w:val="center"/>
          </w:tcPr>
          <w:p w14:paraId="76CC07D1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0C54DE7B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T</w:t>
            </w: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 xml:space="preserve">ype 1 diabetes </w:t>
            </w:r>
          </w:p>
        </w:tc>
        <w:tc>
          <w:tcPr>
            <w:tcW w:w="1723" w:type="dxa"/>
            <w:vAlign w:val="center"/>
          </w:tcPr>
          <w:p w14:paraId="2EE7CA69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250.x1</w:t>
            </w:r>
          </w:p>
        </w:tc>
        <w:tc>
          <w:tcPr>
            <w:tcW w:w="1730" w:type="dxa"/>
            <w:vAlign w:val="center"/>
          </w:tcPr>
          <w:p w14:paraId="0D4CDAB1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E10</w:t>
            </w:r>
          </w:p>
        </w:tc>
      </w:tr>
      <w:tr w:rsidR="00983DF5" w:rsidRPr="00580FA1" w14:paraId="2B0E838A" w14:textId="77777777" w:rsidTr="0078754D">
        <w:tc>
          <w:tcPr>
            <w:tcW w:w="2082" w:type="dxa"/>
            <w:vMerge/>
            <w:vAlign w:val="center"/>
          </w:tcPr>
          <w:p w14:paraId="1DD0927C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6590743D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A</w:t>
            </w: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 xml:space="preserve">nkylosis spondylitis </w:t>
            </w:r>
          </w:p>
        </w:tc>
        <w:tc>
          <w:tcPr>
            <w:tcW w:w="1723" w:type="dxa"/>
            <w:vAlign w:val="center"/>
          </w:tcPr>
          <w:p w14:paraId="71C83627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720</w:t>
            </w:r>
          </w:p>
        </w:tc>
        <w:tc>
          <w:tcPr>
            <w:tcW w:w="1730" w:type="dxa"/>
            <w:vAlign w:val="center"/>
          </w:tcPr>
          <w:p w14:paraId="28D268E3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M08.1, M45</w:t>
            </w:r>
          </w:p>
        </w:tc>
      </w:tr>
      <w:tr w:rsidR="00983DF5" w:rsidRPr="00580FA1" w14:paraId="19B7EEA1" w14:textId="77777777" w:rsidTr="0078754D">
        <w:tc>
          <w:tcPr>
            <w:tcW w:w="2082" w:type="dxa"/>
            <w:vMerge/>
            <w:vAlign w:val="center"/>
          </w:tcPr>
          <w:p w14:paraId="66D90C03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2FAEC8DA" w14:textId="1B9B67DB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P</w:t>
            </w: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 xml:space="preserve">soriasis ± psoriatic arthritis </w:t>
            </w:r>
          </w:p>
        </w:tc>
        <w:tc>
          <w:tcPr>
            <w:tcW w:w="1723" w:type="dxa"/>
            <w:vAlign w:val="center"/>
          </w:tcPr>
          <w:p w14:paraId="5F5C0D0A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696.0, 696.1, 696.8</w:t>
            </w:r>
          </w:p>
        </w:tc>
        <w:tc>
          <w:tcPr>
            <w:tcW w:w="1730" w:type="dxa"/>
            <w:vAlign w:val="center"/>
          </w:tcPr>
          <w:p w14:paraId="696D1B29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L40</w:t>
            </w:r>
          </w:p>
        </w:tc>
      </w:tr>
      <w:tr w:rsidR="00983DF5" w:rsidRPr="00580FA1" w14:paraId="60C045C4" w14:textId="77777777" w:rsidTr="0078754D">
        <w:tc>
          <w:tcPr>
            <w:tcW w:w="2082" w:type="dxa"/>
            <w:vMerge/>
            <w:vAlign w:val="center"/>
          </w:tcPr>
          <w:p w14:paraId="404A5E32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000C777D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 xml:space="preserve">Crohn’s disease </w:t>
            </w:r>
          </w:p>
        </w:tc>
        <w:tc>
          <w:tcPr>
            <w:tcW w:w="1723" w:type="dxa"/>
            <w:vAlign w:val="center"/>
          </w:tcPr>
          <w:p w14:paraId="7950A949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555</w:t>
            </w:r>
          </w:p>
        </w:tc>
        <w:tc>
          <w:tcPr>
            <w:tcW w:w="1730" w:type="dxa"/>
            <w:vAlign w:val="center"/>
          </w:tcPr>
          <w:p w14:paraId="267B3C2D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K50</w:t>
            </w:r>
          </w:p>
        </w:tc>
      </w:tr>
      <w:tr w:rsidR="00983DF5" w:rsidRPr="00580FA1" w14:paraId="2F7DD96E" w14:textId="77777777" w:rsidTr="0078754D">
        <w:tc>
          <w:tcPr>
            <w:tcW w:w="2082" w:type="dxa"/>
            <w:vMerge/>
            <w:vAlign w:val="center"/>
          </w:tcPr>
          <w:p w14:paraId="4B414B9E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22FEB6F4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U</w:t>
            </w: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lcerative colitis</w:t>
            </w:r>
          </w:p>
        </w:tc>
        <w:tc>
          <w:tcPr>
            <w:tcW w:w="1723" w:type="dxa"/>
            <w:vAlign w:val="center"/>
          </w:tcPr>
          <w:p w14:paraId="20BD7E37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556</w:t>
            </w:r>
          </w:p>
        </w:tc>
        <w:tc>
          <w:tcPr>
            <w:tcW w:w="1730" w:type="dxa"/>
            <w:vAlign w:val="center"/>
          </w:tcPr>
          <w:p w14:paraId="209FDA13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K51</w:t>
            </w:r>
          </w:p>
        </w:tc>
      </w:tr>
      <w:tr w:rsidR="00983DF5" w:rsidRPr="00580FA1" w14:paraId="4BB6CA08" w14:textId="77777777" w:rsidTr="0078754D">
        <w:tc>
          <w:tcPr>
            <w:tcW w:w="2082" w:type="dxa"/>
            <w:vMerge w:val="restart"/>
            <w:vAlign w:val="center"/>
          </w:tcPr>
          <w:p w14:paraId="0A0B123A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Mental health</w:t>
            </w:r>
          </w:p>
        </w:tc>
        <w:tc>
          <w:tcPr>
            <w:tcW w:w="2761" w:type="dxa"/>
            <w:vAlign w:val="center"/>
          </w:tcPr>
          <w:p w14:paraId="65C6F690" w14:textId="7F9D8155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Anxiety</w:t>
            </w:r>
          </w:p>
        </w:tc>
        <w:tc>
          <w:tcPr>
            <w:tcW w:w="1723" w:type="dxa"/>
            <w:vAlign w:val="center"/>
          </w:tcPr>
          <w:p w14:paraId="1CEDD4B2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300.0</w:t>
            </w:r>
          </w:p>
        </w:tc>
        <w:tc>
          <w:tcPr>
            <w:tcW w:w="1730" w:type="dxa"/>
            <w:vAlign w:val="center"/>
          </w:tcPr>
          <w:p w14:paraId="6B057718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F41</w:t>
            </w:r>
          </w:p>
        </w:tc>
      </w:tr>
      <w:tr w:rsidR="00983DF5" w:rsidRPr="00580FA1" w14:paraId="618DCE35" w14:textId="77777777" w:rsidTr="0078754D">
        <w:tc>
          <w:tcPr>
            <w:tcW w:w="2082" w:type="dxa"/>
            <w:vMerge/>
            <w:vAlign w:val="center"/>
          </w:tcPr>
          <w:p w14:paraId="3E71678D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1F9E737A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D</w:t>
            </w: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epression</w:t>
            </w:r>
          </w:p>
        </w:tc>
        <w:tc>
          <w:tcPr>
            <w:tcW w:w="1723" w:type="dxa"/>
            <w:vAlign w:val="center"/>
          </w:tcPr>
          <w:p w14:paraId="1CC0CE56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296.2-296.3, 300.4, 311</w:t>
            </w:r>
          </w:p>
        </w:tc>
        <w:tc>
          <w:tcPr>
            <w:tcW w:w="1730" w:type="dxa"/>
            <w:vAlign w:val="center"/>
          </w:tcPr>
          <w:p w14:paraId="2BB889DE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F31-F33</w:t>
            </w:r>
          </w:p>
        </w:tc>
      </w:tr>
      <w:tr w:rsidR="00983DF5" w:rsidRPr="00580FA1" w14:paraId="6B4B224C" w14:textId="77777777" w:rsidTr="0078754D">
        <w:tc>
          <w:tcPr>
            <w:tcW w:w="2082" w:type="dxa"/>
            <w:vMerge w:val="restart"/>
            <w:vAlign w:val="center"/>
          </w:tcPr>
          <w:p w14:paraId="182CA8D0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Metabolic diseases</w:t>
            </w:r>
          </w:p>
        </w:tc>
        <w:tc>
          <w:tcPr>
            <w:tcW w:w="2761" w:type="dxa"/>
            <w:vAlign w:val="center"/>
          </w:tcPr>
          <w:p w14:paraId="0454FA13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D</w:t>
            </w: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yslipidemia</w:t>
            </w:r>
          </w:p>
        </w:tc>
        <w:tc>
          <w:tcPr>
            <w:tcW w:w="1723" w:type="dxa"/>
            <w:vAlign w:val="center"/>
          </w:tcPr>
          <w:p w14:paraId="4B0A5B75" w14:textId="77777777" w:rsidR="00983DF5" w:rsidRPr="00580FA1" w:rsidRDefault="00983DF5" w:rsidP="00983DF5">
            <w:pPr>
              <w:widowControl/>
              <w:snapToGrid w:val="0"/>
              <w:spacing w:before="120" w:after="12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272, 414.0, 414.3, 440</w:t>
            </w:r>
          </w:p>
        </w:tc>
        <w:tc>
          <w:tcPr>
            <w:tcW w:w="1730" w:type="dxa"/>
            <w:vAlign w:val="center"/>
          </w:tcPr>
          <w:p w14:paraId="676365F4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E78</w:t>
            </w:r>
          </w:p>
        </w:tc>
      </w:tr>
      <w:tr w:rsidR="00983DF5" w:rsidRPr="00580FA1" w14:paraId="0252D292" w14:textId="77777777" w:rsidTr="0078754D">
        <w:tc>
          <w:tcPr>
            <w:tcW w:w="2082" w:type="dxa"/>
            <w:vMerge/>
            <w:vAlign w:val="center"/>
          </w:tcPr>
          <w:p w14:paraId="3C6FA396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21E39393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Obesity</w:t>
            </w:r>
          </w:p>
        </w:tc>
        <w:tc>
          <w:tcPr>
            <w:tcW w:w="1723" w:type="dxa"/>
            <w:vAlign w:val="center"/>
          </w:tcPr>
          <w:p w14:paraId="32A13F53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278</w:t>
            </w:r>
          </w:p>
        </w:tc>
        <w:tc>
          <w:tcPr>
            <w:tcW w:w="1730" w:type="dxa"/>
            <w:vAlign w:val="center"/>
          </w:tcPr>
          <w:p w14:paraId="6F073395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E66</w:t>
            </w:r>
          </w:p>
        </w:tc>
      </w:tr>
      <w:tr w:rsidR="00983DF5" w:rsidRPr="00580FA1" w14:paraId="3ADF85D1" w14:textId="77777777" w:rsidTr="0078754D">
        <w:tc>
          <w:tcPr>
            <w:tcW w:w="2082" w:type="dxa"/>
            <w:vMerge/>
            <w:vAlign w:val="center"/>
          </w:tcPr>
          <w:p w14:paraId="3E64CCD5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3C12DE26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Osteoporosis</w:t>
            </w:r>
          </w:p>
        </w:tc>
        <w:tc>
          <w:tcPr>
            <w:tcW w:w="1723" w:type="dxa"/>
            <w:vAlign w:val="center"/>
          </w:tcPr>
          <w:p w14:paraId="3AE12F52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733.0</w:t>
            </w:r>
          </w:p>
        </w:tc>
        <w:tc>
          <w:tcPr>
            <w:tcW w:w="1730" w:type="dxa"/>
            <w:vAlign w:val="center"/>
          </w:tcPr>
          <w:p w14:paraId="6BE13C9F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M80, M81</w:t>
            </w:r>
          </w:p>
        </w:tc>
      </w:tr>
      <w:tr w:rsidR="00983DF5" w:rsidRPr="00580FA1" w14:paraId="6299C902" w14:textId="77777777" w:rsidTr="0078754D">
        <w:tc>
          <w:tcPr>
            <w:tcW w:w="2082" w:type="dxa"/>
            <w:vMerge/>
            <w:vAlign w:val="center"/>
          </w:tcPr>
          <w:p w14:paraId="2C1D65B0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7ED2E4B4" w14:textId="5C4374C2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Cs w:val="24"/>
                <w:lang w:eastAsia="en-US"/>
              </w:rPr>
              <w:t>Type 2 diabetes</w:t>
            </w:r>
          </w:p>
        </w:tc>
        <w:tc>
          <w:tcPr>
            <w:tcW w:w="1723" w:type="dxa"/>
            <w:vAlign w:val="center"/>
          </w:tcPr>
          <w:p w14:paraId="7B9CD070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250.x0</w:t>
            </w:r>
          </w:p>
        </w:tc>
        <w:tc>
          <w:tcPr>
            <w:tcW w:w="1730" w:type="dxa"/>
            <w:vAlign w:val="center"/>
          </w:tcPr>
          <w:p w14:paraId="49F54D0D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E11</w:t>
            </w:r>
          </w:p>
        </w:tc>
      </w:tr>
      <w:tr w:rsidR="00983DF5" w:rsidRPr="00580FA1" w14:paraId="6D0DA103" w14:textId="77777777" w:rsidTr="0078754D">
        <w:tc>
          <w:tcPr>
            <w:tcW w:w="2082" w:type="dxa"/>
            <w:vMerge w:val="restart"/>
            <w:vAlign w:val="center"/>
          </w:tcPr>
          <w:p w14:paraId="40C13109" w14:textId="3A164FD9" w:rsidR="00983DF5" w:rsidRPr="00580FA1" w:rsidRDefault="00983DF5" w:rsidP="00983DF5">
            <w:pPr>
              <w:snapToGrid w:val="0"/>
              <w:rPr>
                <w:rFonts w:asciiTheme="minorHAnsi" w:hAnsiTheme="minorHAnsi" w:cstheme="minorHAnsi"/>
                <w:szCs w:val="24"/>
                <w:lang w:eastAsia="zh-TW"/>
              </w:rPr>
            </w:pPr>
            <w:r>
              <w:rPr>
                <w:rFonts w:asciiTheme="minorHAnsi" w:hAnsiTheme="minorHAnsi" w:cstheme="minorHAnsi" w:hint="eastAsia"/>
                <w:szCs w:val="24"/>
                <w:lang w:eastAsia="zh-TW"/>
              </w:rPr>
              <w:t>Ca</w:t>
            </w:r>
            <w:r>
              <w:rPr>
                <w:rFonts w:asciiTheme="minorHAnsi" w:hAnsiTheme="minorHAnsi" w:cstheme="minorHAnsi"/>
                <w:szCs w:val="24"/>
                <w:lang w:eastAsia="zh-TW"/>
              </w:rPr>
              <w:t>rdiovascular diseases</w:t>
            </w:r>
          </w:p>
        </w:tc>
        <w:tc>
          <w:tcPr>
            <w:tcW w:w="2761" w:type="dxa"/>
            <w:vAlign w:val="center"/>
          </w:tcPr>
          <w:p w14:paraId="4E8301E8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Hypertension</w:t>
            </w:r>
          </w:p>
        </w:tc>
        <w:tc>
          <w:tcPr>
            <w:tcW w:w="1723" w:type="dxa"/>
            <w:vAlign w:val="center"/>
          </w:tcPr>
          <w:p w14:paraId="12ED00BE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401-405</w:t>
            </w:r>
          </w:p>
        </w:tc>
        <w:tc>
          <w:tcPr>
            <w:tcW w:w="1730" w:type="dxa"/>
            <w:vAlign w:val="center"/>
          </w:tcPr>
          <w:p w14:paraId="29423C3C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I10-I15</w:t>
            </w:r>
          </w:p>
        </w:tc>
      </w:tr>
      <w:tr w:rsidR="00983DF5" w:rsidRPr="00580FA1" w14:paraId="10435163" w14:textId="77777777" w:rsidTr="0078754D">
        <w:tc>
          <w:tcPr>
            <w:tcW w:w="2082" w:type="dxa"/>
            <w:vMerge/>
            <w:vAlign w:val="center"/>
          </w:tcPr>
          <w:p w14:paraId="3EE6DA6A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3955E4C2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eastAsia="en-US"/>
              </w:rPr>
              <w:t>Cardiac arrhythmia</w:t>
            </w:r>
          </w:p>
        </w:tc>
        <w:tc>
          <w:tcPr>
            <w:tcW w:w="1723" w:type="dxa"/>
            <w:vAlign w:val="center"/>
          </w:tcPr>
          <w:p w14:paraId="2F35AE8F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427</w:t>
            </w:r>
          </w:p>
        </w:tc>
        <w:tc>
          <w:tcPr>
            <w:tcW w:w="1730" w:type="dxa"/>
            <w:vAlign w:val="center"/>
          </w:tcPr>
          <w:p w14:paraId="397673C0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I47-I49</w:t>
            </w:r>
          </w:p>
        </w:tc>
      </w:tr>
      <w:tr w:rsidR="00983DF5" w:rsidRPr="00580FA1" w14:paraId="756C683A" w14:textId="77777777" w:rsidTr="0078754D">
        <w:tc>
          <w:tcPr>
            <w:tcW w:w="2082" w:type="dxa"/>
            <w:vMerge w:val="restart"/>
            <w:vAlign w:val="center"/>
          </w:tcPr>
          <w:p w14:paraId="01960521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Thymus disorders</w:t>
            </w:r>
          </w:p>
        </w:tc>
        <w:tc>
          <w:tcPr>
            <w:tcW w:w="2761" w:type="dxa"/>
            <w:vAlign w:val="center"/>
          </w:tcPr>
          <w:p w14:paraId="734F855F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val="en-SG" w:eastAsia="en-US"/>
              </w:rPr>
              <w:t>Thymoma</w:t>
            </w:r>
          </w:p>
        </w:tc>
        <w:tc>
          <w:tcPr>
            <w:tcW w:w="1723" w:type="dxa"/>
            <w:vAlign w:val="center"/>
          </w:tcPr>
          <w:p w14:paraId="4CBC8B2B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164.0</w:t>
            </w:r>
          </w:p>
        </w:tc>
        <w:tc>
          <w:tcPr>
            <w:tcW w:w="1730" w:type="dxa"/>
            <w:vAlign w:val="center"/>
          </w:tcPr>
          <w:p w14:paraId="7833C729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szCs w:val="24"/>
              </w:rPr>
              <w:t>C37</w:t>
            </w:r>
          </w:p>
        </w:tc>
      </w:tr>
      <w:tr w:rsidR="00983DF5" w:rsidRPr="00580FA1" w14:paraId="1DB265BB" w14:textId="77777777" w:rsidTr="0078754D">
        <w:tc>
          <w:tcPr>
            <w:tcW w:w="2082" w:type="dxa"/>
            <w:vMerge/>
            <w:vAlign w:val="center"/>
          </w:tcPr>
          <w:p w14:paraId="5AE76E7B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</w:p>
        </w:tc>
        <w:tc>
          <w:tcPr>
            <w:tcW w:w="2761" w:type="dxa"/>
            <w:vAlign w:val="center"/>
          </w:tcPr>
          <w:p w14:paraId="7B8656CC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  <w:lang w:eastAsia="en-US"/>
              </w:rPr>
            </w:pPr>
            <w:r w:rsidRPr="00580FA1">
              <w:rPr>
                <w:rFonts w:asciiTheme="minorHAnsi" w:hAnsiTheme="minorHAnsi" w:cstheme="minorHAnsi"/>
                <w:szCs w:val="24"/>
                <w:lang w:val="en-SG" w:eastAsia="en-US"/>
              </w:rPr>
              <w:t>Hyperplasia of thymus</w:t>
            </w:r>
          </w:p>
        </w:tc>
        <w:tc>
          <w:tcPr>
            <w:tcW w:w="1723" w:type="dxa"/>
            <w:vAlign w:val="center"/>
          </w:tcPr>
          <w:p w14:paraId="6BBCC273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  <w:lang w:eastAsia="en-US"/>
              </w:rPr>
              <w:t>254.0</w:t>
            </w:r>
          </w:p>
        </w:tc>
        <w:tc>
          <w:tcPr>
            <w:tcW w:w="1730" w:type="dxa"/>
            <w:vAlign w:val="center"/>
          </w:tcPr>
          <w:p w14:paraId="437C96CF" w14:textId="77777777" w:rsidR="00983DF5" w:rsidRPr="00580FA1" w:rsidRDefault="00983DF5" w:rsidP="00983DF5">
            <w:pPr>
              <w:widowControl/>
              <w:snapToGrid w:val="0"/>
              <w:rPr>
                <w:rFonts w:asciiTheme="minorHAnsi" w:hAnsiTheme="minorHAnsi" w:cstheme="minorHAnsi"/>
                <w:szCs w:val="24"/>
              </w:rPr>
            </w:pPr>
            <w:r w:rsidRPr="00580FA1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  <w:lang w:eastAsia="en-US"/>
              </w:rPr>
              <w:t>E32.0</w:t>
            </w:r>
          </w:p>
        </w:tc>
      </w:tr>
    </w:tbl>
    <w:p w14:paraId="5FF58B4D" w14:textId="77777777" w:rsidR="004E1CFA" w:rsidRPr="00580FA1" w:rsidRDefault="004E1CFA" w:rsidP="004E1CFA">
      <w:pPr>
        <w:rPr>
          <w:rFonts w:eastAsia="標楷體" w:cstheme="minorHAnsi"/>
          <w:b/>
          <w:bCs/>
          <w:szCs w:val="24"/>
        </w:rPr>
      </w:pPr>
    </w:p>
    <w:p w14:paraId="69EDF70A" w14:textId="77777777" w:rsidR="004E1CFA" w:rsidRPr="00580FA1" w:rsidRDefault="004E1CFA" w:rsidP="004E1CFA">
      <w:pPr>
        <w:rPr>
          <w:rFonts w:eastAsia="標楷體" w:cstheme="minorHAnsi"/>
          <w:b/>
          <w:bCs/>
          <w:szCs w:val="24"/>
        </w:rPr>
      </w:pPr>
    </w:p>
    <w:p w14:paraId="692B3450" w14:textId="77777777" w:rsidR="004E1CFA" w:rsidRPr="00580FA1" w:rsidRDefault="004E1CFA" w:rsidP="004E1CFA">
      <w:pPr>
        <w:rPr>
          <w:rFonts w:cstheme="minorHAnsi"/>
        </w:rPr>
      </w:pPr>
    </w:p>
    <w:p w14:paraId="3982E0AB" w14:textId="77777777" w:rsidR="004E1CFA" w:rsidRPr="00580FA1" w:rsidRDefault="004E1CFA" w:rsidP="004E1CFA">
      <w:pPr>
        <w:rPr>
          <w:rFonts w:cstheme="minorHAnsi"/>
        </w:rPr>
      </w:pPr>
    </w:p>
    <w:p w14:paraId="6CF1C068" w14:textId="77777777" w:rsidR="004E1CFA" w:rsidRPr="00580FA1" w:rsidRDefault="004E1CFA" w:rsidP="004E1CFA">
      <w:pPr>
        <w:rPr>
          <w:rFonts w:cstheme="minorHAnsi"/>
        </w:rPr>
      </w:pPr>
    </w:p>
    <w:p w14:paraId="116F5024" w14:textId="77777777" w:rsidR="004E1CFA" w:rsidRPr="00580FA1" w:rsidRDefault="004E1CFA" w:rsidP="004E1CFA">
      <w:pPr>
        <w:rPr>
          <w:rFonts w:cstheme="minorHAnsi"/>
        </w:rPr>
      </w:pPr>
    </w:p>
    <w:p w14:paraId="76624061" w14:textId="77777777" w:rsidR="004E1CFA" w:rsidRPr="00580FA1" w:rsidRDefault="004E1CFA" w:rsidP="004E1CFA">
      <w:pPr>
        <w:rPr>
          <w:rFonts w:cstheme="minorHAnsi"/>
        </w:rPr>
      </w:pPr>
    </w:p>
    <w:p w14:paraId="324CB822" w14:textId="77777777" w:rsidR="004E1CFA" w:rsidRPr="00580FA1" w:rsidRDefault="004E1CFA" w:rsidP="004E1CFA">
      <w:pPr>
        <w:rPr>
          <w:rFonts w:cstheme="minorHAnsi"/>
        </w:rPr>
        <w:sectPr w:rsidR="004E1CFA" w:rsidRPr="00580FA1" w:rsidSect="00D9225B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440C399" w14:textId="77777777" w:rsidR="004E1CFA" w:rsidRPr="00580FA1" w:rsidRDefault="004E1CFA" w:rsidP="004E1CFA">
      <w:pPr>
        <w:rPr>
          <w:rFonts w:cstheme="minorHAnsi"/>
        </w:rPr>
      </w:pPr>
    </w:p>
    <w:p w14:paraId="039C96DB" w14:textId="60EA2E16" w:rsidR="004E1CFA" w:rsidRPr="00580FA1" w:rsidRDefault="004E1CFA" w:rsidP="004E1CFA">
      <w:pPr>
        <w:rPr>
          <w:rFonts w:eastAsia="標楷體" w:cstheme="minorHAnsi"/>
          <w:b/>
          <w:bCs/>
        </w:rPr>
      </w:pPr>
      <w:r w:rsidRPr="00580FA1">
        <w:rPr>
          <w:rFonts w:eastAsia="標楷體" w:cstheme="minorHAnsi"/>
          <w:b/>
          <w:bCs/>
        </w:rPr>
        <w:t xml:space="preserve">TABLE S2 Baseline characteristics of prevalent MG patients </w:t>
      </w:r>
      <w:r w:rsidR="00CE0477">
        <w:rPr>
          <w:rFonts w:eastAsia="標楷體" w:cstheme="minorHAnsi"/>
          <w:b/>
          <w:bCs/>
        </w:rPr>
        <w:t>from</w:t>
      </w:r>
      <w:r w:rsidRPr="00580FA1">
        <w:rPr>
          <w:rFonts w:eastAsia="標楷體" w:cstheme="minorHAnsi"/>
          <w:b/>
          <w:bCs/>
        </w:rPr>
        <w:t xml:space="preserve"> 2013</w:t>
      </w:r>
      <w:r w:rsidR="00866F8D">
        <w:rPr>
          <w:rFonts w:eastAsia="標楷體" w:cstheme="minorHAnsi"/>
          <w:b/>
          <w:bCs/>
        </w:rPr>
        <w:t>-</w:t>
      </w:r>
      <w:r w:rsidRPr="00580FA1">
        <w:rPr>
          <w:rFonts w:eastAsia="標楷體" w:cstheme="minorHAnsi"/>
          <w:b/>
          <w:bCs/>
        </w:rPr>
        <w:t>2019</w:t>
      </w:r>
    </w:p>
    <w:tbl>
      <w:tblPr>
        <w:tblStyle w:val="110"/>
        <w:tblW w:w="14132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784"/>
        <w:gridCol w:w="786"/>
        <w:gridCol w:w="785"/>
        <w:gridCol w:w="786"/>
        <w:gridCol w:w="786"/>
        <w:gridCol w:w="787"/>
        <w:gridCol w:w="786"/>
        <w:gridCol w:w="787"/>
        <w:gridCol w:w="786"/>
        <w:gridCol w:w="787"/>
        <w:gridCol w:w="786"/>
        <w:gridCol w:w="787"/>
        <w:gridCol w:w="786"/>
        <w:gridCol w:w="786"/>
        <w:gridCol w:w="9"/>
      </w:tblGrid>
      <w:tr w:rsidR="004E1CFA" w:rsidRPr="00580FA1" w14:paraId="75942364" w14:textId="77777777" w:rsidTr="00D9225B">
        <w:trPr>
          <w:trHeight w:val="384"/>
          <w:jc w:val="center"/>
        </w:trPr>
        <w:tc>
          <w:tcPr>
            <w:tcW w:w="3118" w:type="dxa"/>
            <w:shd w:val="clear" w:color="auto" w:fill="D9D9D9" w:themeFill="background1" w:themeFillShade="D9"/>
            <w:noWrap/>
            <w:vAlign w:val="center"/>
            <w:hideMark/>
          </w:tcPr>
          <w:p w14:paraId="295413F8" w14:textId="58021E0C" w:rsidR="004E1CFA" w:rsidRPr="00580FA1" w:rsidRDefault="00726CEF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b/>
                <w:sz w:val="22"/>
                <w:lang w:eastAsia="en-US"/>
              </w:rPr>
            </w:pPr>
            <w:r>
              <w:rPr>
                <w:rFonts w:asciiTheme="minorHAnsi" w:hAnsiTheme="minorHAnsi" w:cstheme="minorHAnsi" w:hint="eastAsia"/>
                <w:b/>
                <w:bCs/>
                <w:sz w:val="22"/>
                <w:lang w:eastAsia="zh-TW"/>
              </w:rPr>
              <w:t>Y</w:t>
            </w:r>
            <w:r>
              <w:rPr>
                <w:rFonts w:asciiTheme="minorHAnsi" w:hAnsiTheme="minorHAnsi" w:cstheme="minorHAnsi"/>
                <w:b/>
                <w:bCs/>
                <w:sz w:val="22"/>
                <w:lang w:eastAsia="zh-TW"/>
              </w:rPr>
              <w:t>ear</w:t>
            </w:r>
          </w:p>
        </w:tc>
        <w:tc>
          <w:tcPr>
            <w:tcW w:w="1570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8EE4B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  <w:t>2013</w:t>
            </w:r>
          </w:p>
        </w:tc>
        <w:tc>
          <w:tcPr>
            <w:tcW w:w="157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E90F3C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  <w:t>2014</w:t>
            </w:r>
          </w:p>
        </w:tc>
        <w:tc>
          <w:tcPr>
            <w:tcW w:w="157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CFA209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  <w:t>2015</w:t>
            </w:r>
          </w:p>
        </w:tc>
        <w:tc>
          <w:tcPr>
            <w:tcW w:w="157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2C1897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  <w:t>2016</w:t>
            </w:r>
          </w:p>
        </w:tc>
        <w:tc>
          <w:tcPr>
            <w:tcW w:w="157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5C27132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  <w:t>2017</w:t>
            </w:r>
          </w:p>
        </w:tc>
        <w:tc>
          <w:tcPr>
            <w:tcW w:w="157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F7D470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  <w:t>2018</w:t>
            </w:r>
          </w:p>
        </w:tc>
        <w:tc>
          <w:tcPr>
            <w:tcW w:w="1581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641ADCC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  <w:t>2019</w:t>
            </w:r>
          </w:p>
        </w:tc>
      </w:tr>
      <w:tr w:rsidR="004E1CFA" w:rsidRPr="00580FA1" w14:paraId="4B4E2054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shd w:val="clear" w:color="auto" w:fill="FFFFFF"/>
            <w:vAlign w:val="center"/>
            <w:hideMark/>
          </w:tcPr>
          <w:p w14:paraId="4F1EAB83" w14:textId="77777777" w:rsidR="004E1CFA" w:rsidRPr="00580FA1" w:rsidRDefault="004E1CFA" w:rsidP="00D9225B">
            <w:pPr>
              <w:widowControl/>
              <w:contextualSpacing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Total population in Taiwan</w:t>
            </w:r>
          </w:p>
        </w:tc>
        <w:tc>
          <w:tcPr>
            <w:tcW w:w="1570" w:type="dxa"/>
            <w:gridSpan w:val="2"/>
            <w:shd w:val="clear" w:color="auto" w:fill="FFFFFF"/>
            <w:vAlign w:val="center"/>
          </w:tcPr>
          <w:p w14:paraId="66A6A7E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23,373,517</w:t>
            </w:r>
          </w:p>
        </w:tc>
        <w:tc>
          <w:tcPr>
            <w:tcW w:w="1571" w:type="dxa"/>
            <w:gridSpan w:val="2"/>
            <w:shd w:val="clear" w:color="auto" w:fill="FFFFFF"/>
            <w:vAlign w:val="center"/>
          </w:tcPr>
          <w:p w14:paraId="2284A85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23,433,753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563B778F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23,492,074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4266943F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23,539,816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745212E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23,571,227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0BACC00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23,588,932</w:t>
            </w:r>
          </w:p>
        </w:tc>
        <w:tc>
          <w:tcPr>
            <w:tcW w:w="1572" w:type="dxa"/>
            <w:gridSpan w:val="2"/>
            <w:shd w:val="clear" w:color="auto" w:fill="FFFFFF"/>
            <w:vAlign w:val="center"/>
          </w:tcPr>
          <w:p w14:paraId="7D4E98F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23,603,121</w:t>
            </w:r>
          </w:p>
        </w:tc>
      </w:tr>
      <w:tr w:rsidR="004E1CFA" w:rsidRPr="00580FA1" w14:paraId="40E1188B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0F3B1B26" w14:textId="77777777" w:rsidR="004E1CFA" w:rsidRPr="00580FA1" w:rsidRDefault="004E1CFA" w:rsidP="00D9225B">
            <w:pPr>
              <w:widowControl/>
              <w:contextualSpacing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 xml:space="preserve">Prevalent MG patients </w:t>
            </w:r>
          </w:p>
        </w:tc>
        <w:tc>
          <w:tcPr>
            <w:tcW w:w="1570" w:type="dxa"/>
            <w:gridSpan w:val="2"/>
            <w:shd w:val="clear" w:color="auto" w:fill="FFFFFF"/>
            <w:vAlign w:val="center"/>
          </w:tcPr>
          <w:p w14:paraId="698D321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4,476</w:t>
            </w:r>
          </w:p>
        </w:tc>
        <w:tc>
          <w:tcPr>
            <w:tcW w:w="1571" w:type="dxa"/>
            <w:gridSpan w:val="2"/>
            <w:shd w:val="clear" w:color="auto" w:fill="FFFFFF"/>
            <w:vAlign w:val="center"/>
          </w:tcPr>
          <w:p w14:paraId="68C82394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4,785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6109C29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4,983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4E7A6B2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5,174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496C8FC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5,361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64D4A75F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5,499</w:t>
            </w:r>
          </w:p>
        </w:tc>
        <w:tc>
          <w:tcPr>
            <w:tcW w:w="1572" w:type="dxa"/>
            <w:gridSpan w:val="2"/>
            <w:shd w:val="clear" w:color="auto" w:fill="FFFFFF"/>
            <w:vAlign w:val="center"/>
          </w:tcPr>
          <w:p w14:paraId="4D25DECC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5,752</w:t>
            </w:r>
          </w:p>
        </w:tc>
      </w:tr>
      <w:tr w:rsidR="004E1CFA" w:rsidRPr="00580FA1" w14:paraId="31AC31BE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16775D92" w14:textId="245660CD" w:rsidR="004E1CFA" w:rsidRPr="00580FA1" w:rsidRDefault="004E1CFA" w:rsidP="00D9225B">
            <w:pPr>
              <w:widowControl/>
              <w:contextualSpacing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Prevalen</w:t>
            </w:r>
            <w:r w:rsidR="00866F8D">
              <w:rPr>
                <w:rFonts w:asciiTheme="minorHAnsi" w:hAnsiTheme="minorHAnsi" w:cstheme="minorHAnsi"/>
                <w:sz w:val="22"/>
              </w:rPr>
              <w:t>ce</w:t>
            </w:r>
            <w:r w:rsidRPr="00580FA1">
              <w:rPr>
                <w:rFonts w:asciiTheme="minorHAnsi" w:hAnsiTheme="minorHAnsi" w:cstheme="minorHAnsi"/>
                <w:sz w:val="22"/>
              </w:rPr>
              <w:t xml:space="preserve"> rate (per 100,000)</w:t>
            </w:r>
          </w:p>
        </w:tc>
        <w:tc>
          <w:tcPr>
            <w:tcW w:w="1570" w:type="dxa"/>
            <w:gridSpan w:val="2"/>
            <w:shd w:val="clear" w:color="auto" w:fill="FFFFFF"/>
            <w:vAlign w:val="center"/>
          </w:tcPr>
          <w:p w14:paraId="7C4D720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19</w:t>
            </w:r>
          </w:p>
        </w:tc>
        <w:tc>
          <w:tcPr>
            <w:tcW w:w="1571" w:type="dxa"/>
            <w:gridSpan w:val="2"/>
            <w:shd w:val="clear" w:color="auto" w:fill="FFFFFF"/>
            <w:vAlign w:val="center"/>
          </w:tcPr>
          <w:p w14:paraId="421CFF3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20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6D76C38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21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003906B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22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26C446B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23</w:t>
            </w:r>
          </w:p>
        </w:tc>
        <w:tc>
          <w:tcPr>
            <w:tcW w:w="1573" w:type="dxa"/>
            <w:gridSpan w:val="2"/>
            <w:shd w:val="clear" w:color="auto" w:fill="FFFFFF"/>
            <w:vAlign w:val="center"/>
          </w:tcPr>
          <w:p w14:paraId="52D9D45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23</w:t>
            </w:r>
          </w:p>
        </w:tc>
        <w:tc>
          <w:tcPr>
            <w:tcW w:w="1572" w:type="dxa"/>
            <w:gridSpan w:val="2"/>
            <w:shd w:val="clear" w:color="auto" w:fill="FFFFFF"/>
            <w:vAlign w:val="center"/>
          </w:tcPr>
          <w:p w14:paraId="09B2F6A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580FA1">
              <w:rPr>
                <w:rFonts w:asciiTheme="minorHAnsi" w:hAnsiTheme="minorHAnsi" w:cstheme="minorHAnsi"/>
                <w:sz w:val="22"/>
              </w:rPr>
              <w:t>24</w:t>
            </w:r>
          </w:p>
        </w:tc>
      </w:tr>
      <w:tr w:rsidR="004E1CFA" w:rsidRPr="00580FA1" w14:paraId="4660E523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14123" w:type="dxa"/>
            <w:gridSpan w:val="15"/>
            <w:shd w:val="clear" w:color="auto" w:fill="D9D9D9" w:themeFill="background1" w:themeFillShade="D9"/>
            <w:vAlign w:val="center"/>
          </w:tcPr>
          <w:p w14:paraId="35FD02CB" w14:textId="77777777" w:rsidR="004E1CFA" w:rsidRPr="00580FA1" w:rsidRDefault="004E1CFA" w:rsidP="00D9225B">
            <w:pPr>
              <w:widowControl/>
              <w:contextualSpacing/>
              <w:rPr>
                <w:rFonts w:asciiTheme="minorHAnsi" w:hAnsiTheme="minorHAnsi" w:cstheme="minorHAnsi"/>
                <w:b/>
                <w:bCs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b/>
                <w:bCs/>
                <w:sz w:val="22"/>
              </w:rPr>
              <w:t>Patient demographics</w:t>
            </w:r>
          </w:p>
        </w:tc>
      </w:tr>
      <w:tr w:rsidR="004E1CFA" w:rsidRPr="00580FA1" w14:paraId="1057E735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0E433CD2" w14:textId="77777777" w:rsidR="004E1CFA" w:rsidRPr="00580FA1" w:rsidRDefault="004E1CFA" w:rsidP="00D9225B">
            <w:pPr>
              <w:widowControl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14:paraId="4480F43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n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2226D1F5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%</w:t>
            </w:r>
          </w:p>
        </w:tc>
        <w:tc>
          <w:tcPr>
            <w:tcW w:w="785" w:type="dxa"/>
            <w:shd w:val="clear" w:color="auto" w:fill="FFFFFF"/>
            <w:vAlign w:val="center"/>
          </w:tcPr>
          <w:p w14:paraId="465158E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n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39CC78E6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%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7446E75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n</w:t>
            </w:r>
          </w:p>
        </w:tc>
        <w:tc>
          <w:tcPr>
            <w:tcW w:w="787" w:type="dxa"/>
            <w:shd w:val="clear" w:color="auto" w:fill="FFFFFF"/>
            <w:vAlign w:val="center"/>
          </w:tcPr>
          <w:p w14:paraId="5F26FCD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%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75BF333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n</w:t>
            </w:r>
          </w:p>
        </w:tc>
        <w:tc>
          <w:tcPr>
            <w:tcW w:w="787" w:type="dxa"/>
            <w:shd w:val="clear" w:color="auto" w:fill="FFFFFF"/>
            <w:vAlign w:val="center"/>
          </w:tcPr>
          <w:p w14:paraId="431C1CF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%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2890303C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n</w:t>
            </w:r>
          </w:p>
        </w:tc>
        <w:tc>
          <w:tcPr>
            <w:tcW w:w="787" w:type="dxa"/>
            <w:shd w:val="clear" w:color="auto" w:fill="FFFFFF"/>
            <w:vAlign w:val="center"/>
          </w:tcPr>
          <w:p w14:paraId="3E9734F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%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49D84A1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n</w:t>
            </w:r>
          </w:p>
        </w:tc>
        <w:tc>
          <w:tcPr>
            <w:tcW w:w="787" w:type="dxa"/>
            <w:shd w:val="clear" w:color="auto" w:fill="FFFFFF"/>
            <w:vAlign w:val="center"/>
          </w:tcPr>
          <w:p w14:paraId="099F2415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%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3937F74C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n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3316E4E5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%</w:t>
            </w:r>
          </w:p>
        </w:tc>
      </w:tr>
      <w:tr w:rsidR="004E1CFA" w:rsidRPr="00580FA1" w14:paraId="770F8B02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noWrap/>
            <w:vAlign w:val="center"/>
          </w:tcPr>
          <w:p w14:paraId="174D90B5" w14:textId="77777777" w:rsidR="004E1CFA" w:rsidRPr="00580FA1" w:rsidRDefault="004E1CFA" w:rsidP="00D9225B">
            <w:pPr>
              <w:widowControl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Sex, male</w:t>
            </w:r>
          </w:p>
        </w:tc>
        <w:tc>
          <w:tcPr>
            <w:tcW w:w="784" w:type="dxa"/>
            <w:noWrap/>
            <w:vAlign w:val="center"/>
          </w:tcPr>
          <w:p w14:paraId="15B528ED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1,738 </w:t>
            </w:r>
          </w:p>
        </w:tc>
        <w:tc>
          <w:tcPr>
            <w:tcW w:w="786" w:type="dxa"/>
            <w:noWrap/>
            <w:vAlign w:val="center"/>
          </w:tcPr>
          <w:p w14:paraId="61EFD646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38.8 </w:t>
            </w:r>
          </w:p>
        </w:tc>
        <w:tc>
          <w:tcPr>
            <w:tcW w:w="785" w:type="dxa"/>
            <w:noWrap/>
            <w:vAlign w:val="center"/>
          </w:tcPr>
          <w:p w14:paraId="48FC34E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1,883 </w:t>
            </w:r>
          </w:p>
        </w:tc>
        <w:tc>
          <w:tcPr>
            <w:tcW w:w="786" w:type="dxa"/>
            <w:noWrap/>
            <w:vAlign w:val="center"/>
          </w:tcPr>
          <w:p w14:paraId="0E85D32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39.4 </w:t>
            </w:r>
          </w:p>
        </w:tc>
        <w:tc>
          <w:tcPr>
            <w:tcW w:w="786" w:type="dxa"/>
            <w:noWrap/>
            <w:vAlign w:val="center"/>
          </w:tcPr>
          <w:p w14:paraId="3F02BEE9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1,977 </w:t>
            </w:r>
          </w:p>
        </w:tc>
        <w:tc>
          <w:tcPr>
            <w:tcW w:w="787" w:type="dxa"/>
            <w:noWrap/>
            <w:vAlign w:val="center"/>
          </w:tcPr>
          <w:p w14:paraId="6762C38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39.7 </w:t>
            </w:r>
          </w:p>
        </w:tc>
        <w:tc>
          <w:tcPr>
            <w:tcW w:w="786" w:type="dxa"/>
            <w:noWrap/>
            <w:vAlign w:val="center"/>
          </w:tcPr>
          <w:p w14:paraId="52F374BF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2,060 </w:t>
            </w:r>
          </w:p>
        </w:tc>
        <w:tc>
          <w:tcPr>
            <w:tcW w:w="787" w:type="dxa"/>
            <w:noWrap/>
            <w:vAlign w:val="center"/>
          </w:tcPr>
          <w:p w14:paraId="60D29C66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39.8 </w:t>
            </w:r>
          </w:p>
        </w:tc>
        <w:tc>
          <w:tcPr>
            <w:tcW w:w="786" w:type="dxa"/>
            <w:noWrap/>
            <w:vAlign w:val="center"/>
          </w:tcPr>
          <w:p w14:paraId="0AC6ED2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2,143 </w:t>
            </w:r>
          </w:p>
        </w:tc>
        <w:tc>
          <w:tcPr>
            <w:tcW w:w="787" w:type="dxa"/>
            <w:noWrap/>
            <w:vAlign w:val="center"/>
          </w:tcPr>
          <w:p w14:paraId="0C85449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40.0 </w:t>
            </w:r>
          </w:p>
        </w:tc>
        <w:tc>
          <w:tcPr>
            <w:tcW w:w="786" w:type="dxa"/>
            <w:noWrap/>
            <w:vAlign w:val="center"/>
          </w:tcPr>
          <w:p w14:paraId="6FA62B8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2,213 </w:t>
            </w:r>
          </w:p>
        </w:tc>
        <w:tc>
          <w:tcPr>
            <w:tcW w:w="787" w:type="dxa"/>
            <w:noWrap/>
            <w:vAlign w:val="center"/>
          </w:tcPr>
          <w:p w14:paraId="54DFBFFD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40.2 </w:t>
            </w:r>
          </w:p>
        </w:tc>
        <w:tc>
          <w:tcPr>
            <w:tcW w:w="786" w:type="dxa"/>
            <w:noWrap/>
            <w:vAlign w:val="center"/>
          </w:tcPr>
          <w:p w14:paraId="26D53BB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2,367 </w:t>
            </w:r>
          </w:p>
        </w:tc>
        <w:tc>
          <w:tcPr>
            <w:tcW w:w="786" w:type="dxa"/>
            <w:noWrap/>
            <w:vAlign w:val="center"/>
          </w:tcPr>
          <w:p w14:paraId="5D614136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41.2 </w:t>
            </w:r>
          </w:p>
        </w:tc>
      </w:tr>
      <w:tr w:rsidR="004E1CFA" w:rsidRPr="00580FA1" w14:paraId="0EDBC0C5" w14:textId="77777777" w:rsidTr="00D9225B">
        <w:trPr>
          <w:trHeight w:val="333"/>
          <w:jc w:val="center"/>
        </w:trPr>
        <w:tc>
          <w:tcPr>
            <w:tcW w:w="14132" w:type="dxa"/>
            <w:gridSpan w:val="16"/>
            <w:shd w:val="clear" w:color="auto" w:fill="FFFFFF" w:themeFill="background1"/>
            <w:noWrap/>
            <w:vAlign w:val="center"/>
            <w:hideMark/>
          </w:tcPr>
          <w:p w14:paraId="2A54B620" w14:textId="77777777" w:rsidR="004E1CFA" w:rsidRPr="00580FA1" w:rsidRDefault="004E1CFA" w:rsidP="00D9225B">
            <w:pPr>
              <w:widowControl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Age group (years) </w:t>
            </w:r>
          </w:p>
        </w:tc>
      </w:tr>
      <w:tr w:rsidR="004E1CFA" w:rsidRPr="00580FA1" w14:paraId="77D05F3F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noWrap/>
            <w:vAlign w:val="center"/>
            <w:hideMark/>
          </w:tcPr>
          <w:p w14:paraId="1F7F028F" w14:textId="77777777" w:rsidR="004E1CFA" w:rsidRPr="00580FA1" w:rsidRDefault="004E1CFA" w:rsidP="00D9225B">
            <w:pPr>
              <w:widowControl/>
              <w:ind w:leftChars="100" w:left="240"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≤18 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691FC3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163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986BDA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3.6 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1257A92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177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5DBE58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3.7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001C94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189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F949DF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3.8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37BC98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189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5EEFACA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3.7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BBFE76D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182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7C1E092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3.4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7510A3C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176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B027224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3.2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7E1C0D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161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AAF07F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2.8 </w:t>
            </w:r>
          </w:p>
        </w:tc>
      </w:tr>
      <w:tr w:rsidR="004E1CFA" w:rsidRPr="00580FA1" w14:paraId="4B1FA3E9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noWrap/>
            <w:vAlign w:val="center"/>
            <w:hideMark/>
          </w:tcPr>
          <w:p w14:paraId="0FE2E4A8" w14:textId="77777777" w:rsidR="004E1CFA" w:rsidRPr="00580FA1" w:rsidRDefault="004E1CFA" w:rsidP="00D9225B">
            <w:pPr>
              <w:widowControl/>
              <w:ind w:leftChars="100" w:left="240"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19-29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E6AC2BF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287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0BDD854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6.4 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E20D82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301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D11D8A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6.3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0B1D31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311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0FBF15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6.2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C65BA1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313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45A011D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6.1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8DA41F9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307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5821BC8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5.7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14992E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294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E95934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5.4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B4062E2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306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01E729D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5.3 </w:t>
            </w:r>
          </w:p>
        </w:tc>
      </w:tr>
      <w:tr w:rsidR="004E1CFA" w:rsidRPr="00580FA1" w14:paraId="09167F01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noWrap/>
            <w:vAlign w:val="center"/>
            <w:hideMark/>
          </w:tcPr>
          <w:p w14:paraId="17E0084D" w14:textId="77777777" w:rsidR="004E1CFA" w:rsidRPr="00580FA1" w:rsidRDefault="004E1CFA" w:rsidP="00D9225B">
            <w:pPr>
              <w:widowControl/>
              <w:ind w:leftChars="100" w:left="240"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30-39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8AB1F9C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693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7E8488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15.5 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53397B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751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74F5F0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15.7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AFD87C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752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2B4FB1D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15.1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B66744D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743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48876B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14.4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23FA5B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731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EC5701D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13.6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76AF46F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713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4D300F6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13.0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7CAD9E6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711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C16285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12.4 </w:t>
            </w:r>
          </w:p>
        </w:tc>
      </w:tr>
      <w:tr w:rsidR="004E1CFA" w:rsidRPr="00580FA1" w14:paraId="55DC5229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noWrap/>
            <w:vAlign w:val="center"/>
            <w:hideMark/>
          </w:tcPr>
          <w:p w14:paraId="3F130455" w14:textId="77777777" w:rsidR="004E1CFA" w:rsidRPr="00580FA1" w:rsidRDefault="004E1CFA" w:rsidP="00D9225B">
            <w:pPr>
              <w:widowControl/>
              <w:ind w:leftChars="100" w:left="240"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40-49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79A08D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850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B5229C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19.0 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2A187814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893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7C35C2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18.7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CB20EB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936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5EA78B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18.8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F24D06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948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25CD34C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18.3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E22BB1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975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57028D6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18.2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ADB7E86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983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719199E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17.9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9CAB1E5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1,010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017A33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17.6 </w:t>
            </w:r>
          </w:p>
        </w:tc>
      </w:tr>
      <w:tr w:rsidR="004E1CFA" w:rsidRPr="00580FA1" w14:paraId="493C1369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noWrap/>
            <w:vAlign w:val="center"/>
            <w:hideMark/>
          </w:tcPr>
          <w:p w14:paraId="0048D420" w14:textId="77777777" w:rsidR="004E1CFA" w:rsidRPr="00580FA1" w:rsidRDefault="004E1CFA" w:rsidP="00D9225B">
            <w:pPr>
              <w:widowControl/>
              <w:ind w:leftChars="100" w:left="240"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  <w:bookmarkStart w:id="0" w:name="_Hlk134106150"/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50-59</w:t>
            </w:r>
            <w:bookmarkEnd w:id="0"/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4FE925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970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53FD3D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21.7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CAFB476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1,036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BAB1176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21.7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CC99E0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1,057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3DC05B4B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21.2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77B238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1,112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A0F300F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21.5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3B3A1DD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1,149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7D558322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21.4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494A61D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1,179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5B57CA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21.4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E7AFB02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1,244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EFC89B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21.6 </w:t>
            </w:r>
          </w:p>
        </w:tc>
      </w:tr>
      <w:tr w:rsidR="004E1CFA" w:rsidRPr="00580FA1" w14:paraId="116E66DD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noWrap/>
            <w:vAlign w:val="center"/>
            <w:hideMark/>
          </w:tcPr>
          <w:p w14:paraId="20C18C7F" w14:textId="77777777" w:rsidR="004E1CFA" w:rsidRPr="00580FA1" w:rsidRDefault="004E1CFA" w:rsidP="00D9225B">
            <w:pPr>
              <w:widowControl/>
              <w:ind w:leftChars="100" w:left="240"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60-69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C37A67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776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DF95A1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17.3 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2202667F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855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122E1D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17.9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23DD3EF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932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58F85CD4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18.7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B0E0529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1,026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73E8CF0E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19.8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55C5222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1,118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1C7BA8C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20.9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64C385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1,231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51962C2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22.4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9EE631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1,336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95C9FE2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23.2 </w:t>
            </w:r>
          </w:p>
        </w:tc>
      </w:tr>
      <w:tr w:rsidR="004E1CFA" w:rsidRPr="00580FA1" w14:paraId="55900847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noWrap/>
            <w:vAlign w:val="center"/>
            <w:hideMark/>
          </w:tcPr>
          <w:p w14:paraId="536CE3E2" w14:textId="77777777" w:rsidR="004E1CFA" w:rsidRPr="00580FA1" w:rsidRDefault="004E1CFA" w:rsidP="00D9225B">
            <w:pPr>
              <w:widowControl/>
              <w:ind w:leftChars="100" w:left="240"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70-79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36F266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526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A20F3F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11.8 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D3C2D8F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554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8ACB732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11.6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4FCB06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585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5D079AC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11.7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7C9DC2D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610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61064F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11.8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DFD4D0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653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9814A2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12.2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006ABFD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652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B00B90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11.9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5C69976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706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EF9F099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12.3 </w:t>
            </w:r>
          </w:p>
        </w:tc>
      </w:tr>
      <w:tr w:rsidR="004E1CFA" w:rsidRPr="00580FA1" w14:paraId="79ABCC0A" w14:textId="77777777" w:rsidTr="00D9225B">
        <w:trPr>
          <w:gridAfter w:val="1"/>
          <w:wAfter w:w="9" w:type="dxa"/>
          <w:trHeight w:val="384"/>
          <w:jc w:val="center"/>
        </w:trPr>
        <w:tc>
          <w:tcPr>
            <w:tcW w:w="3118" w:type="dxa"/>
            <w:noWrap/>
            <w:vAlign w:val="center"/>
            <w:hideMark/>
          </w:tcPr>
          <w:p w14:paraId="119A7ED0" w14:textId="77777777" w:rsidR="004E1CFA" w:rsidRPr="00580FA1" w:rsidRDefault="004E1CFA" w:rsidP="00D9225B">
            <w:pPr>
              <w:widowControl/>
              <w:ind w:leftChars="100" w:left="240"/>
              <w:contextualSpacing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≥ 80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EFF9E11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211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F5FEE55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4.7 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E470BF7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218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6A301D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4.6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6893E70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211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4A2D192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4.4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F2B4F3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233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7B8B3E48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4.5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7E144AC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246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8143F59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>4.6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BCEEA0A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271 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BF537A9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4.9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9650073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278 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2CEFC25" w14:textId="77777777" w:rsidR="004E1CFA" w:rsidRPr="00580FA1" w:rsidRDefault="004E1CFA" w:rsidP="00D9225B">
            <w:pPr>
              <w:widowControl/>
              <w:contextualSpacing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580FA1">
              <w:rPr>
                <w:rFonts w:asciiTheme="minorHAnsi" w:hAnsiTheme="minorHAnsi" w:cstheme="minorHAnsi"/>
                <w:sz w:val="22"/>
                <w:lang w:eastAsia="en-US"/>
              </w:rPr>
              <w:t xml:space="preserve">4.8 </w:t>
            </w:r>
          </w:p>
        </w:tc>
      </w:tr>
    </w:tbl>
    <w:p w14:paraId="4EBF891A" w14:textId="62C572B4" w:rsidR="004E1CFA" w:rsidRPr="00580FA1" w:rsidRDefault="00D8462E" w:rsidP="004E1CFA">
      <w:pPr>
        <w:rPr>
          <w:rFonts w:cstheme="minorHAnsi"/>
        </w:rPr>
      </w:pPr>
      <w:r>
        <w:rPr>
          <w:rFonts w:cstheme="minorHAnsi"/>
          <w:i/>
          <w:iCs/>
          <w:sz w:val="16"/>
          <w:szCs w:val="16"/>
        </w:rPr>
        <w:t xml:space="preserve">MG </w:t>
      </w:r>
      <w:r w:rsidR="00AA75F6" w:rsidRPr="00AA75F6">
        <w:rPr>
          <w:rFonts w:cstheme="minorHAnsi" w:hint="eastAsia"/>
          <w:i/>
          <w:iCs/>
          <w:vanish/>
          <w:sz w:val="16"/>
          <w:szCs w:val="16"/>
        </w:rPr>
        <w:t>MG</w:t>
      </w:r>
      <w:r w:rsidR="00AA75F6">
        <w:rPr>
          <w:rFonts w:cstheme="minorHAnsi" w:hint="eastAsia"/>
          <w:i/>
          <w:iCs/>
          <w:vanish/>
          <w:sz w:val="16"/>
          <w:szCs w:val="16"/>
        </w:rPr>
        <w:t xml:space="preserve"> </w:t>
      </w:r>
      <w:r w:rsidR="00AA75F6" w:rsidRPr="00136EEC">
        <w:rPr>
          <w:rFonts w:cstheme="minorHAnsi"/>
          <w:iCs/>
          <w:sz w:val="16"/>
          <w:szCs w:val="16"/>
        </w:rPr>
        <w:t>Myasthenia Gravis</w:t>
      </w:r>
    </w:p>
    <w:p w14:paraId="24FB92D3" w14:textId="77777777" w:rsidR="004E1CFA" w:rsidRPr="00580FA1" w:rsidRDefault="004E1CFA" w:rsidP="004E1CFA">
      <w:pPr>
        <w:rPr>
          <w:rFonts w:cstheme="minorHAnsi"/>
        </w:rPr>
      </w:pPr>
    </w:p>
    <w:p w14:paraId="623C5D1A" w14:textId="5472C39C" w:rsidR="00871409" w:rsidRDefault="00871409">
      <w:pPr>
        <w:widowControl/>
        <w:rPr>
          <w:rFonts w:cstheme="minorHAnsi"/>
        </w:rPr>
      </w:pPr>
      <w:r>
        <w:rPr>
          <w:rFonts w:cstheme="minorHAnsi"/>
        </w:rPr>
        <w:br w:type="page"/>
      </w:r>
    </w:p>
    <w:p w14:paraId="51C71A21" w14:textId="77777777" w:rsidR="004E1CFA" w:rsidRPr="00580FA1" w:rsidRDefault="004E1CFA" w:rsidP="004E1CFA">
      <w:pPr>
        <w:rPr>
          <w:rFonts w:cstheme="minorHAnsi"/>
        </w:rPr>
        <w:sectPr w:rsidR="004E1CFA" w:rsidRPr="00580FA1" w:rsidSect="00D9225B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1522AF2F" w14:textId="77777777" w:rsidR="00871409" w:rsidRPr="00580FA1" w:rsidRDefault="00871409" w:rsidP="00871409">
      <w:pPr>
        <w:rPr>
          <w:rFonts w:eastAsia="標楷體" w:cstheme="minorHAnsi"/>
          <w:b/>
          <w:bCs/>
        </w:rPr>
      </w:pPr>
      <w:r w:rsidRPr="00580FA1">
        <w:rPr>
          <w:rFonts w:eastAsia="標楷體" w:cstheme="minorHAnsi"/>
          <w:b/>
          <w:bCs/>
        </w:rPr>
        <w:lastRenderedPageBreak/>
        <w:t xml:space="preserve">TABLE S3 Patterns of plasma exchange treatment among prevalent MG patients </w:t>
      </w:r>
      <w:r>
        <w:rPr>
          <w:rFonts w:eastAsia="標楷體" w:cstheme="minorHAnsi"/>
          <w:b/>
          <w:bCs/>
        </w:rPr>
        <w:t>from</w:t>
      </w:r>
      <w:r w:rsidRPr="00580FA1">
        <w:rPr>
          <w:rFonts w:eastAsia="標楷體" w:cstheme="minorHAnsi"/>
          <w:b/>
          <w:bCs/>
        </w:rPr>
        <w:t xml:space="preserve"> 2013</w:t>
      </w:r>
      <w:r>
        <w:rPr>
          <w:rFonts w:eastAsia="標楷體" w:cstheme="minorHAnsi"/>
          <w:b/>
          <w:bCs/>
        </w:rPr>
        <w:t>-</w:t>
      </w:r>
      <w:r w:rsidRPr="00580FA1">
        <w:rPr>
          <w:rFonts w:eastAsia="標楷體" w:cstheme="minorHAnsi"/>
          <w:b/>
          <w:bCs/>
        </w:rPr>
        <w:t>2019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873"/>
        <w:gridCol w:w="873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9"/>
      </w:tblGrid>
      <w:tr w:rsidR="00871409" w:rsidRPr="00580FA1" w14:paraId="5FB94F02" w14:textId="77777777" w:rsidTr="00984F56">
        <w:trPr>
          <w:trHeight w:val="377"/>
          <w:jc w:val="center"/>
          <w:hidden/>
        </w:trPr>
        <w:tc>
          <w:tcPr>
            <w:tcW w:w="2122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EA75B96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</w:pPr>
            <w:r>
              <w:rPr>
                <w:rFonts w:asciiTheme="minorHAnsi" w:hAnsiTheme="minorHAnsi" w:cstheme="minorHAnsi" w:hint="eastAsia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  <w:t>Y</w:t>
            </w:r>
            <w:r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  <w:t>ear</w:t>
            </w:r>
          </w:p>
        </w:tc>
        <w:tc>
          <w:tcPr>
            <w:tcW w:w="1746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5718E91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  <w:t>2013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0771AEF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  <w:t>2014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450F686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  <w:t>2015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10E5941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  <w:t>2016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830601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  <w:t>2017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38A23B7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  <w:t>2018</w:t>
            </w:r>
          </w:p>
        </w:tc>
        <w:tc>
          <w:tcPr>
            <w:tcW w:w="1515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88E4AB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b/>
                <w:bCs/>
                <w:i w:val="0"/>
                <w:iCs/>
                <w:color w:val="auto"/>
                <w:sz w:val="22"/>
                <w:szCs w:val="22"/>
                <w:lang w:eastAsia="zh-TW"/>
              </w:rPr>
              <w:t>2019</w:t>
            </w:r>
          </w:p>
        </w:tc>
      </w:tr>
      <w:tr w:rsidR="00871409" w:rsidRPr="00580FA1" w14:paraId="782E35E8" w14:textId="77777777" w:rsidTr="00984F56">
        <w:trPr>
          <w:trHeight w:val="377"/>
          <w:jc w:val="center"/>
          <w:hidden/>
        </w:trPr>
        <w:tc>
          <w:tcPr>
            <w:tcW w:w="2122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18E63A" w14:textId="77777777" w:rsidR="00871409" w:rsidRPr="00580FA1" w:rsidRDefault="00871409" w:rsidP="00984F56">
            <w:pPr>
              <w:pStyle w:val="C-InstructionText"/>
              <w:spacing w:before="0" w:after="0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Number of prevalent MG cases</w:t>
            </w:r>
          </w:p>
        </w:tc>
        <w:tc>
          <w:tcPr>
            <w:tcW w:w="1746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452B7E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4,476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A2543E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4,785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B86B5B2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4,983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9F57282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5,174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836E760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5,361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573B58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5,499</w:t>
            </w:r>
          </w:p>
        </w:tc>
        <w:tc>
          <w:tcPr>
            <w:tcW w:w="151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68C8745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5,752</w:t>
            </w:r>
          </w:p>
        </w:tc>
      </w:tr>
      <w:tr w:rsidR="00871409" w:rsidRPr="00580FA1" w14:paraId="1AA45352" w14:textId="77777777" w:rsidTr="00984F56">
        <w:trPr>
          <w:trHeight w:val="377"/>
          <w:jc w:val="center"/>
          <w:hidden/>
        </w:trPr>
        <w:tc>
          <w:tcPr>
            <w:tcW w:w="2122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FD70F4D" w14:textId="77777777" w:rsidR="00871409" w:rsidRPr="00580FA1" w:rsidRDefault="00871409" w:rsidP="00984F56">
            <w:pPr>
              <w:pStyle w:val="C-InstructionText"/>
              <w:spacing w:before="0" w:after="0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Number of MG patients with at least 1 plasma exchange</w:t>
            </w:r>
          </w:p>
        </w:tc>
        <w:tc>
          <w:tcPr>
            <w:tcW w:w="1746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872C6EE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172</w:t>
            </w:r>
          </w:p>
          <w:p w14:paraId="064656A8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(3.8%)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377155D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167</w:t>
            </w:r>
          </w:p>
          <w:p w14:paraId="1A7B82AE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(3.5%)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F510449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176</w:t>
            </w:r>
          </w:p>
          <w:p w14:paraId="321E2B67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(3.5%)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A73E1D0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179</w:t>
            </w:r>
          </w:p>
          <w:p w14:paraId="5AAAC8C5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(3.5%)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E51018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180</w:t>
            </w:r>
          </w:p>
          <w:p w14:paraId="42A76374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(3.4%)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A9F20D9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181</w:t>
            </w:r>
          </w:p>
          <w:p w14:paraId="35BBF827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(3.3%)</w:t>
            </w:r>
          </w:p>
        </w:tc>
        <w:tc>
          <w:tcPr>
            <w:tcW w:w="151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2BC969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184</w:t>
            </w:r>
          </w:p>
          <w:p w14:paraId="35DA816F" w14:textId="77777777" w:rsidR="00871409" w:rsidRPr="00580FA1" w:rsidRDefault="00871409" w:rsidP="00984F56">
            <w:pPr>
              <w:pStyle w:val="C-InstructionText"/>
              <w:spacing w:before="0" w:after="0"/>
              <w:jc w:val="center"/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</w:pPr>
            <w:r w:rsidRPr="00580FA1">
              <w:rPr>
                <w:rFonts w:asciiTheme="minorHAnsi" w:hAnsiTheme="minorHAnsi" w:cstheme="minorHAnsi"/>
                <w:i w:val="0"/>
                <w:iCs/>
                <w:color w:val="auto"/>
                <w:sz w:val="22"/>
                <w:szCs w:val="22"/>
                <w:lang w:eastAsia="zh-TW"/>
              </w:rPr>
              <w:t>(3.2%)</w:t>
            </w:r>
          </w:p>
        </w:tc>
      </w:tr>
      <w:tr w:rsidR="00871409" w:rsidRPr="00580FA1" w14:paraId="55944D61" w14:textId="77777777" w:rsidTr="00984F56">
        <w:trPr>
          <w:trHeight w:val="377"/>
          <w:jc w:val="center"/>
        </w:trPr>
        <w:tc>
          <w:tcPr>
            <w:tcW w:w="12943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D1D3C05" w14:textId="66B2AF2C" w:rsidR="00871409" w:rsidRPr="00580FA1" w:rsidRDefault="00871409" w:rsidP="00984F56">
            <w:pPr>
              <w:contextualSpacing/>
              <w:rPr>
                <w:rFonts w:cstheme="minorHAnsi"/>
                <w:b/>
                <w:bCs/>
                <w:i/>
                <w:iCs/>
                <w:vanish/>
                <w:sz w:val="22"/>
              </w:rPr>
            </w:pPr>
            <w:r w:rsidRPr="00580FA1">
              <w:rPr>
                <w:rFonts w:cstheme="minorHAnsi"/>
                <w:b/>
                <w:bCs/>
                <w:color w:val="000000"/>
                <w:sz w:val="22"/>
              </w:rPr>
              <w:t xml:space="preserve">Distribution of plasma exchange </w:t>
            </w:r>
            <w:proofErr w:type="spellStart"/>
            <w:r w:rsidRPr="00580FA1">
              <w:rPr>
                <w:rFonts w:cstheme="minorHAnsi"/>
                <w:b/>
                <w:bCs/>
                <w:color w:val="000000"/>
                <w:sz w:val="22"/>
              </w:rPr>
              <w:t>episodes</w:t>
            </w:r>
            <w:r w:rsidR="00AA75F6">
              <w:rPr>
                <w:rFonts w:cstheme="minorHAnsi"/>
                <w:b/>
                <w:bCs/>
                <w:color w:val="000000"/>
                <w:sz w:val="22"/>
                <w:vertAlign w:val="superscript"/>
              </w:rPr>
              <w:t>a</w:t>
            </w:r>
            <w:proofErr w:type="spellEnd"/>
            <w:r w:rsidRPr="00580FA1">
              <w:rPr>
                <w:rFonts w:cstheme="minorHAnsi"/>
                <w:b/>
                <w:bCs/>
                <w:color w:val="000000"/>
                <w:sz w:val="22"/>
              </w:rPr>
              <w:t xml:space="preserve"> annually (per patient)</w:t>
            </w:r>
          </w:p>
        </w:tc>
      </w:tr>
      <w:tr w:rsidR="00871409" w:rsidRPr="00580FA1" w14:paraId="4736A636" w14:textId="77777777" w:rsidTr="00984F56">
        <w:trPr>
          <w:trHeight w:val="377"/>
          <w:jc w:val="center"/>
        </w:trPr>
        <w:tc>
          <w:tcPr>
            <w:tcW w:w="2122" w:type="dxa"/>
            <w:tcBorders>
              <w:left w:val="nil"/>
              <w:right w:val="nil"/>
            </w:tcBorders>
            <w:vAlign w:val="center"/>
          </w:tcPr>
          <w:p w14:paraId="3569599B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</w:p>
        </w:tc>
        <w:tc>
          <w:tcPr>
            <w:tcW w:w="873" w:type="dxa"/>
            <w:tcBorders>
              <w:left w:val="nil"/>
              <w:right w:val="nil"/>
            </w:tcBorders>
            <w:noWrap/>
            <w:vAlign w:val="center"/>
          </w:tcPr>
          <w:p w14:paraId="259F6135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n</w:t>
            </w:r>
          </w:p>
        </w:tc>
        <w:tc>
          <w:tcPr>
            <w:tcW w:w="873" w:type="dxa"/>
            <w:tcBorders>
              <w:left w:val="nil"/>
              <w:right w:val="nil"/>
            </w:tcBorders>
            <w:noWrap/>
            <w:vAlign w:val="center"/>
          </w:tcPr>
          <w:p w14:paraId="6E60F62F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%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18D1514D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n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3128C3ED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%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03F1237B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n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54EAEAFE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%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5345ECC9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n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3C99C50B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%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722911A8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n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2C9751FE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%</w:t>
            </w:r>
          </w:p>
        </w:tc>
        <w:tc>
          <w:tcPr>
            <w:tcW w:w="7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314FC5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n</w:t>
            </w:r>
          </w:p>
        </w:tc>
        <w:tc>
          <w:tcPr>
            <w:tcW w:w="7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CE11E2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%</w:t>
            </w:r>
          </w:p>
        </w:tc>
        <w:tc>
          <w:tcPr>
            <w:tcW w:w="7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90D25C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n</w:t>
            </w:r>
          </w:p>
        </w:tc>
        <w:tc>
          <w:tcPr>
            <w:tcW w:w="75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E2E34C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%</w:t>
            </w:r>
          </w:p>
        </w:tc>
      </w:tr>
      <w:tr w:rsidR="00871409" w:rsidRPr="00580FA1" w14:paraId="7E14E966" w14:textId="77777777" w:rsidTr="00984F56">
        <w:trPr>
          <w:trHeight w:val="377"/>
          <w:jc w:val="center"/>
        </w:trPr>
        <w:tc>
          <w:tcPr>
            <w:tcW w:w="2122" w:type="dxa"/>
            <w:tcBorders>
              <w:left w:val="nil"/>
              <w:right w:val="nil"/>
            </w:tcBorders>
            <w:vAlign w:val="center"/>
            <w:hideMark/>
          </w:tcPr>
          <w:p w14:paraId="16934A06" w14:textId="77777777" w:rsidR="00871409" w:rsidRPr="00580FA1" w:rsidRDefault="00871409" w:rsidP="00984F56">
            <w:pPr>
              <w:jc w:val="both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</w:t>
            </w:r>
          </w:p>
        </w:tc>
        <w:tc>
          <w:tcPr>
            <w:tcW w:w="87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B8B8AF1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144</w:t>
            </w:r>
          </w:p>
        </w:tc>
        <w:tc>
          <w:tcPr>
            <w:tcW w:w="873" w:type="dxa"/>
            <w:tcBorders>
              <w:left w:val="nil"/>
              <w:right w:val="nil"/>
            </w:tcBorders>
            <w:noWrap/>
            <w:vAlign w:val="center"/>
          </w:tcPr>
          <w:p w14:paraId="235E1353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83.7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B180D79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137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14C9CF40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82.0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D207A22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139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01FA2074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79.0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3BBBB29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142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0407F682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79.3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0887EEA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153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4F79BEDC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85.0</w:t>
            </w:r>
          </w:p>
        </w:tc>
        <w:tc>
          <w:tcPr>
            <w:tcW w:w="7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BCE53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148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6F5CE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81.8</w:t>
            </w:r>
          </w:p>
        </w:tc>
        <w:tc>
          <w:tcPr>
            <w:tcW w:w="7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0CDC1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159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F250DD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86.4</w:t>
            </w:r>
          </w:p>
        </w:tc>
      </w:tr>
      <w:tr w:rsidR="00871409" w:rsidRPr="00580FA1" w14:paraId="3E16396F" w14:textId="77777777" w:rsidTr="00984F56">
        <w:trPr>
          <w:trHeight w:val="377"/>
          <w:jc w:val="center"/>
        </w:trPr>
        <w:tc>
          <w:tcPr>
            <w:tcW w:w="2122" w:type="dxa"/>
            <w:tcBorders>
              <w:left w:val="nil"/>
              <w:right w:val="nil"/>
            </w:tcBorders>
            <w:vAlign w:val="center"/>
            <w:hideMark/>
          </w:tcPr>
          <w:p w14:paraId="034AFA53" w14:textId="77777777" w:rsidR="00871409" w:rsidRPr="00580FA1" w:rsidRDefault="00871409" w:rsidP="00984F56">
            <w:pPr>
              <w:jc w:val="both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2</w:t>
            </w:r>
          </w:p>
        </w:tc>
        <w:tc>
          <w:tcPr>
            <w:tcW w:w="87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E71F6D3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22</w:t>
            </w:r>
          </w:p>
        </w:tc>
        <w:tc>
          <w:tcPr>
            <w:tcW w:w="873" w:type="dxa"/>
            <w:tcBorders>
              <w:left w:val="nil"/>
              <w:right w:val="nil"/>
            </w:tcBorders>
            <w:noWrap/>
            <w:vAlign w:val="center"/>
          </w:tcPr>
          <w:p w14:paraId="2516F118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12.8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C2BFA9C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22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3E3A2B28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13.2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8967A5E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23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1FE14403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13.1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FFAF518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27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79995090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15.1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B4A305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21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71DEB049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11.7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DC693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24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7B82A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13.3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0F706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19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51A43B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10.3</w:t>
            </w:r>
          </w:p>
        </w:tc>
      </w:tr>
      <w:tr w:rsidR="00871409" w:rsidRPr="00580FA1" w14:paraId="309F1B61" w14:textId="77777777" w:rsidTr="00984F56">
        <w:trPr>
          <w:trHeight w:val="377"/>
          <w:jc w:val="center"/>
        </w:trPr>
        <w:tc>
          <w:tcPr>
            <w:tcW w:w="2122" w:type="dxa"/>
            <w:tcBorders>
              <w:left w:val="nil"/>
              <w:right w:val="nil"/>
            </w:tcBorders>
            <w:vAlign w:val="center"/>
            <w:hideMark/>
          </w:tcPr>
          <w:p w14:paraId="75A63488" w14:textId="77777777" w:rsidR="00871409" w:rsidRPr="00580FA1" w:rsidRDefault="00871409" w:rsidP="00984F56">
            <w:pPr>
              <w:ind w:leftChars="-45" w:left="-108" w:firstLineChars="50" w:firstLine="110"/>
              <w:jc w:val="both"/>
              <w:rPr>
                <w:rFonts w:eastAsia="標楷體" w:cstheme="minorHAnsi"/>
                <w:sz w:val="22"/>
              </w:rPr>
            </w:pPr>
            <w:r w:rsidRPr="00580FA1">
              <w:rPr>
                <w:rFonts w:cstheme="minorHAnsi"/>
                <w:sz w:val="22"/>
                <w:lang w:eastAsia="en-US"/>
              </w:rPr>
              <w:t>≥</w:t>
            </w:r>
            <w:r w:rsidRPr="00580FA1">
              <w:rPr>
                <w:rFonts w:eastAsia="標楷體" w:cstheme="minorHAnsi"/>
                <w:sz w:val="22"/>
              </w:rPr>
              <w:t>3</w:t>
            </w:r>
          </w:p>
        </w:tc>
        <w:tc>
          <w:tcPr>
            <w:tcW w:w="87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43A441D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6</w:t>
            </w:r>
          </w:p>
        </w:tc>
        <w:tc>
          <w:tcPr>
            <w:tcW w:w="873" w:type="dxa"/>
            <w:tcBorders>
              <w:left w:val="nil"/>
              <w:right w:val="nil"/>
            </w:tcBorders>
            <w:noWrap/>
            <w:vAlign w:val="center"/>
          </w:tcPr>
          <w:p w14:paraId="4A53C601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3.5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ADFFA6B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8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4D969D7B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4.8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2463E2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14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5D1893AA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8.0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2E5D44D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10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160E44E6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5.6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C75E480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6</w:t>
            </w:r>
          </w:p>
        </w:tc>
        <w:tc>
          <w:tcPr>
            <w:tcW w:w="756" w:type="dxa"/>
            <w:tcBorders>
              <w:left w:val="nil"/>
              <w:right w:val="nil"/>
            </w:tcBorders>
            <w:noWrap/>
            <w:vAlign w:val="center"/>
          </w:tcPr>
          <w:p w14:paraId="11CBDE24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3.4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C42C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13B58F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5.0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062A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6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DE6395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3.2</w:t>
            </w:r>
          </w:p>
        </w:tc>
      </w:tr>
      <w:tr w:rsidR="00871409" w:rsidRPr="00580FA1" w14:paraId="048864EC" w14:textId="77777777" w:rsidTr="00984F56">
        <w:trPr>
          <w:trHeight w:val="377"/>
          <w:jc w:val="center"/>
        </w:trPr>
        <w:tc>
          <w:tcPr>
            <w:tcW w:w="212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2EA2051" w14:textId="77777777" w:rsidR="00871409" w:rsidRPr="00580FA1" w:rsidRDefault="00871409" w:rsidP="00984F56">
            <w:pPr>
              <w:jc w:val="both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Mean (SD)</w:t>
            </w:r>
          </w:p>
        </w:tc>
        <w:tc>
          <w:tcPr>
            <w:tcW w:w="1746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AE6B996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1.20 (0.48)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06A9A7E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1.23 (0.55)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64B595EF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1.31 (0.67)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2545DA93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1.27 (0.60)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03DF10B3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1.20 (0.54)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F904798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1.25 (0.60)</w:t>
            </w:r>
          </w:p>
        </w:tc>
        <w:tc>
          <w:tcPr>
            <w:tcW w:w="151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D175E44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1.17 (0.48)</w:t>
            </w:r>
          </w:p>
        </w:tc>
      </w:tr>
      <w:tr w:rsidR="00871409" w:rsidRPr="00580FA1" w14:paraId="7960D98F" w14:textId="77777777" w:rsidTr="00984F56">
        <w:trPr>
          <w:trHeight w:val="377"/>
          <w:jc w:val="center"/>
        </w:trPr>
        <w:tc>
          <w:tcPr>
            <w:tcW w:w="212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F945BEA" w14:textId="77777777" w:rsidR="00871409" w:rsidRPr="00580FA1" w:rsidRDefault="00871409" w:rsidP="00984F56">
            <w:pPr>
              <w:jc w:val="both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Median</w:t>
            </w:r>
          </w:p>
        </w:tc>
        <w:tc>
          <w:tcPr>
            <w:tcW w:w="1746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9972A52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373F97FB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DB64C55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59B0BAD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581BF1E5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31BB662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</w:t>
            </w:r>
          </w:p>
        </w:tc>
        <w:tc>
          <w:tcPr>
            <w:tcW w:w="151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9309F6D" w14:textId="77777777" w:rsidR="00871409" w:rsidRPr="00580FA1" w:rsidRDefault="00871409" w:rsidP="00984F56">
            <w:pPr>
              <w:jc w:val="center"/>
              <w:rPr>
                <w:rFonts w:eastAsia="標楷體" w:cstheme="minorHAnsi"/>
                <w:sz w:val="22"/>
              </w:rPr>
            </w:pPr>
            <w:r w:rsidRPr="00580FA1">
              <w:rPr>
                <w:rFonts w:eastAsia="標楷體" w:cstheme="minorHAnsi"/>
                <w:sz w:val="22"/>
              </w:rPr>
              <w:t>1</w:t>
            </w:r>
          </w:p>
        </w:tc>
      </w:tr>
    </w:tbl>
    <w:p w14:paraId="42F41B34" w14:textId="29C4832B" w:rsidR="00AA75F6" w:rsidRDefault="00AA75F6" w:rsidP="00871409">
      <w:pPr>
        <w:pStyle w:val="C-InstructionText"/>
        <w:spacing w:before="0" w:after="0" w:line="160" w:lineRule="exact"/>
        <w:ind w:leftChars="236" w:left="566"/>
        <w:contextualSpacing/>
        <w:rPr>
          <w:rFonts w:asciiTheme="minorHAnsi" w:hAnsiTheme="minorHAnsi" w:cstheme="minorHAnsi"/>
          <w:vanish w:val="0"/>
          <w:color w:val="auto"/>
          <w:sz w:val="16"/>
          <w:szCs w:val="16"/>
          <w:lang w:eastAsia="zh-TW"/>
        </w:rPr>
      </w:pPr>
      <w:proofErr w:type="spellStart"/>
      <w:r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vertAlign w:val="superscript"/>
          <w:lang w:eastAsia="zh-TW"/>
        </w:rPr>
        <w:t>a</w:t>
      </w:r>
      <w:r w:rsidRPr="00136EEC"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  <w:t>P</w:t>
      </w:r>
      <w:r w:rsidRPr="00580FA1"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  <w:t>lasma</w:t>
      </w:r>
      <w:proofErr w:type="spellEnd"/>
      <w:r w:rsidRPr="00580FA1"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  <w:t xml:space="preserve"> exchange received within the same hospitalization event </w:t>
      </w:r>
      <w:r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  <w:t>was</w:t>
      </w:r>
      <w:r w:rsidRPr="00580FA1"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  <w:t xml:space="preserve"> defined as “one </w:t>
      </w:r>
      <w:proofErr w:type="gramStart"/>
      <w:r w:rsidRPr="00580FA1"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  <w:t>episode</w:t>
      </w:r>
      <w:proofErr w:type="gramEnd"/>
      <w:r w:rsidRPr="00580FA1"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  <w:t>”</w:t>
      </w:r>
    </w:p>
    <w:p w14:paraId="3E2CF190" w14:textId="32174D10" w:rsidR="00871409" w:rsidRPr="00136EEC" w:rsidRDefault="00AA75F6" w:rsidP="00871409">
      <w:pPr>
        <w:pStyle w:val="C-InstructionText"/>
        <w:spacing w:before="0" w:after="0" w:line="160" w:lineRule="exact"/>
        <w:ind w:leftChars="236" w:left="566"/>
        <w:contextualSpacing/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</w:pPr>
      <w:r w:rsidRPr="00AA75F6">
        <w:rPr>
          <w:rFonts w:asciiTheme="minorHAnsi" w:hAnsiTheme="minorHAnsi" w:cstheme="minorHAnsi" w:hint="eastAsia"/>
          <w:vanish w:val="0"/>
          <w:color w:val="auto"/>
          <w:sz w:val="16"/>
          <w:szCs w:val="16"/>
          <w:lang w:eastAsia="zh-TW"/>
        </w:rPr>
        <w:t>MG</w:t>
      </w:r>
      <w:r>
        <w:rPr>
          <w:rFonts w:asciiTheme="minorHAnsi" w:hAnsiTheme="minorHAnsi" w:cstheme="minorHAnsi" w:hint="eastAsia"/>
          <w:i w:val="0"/>
          <w:iCs/>
          <w:vanish w:val="0"/>
          <w:color w:val="auto"/>
          <w:sz w:val="16"/>
          <w:szCs w:val="16"/>
          <w:lang w:eastAsia="zh-TW"/>
        </w:rPr>
        <w:t xml:space="preserve"> </w:t>
      </w:r>
      <w:r w:rsidR="00871409" w:rsidRPr="00136EEC"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  <w:t>Myasthenia Gravis</w:t>
      </w:r>
      <w:r>
        <w:rPr>
          <w:rFonts w:asciiTheme="minorHAnsi" w:hAnsiTheme="minorHAnsi" w:cstheme="minorHAnsi" w:hint="eastAsia"/>
          <w:i w:val="0"/>
          <w:iCs/>
          <w:vanish w:val="0"/>
          <w:color w:val="auto"/>
          <w:sz w:val="16"/>
          <w:szCs w:val="16"/>
          <w:lang w:eastAsia="zh-TW"/>
        </w:rPr>
        <w:t>,</w:t>
      </w:r>
      <w:r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  <w:t xml:space="preserve"> </w:t>
      </w:r>
      <w:r w:rsidRPr="00AA75F6">
        <w:rPr>
          <w:rFonts w:asciiTheme="minorHAnsi" w:hAnsiTheme="minorHAnsi" w:cstheme="minorHAnsi"/>
          <w:vanish w:val="0"/>
          <w:color w:val="auto"/>
          <w:sz w:val="16"/>
          <w:szCs w:val="16"/>
          <w:lang w:eastAsia="zh-TW"/>
        </w:rPr>
        <w:t xml:space="preserve">SD </w:t>
      </w:r>
      <w:r w:rsidR="00871409" w:rsidRPr="00136EEC"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  <w:t>Standard Deviation</w:t>
      </w:r>
    </w:p>
    <w:p w14:paraId="5D3BF0A9" w14:textId="500A316F" w:rsidR="00871409" w:rsidRPr="00136EEC" w:rsidRDefault="00871409" w:rsidP="00871409">
      <w:pPr>
        <w:pStyle w:val="C-InstructionText"/>
        <w:spacing w:before="0" w:after="0" w:line="160" w:lineRule="exact"/>
        <w:ind w:leftChars="236" w:left="566"/>
        <w:rPr>
          <w:rFonts w:asciiTheme="minorHAnsi" w:hAnsiTheme="minorHAnsi" w:cstheme="minorHAnsi"/>
          <w:i w:val="0"/>
          <w:iCs/>
          <w:vanish w:val="0"/>
          <w:color w:val="auto"/>
          <w:sz w:val="16"/>
          <w:szCs w:val="16"/>
          <w:lang w:eastAsia="zh-TW"/>
        </w:rPr>
      </w:pPr>
    </w:p>
    <w:p w14:paraId="40CC8DFB" w14:textId="42A8296E" w:rsidR="00871409" w:rsidRDefault="00871409">
      <w:pPr>
        <w:widowControl/>
        <w:rPr>
          <w:rFonts w:cstheme="minorHAnsi"/>
          <w:b/>
          <w:bCs/>
          <w:sz w:val="28"/>
          <w:szCs w:val="24"/>
        </w:rPr>
      </w:pPr>
    </w:p>
    <w:p w14:paraId="4170EEE9" w14:textId="77777777" w:rsidR="004E1CFA" w:rsidRPr="00580FA1" w:rsidRDefault="004E1CFA" w:rsidP="00871409">
      <w:pPr>
        <w:ind w:left="2"/>
        <w:rPr>
          <w:rFonts w:cstheme="minorHAnsi"/>
          <w:b/>
          <w:bCs/>
          <w:sz w:val="28"/>
          <w:szCs w:val="24"/>
        </w:rPr>
      </w:pPr>
    </w:p>
    <w:sectPr w:rsidR="004E1CFA" w:rsidRPr="00580FA1" w:rsidSect="001C1E59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07957" w14:textId="77777777" w:rsidR="00D65EBD" w:rsidRDefault="00D65EBD" w:rsidP="00EA1FC8">
      <w:r>
        <w:separator/>
      </w:r>
    </w:p>
  </w:endnote>
  <w:endnote w:type="continuationSeparator" w:id="0">
    <w:p w14:paraId="62CDD14E" w14:textId="77777777" w:rsidR="00D65EBD" w:rsidRDefault="00D65EBD" w:rsidP="00EA1FC8">
      <w:r>
        <w:continuationSeparator/>
      </w:r>
    </w:p>
  </w:endnote>
  <w:endnote w:type="continuationNotice" w:id="1">
    <w:p w14:paraId="104289C9" w14:textId="77777777" w:rsidR="00D65EBD" w:rsidRDefault="00D65E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A0A4D" w14:textId="77777777" w:rsidR="00D65EBD" w:rsidRDefault="00D65EBD" w:rsidP="00EA1FC8">
      <w:r>
        <w:separator/>
      </w:r>
    </w:p>
  </w:footnote>
  <w:footnote w:type="continuationSeparator" w:id="0">
    <w:p w14:paraId="071E0427" w14:textId="77777777" w:rsidR="00D65EBD" w:rsidRDefault="00D65EBD" w:rsidP="00EA1FC8">
      <w:r>
        <w:continuationSeparator/>
      </w:r>
    </w:p>
  </w:footnote>
  <w:footnote w:type="continuationNotice" w:id="1">
    <w:p w14:paraId="6ACA487A" w14:textId="77777777" w:rsidR="00D65EBD" w:rsidRDefault="00D65E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wNjAwMjE0MbI0tzBU0lEKTi0uzszPAykwrAUA5Li7xywAAAA="/>
  </w:docVars>
  <w:rsids>
    <w:rsidRoot w:val="004E1CFA"/>
    <w:rsid w:val="0000588F"/>
    <w:rsid w:val="00022AF8"/>
    <w:rsid w:val="00044DBD"/>
    <w:rsid w:val="000468B9"/>
    <w:rsid w:val="00070469"/>
    <w:rsid w:val="00081443"/>
    <w:rsid w:val="000C23FD"/>
    <w:rsid w:val="000F1A3E"/>
    <w:rsid w:val="001038A9"/>
    <w:rsid w:val="0011200C"/>
    <w:rsid w:val="00130AF6"/>
    <w:rsid w:val="00136EEC"/>
    <w:rsid w:val="00163615"/>
    <w:rsid w:val="00163F84"/>
    <w:rsid w:val="00165B34"/>
    <w:rsid w:val="001B5FAA"/>
    <w:rsid w:val="001C1E59"/>
    <w:rsid w:val="001D3F14"/>
    <w:rsid w:val="00211385"/>
    <w:rsid w:val="00231EC2"/>
    <w:rsid w:val="002449AC"/>
    <w:rsid w:val="00247255"/>
    <w:rsid w:val="00275F39"/>
    <w:rsid w:val="002A097B"/>
    <w:rsid w:val="002A6648"/>
    <w:rsid w:val="002B6569"/>
    <w:rsid w:val="002B6EE2"/>
    <w:rsid w:val="002C73F4"/>
    <w:rsid w:val="002E368F"/>
    <w:rsid w:val="002F5FC7"/>
    <w:rsid w:val="003037F0"/>
    <w:rsid w:val="00310FEF"/>
    <w:rsid w:val="0032656F"/>
    <w:rsid w:val="00326AD0"/>
    <w:rsid w:val="003646E7"/>
    <w:rsid w:val="00371B50"/>
    <w:rsid w:val="003761F1"/>
    <w:rsid w:val="0038772F"/>
    <w:rsid w:val="00390765"/>
    <w:rsid w:val="0042045E"/>
    <w:rsid w:val="00432089"/>
    <w:rsid w:val="00436CF9"/>
    <w:rsid w:val="0044791D"/>
    <w:rsid w:val="00460BFD"/>
    <w:rsid w:val="004742A4"/>
    <w:rsid w:val="004811BF"/>
    <w:rsid w:val="00486610"/>
    <w:rsid w:val="004C2408"/>
    <w:rsid w:val="004D7267"/>
    <w:rsid w:val="004E1CFA"/>
    <w:rsid w:val="004E3E71"/>
    <w:rsid w:val="004F359E"/>
    <w:rsid w:val="004F79D4"/>
    <w:rsid w:val="00500EBC"/>
    <w:rsid w:val="00541FD0"/>
    <w:rsid w:val="00557A88"/>
    <w:rsid w:val="005722D7"/>
    <w:rsid w:val="0057650F"/>
    <w:rsid w:val="00592837"/>
    <w:rsid w:val="0059417B"/>
    <w:rsid w:val="005C1C0B"/>
    <w:rsid w:val="005D25F3"/>
    <w:rsid w:val="005F484E"/>
    <w:rsid w:val="00677EE8"/>
    <w:rsid w:val="00690E75"/>
    <w:rsid w:val="006B0095"/>
    <w:rsid w:val="006B1D4D"/>
    <w:rsid w:val="006B2FCA"/>
    <w:rsid w:val="006B589D"/>
    <w:rsid w:val="006C342C"/>
    <w:rsid w:val="006D16C5"/>
    <w:rsid w:val="006D5619"/>
    <w:rsid w:val="006F484B"/>
    <w:rsid w:val="00717624"/>
    <w:rsid w:val="00726CEF"/>
    <w:rsid w:val="00731D4E"/>
    <w:rsid w:val="00742641"/>
    <w:rsid w:val="00764132"/>
    <w:rsid w:val="00770381"/>
    <w:rsid w:val="00782336"/>
    <w:rsid w:val="0078754D"/>
    <w:rsid w:val="00793E74"/>
    <w:rsid w:val="00794B89"/>
    <w:rsid w:val="00794F6D"/>
    <w:rsid w:val="007A56E1"/>
    <w:rsid w:val="007B5ED7"/>
    <w:rsid w:val="007C4F58"/>
    <w:rsid w:val="007E104D"/>
    <w:rsid w:val="00801238"/>
    <w:rsid w:val="00812AF9"/>
    <w:rsid w:val="00847525"/>
    <w:rsid w:val="008509ED"/>
    <w:rsid w:val="00853231"/>
    <w:rsid w:val="00866F8D"/>
    <w:rsid w:val="00871409"/>
    <w:rsid w:val="00881E7C"/>
    <w:rsid w:val="008C0A75"/>
    <w:rsid w:val="008F5112"/>
    <w:rsid w:val="0094647C"/>
    <w:rsid w:val="00952A9D"/>
    <w:rsid w:val="009634F2"/>
    <w:rsid w:val="00973289"/>
    <w:rsid w:val="00973F9B"/>
    <w:rsid w:val="00983DF5"/>
    <w:rsid w:val="009A62EC"/>
    <w:rsid w:val="009A69F0"/>
    <w:rsid w:val="009A73B8"/>
    <w:rsid w:val="009B0940"/>
    <w:rsid w:val="009D1714"/>
    <w:rsid w:val="009D684F"/>
    <w:rsid w:val="009E49B8"/>
    <w:rsid w:val="009F125D"/>
    <w:rsid w:val="00A165AE"/>
    <w:rsid w:val="00A1784B"/>
    <w:rsid w:val="00A219F2"/>
    <w:rsid w:val="00A640AE"/>
    <w:rsid w:val="00A65BEF"/>
    <w:rsid w:val="00AA75F6"/>
    <w:rsid w:val="00AD4A2A"/>
    <w:rsid w:val="00B54D0D"/>
    <w:rsid w:val="00B56425"/>
    <w:rsid w:val="00B671B9"/>
    <w:rsid w:val="00B7459C"/>
    <w:rsid w:val="00B94D29"/>
    <w:rsid w:val="00BA2DA7"/>
    <w:rsid w:val="00BB29F0"/>
    <w:rsid w:val="00BE6A27"/>
    <w:rsid w:val="00BF61F1"/>
    <w:rsid w:val="00BF73EE"/>
    <w:rsid w:val="00C029D7"/>
    <w:rsid w:val="00C11389"/>
    <w:rsid w:val="00C67626"/>
    <w:rsid w:val="00C77B42"/>
    <w:rsid w:val="00C90E1F"/>
    <w:rsid w:val="00CA1625"/>
    <w:rsid w:val="00CE0477"/>
    <w:rsid w:val="00CE6362"/>
    <w:rsid w:val="00CF47FA"/>
    <w:rsid w:val="00D53908"/>
    <w:rsid w:val="00D65EBD"/>
    <w:rsid w:val="00D803D3"/>
    <w:rsid w:val="00D8462E"/>
    <w:rsid w:val="00D87A2B"/>
    <w:rsid w:val="00D9225B"/>
    <w:rsid w:val="00DB0EB0"/>
    <w:rsid w:val="00DF0F23"/>
    <w:rsid w:val="00E170BE"/>
    <w:rsid w:val="00E21126"/>
    <w:rsid w:val="00E21880"/>
    <w:rsid w:val="00E36741"/>
    <w:rsid w:val="00E7510F"/>
    <w:rsid w:val="00E80D84"/>
    <w:rsid w:val="00EA1FC8"/>
    <w:rsid w:val="00EB06A9"/>
    <w:rsid w:val="00EC2E78"/>
    <w:rsid w:val="00EE1478"/>
    <w:rsid w:val="00EE2B94"/>
    <w:rsid w:val="00F07E46"/>
    <w:rsid w:val="00F107B2"/>
    <w:rsid w:val="00F206D1"/>
    <w:rsid w:val="00F21C41"/>
    <w:rsid w:val="00F24D8D"/>
    <w:rsid w:val="00F41251"/>
    <w:rsid w:val="00F60A90"/>
    <w:rsid w:val="00F875F5"/>
    <w:rsid w:val="00FB0E43"/>
    <w:rsid w:val="00FB5C3E"/>
    <w:rsid w:val="00FC27E8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E1B1D"/>
  <w15:chartTrackingRefBased/>
  <w15:docId w15:val="{F818C402-4978-4166-9482-00106F00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CFA"/>
    <w:pPr>
      <w:widowControl w:val="0"/>
    </w:pPr>
  </w:style>
  <w:style w:type="paragraph" w:styleId="1">
    <w:name w:val="heading 1"/>
    <w:basedOn w:val="a"/>
    <w:next w:val="a"/>
    <w:link w:val="10"/>
    <w:qFormat/>
    <w:rsid w:val="004E1CFA"/>
    <w:pPr>
      <w:keepNext/>
      <w:spacing w:before="120" w:line="360" w:lineRule="auto"/>
      <w:outlineLvl w:val="0"/>
    </w:pPr>
    <w:rPr>
      <w:rFonts w:cstheme="majorBidi"/>
      <w:b/>
      <w:bCs/>
      <w:kern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4E1CFA"/>
    <w:rPr>
      <w:rFonts w:cstheme="majorBidi"/>
      <w:b/>
      <w:bCs/>
      <w:kern w:val="52"/>
      <w:szCs w:val="52"/>
    </w:rPr>
  </w:style>
  <w:style w:type="character" w:styleId="a3">
    <w:name w:val="annotation reference"/>
    <w:basedOn w:val="a0"/>
    <w:uiPriority w:val="99"/>
    <w:unhideWhenUsed/>
    <w:rsid w:val="004E1CFA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4E1CFA"/>
  </w:style>
  <w:style w:type="character" w:customStyle="1" w:styleId="a5">
    <w:name w:val="註解文字 字元"/>
    <w:basedOn w:val="a0"/>
    <w:link w:val="a4"/>
    <w:uiPriority w:val="99"/>
    <w:rsid w:val="004E1CFA"/>
  </w:style>
  <w:style w:type="table" w:styleId="a6">
    <w:name w:val="Table Grid"/>
    <w:basedOn w:val="a1"/>
    <w:uiPriority w:val="59"/>
    <w:rsid w:val="004E1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6"/>
    <w:uiPriority w:val="59"/>
    <w:rsid w:val="004E1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6"/>
    <w:uiPriority w:val="59"/>
    <w:rsid w:val="004E1CFA"/>
    <w:rPr>
      <w:rFonts w:ascii="Times New Roman" w:eastAsia="新細明體" w:hAnsi="Times New Roman" w:cs="Times New Roman"/>
      <w:kern w:val="0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InstructionText">
    <w:name w:val="C-Instruction Text"/>
    <w:link w:val="C-InstructionTextChar"/>
    <w:rsid w:val="004E1CFA"/>
    <w:pPr>
      <w:spacing w:before="120" w:after="120" w:line="280" w:lineRule="atLeast"/>
    </w:pPr>
    <w:rPr>
      <w:rFonts w:ascii="Times New Roman" w:eastAsia="新細明體" w:hAnsi="Times New Roman" w:cs="Times New Roman"/>
      <w:i/>
      <w:vanish/>
      <w:color w:val="008080"/>
      <w:kern w:val="0"/>
      <w:szCs w:val="24"/>
      <w:lang w:eastAsia="en-US"/>
    </w:rPr>
  </w:style>
  <w:style w:type="character" w:customStyle="1" w:styleId="C-InstructionTextChar">
    <w:name w:val="C-Instruction Text Char"/>
    <w:link w:val="C-InstructionText"/>
    <w:rsid w:val="004E1CFA"/>
    <w:rPr>
      <w:rFonts w:ascii="Times New Roman" w:eastAsia="新細明體" w:hAnsi="Times New Roman" w:cs="Times New Roman"/>
      <w:i/>
      <w:vanish/>
      <w:color w:val="008080"/>
      <w:kern w:val="0"/>
      <w:szCs w:val="24"/>
      <w:lang w:eastAsia="en-US"/>
    </w:rPr>
  </w:style>
  <w:style w:type="table" w:customStyle="1" w:styleId="4">
    <w:name w:val="表格格線4"/>
    <w:basedOn w:val="a1"/>
    <w:next w:val="a6"/>
    <w:uiPriority w:val="59"/>
    <w:rsid w:val="004E1CFA"/>
    <w:rPr>
      <w:rFonts w:ascii="Times New Roman" w:eastAsia="新細明體" w:hAnsi="Times New Roman" w:cs="Times New Roman"/>
      <w:kern w:val="0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A1F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A1FC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A1F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A1FC8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A1F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A1FC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4"/>
    <w:next w:val="a4"/>
    <w:link w:val="ae"/>
    <w:uiPriority w:val="99"/>
    <w:semiHidden/>
    <w:unhideWhenUsed/>
    <w:rsid w:val="00163615"/>
    <w:rPr>
      <w:b/>
      <w:bCs/>
    </w:rPr>
  </w:style>
  <w:style w:type="character" w:customStyle="1" w:styleId="ae">
    <w:name w:val="註解主旨 字元"/>
    <w:basedOn w:val="a5"/>
    <w:link w:val="ad"/>
    <w:uiPriority w:val="99"/>
    <w:semiHidden/>
    <w:rsid w:val="00163615"/>
    <w:rPr>
      <w:b/>
      <w:bCs/>
    </w:rPr>
  </w:style>
  <w:style w:type="paragraph" w:styleId="af">
    <w:name w:val="Revision"/>
    <w:hidden/>
    <w:uiPriority w:val="99"/>
    <w:semiHidden/>
    <w:rsid w:val="00F20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594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Lin, Kevin</dc:creator>
  <cp:keywords/>
  <dc:description/>
  <cp:lastModifiedBy>Lin, Kevin</cp:lastModifiedBy>
  <cp:revision>6</cp:revision>
  <cp:lastPrinted>2023-12-28T18:46:00Z</cp:lastPrinted>
  <dcterms:created xsi:type="dcterms:W3CDTF">2024-04-24T15:46:00Z</dcterms:created>
  <dcterms:modified xsi:type="dcterms:W3CDTF">2024-04-24T16:06:00Z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2dc3363a44d71fabc5e449877636c4c4cfcea54893b47f35535a97cccbe7deb1</vt:lpwstr>
  </property>
</Properties>
</file>