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FAB5A" w14:textId="77777777" w:rsidR="005B1DE8" w:rsidRDefault="005B1DE8" w:rsidP="005B1DE8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5B1DE8">
        <w:rPr>
          <w:rFonts w:ascii="Times New Roman" w:hAnsi="Times New Roman" w:cs="Times New Roman"/>
          <w:b/>
          <w:bCs/>
          <w:lang w:val="en-US"/>
        </w:rPr>
        <w:t>Supplementary Materia</w:t>
      </w:r>
      <w:r>
        <w:rPr>
          <w:rFonts w:ascii="Times New Roman" w:hAnsi="Times New Roman" w:cs="Times New Roman"/>
          <w:b/>
          <w:bCs/>
          <w:lang w:val="en-US"/>
        </w:rPr>
        <w:t>l</w:t>
      </w:r>
    </w:p>
    <w:p w14:paraId="23F66B14" w14:textId="67590272" w:rsidR="005B1DE8" w:rsidRDefault="005B1DE8" w:rsidP="005B1DE8">
      <w:pPr>
        <w:spacing w:line="480" w:lineRule="auto"/>
        <w:rPr>
          <w:rStyle w:val="val"/>
          <w:rFonts w:ascii="Times New Roman" w:hAnsi="Times New Roman" w:cs="Times New Roman"/>
          <w:b/>
          <w:bCs/>
          <w:lang w:val="en-US"/>
        </w:rPr>
      </w:pPr>
      <w:r w:rsidRPr="00B42495">
        <w:rPr>
          <w:rFonts w:ascii="Times New Roman" w:hAnsi="Times New Roman" w:cs="Times New Roman"/>
          <w:b/>
          <w:bCs/>
        </w:rPr>
        <w:t xml:space="preserve">Retrospective </w:t>
      </w:r>
      <w:proofErr w:type="spellStart"/>
      <w:r w:rsidRPr="00B42495">
        <w:rPr>
          <w:rFonts w:ascii="Times New Roman" w:hAnsi="Times New Roman" w:cs="Times New Roman"/>
          <w:b/>
          <w:bCs/>
        </w:rPr>
        <w:t>multicenter</w:t>
      </w:r>
      <w:proofErr w:type="spellEnd"/>
      <w:r w:rsidRPr="00B42495">
        <w:rPr>
          <w:rFonts w:ascii="Times New Roman" w:hAnsi="Times New Roman" w:cs="Times New Roman"/>
          <w:b/>
          <w:bCs/>
        </w:rPr>
        <w:t xml:space="preserve"> chart review study of </w:t>
      </w:r>
      <w:r>
        <w:rPr>
          <w:rFonts w:ascii="Times New Roman" w:hAnsi="Times New Roman" w:cs="Times New Roman"/>
          <w:b/>
          <w:bCs/>
        </w:rPr>
        <w:t xml:space="preserve">adjunctive </w:t>
      </w:r>
      <w:r w:rsidRPr="00B42495">
        <w:rPr>
          <w:rFonts w:ascii="Times New Roman" w:hAnsi="Times New Roman" w:cs="Times New Roman"/>
          <w:b/>
          <w:bCs/>
        </w:rPr>
        <w:t>cannabidiol for seizures associated with Lennox-</w:t>
      </w:r>
      <w:proofErr w:type="spellStart"/>
      <w:r w:rsidRPr="00B42495">
        <w:rPr>
          <w:rFonts w:ascii="Times New Roman" w:hAnsi="Times New Roman" w:cs="Times New Roman"/>
          <w:b/>
          <w:bCs/>
        </w:rPr>
        <w:t>Gastaut</w:t>
      </w:r>
      <w:proofErr w:type="spellEnd"/>
      <w:r w:rsidRPr="00B42495">
        <w:rPr>
          <w:rFonts w:ascii="Times New Roman" w:hAnsi="Times New Roman" w:cs="Times New Roman"/>
          <w:b/>
          <w:bCs/>
        </w:rPr>
        <w:t xml:space="preserve"> syndrome, Dravet syndrome and tuberous sclerosis complex</w:t>
      </w:r>
    </w:p>
    <w:p w14:paraId="3F76B482" w14:textId="77777777" w:rsidR="005B1DE8" w:rsidRPr="00B7152B" w:rsidRDefault="005B1DE8" w:rsidP="005B1DE8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47F7BBB0" w14:textId="77777777" w:rsidR="005B1DE8" w:rsidRPr="006C0241" w:rsidRDefault="005B1DE8" w:rsidP="005B1DE8">
      <w:pPr>
        <w:pStyle w:val="Default"/>
        <w:spacing w:line="480" w:lineRule="auto"/>
        <w:jc w:val="both"/>
        <w:rPr>
          <w:rStyle w:val="val"/>
          <w:rFonts w:cs="Times New Roman"/>
          <w:color w:val="auto"/>
          <w:lang w:val="en-US"/>
        </w:rPr>
      </w:pPr>
      <w:r w:rsidRPr="006C0241">
        <w:rPr>
          <w:rStyle w:val="val"/>
          <w:rFonts w:cs="Times New Roman"/>
          <w:color w:val="auto"/>
          <w:lang w:val="en-US"/>
        </w:rPr>
        <w:t>Adam Strzelczyk</w:t>
      </w:r>
      <w:r w:rsidRPr="006C0241">
        <w:rPr>
          <w:rStyle w:val="val"/>
          <w:rFonts w:cs="Times New Roman"/>
          <w:color w:val="auto"/>
          <w:vertAlign w:val="superscript"/>
          <w:lang w:val="en-US"/>
        </w:rPr>
        <w:t>1</w:t>
      </w:r>
      <w:r w:rsidRPr="006C0241">
        <w:rPr>
          <w:rStyle w:val="val"/>
          <w:rFonts w:cs="Times New Roman"/>
          <w:color w:val="auto"/>
          <w:lang w:val="en-US"/>
        </w:rPr>
        <w:t>, Kerstin Alexandra Klotz</w:t>
      </w:r>
      <w:r w:rsidRPr="006C0241">
        <w:rPr>
          <w:rStyle w:val="val"/>
          <w:rFonts w:cs="Times New Roman"/>
          <w:color w:val="auto"/>
          <w:vertAlign w:val="superscript"/>
          <w:lang w:val="en-US"/>
        </w:rPr>
        <w:t>2,3</w:t>
      </w:r>
      <w:r w:rsidRPr="006C0241">
        <w:rPr>
          <w:rStyle w:val="val"/>
          <w:rFonts w:cs="Times New Roman"/>
          <w:color w:val="auto"/>
          <w:lang w:val="en-US"/>
        </w:rPr>
        <w:t>, Thomas Mayer</w:t>
      </w:r>
      <w:r w:rsidRPr="006C0241">
        <w:rPr>
          <w:rStyle w:val="val"/>
          <w:rFonts w:cs="Times New Roman"/>
          <w:color w:val="auto"/>
          <w:vertAlign w:val="superscript"/>
          <w:lang w:val="en-US"/>
        </w:rPr>
        <w:t>4</w:t>
      </w:r>
      <w:r w:rsidRPr="006C0241">
        <w:rPr>
          <w:rStyle w:val="val"/>
          <w:rFonts w:cs="Times New Roman"/>
          <w:color w:val="auto"/>
          <w:lang w:val="en-US"/>
        </w:rPr>
        <w:t>, Felix von Podewils</w:t>
      </w:r>
      <w:r w:rsidRPr="006C0241">
        <w:rPr>
          <w:rStyle w:val="val"/>
          <w:rFonts w:cs="Times New Roman"/>
          <w:color w:val="auto"/>
          <w:vertAlign w:val="superscript"/>
          <w:lang w:val="en-US"/>
        </w:rPr>
        <w:t>5</w:t>
      </w:r>
      <w:r w:rsidRPr="006C0241">
        <w:rPr>
          <w:rStyle w:val="val"/>
          <w:rFonts w:cs="Times New Roman"/>
          <w:color w:val="auto"/>
          <w:lang w:val="en-US"/>
        </w:rPr>
        <w:t xml:space="preserve">, </w:t>
      </w:r>
    </w:p>
    <w:p w14:paraId="05E82E53" w14:textId="77777777" w:rsidR="005B1DE8" w:rsidRPr="006C0241" w:rsidRDefault="005B1DE8" w:rsidP="005B1DE8">
      <w:pPr>
        <w:pStyle w:val="Default"/>
        <w:spacing w:line="480" w:lineRule="auto"/>
        <w:jc w:val="both"/>
        <w:rPr>
          <w:rStyle w:val="val"/>
          <w:rFonts w:cs="Times New Roman"/>
          <w:color w:val="auto"/>
          <w:lang w:val="en-US"/>
        </w:rPr>
      </w:pPr>
      <w:r w:rsidRPr="006C0241">
        <w:rPr>
          <w:rStyle w:val="val"/>
          <w:rFonts w:cs="Times New Roman"/>
          <w:color w:val="auto"/>
          <w:lang w:val="en-US"/>
        </w:rPr>
        <w:t>Susanne Knake</w:t>
      </w:r>
      <w:r w:rsidRPr="006C0241">
        <w:rPr>
          <w:rStyle w:val="val"/>
          <w:rFonts w:cs="Times New Roman"/>
          <w:color w:val="auto"/>
          <w:vertAlign w:val="superscript"/>
          <w:lang w:val="en-US"/>
        </w:rPr>
        <w:t>6</w:t>
      </w:r>
      <w:r w:rsidRPr="006C0241">
        <w:rPr>
          <w:rStyle w:val="val"/>
          <w:rFonts w:cs="Times New Roman"/>
          <w:color w:val="auto"/>
          <w:lang w:val="en-US"/>
        </w:rPr>
        <w:t>, Gerhard Kurlemann</w:t>
      </w:r>
      <w:r w:rsidRPr="006C0241">
        <w:rPr>
          <w:rStyle w:val="val"/>
          <w:rFonts w:cs="Times New Roman"/>
          <w:color w:val="auto"/>
          <w:vertAlign w:val="superscript"/>
          <w:lang w:val="en-US"/>
        </w:rPr>
        <w:t>7</w:t>
      </w:r>
      <w:r w:rsidRPr="006C0241">
        <w:rPr>
          <w:rStyle w:val="val"/>
          <w:rFonts w:cs="Times New Roman"/>
          <w:color w:val="auto"/>
          <w:lang w:val="en-US"/>
        </w:rPr>
        <w:t>, Luise Herold</w:t>
      </w:r>
      <w:r w:rsidRPr="006C0241">
        <w:rPr>
          <w:rStyle w:val="val"/>
          <w:rFonts w:cs="Times New Roman"/>
          <w:color w:val="auto"/>
          <w:vertAlign w:val="superscript"/>
          <w:lang w:val="en-US"/>
        </w:rPr>
        <w:t>5</w:t>
      </w:r>
      <w:r w:rsidRPr="006C0241">
        <w:rPr>
          <w:rStyle w:val="val"/>
          <w:rFonts w:cs="Times New Roman"/>
          <w:color w:val="auto"/>
          <w:lang w:val="en-US"/>
        </w:rPr>
        <w:t>, Ilka Immisch</w:t>
      </w:r>
      <w:r w:rsidRPr="006C0241">
        <w:rPr>
          <w:rStyle w:val="val"/>
          <w:rFonts w:cs="Times New Roman"/>
          <w:color w:val="auto"/>
          <w:vertAlign w:val="superscript"/>
          <w:lang w:val="en-US"/>
        </w:rPr>
        <w:t>6</w:t>
      </w:r>
      <w:r w:rsidRPr="006C0241">
        <w:rPr>
          <w:rStyle w:val="val"/>
          <w:rFonts w:cs="Times New Roman"/>
          <w:color w:val="auto"/>
          <w:lang w:val="en-US"/>
        </w:rPr>
        <w:t>, Elisa Buhleier</w:t>
      </w:r>
      <w:r w:rsidRPr="006C0241">
        <w:rPr>
          <w:rStyle w:val="val"/>
          <w:rFonts w:cs="Times New Roman"/>
          <w:color w:val="auto"/>
          <w:vertAlign w:val="superscript"/>
          <w:lang w:val="en-US"/>
        </w:rPr>
        <w:t>1</w:t>
      </w:r>
      <w:r w:rsidRPr="006C0241">
        <w:rPr>
          <w:rStyle w:val="val"/>
          <w:rFonts w:cs="Times New Roman"/>
          <w:color w:val="auto"/>
          <w:lang w:val="en-US"/>
        </w:rPr>
        <w:t xml:space="preserve">, </w:t>
      </w:r>
    </w:p>
    <w:p w14:paraId="3745E265" w14:textId="77777777" w:rsidR="005B1DE8" w:rsidRPr="00B7152B" w:rsidRDefault="005B1DE8" w:rsidP="005B1DE8">
      <w:pPr>
        <w:pStyle w:val="Default"/>
        <w:spacing w:line="480" w:lineRule="auto"/>
        <w:jc w:val="both"/>
        <w:rPr>
          <w:rStyle w:val="val"/>
          <w:rFonts w:cs="Times New Roman"/>
          <w:color w:val="auto"/>
          <w:lang w:val="en-US"/>
        </w:rPr>
      </w:pPr>
      <w:r w:rsidRPr="00B7152B">
        <w:rPr>
          <w:rStyle w:val="val"/>
          <w:rFonts w:cs="Times New Roman"/>
          <w:color w:val="auto"/>
          <w:lang w:val="en-US"/>
        </w:rPr>
        <w:t>Felix Rosenow</w:t>
      </w:r>
      <w:r w:rsidRPr="00B7152B">
        <w:rPr>
          <w:rStyle w:val="val"/>
          <w:rFonts w:cs="Times New Roman"/>
          <w:color w:val="auto"/>
          <w:vertAlign w:val="superscript"/>
          <w:lang w:val="en-US"/>
        </w:rPr>
        <w:t>1</w:t>
      </w:r>
      <w:r w:rsidRPr="00B7152B">
        <w:rPr>
          <w:rStyle w:val="val"/>
          <w:rFonts w:cs="Times New Roman"/>
          <w:color w:val="auto"/>
          <w:lang w:val="en-US"/>
        </w:rPr>
        <w:t>, Susanne Schubert-Bast</w:t>
      </w:r>
      <w:r w:rsidRPr="00B7152B">
        <w:rPr>
          <w:rStyle w:val="val"/>
          <w:rFonts w:cs="Times New Roman"/>
          <w:color w:val="auto"/>
          <w:vertAlign w:val="superscript"/>
          <w:lang w:val="en-US"/>
        </w:rPr>
        <w:t>1,8</w:t>
      </w:r>
    </w:p>
    <w:p w14:paraId="0F0B1808" w14:textId="77777777" w:rsidR="005B1DE8" w:rsidRPr="00B7152B" w:rsidRDefault="005B1DE8" w:rsidP="005B1DE8">
      <w:pPr>
        <w:pStyle w:val="Default"/>
        <w:spacing w:line="480" w:lineRule="auto"/>
        <w:jc w:val="both"/>
        <w:rPr>
          <w:rStyle w:val="val"/>
          <w:rFonts w:cs="Times New Roman"/>
          <w:color w:val="auto"/>
          <w:u w:color="FF0000"/>
          <w:lang w:val="en-US"/>
        </w:rPr>
      </w:pPr>
    </w:p>
    <w:p w14:paraId="37A5AE7E" w14:textId="77777777" w:rsidR="005B1DE8" w:rsidRPr="00B7152B" w:rsidRDefault="005B1DE8" w:rsidP="005B1DE8">
      <w:pPr>
        <w:pStyle w:val="Default"/>
        <w:spacing w:line="480" w:lineRule="auto"/>
        <w:jc w:val="both"/>
        <w:rPr>
          <w:rStyle w:val="val"/>
          <w:rFonts w:cs="Times New Roman"/>
          <w:color w:val="auto"/>
          <w:lang w:val="en-US"/>
        </w:rPr>
      </w:pPr>
      <w:r w:rsidRPr="00B7152B">
        <w:rPr>
          <w:rStyle w:val="val"/>
          <w:rFonts w:cs="Times New Roman"/>
          <w:color w:val="auto"/>
          <w:vertAlign w:val="superscript"/>
          <w:lang w:val="en-US"/>
        </w:rPr>
        <w:t>1</w:t>
      </w:r>
      <w:r w:rsidRPr="00B7152B">
        <w:rPr>
          <w:rStyle w:val="val"/>
          <w:rFonts w:cs="Times New Roman"/>
          <w:color w:val="auto"/>
          <w:lang w:val="en-US"/>
        </w:rPr>
        <w:t>Goethe-University Frankfurt, Epilepsy Center Frankfurt Rhine-Main, Department of Neurology, University Medicine Frankfurt, Frankfurt am Main, Germany</w:t>
      </w:r>
    </w:p>
    <w:p w14:paraId="6A23EB77" w14:textId="77777777" w:rsidR="005B1DE8" w:rsidRPr="00B7152B" w:rsidRDefault="005B1DE8" w:rsidP="005B1DE8">
      <w:pPr>
        <w:pStyle w:val="Default"/>
        <w:spacing w:line="480" w:lineRule="auto"/>
        <w:jc w:val="both"/>
        <w:rPr>
          <w:rStyle w:val="val"/>
          <w:rFonts w:cs="Times New Roman"/>
          <w:color w:val="auto"/>
          <w:lang w:val="en-US"/>
        </w:rPr>
      </w:pPr>
      <w:r w:rsidRPr="00B7152B">
        <w:rPr>
          <w:rStyle w:val="val"/>
          <w:rFonts w:cs="Times New Roman"/>
          <w:color w:val="auto"/>
          <w:vertAlign w:val="superscript"/>
          <w:lang w:val="en-US"/>
        </w:rPr>
        <w:t>2</w:t>
      </w:r>
      <w:r w:rsidRPr="00B7152B">
        <w:rPr>
          <w:rStyle w:val="val"/>
          <w:rFonts w:cs="Times New Roman"/>
          <w:color w:val="auto"/>
          <w:lang w:val="en-US"/>
        </w:rPr>
        <w:t>Department of Pediatric Neurology, University Hospital Bonn, Bonn, Germany</w:t>
      </w:r>
    </w:p>
    <w:p w14:paraId="7F0D304F" w14:textId="77777777" w:rsidR="005B1DE8" w:rsidRPr="00B7152B" w:rsidRDefault="005B1DE8" w:rsidP="005B1DE8">
      <w:pPr>
        <w:pStyle w:val="Default"/>
        <w:spacing w:line="480" w:lineRule="auto"/>
        <w:jc w:val="both"/>
        <w:rPr>
          <w:rStyle w:val="val"/>
          <w:rFonts w:cs="Times New Roman"/>
          <w:color w:val="auto"/>
          <w:lang w:val="en-US"/>
        </w:rPr>
      </w:pPr>
      <w:r w:rsidRPr="00B7152B">
        <w:rPr>
          <w:rStyle w:val="val"/>
          <w:rFonts w:cs="Times New Roman"/>
          <w:color w:val="auto"/>
          <w:vertAlign w:val="superscript"/>
          <w:lang w:val="en-US"/>
        </w:rPr>
        <w:t>3</w:t>
      </w:r>
      <w:r w:rsidRPr="00B7152B">
        <w:rPr>
          <w:rStyle w:val="val"/>
          <w:rFonts w:cs="Times New Roman"/>
          <w:color w:val="auto"/>
          <w:lang w:val="en-US"/>
        </w:rPr>
        <w:t xml:space="preserve">Department of </w:t>
      </w:r>
      <w:proofErr w:type="spellStart"/>
      <w:r w:rsidRPr="00B7152B">
        <w:rPr>
          <w:rStyle w:val="val"/>
          <w:rFonts w:cs="Times New Roman"/>
          <w:color w:val="auto"/>
          <w:lang w:val="en-US"/>
        </w:rPr>
        <w:t>Neuropediatrics</w:t>
      </w:r>
      <w:proofErr w:type="spellEnd"/>
      <w:r w:rsidRPr="00B7152B">
        <w:rPr>
          <w:rStyle w:val="val"/>
          <w:rFonts w:cs="Times New Roman"/>
          <w:color w:val="auto"/>
          <w:lang w:val="en-US"/>
        </w:rPr>
        <w:t xml:space="preserve"> and Muscle Disorders, Center for Pediatrics, Medical Center, University of Freiburg, Faculty of Medicine, University of Freiburg, Freiburg i.Br., Germany </w:t>
      </w:r>
      <w:r w:rsidRPr="00B7152B">
        <w:rPr>
          <w:rStyle w:val="val"/>
          <w:rFonts w:cs="Times New Roman"/>
          <w:color w:val="auto"/>
          <w:vertAlign w:val="superscript"/>
          <w:lang w:val="en-US"/>
        </w:rPr>
        <w:t>4</w:t>
      </w:r>
      <w:r w:rsidRPr="00B7152B">
        <w:rPr>
          <w:rStyle w:val="val"/>
          <w:rFonts w:cs="Times New Roman"/>
          <w:color w:val="auto"/>
          <w:lang w:val="en-US"/>
        </w:rPr>
        <w:t xml:space="preserve">Epilepsy Center </w:t>
      </w:r>
      <w:proofErr w:type="spellStart"/>
      <w:r w:rsidRPr="00B7152B">
        <w:rPr>
          <w:rStyle w:val="val"/>
          <w:rFonts w:cs="Times New Roman"/>
          <w:color w:val="auto"/>
          <w:lang w:val="en-US"/>
        </w:rPr>
        <w:t>Kleinwachau</w:t>
      </w:r>
      <w:proofErr w:type="spellEnd"/>
      <w:r w:rsidRPr="00B7152B">
        <w:rPr>
          <w:rStyle w:val="val"/>
          <w:rFonts w:cs="Times New Roman"/>
          <w:color w:val="auto"/>
          <w:lang w:val="en-US"/>
        </w:rPr>
        <w:t xml:space="preserve">, </w:t>
      </w:r>
      <w:proofErr w:type="spellStart"/>
      <w:r w:rsidRPr="00B7152B">
        <w:rPr>
          <w:rStyle w:val="val"/>
          <w:rFonts w:cs="Times New Roman"/>
          <w:color w:val="auto"/>
          <w:lang w:val="en-US"/>
        </w:rPr>
        <w:t>Radeberg</w:t>
      </w:r>
      <w:proofErr w:type="spellEnd"/>
      <w:r w:rsidRPr="00B7152B">
        <w:rPr>
          <w:rStyle w:val="val"/>
          <w:rFonts w:cs="Times New Roman"/>
          <w:color w:val="auto"/>
          <w:lang w:val="en-US"/>
        </w:rPr>
        <w:t>, Germany</w:t>
      </w:r>
    </w:p>
    <w:p w14:paraId="38033F1C" w14:textId="77777777" w:rsidR="005B1DE8" w:rsidRPr="00B7152B" w:rsidRDefault="005B1DE8" w:rsidP="005B1DE8">
      <w:pPr>
        <w:pStyle w:val="Default"/>
        <w:spacing w:line="480" w:lineRule="auto"/>
        <w:jc w:val="both"/>
        <w:rPr>
          <w:rStyle w:val="val"/>
          <w:rFonts w:cs="Times New Roman"/>
          <w:color w:val="auto"/>
          <w:lang w:val="en-US"/>
        </w:rPr>
      </w:pPr>
      <w:r w:rsidRPr="00B7152B">
        <w:rPr>
          <w:rStyle w:val="val"/>
          <w:rFonts w:cs="Times New Roman"/>
          <w:color w:val="auto"/>
          <w:vertAlign w:val="superscript"/>
          <w:lang w:val="en-US"/>
        </w:rPr>
        <w:t>5</w:t>
      </w:r>
      <w:r w:rsidRPr="00B7152B">
        <w:rPr>
          <w:rStyle w:val="val"/>
          <w:rFonts w:cs="Times New Roman"/>
          <w:color w:val="auto"/>
          <w:lang w:val="en-US"/>
        </w:rPr>
        <w:t xml:space="preserve">Department of Neurology, Epilepsy Center, University Hospital Greifswald, Greifswald, Germany </w:t>
      </w:r>
    </w:p>
    <w:p w14:paraId="6F98EB1D" w14:textId="77777777" w:rsidR="005B1DE8" w:rsidRPr="00B7152B" w:rsidRDefault="005B1DE8" w:rsidP="005B1DE8">
      <w:pPr>
        <w:pStyle w:val="Default"/>
        <w:spacing w:line="480" w:lineRule="auto"/>
        <w:jc w:val="both"/>
        <w:rPr>
          <w:rStyle w:val="val"/>
          <w:rFonts w:cs="Times New Roman"/>
          <w:color w:val="auto"/>
          <w:lang w:val="en-US"/>
        </w:rPr>
      </w:pPr>
      <w:r w:rsidRPr="00B7152B">
        <w:rPr>
          <w:rStyle w:val="val"/>
          <w:rFonts w:cs="Times New Roman"/>
          <w:color w:val="auto"/>
          <w:vertAlign w:val="superscript"/>
          <w:lang w:val="en-US"/>
        </w:rPr>
        <w:t>6</w:t>
      </w:r>
      <w:r w:rsidRPr="00B7152B">
        <w:rPr>
          <w:rStyle w:val="val"/>
          <w:rFonts w:cs="Times New Roman"/>
          <w:color w:val="auto"/>
          <w:lang w:val="en-US"/>
        </w:rPr>
        <w:t xml:space="preserve">Epilepsy Center Hessen, Department of Neurology, Philipps-University Marburg, Marburg, Germany </w:t>
      </w:r>
    </w:p>
    <w:p w14:paraId="58809E7C" w14:textId="77777777" w:rsidR="005B1DE8" w:rsidRPr="00B7152B" w:rsidRDefault="005B1DE8" w:rsidP="005B1DE8">
      <w:pPr>
        <w:pStyle w:val="Default"/>
        <w:spacing w:line="480" w:lineRule="auto"/>
        <w:jc w:val="both"/>
        <w:rPr>
          <w:rStyle w:val="val"/>
          <w:rFonts w:cs="Times New Roman"/>
          <w:color w:val="auto"/>
          <w:lang w:val="en-US"/>
        </w:rPr>
      </w:pPr>
      <w:proofErr w:type="gramStart"/>
      <w:r w:rsidRPr="00B7152B">
        <w:rPr>
          <w:rStyle w:val="val"/>
          <w:rFonts w:cs="Times New Roman"/>
          <w:color w:val="auto"/>
          <w:vertAlign w:val="superscript"/>
          <w:lang w:val="en-US"/>
        </w:rPr>
        <w:t>7</w:t>
      </w:r>
      <w:r w:rsidRPr="00B7152B">
        <w:rPr>
          <w:rStyle w:val="val"/>
          <w:rFonts w:cs="Times New Roman"/>
          <w:color w:val="auto"/>
          <w:lang w:val="en-US"/>
        </w:rPr>
        <w:t>St</w:t>
      </w:r>
      <w:proofErr w:type="gramEnd"/>
      <w:r w:rsidRPr="00B7152B">
        <w:rPr>
          <w:rStyle w:val="val"/>
          <w:rFonts w:cs="Times New Roman"/>
          <w:color w:val="auto"/>
          <w:lang w:val="en-US"/>
        </w:rPr>
        <w:t>. Bonifatius Hospital, Lingen, Germany</w:t>
      </w:r>
    </w:p>
    <w:p w14:paraId="594CEAEA" w14:textId="77777777" w:rsidR="005B1DE8" w:rsidRPr="00B7152B" w:rsidRDefault="005B1DE8" w:rsidP="005B1DE8">
      <w:pPr>
        <w:pStyle w:val="Default"/>
        <w:spacing w:line="480" w:lineRule="auto"/>
        <w:jc w:val="both"/>
        <w:rPr>
          <w:rStyle w:val="val"/>
          <w:rFonts w:cs="Times New Roman"/>
          <w:color w:val="auto"/>
          <w:lang w:val="en-US"/>
        </w:rPr>
      </w:pPr>
      <w:r w:rsidRPr="00B7152B">
        <w:rPr>
          <w:rStyle w:val="val"/>
          <w:rFonts w:cs="Times New Roman"/>
          <w:color w:val="auto"/>
          <w:vertAlign w:val="superscript"/>
          <w:lang w:val="en-US"/>
        </w:rPr>
        <w:t>8</w:t>
      </w:r>
      <w:r w:rsidRPr="00B7152B">
        <w:rPr>
          <w:rStyle w:val="val"/>
          <w:rFonts w:cs="Times New Roman"/>
          <w:color w:val="auto"/>
          <w:lang w:val="en-US"/>
        </w:rPr>
        <w:t>Goethe-University Frankfurt, University Hospital for Children and Adolescents, Department of Pediatric Epileptology, University Medicine Frankfurt, Frankfurt am Main, Germany</w:t>
      </w:r>
    </w:p>
    <w:p w14:paraId="76DCF41D" w14:textId="77777777" w:rsidR="005B1DE8" w:rsidRPr="00B7152B" w:rsidRDefault="005B1DE8" w:rsidP="005B1DE8">
      <w:pPr>
        <w:pStyle w:val="Default"/>
        <w:spacing w:line="480" w:lineRule="auto"/>
        <w:jc w:val="both"/>
        <w:rPr>
          <w:rStyle w:val="val"/>
          <w:rFonts w:cs="Times New Roman"/>
          <w:color w:val="auto"/>
          <w:lang w:val="en-US"/>
        </w:rPr>
      </w:pPr>
    </w:p>
    <w:p w14:paraId="158DE5F6" w14:textId="77777777" w:rsidR="005B1DE8" w:rsidRPr="00B7152B" w:rsidRDefault="005B1DE8" w:rsidP="005B1DE8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B7152B">
        <w:rPr>
          <w:rFonts w:ascii="Times New Roman" w:hAnsi="Times New Roman" w:cs="Times New Roman"/>
          <w:b/>
          <w:bCs/>
          <w:color w:val="000000" w:themeColor="text1"/>
          <w:lang w:val="en-US"/>
        </w:rPr>
        <w:t>Correspondence to:</w:t>
      </w:r>
      <w:r w:rsidRPr="00B7152B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B7152B">
        <w:rPr>
          <w:rFonts w:ascii="Times New Roman" w:hAnsi="Times New Roman" w:cs="Times New Roman"/>
          <w:color w:val="000000" w:themeColor="text1"/>
          <w:lang w:val="en-US"/>
        </w:rPr>
        <w:tab/>
      </w:r>
      <w:r w:rsidRPr="00B7152B">
        <w:rPr>
          <w:rFonts w:ascii="Times New Roman" w:hAnsi="Times New Roman" w:cs="Times New Roman"/>
          <w:color w:val="000000" w:themeColor="text1"/>
          <w:lang w:val="en-US"/>
        </w:rPr>
        <w:tab/>
        <w:t>Prof. Dr. med. Adam Strzelczyk</w:t>
      </w:r>
    </w:p>
    <w:p w14:paraId="7FBBD7B8" w14:textId="77777777" w:rsidR="005B1DE8" w:rsidRPr="00B7152B" w:rsidRDefault="005B1DE8" w:rsidP="005B1DE8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B7152B">
        <w:rPr>
          <w:rFonts w:ascii="Times New Roman" w:hAnsi="Times New Roman" w:cs="Times New Roman"/>
          <w:color w:val="000000" w:themeColor="text1"/>
          <w:lang w:val="en-US"/>
        </w:rPr>
        <w:lastRenderedPageBreak/>
        <w:tab/>
      </w:r>
      <w:r w:rsidRPr="00B7152B">
        <w:rPr>
          <w:rFonts w:ascii="Times New Roman" w:hAnsi="Times New Roman" w:cs="Times New Roman"/>
          <w:color w:val="000000" w:themeColor="text1"/>
          <w:lang w:val="en-US"/>
        </w:rPr>
        <w:tab/>
      </w:r>
      <w:r w:rsidRPr="00B7152B">
        <w:rPr>
          <w:rFonts w:ascii="Times New Roman" w:hAnsi="Times New Roman" w:cs="Times New Roman"/>
          <w:color w:val="000000" w:themeColor="text1"/>
          <w:lang w:val="en-US"/>
        </w:rPr>
        <w:tab/>
      </w:r>
      <w:r w:rsidRPr="00B7152B">
        <w:rPr>
          <w:rFonts w:ascii="Times New Roman" w:hAnsi="Times New Roman" w:cs="Times New Roman"/>
          <w:color w:val="000000" w:themeColor="text1"/>
          <w:lang w:val="en-US"/>
        </w:rPr>
        <w:tab/>
        <w:t>Epilepsy Center Frankfurt Rhine-Main</w:t>
      </w:r>
    </w:p>
    <w:p w14:paraId="644FA760" w14:textId="77777777" w:rsidR="005B1DE8" w:rsidRPr="00B7152B" w:rsidRDefault="005B1DE8" w:rsidP="005B1DE8">
      <w:pPr>
        <w:spacing w:line="480" w:lineRule="auto"/>
        <w:ind w:left="2124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B7152B">
        <w:rPr>
          <w:rFonts w:ascii="Times New Roman" w:hAnsi="Times New Roman" w:cs="Times New Roman"/>
          <w:color w:val="000000" w:themeColor="text1"/>
          <w:lang w:val="en-US"/>
        </w:rPr>
        <w:t>Department of Neurology</w:t>
      </w:r>
    </w:p>
    <w:p w14:paraId="5ED4FF8A" w14:textId="77777777" w:rsidR="005B1DE8" w:rsidRPr="00B7152B" w:rsidRDefault="005B1DE8" w:rsidP="005B1DE8">
      <w:pPr>
        <w:spacing w:line="480" w:lineRule="auto"/>
        <w:rPr>
          <w:rFonts w:ascii="Times New Roman" w:hAnsi="Times New Roman" w:cs="Times New Roman"/>
          <w:color w:val="000000" w:themeColor="text1"/>
          <w:lang w:val="de-DE"/>
        </w:rPr>
      </w:pPr>
      <w:r w:rsidRPr="00B7152B">
        <w:rPr>
          <w:rFonts w:ascii="Times New Roman" w:hAnsi="Times New Roman" w:cs="Times New Roman"/>
          <w:color w:val="000000" w:themeColor="text1"/>
          <w:lang w:val="en-US"/>
        </w:rPr>
        <w:tab/>
      </w:r>
      <w:r w:rsidRPr="00B7152B">
        <w:rPr>
          <w:rFonts w:ascii="Times New Roman" w:hAnsi="Times New Roman" w:cs="Times New Roman"/>
          <w:color w:val="000000" w:themeColor="text1"/>
          <w:lang w:val="en-US"/>
        </w:rPr>
        <w:tab/>
      </w:r>
      <w:r w:rsidRPr="00B7152B">
        <w:rPr>
          <w:rFonts w:ascii="Times New Roman" w:hAnsi="Times New Roman" w:cs="Times New Roman"/>
          <w:color w:val="000000" w:themeColor="text1"/>
          <w:lang w:val="en-US"/>
        </w:rPr>
        <w:tab/>
      </w:r>
      <w:r w:rsidRPr="00B7152B">
        <w:rPr>
          <w:rFonts w:ascii="Times New Roman" w:hAnsi="Times New Roman" w:cs="Times New Roman"/>
          <w:color w:val="000000" w:themeColor="text1"/>
          <w:lang w:val="en-US"/>
        </w:rPr>
        <w:tab/>
      </w:r>
      <w:r w:rsidRPr="00B7152B">
        <w:rPr>
          <w:rFonts w:ascii="Times New Roman" w:hAnsi="Times New Roman" w:cs="Times New Roman"/>
          <w:color w:val="000000" w:themeColor="text1"/>
          <w:lang w:val="de-DE"/>
        </w:rPr>
        <w:t>Goethe-University Frankfurt</w:t>
      </w:r>
    </w:p>
    <w:p w14:paraId="2C5C4007" w14:textId="77777777" w:rsidR="005B1DE8" w:rsidRPr="00B7152B" w:rsidRDefault="005B1DE8" w:rsidP="005B1DE8">
      <w:pPr>
        <w:spacing w:line="480" w:lineRule="auto"/>
        <w:ind w:left="2124" w:firstLine="708"/>
        <w:rPr>
          <w:rFonts w:ascii="Times New Roman" w:hAnsi="Times New Roman" w:cs="Times New Roman"/>
          <w:color w:val="000000" w:themeColor="text1"/>
          <w:lang w:val="de-DE"/>
        </w:rPr>
      </w:pPr>
      <w:r w:rsidRPr="00B7152B">
        <w:rPr>
          <w:rFonts w:ascii="Times New Roman" w:hAnsi="Times New Roman" w:cs="Times New Roman"/>
          <w:color w:val="000000" w:themeColor="text1"/>
          <w:lang w:val="de-DE"/>
        </w:rPr>
        <w:t>Theodor-Stern-Kai 7</w:t>
      </w:r>
    </w:p>
    <w:p w14:paraId="6A111FC9" w14:textId="77777777" w:rsidR="005B1DE8" w:rsidRPr="00B7152B" w:rsidRDefault="005B1DE8" w:rsidP="005B1DE8">
      <w:pPr>
        <w:spacing w:line="480" w:lineRule="auto"/>
        <w:ind w:left="2124" w:firstLine="708"/>
        <w:rPr>
          <w:rFonts w:ascii="Times New Roman" w:hAnsi="Times New Roman" w:cs="Times New Roman"/>
          <w:color w:val="000000" w:themeColor="text1"/>
          <w:lang w:val="de-DE"/>
        </w:rPr>
      </w:pPr>
      <w:r w:rsidRPr="00B7152B">
        <w:rPr>
          <w:rFonts w:ascii="Times New Roman" w:hAnsi="Times New Roman" w:cs="Times New Roman"/>
          <w:color w:val="000000" w:themeColor="text1"/>
          <w:lang w:val="de-DE"/>
        </w:rPr>
        <w:t>60596 Frankfurt am Main</w:t>
      </w:r>
    </w:p>
    <w:p w14:paraId="2DFD5AA8" w14:textId="77777777" w:rsidR="005B1DE8" w:rsidRPr="00B7152B" w:rsidRDefault="005B1DE8" w:rsidP="005B1DE8">
      <w:pPr>
        <w:spacing w:line="480" w:lineRule="auto"/>
        <w:ind w:left="2124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B7152B">
        <w:rPr>
          <w:rFonts w:ascii="Times New Roman" w:hAnsi="Times New Roman" w:cs="Times New Roman"/>
          <w:color w:val="000000" w:themeColor="text1"/>
          <w:lang w:val="en-US"/>
        </w:rPr>
        <w:t>Germany</w:t>
      </w:r>
    </w:p>
    <w:p w14:paraId="6B8BA370" w14:textId="77777777" w:rsidR="005B1DE8" w:rsidRPr="00B7152B" w:rsidRDefault="005B1DE8" w:rsidP="005B1DE8">
      <w:pPr>
        <w:spacing w:line="480" w:lineRule="auto"/>
        <w:ind w:left="2124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B7152B">
        <w:rPr>
          <w:rFonts w:ascii="Times New Roman" w:hAnsi="Times New Roman" w:cs="Times New Roman"/>
          <w:color w:val="000000" w:themeColor="text1"/>
          <w:lang w:val="en-US"/>
        </w:rPr>
        <w:t>Phone:</w:t>
      </w:r>
      <w:r w:rsidRPr="00B7152B">
        <w:rPr>
          <w:rFonts w:ascii="Times New Roman" w:hAnsi="Times New Roman" w:cs="Times New Roman"/>
          <w:color w:val="000000" w:themeColor="text1"/>
          <w:lang w:val="en-US"/>
        </w:rPr>
        <w:tab/>
      </w:r>
      <w:r w:rsidRPr="00B7152B">
        <w:rPr>
          <w:rFonts w:ascii="Times New Roman" w:hAnsi="Times New Roman" w:cs="Times New Roman"/>
          <w:color w:val="000000" w:themeColor="text1"/>
          <w:lang w:val="en-US"/>
        </w:rPr>
        <w:tab/>
        <w:t>+49-69-6301-7466</w:t>
      </w:r>
    </w:p>
    <w:p w14:paraId="6709F9AB" w14:textId="77777777" w:rsidR="005B1DE8" w:rsidRPr="00B7152B" w:rsidRDefault="005B1DE8" w:rsidP="005B1DE8">
      <w:pPr>
        <w:spacing w:line="480" w:lineRule="auto"/>
        <w:ind w:left="2124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B7152B">
        <w:rPr>
          <w:rFonts w:ascii="Times New Roman" w:hAnsi="Times New Roman" w:cs="Times New Roman"/>
          <w:color w:val="000000" w:themeColor="text1"/>
          <w:lang w:val="en-US"/>
        </w:rPr>
        <w:t>Fax:</w:t>
      </w:r>
      <w:r w:rsidRPr="00B7152B">
        <w:rPr>
          <w:rFonts w:ascii="Times New Roman" w:hAnsi="Times New Roman" w:cs="Times New Roman"/>
          <w:color w:val="000000" w:themeColor="text1"/>
          <w:lang w:val="en-US"/>
        </w:rPr>
        <w:tab/>
      </w:r>
      <w:r w:rsidRPr="00B7152B">
        <w:rPr>
          <w:rFonts w:ascii="Times New Roman" w:hAnsi="Times New Roman" w:cs="Times New Roman"/>
          <w:color w:val="000000" w:themeColor="text1"/>
          <w:lang w:val="en-US"/>
        </w:rPr>
        <w:tab/>
        <w:t>+49-69-6301-84466</w:t>
      </w:r>
    </w:p>
    <w:p w14:paraId="04BC0A3D" w14:textId="77777777" w:rsidR="005B1DE8" w:rsidRPr="00B7152B" w:rsidRDefault="005B1DE8" w:rsidP="005B1DE8">
      <w:pPr>
        <w:spacing w:line="480" w:lineRule="auto"/>
        <w:ind w:left="2124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B7152B">
        <w:rPr>
          <w:rFonts w:ascii="Times New Roman" w:hAnsi="Times New Roman" w:cs="Times New Roman"/>
          <w:color w:val="000000" w:themeColor="text1"/>
          <w:lang w:val="en-US"/>
        </w:rPr>
        <w:t xml:space="preserve">Email: </w:t>
      </w:r>
      <w:r w:rsidRPr="00B7152B">
        <w:rPr>
          <w:rFonts w:ascii="Times New Roman" w:hAnsi="Times New Roman" w:cs="Times New Roman"/>
          <w:color w:val="000000" w:themeColor="text1"/>
          <w:lang w:val="en-US"/>
        </w:rPr>
        <w:tab/>
      </w:r>
      <w:r w:rsidRPr="00B7152B">
        <w:rPr>
          <w:rFonts w:ascii="Times New Roman" w:hAnsi="Times New Roman" w:cs="Times New Roman"/>
          <w:color w:val="000000" w:themeColor="text1"/>
          <w:lang w:val="en-US"/>
        </w:rPr>
        <w:tab/>
      </w:r>
      <w:hyperlink r:id="rId11" w:history="1">
        <w:r w:rsidRPr="00B7152B">
          <w:rPr>
            <w:rStyle w:val="Hyperlink"/>
            <w:rFonts w:ascii="Times New Roman" w:hAnsi="Times New Roman" w:cs="Times New Roman"/>
            <w:lang w:val="en-US"/>
          </w:rPr>
          <w:t>strzelczyk@med.uni-frankfurt.de</w:t>
        </w:r>
      </w:hyperlink>
    </w:p>
    <w:p w14:paraId="24151938" w14:textId="77777777" w:rsidR="005605B7" w:rsidRPr="005B1DE8" w:rsidRDefault="005605B7" w:rsidP="00E4098E">
      <w:pPr>
        <w:rPr>
          <w:rStyle w:val="val"/>
          <w:rFonts w:ascii="Times New Roman" w:hAnsi="Times New Roman" w:cs="Times New Roman"/>
          <w:lang w:val="en-GB"/>
        </w:rPr>
      </w:pPr>
    </w:p>
    <w:p w14:paraId="1FAD381D" w14:textId="7162D82D" w:rsidR="005605B7" w:rsidRDefault="005605B7">
      <w:pPr>
        <w:rPr>
          <w:rStyle w:val="val"/>
          <w:rFonts w:ascii="Times New Roman" w:hAnsi="Times New Roman" w:cs="Times New Roman"/>
          <w:lang w:val="en-US"/>
        </w:rPr>
      </w:pPr>
      <w:r>
        <w:rPr>
          <w:rStyle w:val="val"/>
          <w:rFonts w:ascii="Times New Roman" w:hAnsi="Times New Roman" w:cs="Times New Roman"/>
          <w:lang w:val="en-US"/>
        </w:rPr>
        <w:br w:type="page"/>
      </w:r>
    </w:p>
    <w:p w14:paraId="780C1787" w14:textId="3F4DC226" w:rsidR="005605B7" w:rsidRPr="00827197" w:rsidRDefault="008971C6" w:rsidP="008971C6">
      <w:pPr>
        <w:rPr>
          <w:rFonts w:ascii="Times New Roman" w:hAnsi="Times New Roman" w:cs="Times New Roman"/>
          <w:b/>
          <w:bCs/>
          <w:lang w:val="en-US"/>
        </w:rPr>
      </w:pPr>
      <w:r w:rsidRPr="008971C6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251E10A9" wp14:editId="4E13F896">
            <wp:extent cx="5727700" cy="4070985"/>
            <wp:effectExtent l="0" t="0" r="0" b="5715"/>
            <wp:docPr id="84042532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425329" name="Picture 1" descr="A screenshot of a computer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ADA96" w14:textId="77777777" w:rsidR="00E4098E" w:rsidRDefault="00E4098E" w:rsidP="00E4098E">
      <w:pPr>
        <w:rPr>
          <w:rFonts w:ascii="Times New Roman" w:hAnsi="Times New Roman" w:cs="Times New Roman"/>
          <w:b/>
          <w:bCs/>
          <w:lang w:val="en-US"/>
        </w:rPr>
      </w:pPr>
    </w:p>
    <w:p w14:paraId="63ADF113" w14:textId="77777777" w:rsidR="008971C6" w:rsidRDefault="008971C6" w:rsidP="00E4098E">
      <w:pPr>
        <w:rPr>
          <w:rFonts w:ascii="Times New Roman" w:hAnsi="Times New Roman" w:cs="Times New Roman"/>
          <w:b/>
          <w:bCs/>
          <w:lang w:val="en-US"/>
        </w:rPr>
      </w:pPr>
    </w:p>
    <w:p w14:paraId="26A4D9B9" w14:textId="77777777" w:rsidR="008971C6" w:rsidRPr="008971C6" w:rsidRDefault="008971C6" w:rsidP="008971C6">
      <w:pPr>
        <w:rPr>
          <w:rFonts w:ascii="Times New Roman" w:hAnsi="Times New Roman" w:cs="Times New Roman"/>
          <w:b/>
          <w:bCs/>
          <w:lang w:val="en-US"/>
        </w:rPr>
      </w:pPr>
      <w:r w:rsidRPr="008971C6">
        <w:rPr>
          <w:rFonts w:ascii="Times New Roman" w:hAnsi="Times New Roman" w:cs="Times New Roman"/>
          <w:b/>
          <w:bCs/>
          <w:lang w:val="en-US"/>
        </w:rPr>
        <w:t>Fig S1: Patient disposition and analysis populations</w:t>
      </w:r>
    </w:p>
    <w:p w14:paraId="7A215C07" w14:textId="1D4157A4" w:rsidR="008971C6" w:rsidRPr="008971C6" w:rsidRDefault="008971C6" w:rsidP="008971C6">
      <w:pPr>
        <w:rPr>
          <w:rFonts w:ascii="Times New Roman" w:hAnsi="Times New Roman" w:cs="Times New Roman"/>
          <w:lang w:val="en-US"/>
        </w:rPr>
        <w:sectPr w:rsidR="008971C6" w:rsidRPr="008971C6" w:rsidSect="00E4098E">
          <w:footerReference w:type="even" r:id="rId13"/>
          <w:footerReference w:type="default" r:id="rId14"/>
          <w:pgSz w:w="11900" w:h="16820"/>
          <w:pgMar w:top="1440" w:right="1440" w:bottom="1440" w:left="1440" w:header="708" w:footer="708" w:gutter="0"/>
          <w:cols w:space="708"/>
          <w:docGrid w:linePitch="360"/>
        </w:sectPr>
      </w:pPr>
      <w:r w:rsidRPr="008971C6">
        <w:rPr>
          <w:rFonts w:ascii="Times New Roman" w:hAnsi="Times New Roman" w:cs="Times New Roman"/>
          <w:sz w:val="18"/>
          <w:szCs w:val="18"/>
          <w:lang w:val="en-US"/>
        </w:rPr>
        <w:t>Abbreviation: AEs, adverse events CBD, cannabidiol</w:t>
      </w:r>
      <w:r w:rsidRPr="008971C6">
        <w:rPr>
          <w:rFonts w:ascii="Times New Roman" w:hAnsi="Times New Roman" w:cs="Times New Roman"/>
          <w:lang w:val="en-US"/>
        </w:rPr>
        <w:t>.</w:t>
      </w:r>
    </w:p>
    <w:p w14:paraId="6CD46EC7" w14:textId="77777777" w:rsidR="00E4098E" w:rsidRPr="00B7152B" w:rsidRDefault="00E4098E" w:rsidP="00E4098E">
      <w:pPr>
        <w:rPr>
          <w:rFonts w:ascii="Times New Roman" w:hAnsi="Times New Roman" w:cs="Times New Roman"/>
          <w:b/>
          <w:bCs/>
          <w:lang w:val="en-US"/>
        </w:rPr>
      </w:pPr>
      <w:r w:rsidRPr="00B7152B">
        <w:rPr>
          <w:rFonts w:ascii="Times New Roman" w:hAnsi="Times New Roman" w:cs="Times New Roman"/>
          <w:b/>
          <w:bCs/>
          <w:lang w:val="en-US"/>
        </w:rPr>
        <w:lastRenderedPageBreak/>
        <w:t>Table S1. Responder rates over time for total seizures and generalized tonic-</w:t>
      </w:r>
      <w:proofErr w:type="spellStart"/>
      <w:r w:rsidRPr="00B7152B">
        <w:rPr>
          <w:rFonts w:ascii="Times New Roman" w:hAnsi="Times New Roman" w:cs="Times New Roman"/>
          <w:b/>
          <w:bCs/>
          <w:lang w:val="en-US"/>
        </w:rPr>
        <w:t>clonic</w:t>
      </w:r>
      <w:proofErr w:type="spellEnd"/>
      <w:r w:rsidRPr="00B7152B">
        <w:rPr>
          <w:rFonts w:ascii="Times New Roman" w:hAnsi="Times New Roman" w:cs="Times New Roman"/>
          <w:b/>
          <w:bCs/>
          <w:lang w:val="en-US"/>
        </w:rPr>
        <w:t xml:space="preserve"> seizure at 3 and 12 months.</w:t>
      </w:r>
    </w:p>
    <w:p w14:paraId="2CAABA43" w14:textId="77777777" w:rsidR="00E4098E" w:rsidRPr="00B7152B" w:rsidRDefault="00E4098E" w:rsidP="00E4098E">
      <w:pPr>
        <w:rPr>
          <w:rFonts w:ascii="Times New Roman" w:hAnsi="Times New Roman" w:cs="Times New Roman"/>
          <w:b/>
          <w:bCs/>
          <w:sz w:val="13"/>
          <w:szCs w:val="13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3"/>
        <w:gridCol w:w="456"/>
        <w:gridCol w:w="1581"/>
        <w:gridCol w:w="376"/>
        <w:gridCol w:w="1122"/>
        <w:gridCol w:w="376"/>
        <w:gridCol w:w="1014"/>
        <w:gridCol w:w="376"/>
        <w:gridCol w:w="1014"/>
        <w:gridCol w:w="456"/>
        <w:gridCol w:w="1014"/>
        <w:gridCol w:w="376"/>
        <w:gridCol w:w="1436"/>
        <w:gridCol w:w="376"/>
        <w:gridCol w:w="1014"/>
        <w:gridCol w:w="376"/>
        <w:gridCol w:w="1014"/>
      </w:tblGrid>
      <w:tr w:rsidR="00E4098E" w:rsidRPr="00B7152B" w14:paraId="1DB98F7A" w14:textId="77777777" w:rsidTr="007D2C3F">
        <w:tc>
          <w:tcPr>
            <w:tcW w:w="0" w:type="auto"/>
            <w:shd w:val="clear" w:color="auto" w:fill="D9D9D9" w:themeFill="background1" w:themeFillShade="D9"/>
          </w:tcPr>
          <w:p w14:paraId="2CB85A75" w14:textId="77777777" w:rsidR="00E4098E" w:rsidRPr="00B7152B" w:rsidRDefault="00E4098E" w:rsidP="007D2C3F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0" w:type="auto"/>
            <w:gridSpan w:val="8"/>
            <w:shd w:val="clear" w:color="auto" w:fill="D9D9D9" w:themeFill="background1" w:themeFillShade="D9"/>
          </w:tcPr>
          <w:p w14:paraId="3773043C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3 months</w:t>
            </w:r>
          </w:p>
        </w:tc>
        <w:tc>
          <w:tcPr>
            <w:tcW w:w="0" w:type="auto"/>
            <w:gridSpan w:val="8"/>
            <w:shd w:val="clear" w:color="auto" w:fill="D9D9D9" w:themeFill="background1" w:themeFillShade="D9"/>
          </w:tcPr>
          <w:p w14:paraId="5276417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12 months</w:t>
            </w:r>
          </w:p>
        </w:tc>
      </w:tr>
      <w:tr w:rsidR="00E4098E" w:rsidRPr="00B7152B" w14:paraId="523DBBCE" w14:textId="77777777" w:rsidTr="007D2C3F">
        <w:tc>
          <w:tcPr>
            <w:tcW w:w="0" w:type="auto"/>
            <w:shd w:val="clear" w:color="auto" w:fill="D9D9D9" w:themeFill="background1" w:themeFillShade="D9"/>
          </w:tcPr>
          <w:p w14:paraId="72C205B9" w14:textId="77777777" w:rsidR="00E4098E" w:rsidRPr="00B7152B" w:rsidRDefault="00E4098E" w:rsidP="007D2C3F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18627236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Overall </w:t>
            </w:r>
          </w:p>
          <w:p w14:paraId="13C4399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N=202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69E223A1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&lt;6 years</w:t>
            </w:r>
          </w:p>
          <w:p w14:paraId="237DC62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N=29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2B27D13D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6–17 years</w:t>
            </w:r>
          </w:p>
          <w:p w14:paraId="3192C96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N=71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67466A9C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≥18 years</w:t>
            </w:r>
          </w:p>
          <w:p w14:paraId="1374C0DC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N=102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011777C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Overall </w:t>
            </w:r>
          </w:p>
          <w:p w14:paraId="7C5A446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N=202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2DFE6DEC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&lt;6 years</w:t>
            </w:r>
          </w:p>
          <w:p w14:paraId="14CBC19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N=29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67CE82F0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6–17 years</w:t>
            </w:r>
          </w:p>
          <w:p w14:paraId="78821D2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N=71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14:paraId="32A57DEB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≥18 years</w:t>
            </w:r>
          </w:p>
          <w:p w14:paraId="11DC79EA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N=102</w:t>
            </w:r>
          </w:p>
        </w:tc>
      </w:tr>
      <w:tr w:rsidR="00E4098E" w:rsidRPr="00B7152B" w14:paraId="45D8FC19" w14:textId="77777777" w:rsidTr="007D2C3F">
        <w:tc>
          <w:tcPr>
            <w:tcW w:w="0" w:type="auto"/>
            <w:shd w:val="clear" w:color="auto" w:fill="D9D9D9" w:themeFill="background1" w:themeFillShade="D9"/>
          </w:tcPr>
          <w:p w14:paraId="255AB7B6" w14:textId="77777777" w:rsidR="00E4098E" w:rsidRPr="00B7152B" w:rsidRDefault="00E4098E" w:rsidP="007D2C3F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Seizures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4468DD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N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1BC714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Cumulative </w:t>
            </w: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br/>
              <w:t>(≥ reduction)</w:t>
            </w:r>
          </w:p>
          <w:p w14:paraId="7553B55E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N (%)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761D6E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F7E2A3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Cumulative </w:t>
            </w: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br/>
              <w:t>(≥ reduction)</w:t>
            </w:r>
          </w:p>
          <w:p w14:paraId="56267910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N (%)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CFF490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8A1992B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Cumulative </w:t>
            </w: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br/>
              <w:t>(≥ reduction)</w:t>
            </w:r>
          </w:p>
          <w:p w14:paraId="3A7DB14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N (%)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305F205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622506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Cumulative </w:t>
            </w: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br/>
              <w:t>(≥ reduction)</w:t>
            </w:r>
          </w:p>
          <w:p w14:paraId="3D736E2A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N (%)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0561D9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N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2B93B7C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Cumulative </w:t>
            </w: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br/>
              <w:t>(≥ reduction)</w:t>
            </w:r>
          </w:p>
          <w:p w14:paraId="272BEEE5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N (%)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B78A1C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N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DE3404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Cumulative </w:t>
            </w: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br/>
              <w:t>(≥ reduction)</w:t>
            </w:r>
          </w:p>
          <w:p w14:paraId="52260710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N (%)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7E9C2C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N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DE267EA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Cumulative </w:t>
            </w: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br/>
              <w:t>(≥ reduction)</w:t>
            </w:r>
          </w:p>
          <w:p w14:paraId="71B9867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N (%)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568C39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F239C5E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 xml:space="preserve">Cumulative </w:t>
            </w: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br/>
              <w:t>(≥ reduction)</w:t>
            </w:r>
          </w:p>
          <w:p w14:paraId="2432A46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N (%)</w:t>
            </w:r>
          </w:p>
        </w:tc>
      </w:tr>
      <w:tr w:rsidR="00E4098E" w:rsidRPr="00B7152B" w14:paraId="73F20640" w14:textId="77777777" w:rsidTr="007D2C3F">
        <w:tc>
          <w:tcPr>
            <w:tcW w:w="0" w:type="auto"/>
            <w:gridSpan w:val="17"/>
          </w:tcPr>
          <w:p w14:paraId="304C2346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Total seizures</w:t>
            </w:r>
          </w:p>
        </w:tc>
      </w:tr>
      <w:tr w:rsidR="00E4098E" w:rsidRPr="00B7152B" w14:paraId="14D031A2" w14:textId="77777777" w:rsidTr="007D2C3F">
        <w:tc>
          <w:tcPr>
            <w:tcW w:w="0" w:type="auto"/>
          </w:tcPr>
          <w:p w14:paraId="26E6AC94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Seizure free</w:t>
            </w:r>
          </w:p>
        </w:tc>
        <w:tc>
          <w:tcPr>
            <w:tcW w:w="0" w:type="auto"/>
          </w:tcPr>
          <w:p w14:paraId="7A776FD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</w:tcPr>
          <w:p w14:paraId="5309C51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Seizure free: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 xml:space="preserve">7 </w:t>
            </w: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(3.6)</w:t>
            </w:r>
          </w:p>
        </w:tc>
        <w:tc>
          <w:tcPr>
            <w:tcW w:w="0" w:type="auto"/>
          </w:tcPr>
          <w:p w14:paraId="38DC1D70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</w:tcPr>
          <w:p w14:paraId="6F62301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Seizure free: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1 (3.7)</w:t>
            </w:r>
          </w:p>
        </w:tc>
        <w:tc>
          <w:tcPr>
            <w:tcW w:w="0" w:type="auto"/>
          </w:tcPr>
          <w:p w14:paraId="24DC03D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</w:tcPr>
          <w:p w14:paraId="278BA04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Seizure free: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1 (1.5)</w:t>
            </w:r>
          </w:p>
        </w:tc>
        <w:tc>
          <w:tcPr>
            <w:tcW w:w="0" w:type="auto"/>
          </w:tcPr>
          <w:p w14:paraId="3290897A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</w:tcPr>
          <w:p w14:paraId="6DF6E44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Seizure free: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5 (5.1)</w:t>
            </w:r>
          </w:p>
        </w:tc>
        <w:tc>
          <w:tcPr>
            <w:tcW w:w="0" w:type="auto"/>
          </w:tcPr>
          <w:p w14:paraId="33A1A67B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</w:tcPr>
          <w:p w14:paraId="5B7C993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Seizure free: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7 (4.2)</w:t>
            </w:r>
          </w:p>
        </w:tc>
        <w:tc>
          <w:tcPr>
            <w:tcW w:w="0" w:type="auto"/>
          </w:tcPr>
          <w:p w14:paraId="560EDFB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</w:tcPr>
          <w:p w14:paraId="13A88E2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Seizure free: 1 (3.8)</w:t>
            </w:r>
          </w:p>
        </w:tc>
        <w:tc>
          <w:tcPr>
            <w:tcW w:w="0" w:type="auto"/>
          </w:tcPr>
          <w:p w14:paraId="4462238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</w:tcPr>
          <w:p w14:paraId="03F9656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Seizure free: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3 (4.9)</w:t>
            </w:r>
          </w:p>
        </w:tc>
        <w:tc>
          <w:tcPr>
            <w:tcW w:w="0" w:type="auto"/>
          </w:tcPr>
          <w:p w14:paraId="11B31FB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</w:tcPr>
          <w:p w14:paraId="1FD3A0E5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Seizure free: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3 (3.7)</w:t>
            </w:r>
          </w:p>
        </w:tc>
      </w:tr>
      <w:tr w:rsidR="00E4098E" w:rsidRPr="00B7152B" w14:paraId="5846BEDC" w14:textId="77777777" w:rsidTr="007D2C3F">
        <w:tc>
          <w:tcPr>
            <w:tcW w:w="0" w:type="auto"/>
          </w:tcPr>
          <w:p w14:paraId="120CCF6C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75–99% reduction</w:t>
            </w:r>
          </w:p>
        </w:tc>
        <w:tc>
          <w:tcPr>
            <w:tcW w:w="0" w:type="auto"/>
          </w:tcPr>
          <w:p w14:paraId="107E253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</w:tcPr>
          <w:p w14:paraId="5266BE05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≥75%: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26 (13.4)</w:t>
            </w:r>
          </w:p>
        </w:tc>
        <w:tc>
          <w:tcPr>
            <w:tcW w:w="0" w:type="auto"/>
          </w:tcPr>
          <w:p w14:paraId="4A94962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</w:tcPr>
          <w:p w14:paraId="4150B221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≥75%: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2 (7.4)</w:t>
            </w:r>
          </w:p>
        </w:tc>
        <w:tc>
          <w:tcPr>
            <w:tcW w:w="0" w:type="auto"/>
          </w:tcPr>
          <w:p w14:paraId="4FCE67AA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</w:tcPr>
          <w:p w14:paraId="3C6BD021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≥75%: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11 (16.2)</w:t>
            </w:r>
          </w:p>
        </w:tc>
        <w:tc>
          <w:tcPr>
            <w:tcW w:w="0" w:type="auto"/>
          </w:tcPr>
          <w:p w14:paraId="0F1C66F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</w:tcPr>
          <w:p w14:paraId="4FA7F26B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≥75%: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13 (13.1)</w:t>
            </w:r>
          </w:p>
        </w:tc>
        <w:tc>
          <w:tcPr>
            <w:tcW w:w="0" w:type="auto"/>
          </w:tcPr>
          <w:p w14:paraId="790BCC0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</w:tcPr>
          <w:p w14:paraId="549F54F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≥75%: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33 (19.6)</w:t>
            </w:r>
          </w:p>
        </w:tc>
        <w:tc>
          <w:tcPr>
            <w:tcW w:w="0" w:type="auto"/>
          </w:tcPr>
          <w:p w14:paraId="7F8AECD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</w:tcPr>
          <w:p w14:paraId="0FAC793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≥75%: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6 (23.1)</w:t>
            </w:r>
          </w:p>
        </w:tc>
        <w:tc>
          <w:tcPr>
            <w:tcW w:w="0" w:type="auto"/>
          </w:tcPr>
          <w:p w14:paraId="66B280DA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</w:tcPr>
          <w:p w14:paraId="6906178A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≥75%: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15 (24.6)</w:t>
            </w:r>
          </w:p>
        </w:tc>
        <w:tc>
          <w:tcPr>
            <w:tcW w:w="0" w:type="auto"/>
          </w:tcPr>
          <w:p w14:paraId="29C1FC00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</w:tcPr>
          <w:p w14:paraId="11ED50F0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≥75%: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12 (14.8)</w:t>
            </w:r>
          </w:p>
        </w:tc>
      </w:tr>
      <w:tr w:rsidR="00E4098E" w:rsidRPr="00B7152B" w14:paraId="7D514D1A" w14:textId="77777777" w:rsidTr="007D2C3F">
        <w:tc>
          <w:tcPr>
            <w:tcW w:w="0" w:type="auto"/>
          </w:tcPr>
          <w:p w14:paraId="2D14D630" w14:textId="77777777" w:rsidR="00E4098E" w:rsidRPr="00B7152B" w:rsidRDefault="00E4098E" w:rsidP="007D2C3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50–&lt;75% reduction</w:t>
            </w:r>
          </w:p>
        </w:tc>
        <w:tc>
          <w:tcPr>
            <w:tcW w:w="0" w:type="auto"/>
          </w:tcPr>
          <w:p w14:paraId="1369C83B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58</w:t>
            </w:r>
          </w:p>
        </w:tc>
        <w:tc>
          <w:tcPr>
            <w:tcW w:w="0" w:type="auto"/>
          </w:tcPr>
          <w:p w14:paraId="5C333C46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≥50%: </w:t>
            </w: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br/>
              <w:t>84 (43.3)</w:t>
            </w:r>
          </w:p>
        </w:tc>
        <w:tc>
          <w:tcPr>
            <w:tcW w:w="0" w:type="auto"/>
          </w:tcPr>
          <w:p w14:paraId="349C362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</w:tcPr>
          <w:p w14:paraId="67D63F25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≥50%: </w:t>
            </w: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br/>
              <w:t>10 (37.0)</w:t>
            </w:r>
          </w:p>
        </w:tc>
        <w:tc>
          <w:tcPr>
            <w:tcW w:w="0" w:type="auto"/>
          </w:tcPr>
          <w:p w14:paraId="21416B80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</w:tcPr>
          <w:p w14:paraId="65C5C70B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≥50%: </w:t>
            </w: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br/>
              <w:t>34 (50.0)</w:t>
            </w:r>
          </w:p>
        </w:tc>
        <w:tc>
          <w:tcPr>
            <w:tcW w:w="0" w:type="auto"/>
          </w:tcPr>
          <w:p w14:paraId="6F71DE0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</w:tcPr>
          <w:p w14:paraId="7E5F244E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≥50%: </w:t>
            </w: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br/>
              <w:t>40 (40.4)</w:t>
            </w:r>
          </w:p>
        </w:tc>
        <w:tc>
          <w:tcPr>
            <w:tcW w:w="0" w:type="auto"/>
          </w:tcPr>
          <w:p w14:paraId="2300B0E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41</w:t>
            </w:r>
          </w:p>
        </w:tc>
        <w:tc>
          <w:tcPr>
            <w:tcW w:w="0" w:type="auto"/>
          </w:tcPr>
          <w:p w14:paraId="6C8F95C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≥50%: </w:t>
            </w: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br/>
              <w:t>74 (44.0)</w:t>
            </w:r>
          </w:p>
        </w:tc>
        <w:tc>
          <w:tcPr>
            <w:tcW w:w="0" w:type="auto"/>
          </w:tcPr>
          <w:p w14:paraId="5B713FBE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</w:tcPr>
          <w:p w14:paraId="22A73710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≥50%: </w:t>
            </w: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br/>
              <w:t>12 (46.2)</w:t>
            </w:r>
          </w:p>
        </w:tc>
        <w:tc>
          <w:tcPr>
            <w:tcW w:w="0" w:type="auto"/>
          </w:tcPr>
          <w:p w14:paraId="03F82EE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</w:tcPr>
          <w:p w14:paraId="632B9EA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≥50%: </w:t>
            </w: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br/>
              <w:t>32 (52.5)</w:t>
            </w:r>
          </w:p>
        </w:tc>
        <w:tc>
          <w:tcPr>
            <w:tcW w:w="0" w:type="auto"/>
          </w:tcPr>
          <w:p w14:paraId="1B71F42A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</w:tcPr>
          <w:p w14:paraId="7DB0A906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≥50%: </w:t>
            </w: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br/>
              <w:t>30 (37.0)</w:t>
            </w:r>
          </w:p>
        </w:tc>
      </w:tr>
      <w:tr w:rsidR="00E4098E" w:rsidRPr="00B7152B" w14:paraId="5B76CE6D" w14:textId="77777777" w:rsidTr="007D2C3F">
        <w:tc>
          <w:tcPr>
            <w:tcW w:w="0" w:type="auto"/>
          </w:tcPr>
          <w:p w14:paraId="3307DD4D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25–49% reduction</w:t>
            </w:r>
          </w:p>
        </w:tc>
        <w:tc>
          <w:tcPr>
            <w:tcW w:w="0" w:type="auto"/>
          </w:tcPr>
          <w:p w14:paraId="4FC19A61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</w:t>
            </w:r>
          </w:p>
        </w:tc>
        <w:tc>
          <w:tcPr>
            <w:tcW w:w="0" w:type="auto"/>
          </w:tcPr>
          <w:p w14:paraId="514C590C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≥25%: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131 (67.5)</w:t>
            </w:r>
          </w:p>
        </w:tc>
        <w:tc>
          <w:tcPr>
            <w:tcW w:w="0" w:type="auto"/>
          </w:tcPr>
          <w:p w14:paraId="79010B1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</w:tcPr>
          <w:p w14:paraId="381309C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≥25%: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18 (66.7)</w:t>
            </w:r>
          </w:p>
        </w:tc>
        <w:tc>
          <w:tcPr>
            <w:tcW w:w="0" w:type="auto"/>
          </w:tcPr>
          <w:p w14:paraId="4D6B1FBD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</w:tcPr>
          <w:p w14:paraId="21AD6696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≥25%: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52 (76.5)</w:t>
            </w:r>
          </w:p>
        </w:tc>
        <w:tc>
          <w:tcPr>
            <w:tcW w:w="0" w:type="auto"/>
          </w:tcPr>
          <w:p w14:paraId="14454291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</w:tcPr>
          <w:p w14:paraId="40175F6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≥25%: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61 (61.6)</w:t>
            </w:r>
          </w:p>
        </w:tc>
        <w:tc>
          <w:tcPr>
            <w:tcW w:w="0" w:type="auto"/>
          </w:tcPr>
          <w:p w14:paraId="5BB320F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</w:tcPr>
          <w:p w14:paraId="0204B94B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≥25%: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91 (54.2)</w:t>
            </w:r>
          </w:p>
        </w:tc>
        <w:tc>
          <w:tcPr>
            <w:tcW w:w="0" w:type="auto"/>
          </w:tcPr>
          <w:p w14:paraId="0A4514A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</w:tcPr>
          <w:p w14:paraId="1735995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≥25%: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15 (57.7)</w:t>
            </w:r>
          </w:p>
        </w:tc>
        <w:tc>
          <w:tcPr>
            <w:tcW w:w="0" w:type="auto"/>
          </w:tcPr>
          <w:p w14:paraId="7E49880C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</w:tcPr>
          <w:p w14:paraId="65F52E4E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≥25%: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40 (65.6)</w:t>
            </w:r>
          </w:p>
        </w:tc>
        <w:tc>
          <w:tcPr>
            <w:tcW w:w="0" w:type="auto"/>
          </w:tcPr>
          <w:p w14:paraId="09FE44D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</w:tcPr>
          <w:p w14:paraId="7AA307F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≥25%: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36 (44.4)</w:t>
            </w:r>
          </w:p>
        </w:tc>
      </w:tr>
      <w:tr w:rsidR="00E4098E" w:rsidRPr="00B7152B" w14:paraId="77E51E2C" w14:textId="77777777" w:rsidTr="007D2C3F">
        <w:tc>
          <w:tcPr>
            <w:tcW w:w="0" w:type="auto"/>
          </w:tcPr>
          <w:p w14:paraId="77DA111F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effect</w:t>
            </w:r>
          </w:p>
        </w:tc>
        <w:tc>
          <w:tcPr>
            <w:tcW w:w="0" w:type="auto"/>
          </w:tcPr>
          <w:p w14:paraId="03CFD730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</w:t>
            </w:r>
          </w:p>
        </w:tc>
        <w:tc>
          <w:tcPr>
            <w:tcW w:w="0" w:type="auto"/>
          </w:tcPr>
          <w:p w14:paraId="577F08C1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 (26.3)</w:t>
            </w:r>
          </w:p>
        </w:tc>
        <w:tc>
          <w:tcPr>
            <w:tcW w:w="0" w:type="auto"/>
          </w:tcPr>
          <w:p w14:paraId="3F7FB66B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</w:tcPr>
          <w:p w14:paraId="21860CB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(25.9)</w:t>
            </w:r>
          </w:p>
        </w:tc>
        <w:tc>
          <w:tcPr>
            <w:tcW w:w="0" w:type="auto"/>
          </w:tcPr>
          <w:p w14:paraId="2EA2031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</w:tcPr>
          <w:p w14:paraId="185DA84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 (17.6)</w:t>
            </w:r>
          </w:p>
        </w:tc>
        <w:tc>
          <w:tcPr>
            <w:tcW w:w="0" w:type="auto"/>
          </w:tcPr>
          <w:p w14:paraId="5C0D8F9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</w:t>
            </w:r>
          </w:p>
        </w:tc>
        <w:tc>
          <w:tcPr>
            <w:tcW w:w="0" w:type="auto"/>
          </w:tcPr>
          <w:p w14:paraId="0F4AB85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 (32.3)</w:t>
            </w:r>
          </w:p>
        </w:tc>
        <w:tc>
          <w:tcPr>
            <w:tcW w:w="0" w:type="auto"/>
          </w:tcPr>
          <w:p w14:paraId="408E168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</w:tcPr>
          <w:p w14:paraId="260312BC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 (11.3)</w:t>
            </w:r>
          </w:p>
        </w:tc>
        <w:tc>
          <w:tcPr>
            <w:tcW w:w="0" w:type="auto"/>
          </w:tcPr>
          <w:p w14:paraId="5EF27A0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</w:tcPr>
          <w:p w14:paraId="1740668A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(7.7)</w:t>
            </w:r>
          </w:p>
        </w:tc>
        <w:tc>
          <w:tcPr>
            <w:tcW w:w="0" w:type="auto"/>
          </w:tcPr>
          <w:p w14:paraId="1CAA899C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</w:tcPr>
          <w:p w14:paraId="556DF87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(4.9)</w:t>
            </w:r>
          </w:p>
        </w:tc>
        <w:tc>
          <w:tcPr>
            <w:tcW w:w="0" w:type="auto"/>
          </w:tcPr>
          <w:p w14:paraId="76E1E26A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</w:tcPr>
          <w:p w14:paraId="52B8000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 (17.3)</w:t>
            </w:r>
          </w:p>
        </w:tc>
      </w:tr>
      <w:tr w:rsidR="00E4098E" w:rsidRPr="00B7152B" w14:paraId="0DE3D682" w14:textId="77777777" w:rsidTr="007D2C3F">
        <w:tc>
          <w:tcPr>
            <w:tcW w:w="0" w:type="auto"/>
          </w:tcPr>
          <w:p w14:paraId="2BC368D5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Seizure increase</w:t>
            </w:r>
          </w:p>
        </w:tc>
        <w:tc>
          <w:tcPr>
            <w:tcW w:w="0" w:type="auto"/>
          </w:tcPr>
          <w:p w14:paraId="02998DF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</w:tcPr>
          <w:p w14:paraId="57E82DB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 (6.2)</w:t>
            </w:r>
          </w:p>
        </w:tc>
        <w:tc>
          <w:tcPr>
            <w:tcW w:w="0" w:type="auto"/>
          </w:tcPr>
          <w:p w14:paraId="012EE8C1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</w:tcPr>
          <w:p w14:paraId="7FA3F6B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(7.4)</w:t>
            </w:r>
          </w:p>
        </w:tc>
        <w:tc>
          <w:tcPr>
            <w:tcW w:w="0" w:type="auto"/>
          </w:tcPr>
          <w:p w14:paraId="503D036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</w:tcPr>
          <w:p w14:paraId="4FB876E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(5.9)</w:t>
            </w:r>
          </w:p>
        </w:tc>
        <w:tc>
          <w:tcPr>
            <w:tcW w:w="0" w:type="auto"/>
          </w:tcPr>
          <w:p w14:paraId="72B5AE9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</w:tcPr>
          <w:p w14:paraId="3EF7C5AD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(6.1)</w:t>
            </w:r>
          </w:p>
        </w:tc>
        <w:tc>
          <w:tcPr>
            <w:tcW w:w="0" w:type="auto"/>
          </w:tcPr>
          <w:p w14:paraId="42674A3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</w:tcPr>
          <w:p w14:paraId="0F9663E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(0.6)</w:t>
            </w:r>
          </w:p>
        </w:tc>
        <w:tc>
          <w:tcPr>
            <w:tcW w:w="0" w:type="auto"/>
          </w:tcPr>
          <w:p w14:paraId="1782E1B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131B0D8B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0FE346F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1D2657C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63027CA1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</w:tcPr>
          <w:p w14:paraId="717418A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(1.2)</w:t>
            </w:r>
          </w:p>
        </w:tc>
      </w:tr>
      <w:tr w:rsidR="00E4098E" w:rsidRPr="00B7152B" w14:paraId="1634AA6F" w14:textId="77777777" w:rsidTr="007D2C3F">
        <w:tc>
          <w:tcPr>
            <w:tcW w:w="0" w:type="auto"/>
          </w:tcPr>
          <w:p w14:paraId="78A8E01C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Discontinued</w:t>
            </w:r>
          </w:p>
        </w:tc>
        <w:tc>
          <w:tcPr>
            <w:tcW w:w="0" w:type="auto"/>
          </w:tcPr>
          <w:p w14:paraId="01AA9CCB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094DCC9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08ADD90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106CBAA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36417BAD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09327B16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70A8A94C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1173AC31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1DA196B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</w:t>
            </w:r>
          </w:p>
        </w:tc>
        <w:tc>
          <w:tcPr>
            <w:tcW w:w="0" w:type="auto"/>
          </w:tcPr>
          <w:p w14:paraId="5B1FA5D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 (33.9)</w:t>
            </w:r>
          </w:p>
        </w:tc>
        <w:tc>
          <w:tcPr>
            <w:tcW w:w="0" w:type="auto"/>
          </w:tcPr>
          <w:p w14:paraId="6829641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</w:tcPr>
          <w:p w14:paraId="16F1E1C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(34.6)</w:t>
            </w:r>
          </w:p>
        </w:tc>
        <w:tc>
          <w:tcPr>
            <w:tcW w:w="0" w:type="auto"/>
          </w:tcPr>
          <w:p w14:paraId="586E9EAD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</w:tcPr>
          <w:p w14:paraId="26CA2C7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 (29.5)</w:t>
            </w:r>
          </w:p>
        </w:tc>
        <w:tc>
          <w:tcPr>
            <w:tcW w:w="0" w:type="auto"/>
          </w:tcPr>
          <w:p w14:paraId="35188E00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</w:tcPr>
          <w:p w14:paraId="0A0C5565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 (37.0)</w:t>
            </w:r>
          </w:p>
        </w:tc>
      </w:tr>
      <w:tr w:rsidR="00E4098E" w:rsidRPr="00B7152B" w14:paraId="2E521CCC" w14:textId="77777777" w:rsidTr="007D2C3F">
        <w:tc>
          <w:tcPr>
            <w:tcW w:w="0" w:type="auto"/>
          </w:tcPr>
          <w:p w14:paraId="7D7B1446" w14:textId="77777777" w:rsidR="00E4098E" w:rsidRPr="00B7152B" w:rsidRDefault="00E4098E" w:rsidP="007D2C3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Total /denominator</w:t>
            </w:r>
          </w:p>
        </w:tc>
        <w:tc>
          <w:tcPr>
            <w:tcW w:w="0" w:type="auto"/>
          </w:tcPr>
          <w:p w14:paraId="75C5CB3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194</w:t>
            </w:r>
          </w:p>
        </w:tc>
        <w:tc>
          <w:tcPr>
            <w:tcW w:w="0" w:type="auto"/>
          </w:tcPr>
          <w:p w14:paraId="4012250C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194</w:t>
            </w:r>
          </w:p>
        </w:tc>
        <w:tc>
          <w:tcPr>
            <w:tcW w:w="0" w:type="auto"/>
          </w:tcPr>
          <w:p w14:paraId="13240106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</w:tcPr>
          <w:p w14:paraId="6747F77A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</w:tcPr>
          <w:p w14:paraId="4EEDFB4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68</w:t>
            </w:r>
          </w:p>
        </w:tc>
        <w:tc>
          <w:tcPr>
            <w:tcW w:w="0" w:type="auto"/>
          </w:tcPr>
          <w:p w14:paraId="1ACDCB9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68</w:t>
            </w:r>
          </w:p>
        </w:tc>
        <w:tc>
          <w:tcPr>
            <w:tcW w:w="0" w:type="auto"/>
          </w:tcPr>
          <w:p w14:paraId="6407BF1C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99</w:t>
            </w:r>
          </w:p>
        </w:tc>
        <w:tc>
          <w:tcPr>
            <w:tcW w:w="0" w:type="auto"/>
          </w:tcPr>
          <w:p w14:paraId="183B86EA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99</w:t>
            </w:r>
          </w:p>
        </w:tc>
        <w:tc>
          <w:tcPr>
            <w:tcW w:w="0" w:type="auto"/>
          </w:tcPr>
          <w:p w14:paraId="3EB38E8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168</w:t>
            </w:r>
          </w:p>
        </w:tc>
        <w:tc>
          <w:tcPr>
            <w:tcW w:w="0" w:type="auto"/>
          </w:tcPr>
          <w:p w14:paraId="096EE05B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168</w:t>
            </w:r>
          </w:p>
        </w:tc>
        <w:tc>
          <w:tcPr>
            <w:tcW w:w="0" w:type="auto"/>
          </w:tcPr>
          <w:p w14:paraId="7DA1AF56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</w:tcPr>
          <w:p w14:paraId="3ED083DB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</w:tcPr>
          <w:p w14:paraId="605F4DE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61</w:t>
            </w:r>
          </w:p>
        </w:tc>
        <w:tc>
          <w:tcPr>
            <w:tcW w:w="0" w:type="auto"/>
          </w:tcPr>
          <w:p w14:paraId="433DC0C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61</w:t>
            </w:r>
          </w:p>
        </w:tc>
        <w:tc>
          <w:tcPr>
            <w:tcW w:w="0" w:type="auto"/>
          </w:tcPr>
          <w:p w14:paraId="331AB01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81</w:t>
            </w:r>
          </w:p>
        </w:tc>
        <w:tc>
          <w:tcPr>
            <w:tcW w:w="0" w:type="auto"/>
          </w:tcPr>
          <w:p w14:paraId="21E376D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81</w:t>
            </w:r>
          </w:p>
        </w:tc>
      </w:tr>
      <w:tr w:rsidR="00E4098E" w:rsidRPr="00B7152B" w14:paraId="4EB29551" w14:textId="77777777" w:rsidTr="007D2C3F">
        <w:tc>
          <w:tcPr>
            <w:tcW w:w="0" w:type="auto"/>
          </w:tcPr>
          <w:p w14:paraId="1F279507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Not </w:t>
            </w:r>
            <w:proofErr w:type="spellStart"/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available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0" w:type="auto"/>
          </w:tcPr>
          <w:p w14:paraId="4C8CFBFE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</w:tcPr>
          <w:p w14:paraId="57AC1FEE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</w:tcPr>
          <w:p w14:paraId="0151D371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</w:tcPr>
          <w:p w14:paraId="3B2951B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</w:tcPr>
          <w:p w14:paraId="3B2FE39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</w:tcPr>
          <w:p w14:paraId="373C146B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</w:tcPr>
          <w:p w14:paraId="16E8158E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</w:tcPr>
          <w:p w14:paraId="608FA36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</w:tcPr>
          <w:p w14:paraId="017C96D1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</w:p>
        </w:tc>
        <w:tc>
          <w:tcPr>
            <w:tcW w:w="0" w:type="auto"/>
          </w:tcPr>
          <w:p w14:paraId="23B26EB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</w:p>
        </w:tc>
        <w:tc>
          <w:tcPr>
            <w:tcW w:w="0" w:type="auto"/>
          </w:tcPr>
          <w:p w14:paraId="0F4E7BCA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</w:tcPr>
          <w:p w14:paraId="50EFA56C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</w:tcPr>
          <w:p w14:paraId="14AA08CD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</w:tcPr>
          <w:p w14:paraId="5A20533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</w:tcPr>
          <w:p w14:paraId="2524A43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</w:tcPr>
          <w:p w14:paraId="09BDBAC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</w:tr>
      <w:tr w:rsidR="00E4098E" w:rsidRPr="00B7152B" w14:paraId="791B83E7" w14:textId="77777777" w:rsidTr="007D2C3F">
        <w:tc>
          <w:tcPr>
            <w:tcW w:w="0" w:type="auto"/>
            <w:gridSpan w:val="17"/>
          </w:tcPr>
          <w:p w14:paraId="34173365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GTCS</w:t>
            </w:r>
          </w:p>
        </w:tc>
      </w:tr>
      <w:tr w:rsidR="00E4098E" w:rsidRPr="00B7152B" w14:paraId="5EC49492" w14:textId="77777777" w:rsidTr="007D2C3F">
        <w:tc>
          <w:tcPr>
            <w:tcW w:w="0" w:type="auto"/>
          </w:tcPr>
          <w:p w14:paraId="2FA0296F" w14:textId="77777777" w:rsidR="00E4098E" w:rsidRPr="00B7152B" w:rsidRDefault="00E4098E" w:rsidP="007D2C3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Seizure free</w:t>
            </w:r>
          </w:p>
        </w:tc>
        <w:tc>
          <w:tcPr>
            <w:tcW w:w="0" w:type="auto"/>
          </w:tcPr>
          <w:p w14:paraId="2E624C2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</w:tcPr>
          <w:p w14:paraId="0C117E25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Seizure free: 11 (11.7)</w:t>
            </w:r>
          </w:p>
        </w:tc>
        <w:tc>
          <w:tcPr>
            <w:tcW w:w="0" w:type="auto"/>
          </w:tcPr>
          <w:p w14:paraId="1621077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0C2838A6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Seizure free: 0</w:t>
            </w:r>
          </w:p>
        </w:tc>
        <w:tc>
          <w:tcPr>
            <w:tcW w:w="0" w:type="auto"/>
          </w:tcPr>
          <w:p w14:paraId="7E11F8AA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</w:tcPr>
          <w:p w14:paraId="127D9316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Seizure free: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1 (2.8)</w:t>
            </w:r>
          </w:p>
        </w:tc>
        <w:tc>
          <w:tcPr>
            <w:tcW w:w="0" w:type="auto"/>
          </w:tcPr>
          <w:p w14:paraId="76807A1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</w:tcPr>
          <w:p w14:paraId="39D8F96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Seizure free: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10 (21.7)</w:t>
            </w:r>
          </w:p>
        </w:tc>
        <w:tc>
          <w:tcPr>
            <w:tcW w:w="0" w:type="auto"/>
          </w:tcPr>
          <w:p w14:paraId="53E3F87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</w:tcPr>
          <w:p w14:paraId="6BBF1111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Seizure free: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11 (12.5)</w:t>
            </w:r>
          </w:p>
        </w:tc>
        <w:tc>
          <w:tcPr>
            <w:tcW w:w="0" w:type="auto"/>
          </w:tcPr>
          <w:p w14:paraId="1BFEA95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</w:tcPr>
          <w:p w14:paraId="13B36BAA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Seizure free: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1 (8.3)</w:t>
            </w:r>
          </w:p>
        </w:tc>
        <w:tc>
          <w:tcPr>
            <w:tcW w:w="0" w:type="auto"/>
          </w:tcPr>
          <w:p w14:paraId="6536124D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</w:tcPr>
          <w:p w14:paraId="666900FE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Seizure free: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3 (9.7)</w:t>
            </w:r>
          </w:p>
        </w:tc>
        <w:tc>
          <w:tcPr>
            <w:tcW w:w="0" w:type="auto"/>
          </w:tcPr>
          <w:p w14:paraId="6557F520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</w:tcPr>
          <w:p w14:paraId="7A63B931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Seizure free: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7 (15.6)</w:t>
            </w:r>
          </w:p>
        </w:tc>
      </w:tr>
      <w:tr w:rsidR="00E4098E" w:rsidRPr="00B7152B" w14:paraId="071BB808" w14:textId="77777777" w:rsidTr="007D2C3F">
        <w:tc>
          <w:tcPr>
            <w:tcW w:w="0" w:type="auto"/>
          </w:tcPr>
          <w:p w14:paraId="368483F9" w14:textId="77777777" w:rsidR="00E4098E" w:rsidRPr="00B7152B" w:rsidRDefault="00E4098E" w:rsidP="007D2C3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75–99% reduction</w:t>
            </w:r>
          </w:p>
        </w:tc>
        <w:tc>
          <w:tcPr>
            <w:tcW w:w="0" w:type="auto"/>
          </w:tcPr>
          <w:p w14:paraId="14C7C69E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</w:tcPr>
          <w:p w14:paraId="4F1B691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≥75%: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20 (21.3)</w:t>
            </w:r>
          </w:p>
        </w:tc>
        <w:tc>
          <w:tcPr>
            <w:tcW w:w="0" w:type="auto"/>
          </w:tcPr>
          <w:p w14:paraId="699BCBC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</w:tcPr>
          <w:p w14:paraId="18E5A07C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≥75%: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3 (25.0)</w:t>
            </w:r>
          </w:p>
        </w:tc>
        <w:tc>
          <w:tcPr>
            <w:tcW w:w="0" w:type="auto"/>
          </w:tcPr>
          <w:p w14:paraId="3C4A6CF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</w:tcPr>
          <w:p w14:paraId="0E4246BA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≥75%: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5 (13.9)</w:t>
            </w:r>
          </w:p>
        </w:tc>
        <w:tc>
          <w:tcPr>
            <w:tcW w:w="0" w:type="auto"/>
          </w:tcPr>
          <w:p w14:paraId="1F9FF3A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</w:tcPr>
          <w:p w14:paraId="5652722E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≥75%: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12 (26.1)</w:t>
            </w:r>
          </w:p>
        </w:tc>
        <w:tc>
          <w:tcPr>
            <w:tcW w:w="0" w:type="auto"/>
          </w:tcPr>
          <w:p w14:paraId="33F330DE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</w:tcPr>
          <w:p w14:paraId="13A68C8B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≥75%: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20 (22.7)</w:t>
            </w:r>
          </w:p>
        </w:tc>
        <w:tc>
          <w:tcPr>
            <w:tcW w:w="0" w:type="auto"/>
          </w:tcPr>
          <w:p w14:paraId="776A6671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</w:tcPr>
          <w:p w14:paraId="47E8F4DC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≥75%: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3 (25.0)</w:t>
            </w:r>
          </w:p>
        </w:tc>
        <w:tc>
          <w:tcPr>
            <w:tcW w:w="0" w:type="auto"/>
          </w:tcPr>
          <w:p w14:paraId="4F0686D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</w:tcPr>
          <w:p w14:paraId="486FEE06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≥75%: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9 (29.0)</w:t>
            </w:r>
          </w:p>
        </w:tc>
        <w:tc>
          <w:tcPr>
            <w:tcW w:w="0" w:type="auto"/>
          </w:tcPr>
          <w:p w14:paraId="090B490E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</w:tcPr>
          <w:p w14:paraId="10FE4EA5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≥75%: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8 (17.8)</w:t>
            </w:r>
          </w:p>
        </w:tc>
      </w:tr>
      <w:tr w:rsidR="00E4098E" w:rsidRPr="00B7152B" w14:paraId="0A15676B" w14:textId="77777777" w:rsidTr="007D2C3F">
        <w:tc>
          <w:tcPr>
            <w:tcW w:w="0" w:type="auto"/>
          </w:tcPr>
          <w:p w14:paraId="4D6FC533" w14:textId="77777777" w:rsidR="00E4098E" w:rsidRPr="00B7152B" w:rsidRDefault="00E4098E" w:rsidP="007D2C3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50–&lt;75% reduction</w:t>
            </w:r>
          </w:p>
        </w:tc>
        <w:tc>
          <w:tcPr>
            <w:tcW w:w="0" w:type="auto"/>
          </w:tcPr>
          <w:p w14:paraId="53ED1B81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</w:tcPr>
          <w:p w14:paraId="4A4505D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≥50%: </w:t>
            </w: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br/>
              <w:t xml:space="preserve">51 (54.3) </w:t>
            </w:r>
          </w:p>
        </w:tc>
        <w:tc>
          <w:tcPr>
            <w:tcW w:w="0" w:type="auto"/>
          </w:tcPr>
          <w:p w14:paraId="54FF05F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</w:tcPr>
          <w:p w14:paraId="5694B94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≥50%: </w:t>
            </w: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br/>
              <w:t>8 (66.7)</w:t>
            </w:r>
          </w:p>
        </w:tc>
        <w:tc>
          <w:tcPr>
            <w:tcW w:w="0" w:type="auto"/>
          </w:tcPr>
          <w:p w14:paraId="2294F63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</w:tcPr>
          <w:p w14:paraId="47B68DD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≥50%: </w:t>
            </w: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br/>
              <w:t>20 (55.6)</w:t>
            </w:r>
          </w:p>
        </w:tc>
        <w:tc>
          <w:tcPr>
            <w:tcW w:w="0" w:type="auto"/>
          </w:tcPr>
          <w:p w14:paraId="416D817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</w:tcPr>
          <w:p w14:paraId="210BDFA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≥50%: </w:t>
            </w: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br/>
              <w:t>23 (50.0)</w:t>
            </w:r>
          </w:p>
        </w:tc>
        <w:tc>
          <w:tcPr>
            <w:tcW w:w="0" w:type="auto"/>
          </w:tcPr>
          <w:p w14:paraId="5F9029CA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</w:tcPr>
          <w:p w14:paraId="38A00A9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≥50%: </w:t>
            </w: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br/>
              <w:t>42 (47.7)</w:t>
            </w:r>
          </w:p>
        </w:tc>
        <w:tc>
          <w:tcPr>
            <w:tcW w:w="0" w:type="auto"/>
          </w:tcPr>
          <w:p w14:paraId="6EC3256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</w:tcPr>
          <w:p w14:paraId="4F7E1B55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≥50%: </w:t>
            </w: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br/>
              <w:t>8 (66.7)</w:t>
            </w:r>
          </w:p>
        </w:tc>
        <w:tc>
          <w:tcPr>
            <w:tcW w:w="0" w:type="auto"/>
          </w:tcPr>
          <w:p w14:paraId="33EB79F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</w:tcPr>
          <w:p w14:paraId="6BB2329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≥50%: </w:t>
            </w: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br/>
              <w:t>17 (54.8)</w:t>
            </w:r>
          </w:p>
        </w:tc>
        <w:tc>
          <w:tcPr>
            <w:tcW w:w="0" w:type="auto"/>
          </w:tcPr>
          <w:p w14:paraId="2E4BF0D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</w:tcPr>
          <w:p w14:paraId="32628F0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≥50%: </w:t>
            </w:r>
            <w:r w:rsidRPr="00B7152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br/>
              <w:t>17 (37.8)</w:t>
            </w:r>
          </w:p>
        </w:tc>
      </w:tr>
      <w:tr w:rsidR="00E4098E" w:rsidRPr="00B7152B" w14:paraId="5D17F5D7" w14:textId="77777777" w:rsidTr="007D2C3F">
        <w:tc>
          <w:tcPr>
            <w:tcW w:w="0" w:type="auto"/>
          </w:tcPr>
          <w:p w14:paraId="722D3AFA" w14:textId="77777777" w:rsidR="00E4098E" w:rsidRPr="00B7152B" w:rsidRDefault="00E4098E" w:rsidP="007D2C3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25–49% reduction</w:t>
            </w:r>
          </w:p>
        </w:tc>
        <w:tc>
          <w:tcPr>
            <w:tcW w:w="0" w:type="auto"/>
          </w:tcPr>
          <w:p w14:paraId="4C3C711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</w:tcPr>
          <w:p w14:paraId="45CC861B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≥25%: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69 (73.4)</w:t>
            </w:r>
          </w:p>
        </w:tc>
        <w:tc>
          <w:tcPr>
            <w:tcW w:w="0" w:type="auto"/>
          </w:tcPr>
          <w:p w14:paraId="52419D76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</w:tcPr>
          <w:p w14:paraId="3A42A80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≥25%: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10 (83.3)</w:t>
            </w:r>
          </w:p>
        </w:tc>
        <w:tc>
          <w:tcPr>
            <w:tcW w:w="0" w:type="auto"/>
          </w:tcPr>
          <w:p w14:paraId="2A3537E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</w:tcPr>
          <w:p w14:paraId="56ADD86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≥25%: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29 (80.6)</w:t>
            </w:r>
          </w:p>
        </w:tc>
        <w:tc>
          <w:tcPr>
            <w:tcW w:w="0" w:type="auto"/>
          </w:tcPr>
          <w:p w14:paraId="6653D88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</w:tcPr>
          <w:p w14:paraId="39A7CA6E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≥25%: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30 (65.2)</w:t>
            </w:r>
          </w:p>
        </w:tc>
        <w:tc>
          <w:tcPr>
            <w:tcW w:w="0" w:type="auto"/>
          </w:tcPr>
          <w:p w14:paraId="750DA7B0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</w:tcPr>
          <w:p w14:paraId="27E700F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≥25%: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49 (55.7)</w:t>
            </w:r>
          </w:p>
        </w:tc>
        <w:tc>
          <w:tcPr>
            <w:tcW w:w="0" w:type="auto"/>
          </w:tcPr>
          <w:p w14:paraId="641C476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2BEC7EE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≥25%: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8 (66.7)</w:t>
            </w:r>
          </w:p>
        </w:tc>
        <w:tc>
          <w:tcPr>
            <w:tcW w:w="0" w:type="auto"/>
          </w:tcPr>
          <w:p w14:paraId="2ACC619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</w:tcPr>
          <w:p w14:paraId="7DC9C91B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≥25%: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20 (64.5)</w:t>
            </w:r>
          </w:p>
        </w:tc>
        <w:tc>
          <w:tcPr>
            <w:tcW w:w="0" w:type="auto"/>
          </w:tcPr>
          <w:p w14:paraId="4135016D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</w:tcPr>
          <w:p w14:paraId="29848CBD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≥25%: </w:t>
            </w: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21 (46.7)</w:t>
            </w:r>
          </w:p>
        </w:tc>
      </w:tr>
      <w:tr w:rsidR="00E4098E" w:rsidRPr="00B7152B" w14:paraId="2F7939C4" w14:textId="77777777" w:rsidTr="007D2C3F">
        <w:tc>
          <w:tcPr>
            <w:tcW w:w="0" w:type="auto"/>
          </w:tcPr>
          <w:p w14:paraId="7B3F285F" w14:textId="77777777" w:rsidR="00E4098E" w:rsidRPr="00B7152B" w:rsidRDefault="00E4098E" w:rsidP="007D2C3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effect</w:t>
            </w:r>
          </w:p>
        </w:tc>
        <w:tc>
          <w:tcPr>
            <w:tcW w:w="0" w:type="auto"/>
          </w:tcPr>
          <w:p w14:paraId="40FCBA9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</w:tcPr>
          <w:p w14:paraId="3A8F639D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 (21.3)</w:t>
            </w:r>
          </w:p>
        </w:tc>
        <w:tc>
          <w:tcPr>
            <w:tcW w:w="0" w:type="auto"/>
          </w:tcPr>
          <w:p w14:paraId="29ED445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</w:tcPr>
          <w:p w14:paraId="0E62BFCE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(8.3)</w:t>
            </w:r>
          </w:p>
        </w:tc>
        <w:tc>
          <w:tcPr>
            <w:tcW w:w="0" w:type="auto"/>
          </w:tcPr>
          <w:p w14:paraId="7D64F64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</w:tcPr>
          <w:p w14:paraId="25492E0E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(13.9)</w:t>
            </w:r>
          </w:p>
        </w:tc>
        <w:tc>
          <w:tcPr>
            <w:tcW w:w="0" w:type="auto"/>
          </w:tcPr>
          <w:p w14:paraId="0378995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</w:tcPr>
          <w:p w14:paraId="449F78AB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 (30.4)</w:t>
            </w:r>
          </w:p>
        </w:tc>
        <w:tc>
          <w:tcPr>
            <w:tcW w:w="0" w:type="auto"/>
          </w:tcPr>
          <w:p w14:paraId="34E51EB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</w:tcPr>
          <w:p w14:paraId="54D7860D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(9.1)</w:t>
            </w:r>
          </w:p>
        </w:tc>
        <w:tc>
          <w:tcPr>
            <w:tcW w:w="0" w:type="auto"/>
          </w:tcPr>
          <w:p w14:paraId="6B3E966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5B1E07E0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0 </w:t>
            </w:r>
          </w:p>
        </w:tc>
        <w:tc>
          <w:tcPr>
            <w:tcW w:w="0" w:type="auto"/>
          </w:tcPr>
          <w:p w14:paraId="2A20F74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</w:tcPr>
          <w:p w14:paraId="4DBAABD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(3.2)</w:t>
            </w:r>
          </w:p>
        </w:tc>
        <w:tc>
          <w:tcPr>
            <w:tcW w:w="0" w:type="auto"/>
          </w:tcPr>
          <w:p w14:paraId="0D5F438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</w:tcPr>
          <w:p w14:paraId="1AAE658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(15.6)</w:t>
            </w:r>
          </w:p>
        </w:tc>
      </w:tr>
      <w:tr w:rsidR="00E4098E" w:rsidRPr="00B7152B" w14:paraId="26706F09" w14:textId="77777777" w:rsidTr="007D2C3F">
        <w:tc>
          <w:tcPr>
            <w:tcW w:w="0" w:type="auto"/>
          </w:tcPr>
          <w:p w14:paraId="58A9F29D" w14:textId="77777777" w:rsidR="00E4098E" w:rsidRPr="00B7152B" w:rsidRDefault="00E4098E" w:rsidP="007D2C3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Seizure increase</w:t>
            </w:r>
          </w:p>
        </w:tc>
        <w:tc>
          <w:tcPr>
            <w:tcW w:w="0" w:type="auto"/>
          </w:tcPr>
          <w:p w14:paraId="0ACD45C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</w:tcPr>
          <w:p w14:paraId="7FFACDD6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(5.3)</w:t>
            </w:r>
          </w:p>
        </w:tc>
        <w:tc>
          <w:tcPr>
            <w:tcW w:w="0" w:type="auto"/>
          </w:tcPr>
          <w:p w14:paraId="53B7962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</w:tcPr>
          <w:p w14:paraId="4509644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(8.3)</w:t>
            </w:r>
          </w:p>
        </w:tc>
        <w:tc>
          <w:tcPr>
            <w:tcW w:w="0" w:type="auto"/>
          </w:tcPr>
          <w:p w14:paraId="14583A5B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</w:tcPr>
          <w:p w14:paraId="17C36AA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(5.6)</w:t>
            </w:r>
          </w:p>
        </w:tc>
        <w:tc>
          <w:tcPr>
            <w:tcW w:w="0" w:type="auto"/>
          </w:tcPr>
          <w:p w14:paraId="3EDE9DD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</w:tcPr>
          <w:p w14:paraId="7D595A60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(4.3)</w:t>
            </w:r>
          </w:p>
        </w:tc>
        <w:tc>
          <w:tcPr>
            <w:tcW w:w="0" w:type="auto"/>
          </w:tcPr>
          <w:p w14:paraId="67ED13F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</w:tcPr>
          <w:p w14:paraId="0D2353E1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(1.1)</w:t>
            </w:r>
          </w:p>
        </w:tc>
        <w:tc>
          <w:tcPr>
            <w:tcW w:w="0" w:type="auto"/>
          </w:tcPr>
          <w:p w14:paraId="1F55A93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344991F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0 </w:t>
            </w:r>
          </w:p>
        </w:tc>
        <w:tc>
          <w:tcPr>
            <w:tcW w:w="0" w:type="auto"/>
          </w:tcPr>
          <w:p w14:paraId="0570F17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58ED3CEC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0 </w:t>
            </w:r>
          </w:p>
        </w:tc>
        <w:tc>
          <w:tcPr>
            <w:tcW w:w="0" w:type="auto"/>
          </w:tcPr>
          <w:p w14:paraId="204714E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</w:tcPr>
          <w:p w14:paraId="61F8F23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(2.2)</w:t>
            </w:r>
          </w:p>
        </w:tc>
      </w:tr>
      <w:tr w:rsidR="00E4098E" w:rsidRPr="00B7152B" w14:paraId="3EC9761F" w14:textId="77777777" w:rsidTr="007D2C3F">
        <w:tc>
          <w:tcPr>
            <w:tcW w:w="0" w:type="auto"/>
          </w:tcPr>
          <w:p w14:paraId="4260844F" w14:textId="77777777" w:rsidR="00E4098E" w:rsidRPr="00B7152B" w:rsidRDefault="00E4098E" w:rsidP="007D2C3F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Discontinued</w:t>
            </w:r>
          </w:p>
        </w:tc>
        <w:tc>
          <w:tcPr>
            <w:tcW w:w="0" w:type="auto"/>
          </w:tcPr>
          <w:p w14:paraId="0BC0B4F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/>
              </w:rPr>
            </w:pPr>
            <w:r w:rsidRPr="00B7152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7AEA977B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14C2354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7982DEB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2CA6672C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06D0DD4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15C59B8D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58ED30E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1E7944F1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</w:tcPr>
          <w:p w14:paraId="2D56882D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 (34.1)</w:t>
            </w:r>
          </w:p>
        </w:tc>
        <w:tc>
          <w:tcPr>
            <w:tcW w:w="0" w:type="auto"/>
          </w:tcPr>
          <w:p w14:paraId="6BB2E9C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</w:tcPr>
          <w:p w14:paraId="49BF89C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(33.3)</w:t>
            </w:r>
          </w:p>
        </w:tc>
        <w:tc>
          <w:tcPr>
            <w:tcW w:w="0" w:type="auto"/>
          </w:tcPr>
          <w:p w14:paraId="5415755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</w:tcPr>
          <w:p w14:paraId="5642EFC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 (32.3)</w:t>
            </w:r>
          </w:p>
        </w:tc>
        <w:tc>
          <w:tcPr>
            <w:tcW w:w="0" w:type="auto"/>
          </w:tcPr>
          <w:p w14:paraId="60F5A47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</w:tcPr>
          <w:p w14:paraId="4AB28C9E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 (35.6)</w:t>
            </w:r>
          </w:p>
        </w:tc>
      </w:tr>
      <w:tr w:rsidR="00E4098E" w:rsidRPr="00B7152B" w14:paraId="6C6CFE60" w14:textId="77777777" w:rsidTr="007D2C3F">
        <w:tc>
          <w:tcPr>
            <w:tcW w:w="0" w:type="auto"/>
          </w:tcPr>
          <w:p w14:paraId="51C54C3E" w14:textId="77777777" w:rsidR="00E4098E" w:rsidRPr="00B7152B" w:rsidRDefault="00E4098E" w:rsidP="007D2C3F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Total/denominator</w:t>
            </w:r>
          </w:p>
        </w:tc>
        <w:tc>
          <w:tcPr>
            <w:tcW w:w="0" w:type="auto"/>
          </w:tcPr>
          <w:p w14:paraId="190ABD3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94</w:t>
            </w:r>
          </w:p>
        </w:tc>
        <w:tc>
          <w:tcPr>
            <w:tcW w:w="0" w:type="auto"/>
          </w:tcPr>
          <w:p w14:paraId="4C09C6E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94</w:t>
            </w:r>
          </w:p>
        </w:tc>
        <w:tc>
          <w:tcPr>
            <w:tcW w:w="0" w:type="auto"/>
          </w:tcPr>
          <w:p w14:paraId="2E1FDF7D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</w:tcPr>
          <w:p w14:paraId="17CD7CE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</w:tcPr>
          <w:p w14:paraId="413D7020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36</w:t>
            </w:r>
          </w:p>
        </w:tc>
        <w:tc>
          <w:tcPr>
            <w:tcW w:w="0" w:type="auto"/>
          </w:tcPr>
          <w:p w14:paraId="6D035D0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36</w:t>
            </w:r>
          </w:p>
        </w:tc>
        <w:tc>
          <w:tcPr>
            <w:tcW w:w="0" w:type="auto"/>
          </w:tcPr>
          <w:p w14:paraId="3514DAD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46</w:t>
            </w:r>
          </w:p>
        </w:tc>
        <w:tc>
          <w:tcPr>
            <w:tcW w:w="0" w:type="auto"/>
          </w:tcPr>
          <w:p w14:paraId="7C1C4956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46</w:t>
            </w:r>
          </w:p>
        </w:tc>
        <w:tc>
          <w:tcPr>
            <w:tcW w:w="0" w:type="auto"/>
          </w:tcPr>
          <w:p w14:paraId="64366346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88</w:t>
            </w:r>
          </w:p>
        </w:tc>
        <w:tc>
          <w:tcPr>
            <w:tcW w:w="0" w:type="auto"/>
          </w:tcPr>
          <w:p w14:paraId="158B580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88</w:t>
            </w:r>
          </w:p>
        </w:tc>
        <w:tc>
          <w:tcPr>
            <w:tcW w:w="0" w:type="auto"/>
          </w:tcPr>
          <w:p w14:paraId="1DBC2DEE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</w:tcPr>
          <w:p w14:paraId="573AB7D6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</w:tcPr>
          <w:p w14:paraId="02AB6550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</w:tcPr>
          <w:p w14:paraId="045A5601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</w:tcPr>
          <w:p w14:paraId="18A210BA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45</w:t>
            </w:r>
          </w:p>
        </w:tc>
        <w:tc>
          <w:tcPr>
            <w:tcW w:w="0" w:type="auto"/>
          </w:tcPr>
          <w:p w14:paraId="1C686810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45</w:t>
            </w:r>
          </w:p>
        </w:tc>
      </w:tr>
      <w:tr w:rsidR="00E4098E" w:rsidRPr="00B7152B" w14:paraId="1B3E2463" w14:textId="77777777" w:rsidTr="007D2C3F">
        <w:tc>
          <w:tcPr>
            <w:tcW w:w="0" w:type="auto"/>
          </w:tcPr>
          <w:p w14:paraId="2C67AB5D" w14:textId="77777777" w:rsidR="00E4098E" w:rsidRPr="00B7152B" w:rsidRDefault="00E4098E" w:rsidP="007D2C3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available</w:t>
            </w:r>
          </w:p>
        </w:tc>
        <w:tc>
          <w:tcPr>
            <w:tcW w:w="0" w:type="auto"/>
          </w:tcPr>
          <w:p w14:paraId="2025E20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</w:tcPr>
          <w:p w14:paraId="685D1F2D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5781EC1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</w:tcPr>
          <w:p w14:paraId="2E4C34E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3C9590DA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</w:tcPr>
          <w:p w14:paraId="50E2D15D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2886B24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</w:tcPr>
          <w:p w14:paraId="5272314C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0" w:type="auto"/>
          </w:tcPr>
          <w:p w14:paraId="01DA12D8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</w:t>
            </w:r>
          </w:p>
        </w:tc>
        <w:tc>
          <w:tcPr>
            <w:tcW w:w="0" w:type="auto"/>
          </w:tcPr>
          <w:p w14:paraId="2611A0F7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0D58FBED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</w:tcPr>
          <w:p w14:paraId="29C57590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173BCD36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</w:tcPr>
          <w:p w14:paraId="6C3C576C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61F2BD06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</w:tcPr>
          <w:p w14:paraId="384A738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4098E" w:rsidRPr="00B7152B" w14:paraId="0A581135" w14:textId="77777777" w:rsidTr="007D2C3F">
        <w:tc>
          <w:tcPr>
            <w:tcW w:w="0" w:type="auto"/>
          </w:tcPr>
          <w:p w14:paraId="3A069B7E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GTCS at baseline</w:t>
            </w:r>
          </w:p>
        </w:tc>
        <w:tc>
          <w:tcPr>
            <w:tcW w:w="0" w:type="auto"/>
          </w:tcPr>
          <w:p w14:paraId="2A880D16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</w:t>
            </w:r>
          </w:p>
        </w:tc>
        <w:tc>
          <w:tcPr>
            <w:tcW w:w="0" w:type="auto"/>
          </w:tcPr>
          <w:p w14:paraId="406AD671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5DB17189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</w:tcPr>
          <w:p w14:paraId="7B5D6F5B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4A85E70D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</w:tcPr>
          <w:p w14:paraId="0DFDB445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58F966AC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</w:p>
        </w:tc>
        <w:tc>
          <w:tcPr>
            <w:tcW w:w="0" w:type="auto"/>
          </w:tcPr>
          <w:p w14:paraId="72E4C9BF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4E1C887E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</w:t>
            </w:r>
          </w:p>
        </w:tc>
        <w:tc>
          <w:tcPr>
            <w:tcW w:w="0" w:type="auto"/>
          </w:tcPr>
          <w:p w14:paraId="37AD1706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06592570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</w:tcPr>
          <w:p w14:paraId="24FDEE84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3CB3F39A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</w:tcPr>
          <w:p w14:paraId="5E9536E1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1D675113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</w:tcPr>
          <w:p w14:paraId="1F9DF8A2" w14:textId="77777777" w:rsidR="00E4098E" w:rsidRPr="00B7152B" w:rsidRDefault="00E4098E" w:rsidP="007D2C3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6F98D420" w14:textId="77777777" w:rsidR="00E4098E" w:rsidRPr="00B7152B" w:rsidRDefault="00E4098E" w:rsidP="00E4098E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B7152B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a</w:t>
      </w:r>
      <w:r w:rsidRPr="00B7152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Not available: at 3 months= data on seizure frequency was missing (i.e. was not documented in the patients’ medical records); at 12 months= patients who did not have </w:t>
      </w:r>
      <w:r w:rsidRPr="00B7152B">
        <w:rPr>
          <w:rFonts w:ascii="Times New Roman" w:hAnsi="Times New Roman" w:cs="Times New Roman"/>
          <w:bCs/>
          <w:sz w:val="20"/>
          <w:szCs w:val="20"/>
          <w:lang w:val="en-US"/>
        </w:rPr>
        <w:br/>
        <w:t xml:space="preserve">12 months of follow-up from the time of starting CBD treatment to the data cut-off and with missing data. </w:t>
      </w:r>
    </w:p>
    <w:p w14:paraId="550EC077" w14:textId="77777777" w:rsidR="00E4098E" w:rsidRPr="00B7152B" w:rsidRDefault="00E4098E" w:rsidP="00E4098E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B7152B">
        <w:rPr>
          <w:rFonts w:ascii="Times New Roman" w:hAnsi="Times New Roman" w:cs="Times New Roman"/>
          <w:bCs/>
          <w:sz w:val="20"/>
          <w:szCs w:val="20"/>
          <w:lang w:val="en-US"/>
        </w:rPr>
        <w:t>Abbreviations: CBD, cannabidiol; GTCS, generalized tonic-</w:t>
      </w:r>
      <w:proofErr w:type="spellStart"/>
      <w:r w:rsidRPr="00B7152B">
        <w:rPr>
          <w:rFonts w:ascii="Times New Roman" w:hAnsi="Times New Roman" w:cs="Times New Roman"/>
          <w:bCs/>
          <w:sz w:val="20"/>
          <w:szCs w:val="20"/>
          <w:lang w:val="en-US"/>
        </w:rPr>
        <w:t>clonic</w:t>
      </w:r>
      <w:proofErr w:type="spellEnd"/>
      <w:r w:rsidRPr="00B7152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seizure.</w:t>
      </w:r>
    </w:p>
    <w:p w14:paraId="2974B12D" w14:textId="77777777" w:rsidR="00E4098E" w:rsidRPr="00B7152B" w:rsidRDefault="00E4098E" w:rsidP="00E4098E">
      <w:pPr>
        <w:rPr>
          <w:rFonts w:ascii="Times New Roman" w:hAnsi="Times New Roman" w:cs="Times New Roman"/>
          <w:b/>
          <w:bCs/>
          <w:lang w:val="en-US"/>
        </w:rPr>
      </w:pPr>
      <w:r w:rsidRPr="00B7152B">
        <w:rPr>
          <w:rFonts w:ascii="Times New Roman" w:hAnsi="Times New Roman" w:cs="Times New Roman"/>
          <w:b/>
          <w:bCs/>
          <w:lang w:val="en-US"/>
        </w:rPr>
        <w:br w:type="page"/>
      </w:r>
    </w:p>
    <w:p w14:paraId="7CBDD034" w14:textId="77777777" w:rsidR="00E4098E" w:rsidRPr="00B7152B" w:rsidRDefault="00E4098E" w:rsidP="00E4098E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B7152B">
        <w:rPr>
          <w:rFonts w:ascii="Times New Roman" w:hAnsi="Times New Roman" w:cs="Times New Roman"/>
          <w:b/>
          <w:bCs/>
          <w:lang w:val="en-US"/>
        </w:rPr>
        <w:lastRenderedPageBreak/>
        <w:t xml:space="preserve">Table S2. </w:t>
      </w:r>
      <w:r w:rsidRPr="00B7152B">
        <w:rPr>
          <w:rFonts w:ascii="Times New Roman" w:hAnsi="Times New Roman" w:cs="Times New Roman"/>
          <w:b/>
          <w:bCs/>
          <w:sz w:val="20"/>
          <w:szCs w:val="20"/>
          <w:lang w:val="en-US"/>
        </w:rPr>
        <w:t>EMA Summary of Product Characteristics and pivotal clinical trials evidence.</w:t>
      </w:r>
    </w:p>
    <w:p w14:paraId="18E95853" w14:textId="77777777" w:rsidR="00E4098E" w:rsidRPr="00B7152B" w:rsidRDefault="00E4098E" w:rsidP="00E4098E">
      <w:pPr>
        <w:rPr>
          <w:rFonts w:ascii="Times New Roman" w:hAnsi="Times New Roman" w:cs="Times New Roman"/>
          <w:b/>
          <w:bCs/>
          <w:sz w:val="13"/>
          <w:szCs w:val="13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2"/>
        <w:gridCol w:w="1770"/>
        <w:gridCol w:w="2090"/>
        <w:gridCol w:w="2413"/>
        <w:gridCol w:w="2854"/>
        <w:gridCol w:w="3641"/>
      </w:tblGrid>
      <w:tr w:rsidR="00E4098E" w:rsidRPr="00B7152B" w14:paraId="72ED1038" w14:textId="77777777" w:rsidTr="007D2C3F">
        <w:tc>
          <w:tcPr>
            <w:tcW w:w="0" w:type="auto"/>
            <w:shd w:val="clear" w:color="auto" w:fill="E7E6E6" w:themeFill="background2"/>
          </w:tcPr>
          <w:p w14:paraId="4AEE1E2D" w14:textId="77777777" w:rsidR="00E4098E" w:rsidRPr="00B7152B" w:rsidRDefault="00E4098E" w:rsidP="007D2C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Indication</w:t>
            </w:r>
          </w:p>
        </w:tc>
        <w:tc>
          <w:tcPr>
            <w:tcW w:w="0" w:type="auto"/>
            <w:shd w:val="clear" w:color="auto" w:fill="E7E6E6" w:themeFill="background2"/>
          </w:tcPr>
          <w:p w14:paraId="2C087CC4" w14:textId="77777777" w:rsidR="00E4098E" w:rsidRPr="00B7152B" w:rsidRDefault="00E4098E" w:rsidP="007D2C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Recommended dose</w:t>
            </w:r>
          </w:p>
        </w:tc>
        <w:tc>
          <w:tcPr>
            <w:tcW w:w="0" w:type="auto"/>
            <w:shd w:val="clear" w:color="auto" w:fill="E7E6E6" w:themeFill="background2"/>
          </w:tcPr>
          <w:p w14:paraId="5CA72B91" w14:textId="77777777" w:rsidR="00E4098E" w:rsidRPr="00B7152B" w:rsidRDefault="00E4098E" w:rsidP="007D2C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Clinical trial</w:t>
            </w:r>
          </w:p>
        </w:tc>
        <w:tc>
          <w:tcPr>
            <w:tcW w:w="0" w:type="auto"/>
            <w:shd w:val="clear" w:color="auto" w:fill="E7E6E6" w:themeFill="background2"/>
          </w:tcPr>
          <w:p w14:paraId="143F34A4" w14:textId="77777777" w:rsidR="00E4098E" w:rsidRPr="00B7152B" w:rsidRDefault="00E4098E" w:rsidP="007D2C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Efficacy evidence</w:t>
            </w:r>
          </w:p>
        </w:tc>
        <w:tc>
          <w:tcPr>
            <w:tcW w:w="0" w:type="auto"/>
            <w:shd w:val="clear" w:color="auto" w:fill="E7E6E6" w:themeFill="background2"/>
          </w:tcPr>
          <w:p w14:paraId="57D33EAF" w14:textId="77777777" w:rsidR="00E4098E" w:rsidRPr="00B7152B" w:rsidRDefault="00E4098E" w:rsidP="007D2C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Safety</w:t>
            </w:r>
          </w:p>
        </w:tc>
        <w:tc>
          <w:tcPr>
            <w:tcW w:w="0" w:type="auto"/>
            <w:shd w:val="clear" w:color="auto" w:fill="E7E6E6" w:themeFill="background2"/>
          </w:tcPr>
          <w:p w14:paraId="5E18A7DF" w14:textId="77777777" w:rsidR="00E4098E" w:rsidRPr="00B7152B" w:rsidRDefault="00E4098E" w:rsidP="007D2C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OLE </w:t>
            </w:r>
          </w:p>
        </w:tc>
      </w:tr>
      <w:tr w:rsidR="00E4098E" w:rsidRPr="00B7152B" w14:paraId="5F9726A9" w14:textId="77777777" w:rsidTr="007D2C3F">
        <w:trPr>
          <w:trHeight w:val="4418"/>
        </w:trPr>
        <w:tc>
          <w:tcPr>
            <w:tcW w:w="0" w:type="auto"/>
            <w:vMerge w:val="restart"/>
          </w:tcPr>
          <w:p w14:paraId="0B941800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LGS</w:t>
            </w:r>
          </w:p>
        </w:tc>
        <w:tc>
          <w:tcPr>
            <w:tcW w:w="0" w:type="auto"/>
            <w:vMerge w:val="restart"/>
          </w:tcPr>
          <w:p w14:paraId="4B6981CE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Starting: </w:t>
            </w: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  <w:t>5 mg/kg/day</w:t>
            </w:r>
          </w:p>
          <w:p w14:paraId="29A59274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4FF04514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Maintenance: </w:t>
            </w: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  <w:t>10 mg/kg/day</w:t>
            </w:r>
          </w:p>
          <w:p w14:paraId="4F970168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6F1DD742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Maximum: </w:t>
            </w: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  <w:t>20 mg/kg/day</w:t>
            </w:r>
          </w:p>
        </w:tc>
        <w:tc>
          <w:tcPr>
            <w:tcW w:w="0" w:type="auto"/>
          </w:tcPr>
          <w:p w14:paraId="66D7EF11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GWPCARE3</w:t>
            </w:r>
            <w:r w:rsidRPr="00B7152B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1</w:t>
            </w:r>
          </w:p>
          <w:p w14:paraId="04FB5531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38FFEF80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Mean age ± SD (range):</w:t>
            </w:r>
          </w:p>
          <w:p w14:paraId="4D93CBE7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Placebo: 15.3±9.3 (2.6–43.4)</w:t>
            </w:r>
          </w:p>
          <w:p w14:paraId="3A0244EB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CBD 10: 15.4±9.5 (2.6–42.6)</w:t>
            </w:r>
          </w:p>
          <w:p w14:paraId="041AC9B6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CBD 20: 16.0±10.8 (2.6–48.0)</w:t>
            </w:r>
          </w:p>
        </w:tc>
        <w:tc>
          <w:tcPr>
            <w:tcW w:w="0" w:type="auto"/>
          </w:tcPr>
          <w:p w14:paraId="12B8F288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≥50% reduction in drop seizures: </w:t>
            </w:r>
          </w:p>
          <w:p w14:paraId="5C3D13B6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Placebo ± CLB (n=76/37): 14.5%/21.6%</w:t>
            </w:r>
          </w:p>
          <w:p w14:paraId="2E2A11D2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1EFA83ED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 mg/kg/day ± CLB (n=73/37): 35.6%/40.5%</w:t>
            </w:r>
          </w:p>
          <w:p w14:paraId="0BA3DE63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289733CA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 mg/kg/day ± CLB (n=76/36): 39.5%/55.6%</w:t>
            </w:r>
          </w:p>
        </w:tc>
        <w:tc>
          <w:tcPr>
            <w:tcW w:w="0" w:type="auto"/>
          </w:tcPr>
          <w:p w14:paraId="4BAA8C39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AEs: </w:t>
            </w:r>
          </w:p>
          <w:p w14:paraId="68D23741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 mg/kg/day (n=67): 84%</w:t>
            </w:r>
          </w:p>
          <w:p w14:paraId="639E9C91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Somnolence: 21%</w:t>
            </w:r>
          </w:p>
          <w:p w14:paraId="56E94C5A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Decreased appetite: 16%</w:t>
            </w:r>
          </w:p>
          <w:p w14:paraId="4F230531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Diarrhea: 10%</w:t>
            </w:r>
          </w:p>
          <w:p w14:paraId="0D8B033E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URTI: 16% </w:t>
            </w:r>
          </w:p>
          <w:p w14:paraId="29081E38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Pyrexia: 9%</w:t>
            </w:r>
          </w:p>
          <w:p w14:paraId="377C02C4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Vomiting: 6%</w:t>
            </w:r>
          </w:p>
          <w:p w14:paraId="2B82EA6D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58682D8A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2FA7EE16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 mg/kg/day (n=82): 94%</w:t>
            </w:r>
          </w:p>
          <w:p w14:paraId="58658B7F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Somnolence: 30%</w:t>
            </w:r>
          </w:p>
          <w:p w14:paraId="4AA5683E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Decreased appetite: 26%</w:t>
            </w:r>
          </w:p>
          <w:p w14:paraId="469CFBF3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Diarrhea: 15%</w:t>
            </w:r>
          </w:p>
          <w:p w14:paraId="0F7A628F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URTI: 13%</w:t>
            </w:r>
          </w:p>
          <w:p w14:paraId="6523D426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Pyrexia: 12%</w:t>
            </w:r>
          </w:p>
          <w:p w14:paraId="2A8EAB98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Vomiting: 12%</w:t>
            </w:r>
          </w:p>
        </w:tc>
        <w:tc>
          <w:tcPr>
            <w:tcW w:w="0" w:type="auto"/>
            <w:vMerge w:val="restart"/>
          </w:tcPr>
          <w:p w14:paraId="3E59AE60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GWPCARE5 in LGS patients who completed GWPCARE3 or GWPCARE4 (N=366)</w:t>
            </w:r>
            <w:r w:rsidRPr="00B7152B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</w:p>
          <w:p w14:paraId="11836FA5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7A5ECD74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≥50% reduction in drop seizures: 49–58% across timepoints to Week 156</w:t>
            </w:r>
          </w:p>
          <w:p w14:paraId="21FCC40B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78F998DC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Retention: 62% completed the maximum of 1 year treatment</w:t>
            </w:r>
          </w:p>
          <w:p w14:paraId="1A6A18F9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734CD541" w14:textId="77777777" w:rsidR="00E4098E" w:rsidRPr="00432B73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proofErr w:type="spellStart"/>
            <w:proofErr w:type="gramStart"/>
            <w:r w:rsidRPr="00432B73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AEs</w:t>
            </w:r>
            <w:proofErr w:type="spellEnd"/>
            <w:r w:rsidRPr="00432B73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:</w:t>
            </w:r>
            <w:proofErr w:type="gramEnd"/>
            <w:r w:rsidRPr="00432B73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96.4%</w:t>
            </w:r>
          </w:p>
          <w:p w14:paraId="659E25C8" w14:textId="77777777" w:rsidR="00E4098E" w:rsidRPr="00432B73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proofErr w:type="gramStart"/>
            <w:r w:rsidRPr="00432B73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Convulsion:</w:t>
            </w:r>
            <w:proofErr w:type="gramEnd"/>
            <w:r w:rsidRPr="00432B73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38.5%</w:t>
            </w:r>
          </w:p>
          <w:p w14:paraId="7F1C5D91" w14:textId="77777777" w:rsidR="00E4098E" w:rsidRPr="00432B73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proofErr w:type="spellStart"/>
            <w:proofErr w:type="gramStart"/>
            <w:r w:rsidRPr="00432B73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Diarrhea</w:t>
            </w:r>
            <w:proofErr w:type="spellEnd"/>
            <w:r w:rsidRPr="00432B73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:</w:t>
            </w:r>
            <w:proofErr w:type="gramEnd"/>
            <w:r w:rsidRPr="00432B73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38.3%</w:t>
            </w:r>
          </w:p>
          <w:p w14:paraId="7E3E83CD" w14:textId="77777777" w:rsidR="00E4098E" w:rsidRPr="00432B73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proofErr w:type="spellStart"/>
            <w:proofErr w:type="gramStart"/>
            <w:r w:rsidRPr="00432B73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Pyrexia</w:t>
            </w:r>
            <w:proofErr w:type="spellEnd"/>
            <w:r w:rsidRPr="00432B73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:</w:t>
            </w:r>
            <w:proofErr w:type="gramEnd"/>
            <w:r w:rsidRPr="00432B73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34.4%</w:t>
            </w:r>
          </w:p>
          <w:p w14:paraId="3F53408A" w14:textId="77777777" w:rsidR="00E4098E" w:rsidRPr="00432B73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proofErr w:type="gramStart"/>
            <w:r w:rsidRPr="00432B73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Somnolence:</w:t>
            </w:r>
            <w:proofErr w:type="gramEnd"/>
            <w:r w:rsidRPr="00432B73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29.2%</w:t>
            </w:r>
          </w:p>
          <w:p w14:paraId="77DFCBB7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Vomiting: 29.2% </w:t>
            </w:r>
          </w:p>
        </w:tc>
      </w:tr>
      <w:tr w:rsidR="00E4098E" w:rsidRPr="00B7152B" w14:paraId="67FAA3B0" w14:textId="77777777" w:rsidTr="007D2C3F">
        <w:tc>
          <w:tcPr>
            <w:tcW w:w="0" w:type="auto"/>
            <w:vMerge/>
          </w:tcPr>
          <w:p w14:paraId="44B312E9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Merge/>
          </w:tcPr>
          <w:p w14:paraId="24E9559B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685D06F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GWPCARE4</w:t>
            </w:r>
            <w:r w:rsidRPr="00B7152B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3</w:t>
            </w:r>
          </w:p>
          <w:p w14:paraId="769A03D8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0D92674A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Median age (range): CBD 20: 14.2 </w:t>
            </w: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  <w:t xml:space="preserve">(2.7–39.0) </w:t>
            </w:r>
          </w:p>
          <w:p w14:paraId="44913210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Placebo: 13.3 </w:t>
            </w: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  <w:t>(2.8–45.1)</w:t>
            </w:r>
          </w:p>
        </w:tc>
        <w:tc>
          <w:tcPr>
            <w:tcW w:w="0" w:type="auto"/>
          </w:tcPr>
          <w:p w14:paraId="113A61CA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Placebo ± CLB (n=85/42): 23.5%/28.6%</w:t>
            </w:r>
          </w:p>
          <w:p w14:paraId="07C62AEC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58695D79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 mg/kg/day ± CLB (n=86/42): 44.2%/54.8%</w:t>
            </w:r>
          </w:p>
        </w:tc>
        <w:tc>
          <w:tcPr>
            <w:tcW w:w="0" w:type="auto"/>
          </w:tcPr>
          <w:p w14:paraId="5D33DE92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AEs in 20 mg/kg/day CBD group (n=86): 86%</w:t>
            </w:r>
          </w:p>
          <w:p w14:paraId="29EE6B4B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Diarrhea: 19% </w:t>
            </w:r>
          </w:p>
          <w:p w14:paraId="3A96F76F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Somnolence: 15%</w:t>
            </w:r>
          </w:p>
          <w:p w14:paraId="4C9F3956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Pyrexia: 13%</w:t>
            </w:r>
          </w:p>
          <w:p w14:paraId="1367742F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Decreased appetite: 13%</w:t>
            </w:r>
          </w:p>
          <w:p w14:paraId="02E0DDAF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Vomiting: 10%</w:t>
            </w:r>
          </w:p>
        </w:tc>
        <w:tc>
          <w:tcPr>
            <w:tcW w:w="0" w:type="auto"/>
            <w:vMerge/>
          </w:tcPr>
          <w:p w14:paraId="07A5354E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E4098E" w:rsidRPr="00B7152B" w14:paraId="56314986" w14:textId="77777777" w:rsidTr="007D2C3F">
        <w:tc>
          <w:tcPr>
            <w:tcW w:w="0" w:type="auto"/>
            <w:vMerge w:val="restart"/>
          </w:tcPr>
          <w:p w14:paraId="15668A2C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DS</w:t>
            </w:r>
          </w:p>
        </w:tc>
        <w:tc>
          <w:tcPr>
            <w:tcW w:w="0" w:type="auto"/>
            <w:vMerge/>
          </w:tcPr>
          <w:p w14:paraId="19CF6C1D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5735BDE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GWPCARE2</w:t>
            </w:r>
            <w:r w:rsidRPr="00B7152B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4</w:t>
            </w:r>
          </w:p>
          <w:p w14:paraId="75982A7D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69A2EB41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Mean age ± SD (range):</w:t>
            </w:r>
          </w:p>
          <w:p w14:paraId="2A280165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 xml:space="preserve">Placebo: 9.6±4.6 </w:t>
            </w: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  <w:t>(2.2–18.1)</w:t>
            </w:r>
          </w:p>
          <w:p w14:paraId="5BCA3EEE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CBD 10: 9.2±4.3 (2.3–17.7)</w:t>
            </w:r>
          </w:p>
          <w:p w14:paraId="78DD15FC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CBD 20: 9.3±4.3 (2.2–18.9)</w:t>
            </w:r>
          </w:p>
        </w:tc>
        <w:tc>
          <w:tcPr>
            <w:tcW w:w="0" w:type="auto"/>
          </w:tcPr>
          <w:p w14:paraId="54A16978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 xml:space="preserve">≥50% reduction in convulsive seizures: </w:t>
            </w:r>
          </w:p>
          <w:p w14:paraId="4F580346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Placebo ± CLB (n=65/41): 26.2%/36.6%</w:t>
            </w:r>
          </w:p>
          <w:p w14:paraId="7E8276BB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6E11F01F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 mg/kg/day ± CLB (n=66/45): 43.9%/55.6%</w:t>
            </w:r>
          </w:p>
          <w:p w14:paraId="4135CFC5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487091CE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 mg/kg/day ± CLB (n=67/40): 49.3%/62.5%</w:t>
            </w:r>
          </w:p>
        </w:tc>
        <w:tc>
          <w:tcPr>
            <w:tcW w:w="0" w:type="auto"/>
          </w:tcPr>
          <w:p w14:paraId="2196727D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 xml:space="preserve">AEs </w:t>
            </w:r>
          </w:p>
          <w:p w14:paraId="23B2F968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 mg/kg/day (n=64):</w:t>
            </w:r>
            <w:r w:rsidRPr="00B7152B">
              <w:rPr>
                <w:lang w:val="en-US"/>
              </w:rPr>
              <w:t xml:space="preserve"> </w:t>
            </w: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87.5%</w:t>
            </w:r>
          </w:p>
          <w:p w14:paraId="2416D603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Decreased appetite: 17%</w:t>
            </w:r>
          </w:p>
          <w:p w14:paraId="1B1CF2A8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Diarrhea: 17%</w:t>
            </w:r>
          </w:p>
          <w:p w14:paraId="4095C809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Somnolence: 25%</w:t>
            </w:r>
          </w:p>
          <w:p w14:paraId="4D27D32A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Pyrexia: 23%</w:t>
            </w:r>
          </w:p>
          <w:p w14:paraId="0BDCE08E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Fatigue: 8%</w:t>
            </w:r>
          </w:p>
          <w:p w14:paraId="339F6973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Vomiting: 6%</w:t>
            </w:r>
          </w:p>
          <w:p w14:paraId="059D2DA8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79ED4771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 mg/kg/day (n=69): 89.9%</w:t>
            </w:r>
          </w:p>
          <w:p w14:paraId="1EDAA9D9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Decreased appetite: 29%</w:t>
            </w:r>
          </w:p>
          <w:p w14:paraId="45B29D9C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proofErr w:type="spellStart"/>
            <w:proofErr w:type="gramStart"/>
            <w:r w:rsidRPr="00B715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Diarrhea</w:t>
            </w:r>
            <w:proofErr w:type="spellEnd"/>
            <w:r w:rsidRPr="00B715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:</w:t>
            </w:r>
            <w:proofErr w:type="gramEnd"/>
            <w:r w:rsidRPr="00B715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26%</w:t>
            </w:r>
          </w:p>
          <w:p w14:paraId="705530DA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proofErr w:type="gramStart"/>
            <w:r w:rsidRPr="00B715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Somnolence:</w:t>
            </w:r>
            <w:proofErr w:type="gramEnd"/>
            <w:r w:rsidRPr="00B715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23%</w:t>
            </w:r>
          </w:p>
          <w:p w14:paraId="0F400A78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proofErr w:type="spellStart"/>
            <w:proofErr w:type="gramStart"/>
            <w:r w:rsidRPr="00B715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Pyrexia</w:t>
            </w:r>
            <w:proofErr w:type="spellEnd"/>
            <w:r w:rsidRPr="00B715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:</w:t>
            </w:r>
            <w:proofErr w:type="gramEnd"/>
            <w:r w:rsidRPr="00B715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22%</w:t>
            </w:r>
          </w:p>
          <w:p w14:paraId="26DE4708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proofErr w:type="gramStart"/>
            <w:r w:rsidRPr="00B715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Fatigue:</w:t>
            </w:r>
            <w:proofErr w:type="gramEnd"/>
            <w:r w:rsidRPr="00B715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22%</w:t>
            </w:r>
          </w:p>
          <w:p w14:paraId="3857C28B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proofErr w:type="spellStart"/>
            <w:proofErr w:type="gramStart"/>
            <w:r w:rsidRPr="00B715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Vomiting</w:t>
            </w:r>
            <w:proofErr w:type="spellEnd"/>
            <w:r w:rsidRPr="00B715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:</w:t>
            </w:r>
            <w:proofErr w:type="gramEnd"/>
            <w:r w:rsidRPr="00B7152B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16%</w:t>
            </w:r>
          </w:p>
        </w:tc>
        <w:tc>
          <w:tcPr>
            <w:tcW w:w="0" w:type="auto"/>
            <w:vMerge w:val="restart"/>
          </w:tcPr>
          <w:p w14:paraId="19CF10A9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 xml:space="preserve">GWPCARE5 in DS patients who completed GWPCARE1 Part A or </w:t>
            </w: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  <w:t>Part B, or GWPCARE2: N=315</w:t>
            </w:r>
            <w:r w:rsidRPr="00B7152B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5</w:t>
            </w:r>
          </w:p>
          <w:p w14:paraId="37BEE5C8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318200F3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≥50% reduction in convulsive seizures: 45–74% across timepoints to Week 156</w:t>
            </w:r>
          </w:p>
          <w:p w14:paraId="636B3534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22E4FE4F" w14:textId="5ECBCB3F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One-year retention rate: 73%</w:t>
            </w:r>
            <w:r w:rsidR="00087038" w:rsidRPr="00427BE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7</w:t>
            </w:r>
            <w:r w:rsidRPr="00B7152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  <w:p w14:paraId="45FCDE30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10E4A7D7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AEs: 97% </w:t>
            </w:r>
          </w:p>
          <w:p w14:paraId="2F0792C3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Diarrhea: 43% </w:t>
            </w:r>
          </w:p>
          <w:p w14:paraId="50960A65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Pyrexia: 39% </w:t>
            </w:r>
          </w:p>
          <w:p w14:paraId="2719B071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Decreased appetite: 31% </w:t>
            </w:r>
          </w:p>
          <w:p w14:paraId="1F929A2C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Somnolence: 28%</w:t>
            </w:r>
          </w:p>
        </w:tc>
      </w:tr>
      <w:tr w:rsidR="00E4098E" w:rsidRPr="00B7152B" w14:paraId="6040E1C2" w14:textId="77777777" w:rsidTr="007D2C3F">
        <w:tc>
          <w:tcPr>
            <w:tcW w:w="0" w:type="auto"/>
            <w:vMerge/>
          </w:tcPr>
          <w:p w14:paraId="3BDE74B8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Merge/>
          </w:tcPr>
          <w:p w14:paraId="603084EB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0680F8D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GWPCARE1</w:t>
            </w:r>
            <w:r w:rsidRPr="00B7152B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6</w:t>
            </w:r>
          </w:p>
          <w:p w14:paraId="73296870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16989730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Median age (range): </w:t>
            </w:r>
          </w:p>
          <w:p w14:paraId="76ECC1B5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Placebo: 9.2 </w:t>
            </w: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  <w:t>(2.8–18.4)</w:t>
            </w:r>
          </w:p>
          <w:p w14:paraId="73D04293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CBD 20: 9.1 </w:t>
            </w: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  <w:t>(2.5–18.0)</w:t>
            </w:r>
          </w:p>
        </w:tc>
        <w:tc>
          <w:tcPr>
            <w:tcW w:w="0" w:type="auto"/>
          </w:tcPr>
          <w:p w14:paraId="1796EAFB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Placebo ± CLB (n=59/38): 27.1%/23.7%</w:t>
            </w:r>
          </w:p>
          <w:p w14:paraId="13C1501D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7A2B3376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 mg/kg/day ± CLB (n=61/40): 42.6%/47.5%</w:t>
            </w:r>
          </w:p>
        </w:tc>
        <w:tc>
          <w:tcPr>
            <w:tcW w:w="0" w:type="auto"/>
          </w:tcPr>
          <w:p w14:paraId="66622848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AEs: 93%</w:t>
            </w:r>
          </w:p>
          <w:p w14:paraId="5EB03A15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Diarrhea: 31% </w:t>
            </w:r>
          </w:p>
          <w:p w14:paraId="29B10EFF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Decreased appetite: 28%</w:t>
            </w:r>
          </w:p>
          <w:p w14:paraId="08991E89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Fatigue: 20%</w:t>
            </w:r>
          </w:p>
          <w:p w14:paraId="753535B3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Vomiting: 15%</w:t>
            </w:r>
          </w:p>
          <w:p w14:paraId="1559FC41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Pyrexia: 15%</w:t>
            </w:r>
          </w:p>
          <w:p w14:paraId="382F1691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URTI: 11%</w:t>
            </w:r>
          </w:p>
        </w:tc>
        <w:tc>
          <w:tcPr>
            <w:tcW w:w="0" w:type="auto"/>
            <w:vMerge/>
          </w:tcPr>
          <w:p w14:paraId="01818110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E4098E" w:rsidRPr="00B7152B" w14:paraId="770703C1" w14:textId="77777777" w:rsidTr="007D2C3F">
        <w:trPr>
          <w:trHeight w:val="3923"/>
        </w:trPr>
        <w:tc>
          <w:tcPr>
            <w:tcW w:w="0" w:type="auto"/>
          </w:tcPr>
          <w:p w14:paraId="3421A9FE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TSC</w:t>
            </w:r>
          </w:p>
        </w:tc>
        <w:tc>
          <w:tcPr>
            <w:tcW w:w="0" w:type="auto"/>
          </w:tcPr>
          <w:p w14:paraId="0A834467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Starting: </w:t>
            </w: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  <w:t>5 mg/kg/day</w:t>
            </w:r>
          </w:p>
          <w:p w14:paraId="68E3CFB3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06A3ED48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Maintenance: </w:t>
            </w: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  <w:t>10 mg/kg/day</w:t>
            </w:r>
          </w:p>
          <w:p w14:paraId="59D2A22B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00A4429D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Maximum: </w:t>
            </w: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  <w:t>25 mg/kg/day</w:t>
            </w:r>
          </w:p>
        </w:tc>
        <w:tc>
          <w:tcPr>
            <w:tcW w:w="0" w:type="auto"/>
          </w:tcPr>
          <w:p w14:paraId="389C1F3B" w14:textId="7C1CB8C1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GWPCARE6</w:t>
            </w:r>
            <w:r w:rsidR="00087038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8</w:t>
            </w:r>
          </w:p>
          <w:p w14:paraId="5866FBFD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01DE1140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Median age (range):</w:t>
            </w:r>
          </w:p>
          <w:p w14:paraId="3F486CC9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Placebo: 10.9 </w:t>
            </w: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  <w:t>(1.2–55.8)</w:t>
            </w:r>
          </w:p>
          <w:p w14:paraId="58823F20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CBD 25: 11.6 </w:t>
            </w: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  <w:t>(1.1–56.8)</w:t>
            </w:r>
          </w:p>
        </w:tc>
        <w:tc>
          <w:tcPr>
            <w:tcW w:w="0" w:type="auto"/>
          </w:tcPr>
          <w:p w14:paraId="17BC92E2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≥50% reduction in </w:t>
            </w: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br/>
              <w:t>TSC-associated seizures</w:t>
            </w:r>
          </w:p>
          <w:p w14:paraId="385B9CED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2DA00C1C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Placebo (n=76): 22.4%</w:t>
            </w:r>
          </w:p>
          <w:p w14:paraId="6FFD6A1B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CBD 25 mg/kg/day (n=75): 36%</w:t>
            </w:r>
          </w:p>
        </w:tc>
        <w:tc>
          <w:tcPr>
            <w:tcW w:w="0" w:type="auto"/>
          </w:tcPr>
          <w:p w14:paraId="67DC8923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CBD 25 mg/kg/day:</w:t>
            </w:r>
          </w:p>
          <w:p w14:paraId="1286032C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AEs: 93%</w:t>
            </w:r>
          </w:p>
          <w:p w14:paraId="3A346156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Diarrhea: 31%</w:t>
            </w:r>
          </w:p>
          <w:p w14:paraId="0686FC7C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Somnolence: 13%</w:t>
            </w:r>
          </w:p>
          <w:p w14:paraId="0390C52B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Decreased appetite: 20%</w:t>
            </w:r>
          </w:p>
          <w:p w14:paraId="63E8A4DD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Pyrexia: 19%</w:t>
            </w:r>
          </w:p>
          <w:p w14:paraId="6F098C7F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Vomiting: 17%</w:t>
            </w:r>
          </w:p>
          <w:p w14:paraId="5C5FD8A6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γ-</w:t>
            </w:r>
            <w:proofErr w:type="spellStart"/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Glutamyltransferase</w:t>
            </w:r>
            <w:proofErr w:type="spellEnd"/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level increased: 16%</w:t>
            </w:r>
          </w:p>
          <w:p w14:paraId="64074386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Nasopharyngitis: 15%</w:t>
            </w:r>
          </w:p>
          <w:p w14:paraId="05B6691D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Alanine aminotransferase level increased:12%</w:t>
            </w:r>
          </w:p>
          <w:p w14:paraId="41EB338F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Aspartate aminotransferase level increased: 11%</w:t>
            </w:r>
          </w:p>
        </w:tc>
        <w:tc>
          <w:tcPr>
            <w:tcW w:w="0" w:type="auto"/>
          </w:tcPr>
          <w:p w14:paraId="7725CD5D" w14:textId="0A4BBD6F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OLE of GWPCARE6: N=199</w:t>
            </w:r>
            <w:r w:rsidR="00087038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9</w:t>
            </w:r>
          </w:p>
          <w:p w14:paraId="00444F84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57AB2FA0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≥50% reduction in TSC-associated seizures: 53–61% across timepoints to Week 48</w:t>
            </w:r>
          </w:p>
          <w:p w14:paraId="5D4F0190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3AFBE3E1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One-year retention rate: 79%</w:t>
            </w:r>
          </w:p>
          <w:p w14:paraId="6C61FE29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0660596B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AEs: 92%</w:t>
            </w:r>
          </w:p>
          <w:p w14:paraId="39530E5A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Diarrhea: 42%</w:t>
            </w:r>
          </w:p>
          <w:p w14:paraId="425A5A2D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Seizure: 22%</w:t>
            </w:r>
          </w:p>
          <w:p w14:paraId="1F425521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Decreased appetite: 20%</w:t>
            </w:r>
          </w:p>
          <w:p w14:paraId="4EC8923A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Somnolence: 16%</w:t>
            </w:r>
          </w:p>
          <w:p w14:paraId="7F9EA098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Pyrexia: 16%</w:t>
            </w:r>
          </w:p>
          <w:p w14:paraId="0383EC25" w14:textId="77777777" w:rsidR="00E4098E" w:rsidRPr="00B7152B" w:rsidRDefault="00E4098E" w:rsidP="007D2C3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715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Vomiting: 16%</w:t>
            </w:r>
          </w:p>
        </w:tc>
      </w:tr>
    </w:tbl>
    <w:p w14:paraId="63280BC8" w14:textId="77777777" w:rsidR="00E4098E" w:rsidRPr="00B7152B" w:rsidRDefault="00E4098E" w:rsidP="00E4098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7152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lastRenderedPageBreak/>
        <w:t xml:space="preserve">a </w:t>
      </w:r>
      <w:r w:rsidRPr="00B7152B">
        <w:rPr>
          <w:rFonts w:ascii="Times New Roman" w:hAnsi="Times New Roman" w:cs="Times New Roman"/>
          <w:sz w:val="20"/>
          <w:szCs w:val="20"/>
          <w:lang w:val="en-US"/>
        </w:rPr>
        <w:t xml:space="preserve">Data from earlier data-cut. </w:t>
      </w:r>
    </w:p>
    <w:p w14:paraId="1258DD7D" w14:textId="77777777" w:rsidR="00E4098E" w:rsidRPr="00B7152B" w:rsidRDefault="00E4098E" w:rsidP="00E4098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7152B">
        <w:rPr>
          <w:rFonts w:ascii="Times New Roman" w:hAnsi="Times New Roman" w:cs="Times New Roman"/>
          <w:sz w:val="20"/>
          <w:szCs w:val="20"/>
          <w:lang w:val="en-US"/>
        </w:rPr>
        <w:t>Abbreviations: AE, adverse event; CBD, cannabidiol; CLB, clobazam; DS, Dravet syndrome; OLE, open-label extension; LGS, Lennox-</w:t>
      </w:r>
      <w:proofErr w:type="spellStart"/>
      <w:r w:rsidRPr="00B7152B">
        <w:rPr>
          <w:rFonts w:ascii="Times New Roman" w:hAnsi="Times New Roman" w:cs="Times New Roman"/>
          <w:sz w:val="20"/>
          <w:szCs w:val="20"/>
          <w:lang w:val="en-US"/>
        </w:rPr>
        <w:t>Gastaut</w:t>
      </w:r>
      <w:proofErr w:type="spellEnd"/>
      <w:r w:rsidRPr="00B7152B">
        <w:rPr>
          <w:rFonts w:ascii="Times New Roman" w:hAnsi="Times New Roman" w:cs="Times New Roman"/>
          <w:sz w:val="20"/>
          <w:szCs w:val="20"/>
          <w:lang w:val="en-US"/>
        </w:rPr>
        <w:t xml:space="preserve"> syndrome, </w:t>
      </w:r>
      <w:r w:rsidRPr="00B7152B">
        <w:rPr>
          <w:rFonts w:ascii="Times New Roman" w:hAnsi="Times New Roman" w:cs="Times New Roman"/>
          <w:sz w:val="20"/>
          <w:szCs w:val="20"/>
          <w:lang w:val="en-US"/>
        </w:rPr>
        <w:br/>
        <w:t>SD, standard deviation; TSC, tuberous sclerosis complex; URTI, upper respiratory tract infection.</w:t>
      </w:r>
    </w:p>
    <w:p w14:paraId="47016017" w14:textId="77777777" w:rsidR="00E853DE" w:rsidRDefault="00E853DE" w:rsidP="00E853DE">
      <w:pPr>
        <w:rPr>
          <w:rFonts w:ascii="Times New Roman" w:hAnsi="Times New Roman" w:cs="Times New Roman"/>
          <w:b/>
          <w:bCs/>
          <w:lang w:val="en-US"/>
        </w:rPr>
      </w:pPr>
    </w:p>
    <w:p w14:paraId="04FEFB19" w14:textId="43E86F44" w:rsidR="00E4098E" w:rsidRPr="00B7152B" w:rsidRDefault="00E4098E" w:rsidP="00E853DE">
      <w:pPr>
        <w:rPr>
          <w:rFonts w:ascii="Times New Roman" w:hAnsi="Times New Roman" w:cs="Times New Roman"/>
          <w:b/>
          <w:bCs/>
          <w:lang w:val="en-US"/>
        </w:rPr>
      </w:pPr>
      <w:r w:rsidRPr="00B7152B">
        <w:rPr>
          <w:rFonts w:ascii="Times New Roman" w:hAnsi="Times New Roman" w:cs="Times New Roman"/>
          <w:b/>
          <w:bCs/>
          <w:lang w:val="en-US"/>
        </w:rPr>
        <w:t>R</w:t>
      </w:r>
      <w:r>
        <w:rPr>
          <w:rFonts w:ascii="Times New Roman" w:hAnsi="Times New Roman" w:cs="Times New Roman"/>
          <w:b/>
          <w:bCs/>
          <w:lang w:val="en-US"/>
        </w:rPr>
        <w:t>eferences</w:t>
      </w:r>
    </w:p>
    <w:p w14:paraId="44F3AB99" w14:textId="77777777" w:rsidR="00E4098E" w:rsidRPr="00B7152B" w:rsidRDefault="00E4098E" w:rsidP="00E4098E">
      <w:pPr>
        <w:rPr>
          <w:rFonts w:ascii="Times New Roman" w:hAnsi="Times New Roman" w:cs="Times New Roman"/>
          <w:b/>
          <w:bCs/>
          <w:lang w:val="en-US"/>
        </w:rPr>
      </w:pPr>
    </w:p>
    <w:p w14:paraId="530AEB4A" w14:textId="327DAB9B" w:rsidR="00E4098E" w:rsidRPr="00B7152B" w:rsidRDefault="00E4098E" w:rsidP="00E4098E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lang w:val="en-US"/>
        </w:rPr>
      </w:pPr>
      <w:r w:rsidRPr="00B7152B">
        <w:rPr>
          <w:rFonts w:ascii="Times New Roman" w:hAnsi="Times New Roman" w:cs="Times New Roman"/>
          <w:lang w:val="en-US"/>
        </w:rPr>
        <w:t>Devinsky O, Patel AD, Cross JH, et al. Effect of Cannabidiol on Drop Seizures in the Lennox-</w:t>
      </w:r>
      <w:proofErr w:type="spellStart"/>
      <w:r w:rsidRPr="00B7152B">
        <w:rPr>
          <w:rFonts w:ascii="Times New Roman" w:hAnsi="Times New Roman" w:cs="Times New Roman"/>
          <w:lang w:val="en-US"/>
        </w:rPr>
        <w:t>Gastaut</w:t>
      </w:r>
      <w:proofErr w:type="spellEnd"/>
      <w:r w:rsidRPr="00B7152B">
        <w:rPr>
          <w:rFonts w:ascii="Times New Roman" w:hAnsi="Times New Roman" w:cs="Times New Roman"/>
          <w:lang w:val="en-US"/>
        </w:rPr>
        <w:t xml:space="preserve"> Syndrome. N Engl J Med. 2018;378(20):1888-97.</w:t>
      </w:r>
    </w:p>
    <w:p w14:paraId="64F16680" w14:textId="51E557AE" w:rsidR="00E4098E" w:rsidRPr="00B7152B" w:rsidRDefault="00E4098E" w:rsidP="00E4098E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lang w:val="en-US"/>
        </w:rPr>
      </w:pPr>
      <w:r w:rsidRPr="00B7152B">
        <w:rPr>
          <w:rFonts w:ascii="Times New Roman" w:hAnsi="Times New Roman" w:cs="Times New Roman"/>
          <w:lang w:val="en-US"/>
        </w:rPr>
        <w:t>Patel AD, Mazurkiewicz-Bełdzińska M, Chin RF, et al. Long-term safety and efficacy of add-on cannabidiol in patients with Lennox-</w:t>
      </w:r>
      <w:proofErr w:type="spellStart"/>
      <w:r w:rsidRPr="00B7152B">
        <w:rPr>
          <w:rFonts w:ascii="Times New Roman" w:hAnsi="Times New Roman" w:cs="Times New Roman"/>
          <w:lang w:val="en-US"/>
        </w:rPr>
        <w:t>Gastaut</w:t>
      </w:r>
      <w:proofErr w:type="spellEnd"/>
      <w:r w:rsidRPr="00B7152B">
        <w:rPr>
          <w:rFonts w:ascii="Times New Roman" w:hAnsi="Times New Roman" w:cs="Times New Roman"/>
          <w:lang w:val="en-US"/>
        </w:rPr>
        <w:t xml:space="preserve"> syndrome: Results of a long-term open-label extension trial. Epilepsia. 2021;62(9):2228-39.</w:t>
      </w:r>
    </w:p>
    <w:p w14:paraId="1BF61691" w14:textId="6FD525AF" w:rsidR="00E4098E" w:rsidRPr="00B7152B" w:rsidRDefault="00E4098E" w:rsidP="00E4098E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lang w:val="en-US"/>
        </w:rPr>
      </w:pPr>
      <w:r w:rsidRPr="006C0241">
        <w:rPr>
          <w:rFonts w:ascii="Times New Roman" w:hAnsi="Times New Roman" w:cs="Times New Roman"/>
          <w:lang w:val="en-US"/>
        </w:rPr>
        <w:t xml:space="preserve">Thiele EA, Marsh ED, French JA, et al. </w:t>
      </w:r>
      <w:r w:rsidRPr="00B7152B">
        <w:rPr>
          <w:rFonts w:ascii="Times New Roman" w:hAnsi="Times New Roman" w:cs="Times New Roman"/>
          <w:lang w:val="en-US"/>
        </w:rPr>
        <w:t>Cannabidiol in patients with seizures associated with Lennox-</w:t>
      </w:r>
      <w:proofErr w:type="spellStart"/>
      <w:r w:rsidRPr="00B7152B">
        <w:rPr>
          <w:rFonts w:ascii="Times New Roman" w:hAnsi="Times New Roman" w:cs="Times New Roman"/>
          <w:lang w:val="en-US"/>
        </w:rPr>
        <w:t>Gastaut</w:t>
      </w:r>
      <w:proofErr w:type="spellEnd"/>
      <w:r w:rsidRPr="00B7152B">
        <w:rPr>
          <w:rFonts w:ascii="Times New Roman" w:hAnsi="Times New Roman" w:cs="Times New Roman"/>
          <w:lang w:val="en-US"/>
        </w:rPr>
        <w:t xml:space="preserve"> syndrome (GWPCARE4): a randomised, double-blind, placebo-controlled phase 3 trial. Lancet. 2018;391(10125):1085-96.</w:t>
      </w:r>
    </w:p>
    <w:p w14:paraId="4ACC78E4" w14:textId="3B0A313A" w:rsidR="00E4098E" w:rsidRPr="00B7152B" w:rsidRDefault="00E4098E" w:rsidP="00E4098E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lang w:val="en-US"/>
        </w:rPr>
      </w:pPr>
      <w:r w:rsidRPr="00B7152B">
        <w:rPr>
          <w:rFonts w:ascii="Times New Roman" w:hAnsi="Times New Roman" w:cs="Times New Roman"/>
          <w:lang w:val="en-US"/>
        </w:rPr>
        <w:t>Miller I, Scheffer IE, Gunning B, et al. Dose-Ranging Effect of Adjunctive Oral Cannabidiol vs Placebo on Convulsive Seizure Frequency in Dravet Syndrome: A Randomized Clinical Trial. JAMA Neurol. 2020;77(5):613-21.</w:t>
      </w:r>
    </w:p>
    <w:p w14:paraId="21468FDB" w14:textId="02F2F6EA" w:rsidR="00E4098E" w:rsidRPr="00B7152B" w:rsidRDefault="00E4098E" w:rsidP="00E4098E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lang w:val="en-US"/>
        </w:rPr>
      </w:pPr>
      <w:r w:rsidRPr="00B7152B">
        <w:rPr>
          <w:rFonts w:ascii="Times New Roman" w:hAnsi="Times New Roman" w:cs="Times New Roman"/>
          <w:lang w:val="en-US"/>
        </w:rPr>
        <w:t>Scheffer IE, Halford JJ, Miller I, et al. Add-on cannabidiol in patients with Dravet syndrome: Results of a long-term open-label extension trial. Epilepsia. 2021;62(10):2505-17.</w:t>
      </w:r>
    </w:p>
    <w:p w14:paraId="2B0993E9" w14:textId="586EE87D" w:rsidR="00E4098E" w:rsidRDefault="00E4098E" w:rsidP="00E4098E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lang w:val="en-US"/>
        </w:rPr>
      </w:pPr>
      <w:r w:rsidRPr="00B7152B">
        <w:rPr>
          <w:rFonts w:ascii="Times New Roman" w:hAnsi="Times New Roman" w:cs="Times New Roman"/>
          <w:lang w:val="en-US"/>
        </w:rPr>
        <w:t>Devinsky O, Cross JH,</w:t>
      </w:r>
      <w:r w:rsidR="00BA0D15">
        <w:rPr>
          <w:rFonts w:ascii="Times New Roman" w:hAnsi="Times New Roman" w:cs="Times New Roman"/>
          <w:lang w:val="en-US"/>
        </w:rPr>
        <w:t xml:space="preserve"> Laux L,</w:t>
      </w:r>
      <w:r w:rsidRPr="00B7152B">
        <w:rPr>
          <w:rFonts w:ascii="Times New Roman" w:hAnsi="Times New Roman" w:cs="Times New Roman"/>
          <w:lang w:val="en-US"/>
        </w:rPr>
        <w:t xml:space="preserve"> et al. Trial of Cannabidiol for Drug-Resistant Seizures in the Dravet Syndrome. N Engl J Med. 2017;376(21):2011-20.</w:t>
      </w:r>
    </w:p>
    <w:p w14:paraId="64D90A06" w14:textId="31410639" w:rsidR="00087038" w:rsidRPr="00427BE5" w:rsidRDefault="00087038" w:rsidP="00427BE5">
      <w:pPr>
        <w:pStyle w:val="EndNoteBibliography"/>
        <w:numPr>
          <w:ilvl w:val="0"/>
          <w:numId w:val="20"/>
        </w:numPr>
        <w:rPr>
          <w:noProof/>
        </w:rPr>
      </w:pPr>
      <w:r w:rsidRPr="00456F5E">
        <w:rPr>
          <w:noProof/>
        </w:rPr>
        <w:t>Devinsky O, Nabbout R, Miller I, et al. Long-term cannabidiol treatment in patients with Dravet syndrome: An open-label extension trial. Epilepsia. 2019;60:294-302.</w:t>
      </w:r>
    </w:p>
    <w:p w14:paraId="297C12D5" w14:textId="2CBD9A07" w:rsidR="00E4098E" w:rsidRPr="00B7152B" w:rsidRDefault="00E4098E" w:rsidP="00E4098E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lang w:val="en-US"/>
        </w:rPr>
      </w:pPr>
      <w:r w:rsidRPr="006C0241">
        <w:rPr>
          <w:rFonts w:ascii="Times New Roman" w:hAnsi="Times New Roman" w:cs="Times New Roman"/>
          <w:lang w:val="en-US"/>
        </w:rPr>
        <w:t xml:space="preserve">Thiele EA, </w:t>
      </w:r>
      <w:proofErr w:type="spellStart"/>
      <w:r w:rsidRPr="006C0241">
        <w:rPr>
          <w:rFonts w:ascii="Times New Roman" w:hAnsi="Times New Roman" w:cs="Times New Roman"/>
          <w:lang w:val="en-US"/>
        </w:rPr>
        <w:t>Bebin</w:t>
      </w:r>
      <w:proofErr w:type="spellEnd"/>
      <w:r w:rsidRPr="006C0241">
        <w:rPr>
          <w:rFonts w:ascii="Times New Roman" w:hAnsi="Times New Roman" w:cs="Times New Roman"/>
          <w:lang w:val="en-US"/>
        </w:rPr>
        <w:t xml:space="preserve"> EM, Bhathal H, et al. </w:t>
      </w:r>
      <w:r w:rsidRPr="00B7152B">
        <w:rPr>
          <w:rFonts w:ascii="Times New Roman" w:hAnsi="Times New Roman" w:cs="Times New Roman"/>
          <w:lang w:val="en-US"/>
        </w:rPr>
        <w:t>Add-on Cannabidiol Treatment for Drug-Resistant Seizures in Tuberous Sclerosis Complex: A Placebo-Controlled Randomized Clinical Trial. JAMA Neurol. 2021;78(3):285-92.</w:t>
      </w:r>
    </w:p>
    <w:p w14:paraId="17EB5045" w14:textId="7D22BDBF" w:rsidR="00E4098E" w:rsidRPr="00B7152B" w:rsidRDefault="00E4098E" w:rsidP="00E4098E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lang w:val="en-US"/>
        </w:rPr>
      </w:pPr>
      <w:r w:rsidRPr="00B7152B">
        <w:rPr>
          <w:rFonts w:ascii="Times New Roman" w:hAnsi="Times New Roman" w:cs="Times New Roman"/>
          <w:lang w:val="en-US"/>
        </w:rPr>
        <w:t xml:space="preserve">Thiele EA, </w:t>
      </w:r>
      <w:proofErr w:type="spellStart"/>
      <w:r w:rsidRPr="00B7152B">
        <w:rPr>
          <w:rFonts w:ascii="Times New Roman" w:hAnsi="Times New Roman" w:cs="Times New Roman"/>
          <w:lang w:val="en-US"/>
        </w:rPr>
        <w:t>Bebin</w:t>
      </w:r>
      <w:proofErr w:type="spellEnd"/>
      <w:r w:rsidRPr="00B7152B">
        <w:rPr>
          <w:rFonts w:ascii="Times New Roman" w:hAnsi="Times New Roman" w:cs="Times New Roman"/>
          <w:lang w:val="en-US"/>
        </w:rPr>
        <w:t xml:space="preserve"> EM, </w:t>
      </w:r>
      <w:proofErr w:type="spellStart"/>
      <w:r w:rsidRPr="00B7152B">
        <w:rPr>
          <w:rFonts w:ascii="Times New Roman" w:hAnsi="Times New Roman" w:cs="Times New Roman"/>
          <w:lang w:val="en-US"/>
        </w:rPr>
        <w:t>Filloux</w:t>
      </w:r>
      <w:proofErr w:type="spellEnd"/>
      <w:r w:rsidRPr="00B7152B">
        <w:rPr>
          <w:rFonts w:ascii="Times New Roman" w:hAnsi="Times New Roman" w:cs="Times New Roman"/>
          <w:lang w:val="en-US"/>
        </w:rPr>
        <w:t xml:space="preserve"> F, et al. Long-term cannabidiol treatment for seizures in patients with tuberous sclerosis complex: An open-label extension trial. Epilepsia. 2022;63(2):426-39.</w:t>
      </w:r>
    </w:p>
    <w:p w14:paraId="39732735" w14:textId="77777777" w:rsidR="00E4098E" w:rsidRPr="008A3C61" w:rsidRDefault="00E4098E" w:rsidP="00E4098E">
      <w:pPr>
        <w:rPr>
          <w:rFonts w:ascii="Times New Roman" w:hAnsi="Times New Roman" w:cs="Times New Roman"/>
          <w:b/>
          <w:bCs/>
          <w:lang w:val="en-US"/>
        </w:rPr>
      </w:pPr>
    </w:p>
    <w:p w14:paraId="11B3E251" w14:textId="77777777" w:rsidR="00E4098E" w:rsidRDefault="00E4098E" w:rsidP="00E4098E"/>
    <w:p w14:paraId="59C7B3D7" w14:textId="77777777" w:rsidR="008B3138" w:rsidRPr="008A3C61" w:rsidRDefault="008B3138" w:rsidP="00452485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sectPr w:rsidR="008B3138" w:rsidRPr="008A3C61" w:rsidSect="00E4098E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00A6A" w14:textId="77777777" w:rsidR="00E97059" w:rsidRDefault="00E97059" w:rsidP="00B46A31">
      <w:r>
        <w:separator/>
      </w:r>
    </w:p>
  </w:endnote>
  <w:endnote w:type="continuationSeparator" w:id="0">
    <w:p w14:paraId="69AC28A5" w14:textId="77777777" w:rsidR="00E97059" w:rsidRDefault="00E97059" w:rsidP="00B46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419178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3FFDE20" w14:textId="6C693F0C" w:rsidR="00406D36" w:rsidRDefault="00406D36" w:rsidP="00406D3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F99617" w14:textId="77777777" w:rsidR="00406D36" w:rsidRDefault="00406D36" w:rsidP="00B46A31">
    <w:pPr>
      <w:pStyle w:val="Footer"/>
      <w:ind w:right="360"/>
    </w:pPr>
  </w:p>
  <w:p w14:paraId="4AC121FC" w14:textId="77777777" w:rsidR="00342F31" w:rsidRDefault="00342F31"/>
  <w:p w14:paraId="3334DAC8" w14:textId="77777777" w:rsidR="00342F31" w:rsidRDefault="00342F31"/>
  <w:p w14:paraId="7C692AB4" w14:textId="77777777" w:rsidR="00342F31" w:rsidRDefault="00342F3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35743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2F439D" w14:textId="6C4832A2" w:rsidR="00406D36" w:rsidRDefault="00406D36" w:rsidP="00406D3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B5AFA">
          <w:rPr>
            <w:rStyle w:val="PageNumber"/>
            <w:noProof/>
          </w:rPr>
          <w:t>19</w:t>
        </w:r>
        <w:r>
          <w:rPr>
            <w:rStyle w:val="PageNumber"/>
          </w:rPr>
          <w:fldChar w:fldCharType="end"/>
        </w:r>
      </w:p>
    </w:sdtContent>
  </w:sdt>
  <w:p w14:paraId="7F8DFCFC" w14:textId="77777777" w:rsidR="00406D36" w:rsidRDefault="00406D36" w:rsidP="00B46A31">
    <w:pPr>
      <w:pStyle w:val="Footer"/>
      <w:ind w:right="360"/>
    </w:pPr>
  </w:p>
  <w:p w14:paraId="7169B643" w14:textId="77777777" w:rsidR="00342F31" w:rsidRDefault="00342F31"/>
  <w:p w14:paraId="79E73A48" w14:textId="77777777" w:rsidR="00342F31" w:rsidRDefault="00342F31"/>
  <w:p w14:paraId="7935EC78" w14:textId="77777777" w:rsidR="00342F31" w:rsidRDefault="00342F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E3232" w14:textId="77777777" w:rsidR="00E97059" w:rsidRDefault="00E97059" w:rsidP="00B46A31">
      <w:r>
        <w:separator/>
      </w:r>
    </w:p>
  </w:footnote>
  <w:footnote w:type="continuationSeparator" w:id="0">
    <w:p w14:paraId="2C985FAC" w14:textId="77777777" w:rsidR="00E97059" w:rsidRDefault="00E97059" w:rsidP="00B46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2116"/>
    <w:multiLevelType w:val="hybridMultilevel"/>
    <w:tmpl w:val="26C83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D02F8"/>
    <w:multiLevelType w:val="hybridMultilevel"/>
    <w:tmpl w:val="E0943B68"/>
    <w:lvl w:ilvl="0" w:tplc="5E94C1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514E0A"/>
    <w:multiLevelType w:val="hybridMultilevel"/>
    <w:tmpl w:val="6D0E46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926ACC"/>
    <w:multiLevelType w:val="hybridMultilevel"/>
    <w:tmpl w:val="6A522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717CD"/>
    <w:multiLevelType w:val="hybridMultilevel"/>
    <w:tmpl w:val="76E6E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2265E"/>
    <w:multiLevelType w:val="hybridMultilevel"/>
    <w:tmpl w:val="C7243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07C42"/>
    <w:multiLevelType w:val="hybridMultilevel"/>
    <w:tmpl w:val="696E1E5E"/>
    <w:lvl w:ilvl="0" w:tplc="B42EF3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777D3"/>
    <w:multiLevelType w:val="hybridMultilevel"/>
    <w:tmpl w:val="380A51C0"/>
    <w:lvl w:ilvl="0" w:tplc="B42EF3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5688A"/>
    <w:multiLevelType w:val="hybridMultilevel"/>
    <w:tmpl w:val="68A861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852019"/>
    <w:multiLevelType w:val="hybridMultilevel"/>
    <w:tmpl w:val="8A2674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85354E"/>
    <w:multiLevelType w:val="hybridMultilevel"/>
    <w:tmpl w:val="40962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D43C9"/>
    <w:multiLevelType w:val="hybridMultilevel"/>
    <w:tmpl w:val="732E1652"/>
    <w:lvl w:ilvl="0" w:tplc="5E94C1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43977"/>
    <w:multiLevelType w:val="hybridMultilevel"/>
    <w:tmpl w:val="8BB89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0F45B1"/>
    <w:multiLevelType w:val="hybridMultilevel"/>
    <w:tmpl w:val="197C0A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52F3C"/>
    <w:multiLevelType w:val="multilevel"/>
    <w:tmpl w:val="8DC8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A30116"/>
    <w:multiLevelType w:val="hybridMultilevel"/>
    <w:tmpl w:val="CAFCA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226F9"/>
    <w:multiLevelType w:val="hybridMultilevel"/>
    <w:tmpl w:val="9188B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60D7B"/>
    <w:multiLevelType w:val="hybridMultilevel"/>
    <w:tmpl w:val="BA7471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22B64DB"/>
    <w:multiLevelType w:val="hybridMultilevel"/>
    <w:tmpl w:val="6D6C40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D84752"/>
    <w:multiLevelType w:val="hybridMultilevel"/>
    <w:tmpl w:val="B9601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20233"/>
    <w:multiLevelType w:val="hybridMultilevel"/>
    <w:tmpl w:val="10F4B5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9109B"/>
    <w:multiLevelType w:val="hybridMultilevel"/>
    <w:tmpl w:val="6338B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A86CE7"/>
    <w:multiLevelType w:val="hybridMultilevel"/>
    <w:tmpl w:val="38E65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D0306E"/>
    <w:multiLevelType w:val="hybridMultilevel"/>
    <w:tmpl w:val="99D4D7A8"/>
    <w:lvl w:ilvl="0" w:tplc="C72EBB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685197">
    <w:abstractNumId w:val="9"/>
  </w:num>
  <w:num w:numId="2" w16cid:durableId="821698697">
    <w:abstractNumId w:val="18"/>
  </w:num>
  <w:num w:numId="3" w16cid:durableId="1767118068">
    <w:abstractNumId w:val="16"/>
  </w:num>
  <w:num w:numId="4" w16cid:durableId="1397818801">
    <w:abstractNumId w:val="2"/>
  </w:num>
  <w:num w:numId="5" w16cid:durableId="2060977024">
    <w:abstractNumId w:val="5"/>
  </w:num>
  <w:num w:numId="6" w16cid:durableId="597106628">
    <w:abstractNumId w:val="15"/>
  </w:num>
  <w:num w:numId="7" w16cid:durableId="343435399">
    <w:abstractNumId w:val="4"/>
  </w:num>
  <w:num w:numId="8" w16cid:durableId="695547304">
    <w:abstractNumId w:val="19"/>
  </w:num>
  <w:num w:numId="9" w16cid:durableId="166752396">
    <w:abstractNumId w:val="13"/>
  </w:num>
  <w:num w:numId="10" w16cid:durableId="1758818918">
    <w:abstractNumId w:val="1"/>
  </w:num>
  <w:num w:numId="11" w16cid:durableId="192306298">
    <w:abstractNumId w:val="11"/>
  </w:num>
  <w:num w:numId="12" w16cid:durableId="1843735747">
    <w:abstractNumId w:val="14"/>
  </w:num>
  <w:num w:numId="13" w16cid:durableId="416906546">
    <w:abstractNumId w:val="22"/>
  </w:num>
  <w:num w:numId="14" w16cid:durableId="1337925725">
    <w:abstractNumId w:val="17"/>
  </w:num>
  <w:num w:numId="15" w16cid:durableId="244461484">
    <w:abstractNumId w:val="3"/>
  </w:num>
  <w:num w:numId="16" w16cid:durableId="1133252358">
    <w:abstractNumId w:val="21"/>
  </w:num>
  <w:num w:numId="17" w16cid:durableId="273171936">
    <w:abstractNumId w:val="10"/>
  </w:num>
  <w:num w:numId="18" w16cid:durableId="1538011524">
    <w:abstractNumId w:val="20"/>
  </w:num>
  <w:num w:numId="19" w16cid:durableId="482550157">
    <w:abstractNumId w:val="6"/>
  </w:num>
  <w:num w:numId="20" w16cid:durableId="1252933273">
    <w:abstractNumId w:val="7"/>
  </w:num>
  <w:num w:numId="21" w16cid:durableId="1395932642">
    <w:abstractNumId w:val="8"/>
  </w:num>
  <w:num w:numId="22" w16cid:durableId="1107577220">
    <w:abstractNumId w:val="0"/>
  </w:num>
  <w:num w:numId="23" w16cid:durableId="1018235268">
    <w:abstractNumId w:val="23"/>
  </w:num>
  <w:num w:numId="24" w16cid:durableId="1002971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square bracket_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5tsxesw9zrd0le095wpt2e8tvwxtvv5pesr&quot;&gt;CBD in-label travelling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50&lt;/item&gt;&lt;item&gt;51&lt;/item&gt;&lt;item&gt;52&lt;/item&gt;&lt;item&gt;53&lt;/item&gt;&lt;/record-ids&gt;&lt;/item&gt;&lt;/Libraries&gt;"/>
    <w:docVar w:name="EN.UseJSCitationFormat" w:val="False"/>
  </w:docVars>
  <w:rsids>
    <w:rsidRoot w:val="00401F41"/>
    <w:rsid w:val="00001CBC"/>
    <w:rsid w:val="00002170"/>
    <w:rsid w:val="00002445"/>
    <w:rsid w:val="00002604"/>
    <w:rsid w:val="00003106"/>
    <w:rsid w:val="00004024"/>
    <w:rsid w:val="000040C8"/>
    <w:rsid w:val="000043C4"/>
    <w:rsid w:val="0000590E"/>
    <w:rsid w:val="00010B34"/>
    <w:rsid w:val="000111A6"/>
    <w:rsid w:val="000112E9"/>
    <w:rsid w:val="00011C8C"/>
    <w:rsid w:val="000132C3"/>
    <w:rsid w:val="00013F63"/>
    <w:rsid w:val="00015604"/>
    <w:rsid w:val="00015794"/>
    <w:rsid w:val="00015A17"/>
    <w:rsid w:val="00016BA3"/>
    <w:rsid w:val="00017AE1"/>
    <w:rsid w:val="00017D65"/>
    <w:rsid w:val="00017DB4"/>
    <w:rsid w:val="00020404"/>
    <w:rsid w:val="00021BBC"/>
    <w:rsid w:val="00023A76"/>
    <w:rsid w:val="00024385"/>
    <w:rsid w:val="00024D74"/>
    <w:rsid w:val="00025AAF"/>
    <w:rsid w:val="00025C03"/>
    <w:rsid w:val="00025EB2"/>
    <w:rsid w:val="000265F2"/>
    <w:rsid w:val="0002705C"/>
    <w:rsid w:val="00027684"/>
    <w:rsid w:val="00027B57"/>
    <w:rsid w:val="000354D1"/>
    <w:rsid w:val="000368B5"/>
    <w:rsid w:val="00037DF3"/>
    <w:rsid w:val="000419FA"/>
    <w:rsid w:val="0004377D"/>
    <w:rsid w:val="00046793"/>
    <w:rsid w:val="00046BC2"/>
    <w:rsid w:val="00046E43"/>
    <w:rsid w:val="0005064C"/>
    <w:rsid w:val="0005080F"/>
    <w:rsid w:val="00051386"/>
    <w:rsid w:val="00051EA2"/>
    <w:rsid w:val="00053424"/>
    <w:rsid w:val="000539DB"/>
    <w:rsid w:val="0005487B"/>
    <w:rsid w:val="00054FBC"/>
    <w:rsid w:val="000552CB"/>
    <w:rsid w:val="00055C94"/>
    <w:rsid w:val="00055DD7"/>
    <w:rsid w:val="000560C4"/>
    <w:rsid w:val="000568E4"/>
    <w:rsid w:val="00056DD8"/>
    <w:rsid w:val="00061B00"/>
    <w:rsid w:val="00061BF0"/>
    <w:rsid w:val="00061F27"/>
    <w:rsid w:val="00062C07"/>
    <w:rsid w:val="00062D5A"/>
    <w:rsid w:val="00064107"/>
    <w:rsid w:val="0006416A"/>
    <w:rsid w:val="000648AD"/>
    <w:rsid w:val="000667D3"/>
    <w:rsid w:val="00067CE7"/>
    <w:rsid w:val="00070DA6"/>
    <w:rsid w:val="00071469"/>
    <w:rsid w:val="000720EC"/>
    <w:rsid w:val="00073AE0"/>
    <w:rsid w:val="00074601"/>
    <w:rsid w:val="00074F43"/>
    <w:rsid w:val="00075D1F"/>
    <w:rsid w:val="00075DEB"/>
    <w:rsid w:val="00076FC0"/>
    <w:rsid w:val="00077AC6"/>
    <w:rsid w:val="00080DDB"/>
    <w:rsid w:val="0008102E"/>
    <w:rsid w:val="00083A09"/>
    <w:rsid w:val="00083A3E"/>
    <w:rsid w:val="0008425A"/>
    <w:rsid w:val="00084633"/>
    <w:rsid w:val="00084A23"/>
    <w:rsid w:val="00084BCD"/>
    <w:rsid w:val="00085D42"/>
    <w:rsid w:val="00087038"/>
    <w:rsid w:val="00087A14"/>
    <w:rsid w:val="00090A76"/>
    <w:rsid w:val="00090FBB"/>
    <w:rsid w:val="00091A91"/>
    <w:rsid w:val="000923B2"/>
    <w:rsid w:val="00092D8D"/>
    <w:rsid w:val="0009432A"/>
    <w:rsid w:val="00094CCD"/>
    <w:rsid w:val="000955D6"/>
    <w:rsid w:val="00097704"/>
    <w:rsid w:val="00097AED"/>
    <w:rsid w:val="000A06B0"/>
    <w:rsid w:val="000A28CE"/>
    <w:rsid w:val="000A3330"/>
    <w:rsid w:val="000A3658"/>
    <w:rsid w:val="000A53AA"/>
    <w:rsid w:val="000A6425"/>
    <w:rsid w:val="000A7D18"/>
    <w:rsid w:val="000A7E83"/>
    <w:rsid w:val="000B0A8D"/>
    <w:rsid w:val="000B11E7"/>
    <w:rsid w:val="000B18C7"/>
    <w:rsid w:val="000B2DBC"/>
    <w:rsid w:val="000B2E20"/>
    <w:rsid w:val="000B2E26"/>
    <w:rsid w:val="000B3C4E"/>
    <w:rsid w:val="000B3DCD"/>
    <w:rsid w:val="000B3E43"/>
    <w:rsid w:val="000B44AD"/>
    <w:rsid w:val="000B64C2"/>
    <w:rsid w:val="000B69B4"/>
    <w:rsid w:val="000C27D3"/>
    <w:rsid w:val="000C3DD8"/>
    <w:rsid w:val="000C4970"/>
    <w:rsid w:val="000C4F59"/>
    <w:rsid w:val="000C52B0"/>
    <w:rsid w:val="000C57FF"/>
    <w:rsid w:val="000C6DD2"/>
    <w:rsid w:val="000C760C"/>
    <w:rsid w:val="000D05FB"/>
    <w:rsid w:val="000D0C9C"/>
    <w:rsid w:val="000D13FD"/>
    <w:rsid w:val="000D17AD"/>
    <w:rsid w:val="000D27FE"/>
    <w:rsid w:val="000D3456"/>
    <w:rsid w:val="000D48C9"/>
    <w:rsid w:val="000D4FCB"/>
    <w:rsid w:val="000E22CD"/>
    <w:rsid w:val="000E2729"/>
    <w:rsid w:val="000E2943"/>
    <w:rsid w:val="000E2B41"/>
    <w:rsid w:val="000E5B06"/>
    <w:rsid w:val="000E7218"/>
    <w:rsid w:val="000F1303"/>
    <w:rsid w:val="000F179C"/>
    <w:rsid w:val="000F1945"/>
    <w:rsid w:val="000F2D48"/>
    <w:rsid w:val="000F2F47"/>
    <w:rsid w:val="000F3720"/>
    <w:rsid w:val="000F45E7"/>
    <w:rsid w:val="000F7AB3"/>
    <w:rsid w:val="0010171E"/>
    <w:rsid w:val="00101A05"/>
    <w:rsid w:val="00102773"/>
    <w:rsid w:val="001028F8"/>
    <w:rsid w:val="00105A94"/>
    <w:rsid w:val="00107764"/>
    <w:rsid w:val="001129CF"/>
    <w:rsid w:val="00112C67"/>
    <w:rsid w:val="00113120"/>
    <w:rsid w:val="00114E44"/>
    <w:rsid w:val="00116897"/>
    <w:rsid w:val="00117295"/>
    <w:rsid w:val="00117855"/>
    <w:rsid w:val="00120352"/>
    <w:rsid w:val="0012395F"/>
    <w:rsid w:val="00123F1E"/>
    <w:rsid w:val="001248E7"/>
    <w:rsid w:val="00124A34"/>
    <w:rsid w:val="001273ED"/>
    <w:rsid w:val="00127B9F"/>
    <w:rsid w:val="00130108"/>
    <w:rsid w:val="001305D1"/>
    <w:rsid w:val="00133F5B"/>
    <w:rsid w:val="00135D30"/>
    <w:rsid w:val="001362A3"/>
    <w:rsid w:val="00137544"/>
    <w:rsid w:val="00140364"/>
    <w:rsid w:val="001427BF"/>
    <w:rsid w:val="00144D99"/>
    <w:rsid w:val="00145DE0"/>
    <w:rsid w:val="0014714F"/>
    <w:rsid w:val="00150969"/>
    <w:rsid w:val="00151608"/>
    <w:rsid w:val="00151F66"/>
    <w:rsid w:val="001523D1"/>
    <w:rsid w:val="00152ED6"/>
    <w:rsid w:val="00153A69"/>
    <w:rsid w:val="00154C8E"/>
    <w:rsid w:val="00154F7D"/>
    <w:rsid w:val="0015594B"/>
    <w:rsid w:val="00155E65"/>
    <w:rsid w:val="00156956"/>
    <w:rsid w:val="0015695E"/>
    <w:rsid w:val="001613CA"/>
    <w:rsid w:val="001645B5"/>
    <w:rsid w:val="001659F6"/>
    <w:rsid w:val="0016770A"/>
    <w:rsid w:val="001678AC"/>
    <w:rsid w:val="00170066"/>
    <w:rsid w:val="00170FEB"/>
    <w:rsid w:val="00171D9A"/>
    <w:rsid w:val="00171DE6"/>
    <w:rsid w:val="00171E34"/>
    <w:rsid w:val="00172073"/>
    <w:rsid w:val="00172189"/>
    <w:rsid w:val="00174815"/>
    <w:rsid w:val="00177692"/>
    <w:rsid w:val="0017783D"/>
    <w:rsid w:val="001802FA"/>
    <w:rsid w:val="00180837"/>
    <w:rsid w:val="001815DD"/>
    <w:rsid w:val="00183B5D"/>
    <w:rsid w:val="001846AE"/>
    <w:rsid w:val="00184B62"/>
    <w:rsid w:val="001855A6"/>
    <w:rsid w:val="0018590F"/>
    <w:rsid w:val="0018624C"/>
    <w:rsid w:val="001865E9"/>
    <w:rsid w:val="00186B9A"/>
    <w:rsid w:val="00190D6E"/>
    <w:rsid w:val="0019262D"/>
    <w:rsid w:val="00193D90"/>
    <w:rsid w:val="00194A31"/>
    <w:rsid w:val="00195386"/>
    <w:rsid w:val="0019565E"/>
    <w:rsid w:val="0019644F"/>
    <w:rsid w:val="001964F9"/>
    <w:rsid w:val="0019746E"/>
    <w:rsid w:val="001A0BCD"/>
    <w:rsid w:val="001A39FF"/>
    <w:rsid w:val="001A5443"/>
    <w:rsid w:val="001A7170"/>
    <w:rsid w:val="001B14F6"/>
    <w:rsid w:val="001B33EA"/>
    <w:rsid w:val="001B3426"/>
    <w:rsid w:val="001B621B"/>
    <w:rsid w:val="001B67A2"/>
    <w:rsid w:val="001B680C"/>
    <w:rsid w:val="001C2F9C"/>
    <w:rsid w:val="001C6388"/>
    <w:rsid w:val="001C6854"/>
    <w:rsid w:val="001C68AF"/>
    <w:rsid w:val="001C68D4"/>
    <w:rsid w:val="001C76D6"/>
    <w:rsid w:val="001D0657"/>
    <w:rsid w:val="001D515F"/>
    <w:rsid w:val="001D55ED"/>
    <w:rsid w:val="001D5ECC"/>
    <w:rsid w:val="001D7F04"/>
    <w:rsid w:val="001E00D3"/>
    <w:rsid w:val="001E1223"/>
    <w:rsid w:val="001E245E"/>
    <w:rsid w:val="001E3B61"/>
    <w:rsid w:val="001E4DFF"/>
    <w:rsid w:val="001E5972"/>
    <w:rsid w:val="001E6F1D"/>
    <w:rsid w:val="001E6F97"/>
    <w:rsid w:val="001E7004"/>
    <w:rsid w:val="001F12FE"/>
    <w:rsid w:val="001F166B"/>
    <w:rsid w:val="001F189E"/>
    <w:rsid w:val="001F36EC"/>
    <w:rsid w:val="001F6306"/>
    <w:rsid w:val="001F72B3"/>
    <w:rsid w:val="00201492"/>
    <w:rsid w:val="00202495"/>
    <w:rsid w:val="00202697"/>
    <w:rsid w:val="00203DB8"/>
    <w:rsid w:val="0020444E"/>
    <w:rsid w:val="00204681"/>
    <w:rsid w:val="00205E7A"/>
    <w:rsid w:val="002072B9"/>
    <w:rsid w:val="00211397"/>
    <w:rsid w:val="00213A4B"/>
    <w:rsid w:val="00216579"/>
    <w:rsid w:val="00216C19"/>
    <w:rsid w:val="0021731C"/>
    <w:rsid w:val="00217E4C"/>
    <w:rsid w:val="00220C4A"/>
    <w:rsid w:val="00221131"/>
    <w:rsid w:val="002215E9"/>
    <w:rsid w:val="00221CBE"/>
    <w:rsid w:val="00222F3D"/>
    <w:rsid w:val="00223635"/>
    <w:rsid w:val="00223AF6"/>
    <w:rsid w:val="0022407F"/>
    <w:rsid w:val="0022417C"/>
    <w:rsid w:val="002257EB"/>
    <w:rsid w:val="00225924"/>
    <w:rsid w:val="0022662F"/>
    <w:rsid w:val="00226D8F"/>
    <w:rsid w:val="00226E2B"/>
    <w:rsid w:val="0022715D"/>
    <w:rsid w:val="00227713"/>
    <w:rsid w:val="00230D83"/>
    <w:rsid w:val="00232426"/>
    <w:rsid w:val="00232B57"/>
    <w:rsid w:val="002334C9"/>
    <w:rsid w:val="002337C7"/>
    <w:rsid w:val="00234589"/>
    <w:rsid w:val="00234662"/>
    <w:rsid w:val="00236627"/>
    <w:rsid w:val="002376CC"/>
    <w:rsid w:val="0024017F"/>
    <w:rsid w:val="002410D9"/>
    <w:rsid w:val="00241974"/>
    <w:rsid w:val="002431C5"/>
    <w:rsid w:val="00245CF8"/>
    <w:rsid w:val="00246664"/>
    <w:rsid w:val="00247884"/>
    <w:rsid w:val="00247F21"/>
    <w:rsid w:val="002508F4"/>
    <w:rsid w:val="00250FA1"/>
    <w:rsid w:val="00253A78"/>
    <w:rsid w:val="00253F05"/>
    <w:rsid w:val="00257E06"/>
    <w:rsid w:val="00261716"/>
    <w:rsid w:val="00262ED9"/>
    <w:rsid w:val="00263568"/>
    <w:rsid w:val="002635BB"/>
    <w:rsid w:val="002637AB"/>
    <w:rsid w:val="0026432B"/>
    <w:rsid w:val="00264383"/>
    <w:rsid w:val="0026513D"/>
    <w:rsid w:val="002725CD"/>
    <w:rsid w:val="002740BC"/>
    <w:rsid w:val="00276990"/>
    <w:rsid w:val="00280BB5"/>
    <w:rsid w:val="00281E71"/>
    <w:rsid w:val="00281EC0"/>
    <w:rsid w:val="00282E3A"/>
    <w:rsid w:val="0028389D"/>
    <w:rsid w:val="00283DA6"/>
    <w:rsid w:val="0028449D"/>
    <w:rsid w:val="00287254"/>
    <w:rsid w:val="002932AA"/>
    <w:rsid w:val="00294952"/>
    <w:rsid w:val="00294B0B"/>
    <w:rsid w:val="00296D66"/>
    <w:rsid w:val="002973D5"/>
    <w:rsid w:val="00297DD2"/>
    <w:rsid w:val="002A14FB"/>
    <w:rsid w:val="002A1CBB"/>
    <w:rsid w:val="002A21B3"/>
    <w:rsid w:val="002A22AE"/>
    <w:rsid w:val="002A2656"/>
    <w:rsid w:val="002A3544"/>
    <w:rsid w:val="002A3565"/>
    <w:rsid w:val="002A3821"/>
    <w:rsid w:val="002A4A78"/>
    <w:rsid w:val="002A6119"/>
    <w:rsid w:val="002A617E"/>
    <w:rsid w:val="002A7B9B"/>
    <w:rsid w:val="002B104D"/>
    <w:rsid w:val="002B1D4E"/>
    <w:rsid w:val="002B28EF"/>
    <w:rsid w:val="002B344B"/>
    <w:rsid w:val="002B4129"/>
    <w:rsid w:val="002B45FB"/>
    <w:rsid w:val="002B4BD0"/>
    <w:rsid w:val="002B5B82"/>
    <w:rsid w:val="002B5CBC"/>
    <w:rsid w:val="002C1F3E"/>
    <w:rsid w:val="002C384E"/>
    <w:rsid w:val="002C4E5F"/>
    <w:rsid w:val="002C77E5"/>
    <w:rsid w:val="002C7B9F"/>
    <w:rsid w:val="002D0868"/>
    <w:rsid w:val="002D0A62"/>
    <w:rsid w:val="002D0E3E"/>
    <w:rsid w:val="002D11C0"/>
    <w:rsid w:val="002D4B72"/>
    <w:rsid w:val="002D657E"/>
    <w:rsid w:val="002D6F9F"/>
    <w:rsid w:val="002D7980"/>
    <w:rsid w:val="002D7B30"/>
    <w:rsid w:val="002E0249"/>
    <w:rsid w:val="002E2295"/>
    <w:rsid w:val="002E248B"/>
    <w:rsid w:val="002E6D48"/>
    <w:rsid w:val="002E7374"/>
    <w:rsid w:val="002E7D9C"/>
    <w:rsid w:val="002F03DA"/>
    <w:rsid w:val="002F1EA4"/>
    <w:rsid w:val="002F2EBD"/>
    <w:rsid w:val="002F4FAF"/>
    <w:rsid w:val="002F4FD8"/>
    <w:rsid w:val="002F72EF"/>
    <w:rsid w:val="003000B0"/>
    <w:rsid w:val="003026C1"/>
    <w:rsid w:val="00302C3E"/>
    <w:rsid w:val="003041FC"/>
    <w:rsid w:val="00305CA5"/>
    <w:rsid w:val="003073EB"/>
    <w:rsid w:val="00310095"/>
    <w:rsid w:val="003110EF"/>
    <w:rsid w:val="003120C0"/>
    <w:rsid w:val="00312611"/>
    <w:rsid w:val="00317D68"/>
    <w:rsid w:val="00321359"/>
    <w:rsid w:val="003217AE"/>
    <w:rsid w:val="00321BA1"/>
    <w:rsid w:val="00321F7A"/>
    <w:rsid w:val="0032456F"/>
    <w:rsid w:val="003250D4"/>
    <w:rsid w:val="0032614D"/>
    <w:rsid w:val="00326C0A"/>
    <w:rsid w:val="00327FD0"/>
    <w:rsid w:val="00330EE0"/>
    <w:rsid w:val="00331455"/>
    <w:rsid w:val="00331C71"/>
    <w:rsid w:val="0033388E"/>
    <w:rsid w:val="00334FA1"/>
    <w:rsid w:val="00335434"/>
    <w:rsid w:val="0033699E"/>
    <w:rsid w:val="00336EDA"/>
    <w:rsid w:val="00340566"/>
    <w:rsid w:val="00340632"/>
    <w:rsid w:val="00342F31"/>
    <w:rsid w:val="0034358F"/>
    <w:rsid w:val="00343C8F"/>
    <w:rsid w:val="00345316"/>
    <w:rsid w:val="00345B9C"/>
    <w:rsid w:val="00345D3A"/>
    <w:rsid w:val="00346960"/>
    <w:rsid w:val="00346F4C"/>
    <w:rsid w:val="003472D6"/>
    <w:rsid w:val="00350453"/>
    <w:rsid w:val="003505B2"/>
    <w:rsid w:val="0035118F"/>
    <w:rsid w:val="00352F40"/>
    <w:rsid w:val="00355A21"/>
    <w:rsid w:val="00355C53"/>
    <w:rsid w:val="00355F91"/>
    <w:rsid w:val="003562A0"/>
    <w:rsid w:val="003574D8"/>
    <w:rsid w:val="00357EE3"/>
    <w:rsid w:val="00362845"/>
    <w:rsid w:val="00362BF9"/>
    <w:rsid w:val="00364423"/>
    <w:rsid w:val="00364E32"/>
    <w:rsid w:val="003662CD"/>
    <w:rsid w:val="003670E0"/>
    <w:rsid w:val="003677D5"/>
    <w:rsid w:val="00367D82"/>
    <w:rsid w:val="0037030D"/>
    <w:rsid w:val="0037061F"/>
    <w:rsid w:val="00370E11"/>
    <w:rsid w:val="00371F39"/>
    <w:rsid w:val="00372320"/>
    <w:rsid w:val="00372CF8"/>
    <w:rsid w:val="0037525B"/>
    <w:rsid w:val="0037567D"/>
    <w:rsid w:val="003759FE"/>
    <w:rsid w:val="00375B5F"/>
    <w:rsid w:val="00376E8F"/>
    <w:rsid w:val="00380E67"/>
    <w:rsid w:val="00380E91"/>
    <w:rsid w:val="0038169D"/>
    <w:rsid w:val="00382328"/>
    <w:rsid w:val="00382D55"/>
    <w:rsid w:val="00382EA7"/>
    <w:rsid w:val="003831EF"/>
    <w:rsid w:val="00383DF5"/>
    <w:rsid w:val="00386151"/>
    <w:rsid w:val="00386F09"/>
    <w:rsid w:val="003871D6"/>
    <w:rsid w:val="00390FB2"/>
    <w:rsid w:val="00391F95"/>
    <w:rsid w:val="00392C11"/>
    <w:rsid w:val="00393E5D"/>
    <w:rsid w:val="00393F49"/>
    <w:rsid w:val="00394278"/>
    <w:rsid w:val="0039481D"/>
    <w:rsid w:val="00395726"/>
    <w:rsid w:val="003964E5"/>
    <w:rsid w:val="0039711E"/>
    <w:rsid w:val="00397EE6"/>
    <w:rsid w:val="003A1A7B"/>
    <w:rsid w:val="003A57C9"/>
    <w:rsid w:val="003A66BA"/>
    <w:rsid w:val="003B0FE5"/>
    <w:rsid w:val="003B33FC"/>
    <w:rsid w:val="003B3D5D"/>
    <w:rsid w:val="003B4A1B"/>
    <w:rsid w:val="003B5404"/>
    <w:rsid w:val="003B5AFA"/>
    <w:rsid w:val="003B6CBC"/>
    <w:rsid w:val="003B6F7C"/>
    <w:rsid w:val="003C1404"/>
    <w:rsid w:val="003C1A20"/>
    <w:rsid w:val="003C275D"/>
    <w:rsid w:val="003C3E96"/>
    <w:rsid w:val="003C4A56"/>
    <w:rsid w:val="003C52E5"/>
    <w:rsid w:val="003C5F9E"/>
    <w:rsid w:val="003C65B7"/>
    <w:rsid w:val="003C72A2"/>
    <w:rsid w:val="003C73BA"/>
    <w:rsid w:val="003C7D72"/>
    <w:rsid w:val="003D0209"/>
    <w:rsid w:val="003D0835"/>
    <w:rsid w:val="003D0F44"/>
    <w:rsid w:val="003D181A"/>
    <w:rsid w:val="003D1FE4"/>
    <w:rsid w:val="003D2813"/>
    <w:rsid w:val="003D3138"/>
    <w:rsid w:val="003D4D15"/>
    <w:rsid w:val="003D6C45"/>
    <w:rsid w:val="003D741C"/>
    <w:rsid w:val="003D78E1"/>
    <w:rsid w:val="003E24AB"/>
    <w:rsid w:val="003E29A6"/>
    <w:rsid w:val="003E35CF"/>
    <w:rsid w:val="003E628B"/>
    <w:rsid w:val="003E6E65"/>
    <w:rsid w:val="003E7020"/>
    <w:rsid w:val="003E7B7F"/>
    <w:rsid w:val="003F09E6"/>
    <w:rsid w:val="003F2010"/>
    <w:rsid w:val="003F2662"/>
    <w:rsid w:val="003F3DA5"/>
    <w:rsid w:val="003F41D5"/>
    <w:rsid w:val="003F6190"/>
    <w:rsid w:val="003F6191"/>
    <w:rsid w:val="003F6743"/>
    <w:rsid w:val="003F71A8"/>
    <w:rsid w:val="003F765C"/>
    <w:rsid w:val="003F77AC"/>
    <w:rsid w:val="00400E45"/>
    <w:rsid w:val="0040155A"/>
    <w:rsid w:val="004017D5"/>
    <w:rsid w:val="00401F41"/>
    <w:rsid w:val="004021DB"/>
    <w:rsid w:val="004024E6"/>
    <w:rsid w:val="0040259B"/>
    <w:rsid w:val="00403F7B"/>
    <w:rsid w:val="00405A34"/>
    <w:rsid w:val="00406D36"/>
    <w:rsid w:val="00407548"/>
    <w:rsid w:val="00407D39"/>
    <w:rsid w:val="00410386"/>
    <w:rsid w:val="004110C5"/>
    <w:rsid w:val="00411170"/>
    <w:rsid w:val="00413F2B"/>
    <w:rsid w:val="00414F8B"/>
    <w:rsid w:val="004154AA"/>
    <w:rsid w:val="004156FD"/>
    <w:rsid w:val="00416612"/>
    <w:rsid w:val="004166C0"/>
    <w:rsid w:val="00417DC6"/>
    <w:rsid w:val="0042200E"/>
    <w:rsid w:val="0042332C"/>
    <w:rsid w:val="0042524E"/>
    <w:rsid w:val="0042545B"/>
    <w:rsid w:val="00425F1D"/>
    <w:rsid w:val="00427BE5"/>
    <w:rsid w:val="00431F0F"/>
    <w:rsid w:val="00432B73"/>
    <w:rsid w:val="00432EF9"/>
    <w:rsid w:val="00433760"/>
    <w:rsid w:val="00433FED"/>
    <w:rsid w:val="00435452"/>
    <w:rsid w:val="00436D5B"/>
    <w:rsid w:val="00440C4D"/>
    <w:rsid w:val="00440EF3"/>
    <w:rsid w:val="00442F39"/>
    <w:rsid w:val="00443BBD"/>
    <w:rsid w:val="0044540B"/>
    <w:rsid w:val="00445501"/>
    <w:rsid w:val="0044570F"/>
    <w:rsid w:val="00445FF7"/>
    <w:rsid w:val="004467CF"/>
    <w:rsid w:val="00446A3F"/>
    <w:rsid w:val="00450913"/>
    <w:rsid w:val="0045097F"/>
    <w:rsid w:val="00451630"/>
    <w:rsid w:val="00451A7D"/>
    <w:rsid w:val="00451C39"/>
    <w:rsid w:val="00452485"/>
    <w:rsid w:val="00455136"/>
    <w:rsid w:val="00455225"/>
    <w:rsid w:val="00456F5E"/>
    <w:rsid w:val="004604A8"/>
    <w:rsid w:val="00461152"/>
    <w:rsid w:val="00461BCE"/>
    <w:rsid w:val="004624CC"/>
    <w:rsid w:val="00462C09"/>
    <w:rsid w:val="004639A8"/>
    <w:rsid w:val="0046424B"/>
    <w:rsid w:val="00464B4C"/>
    <w:rsid w:val="004657F3"/>
    <w:rsid w:val="004658A0"/>
    <w:rsid w:val="00466670"/>
    <w:rsid w:val="00466CF3"/>
    <w:rsid w:val="00467A44"/>
    <w:rsid w:val="00467DE3"/>
    <w:rsid w:val="004710E2"/>
    <w:rsid w:val="00471EBA"/>
    <w:rsid w:val="0047225C"/>
    <w:rsid w:val="004726E1"/>
    <w:rsid w:val="004729F6"/>
    <w:rsid w:val="00473A69"/>
    <w:rsid w:val="00475170"/>
    <w:rsid w:val="00475B50"/>
    <w:rsid w:val="00476FE8"/>
    <w:rsid w:val="0048345E"/>
    <w:rsid w:val="0048615D"/>
    <w:rsid w:val="004877A4"/>
    <w:rsid w:val="00490B64"/>
    <w:rsid w:val="00491639"/>
    <w:rsid w:val="00491969"/>
    <w:rsid w:val="004921AC"/>
    <w:rsid w:val="00492563"/>
    <w:rsid w:val="00492A16"/>
    <w:rsid w:val="00492AC1"/>
    <w:rsid w:val="004933A0"/>
    <w:rsid w:val="00494F23"/>
    <w:rsid w:val="00495CF2"/>
    <w:rsid w:val="00497B94"/>
    <w:rsid w:val="004A05FC"/>
    <w:rsid w:val="004A10FE"/>
    <w:rsid w:val="004A14E1"/>
    <w:rsid w:val="004A27CE"/>
    <w:rsid w:val="004A3679"/>
    <w:rsid w:val="004A4C72"/>
    <w:rsid w:val="004A5431"/>
    <w:rsid w:val="004A57E6"/>
    <w:rsid w:val="004A621E"/>
    <w:rsid w:val="004A7DA4"/>
    <w:rsid w:val="004B019D"/>
    <w:rsid w:val="004B045A"/>
    <w:rsid w:val="004B0778"/>
    <w:rsid w:val="004B194D"/>
    <w:rsid w:val="004B1D28"/>
    <w:rsid w:val="004B39FB"/>
    <w:rsid w:val="004B4207"/>
    <w:rsid w:val="004B5EDE"/>
    <w:rsid w:val="004B6E86"/>
    <w:rsid w:val="004B6FB2"/>
    <w:rsid w:val="004B72E0"/>
    <w:rsid w:val="004B7498"/>
    <w:rsid w:val="004B7EB0"/>
    <w:rsid w:val="004C022A"/>
    <w:rsid w:val="004C065A"/>
    <w:rsid w:val="004C0A01"/>
    <w:rsid w:val="004C0D8B"/>
    <w:rsid w:val="004C161B"/>
    <w:rsid w:val="004C320B"/>
    <w:rsid w:val="004C3E80"/>
    <w:rsid w:val="004C4934"/>
    <w:rsid w:val="004C4E8F"/>
    <w:rsid w:val="004C5BF8"/>
    <w:rsid w:val="004C6762"/>
    <w:rsid w:val="004D06D0"/>
    <w:rsid w:val="004D239B"/>
    <w:rsid w:val="004D23EF"/>
    <w:rsid w:val="004D3D6B"/>
    <w:rsid w:val="004D668E"/>
    <w:rsid w:val="004D6A57"/>
    <w:rsid w:val="004E0BC8"/>
    <w:rsid w:val="004E15C7"/>
    <w:rsid w:val="004E2CEC"/>
    <w:rsid w:val="004E2CED"/>
    <w:rsid w:val="004E314E"/>
    <w:rsid w:val="004E37FB"/>
    <w:rsid w:val="004E3B9D"/>
    <w:rsid w:val="004E3C7F"/>
    <w:rsid w:val="004E4947"/>
    <w:rsid w:val="004E49FB"/>
    <w:rsid w:val="004E4DA3"/>
    <w:rsid w:val="004E7429"/>
    <w:rsid w:val="004E74A9"/>
    <w:rsid w:val="004E77E9"/>
    <w:rsid w:val="004E7834"/>
    <w:rsid w:val="004E7973"/>
    <w:rsid w:val="004F08A9"/>
    <w:rsid w:val="004F4965"/>
    <w:rsid w:val="004F5057"/>
    <w:rsid w:val="004F6535"/>
    <w:rsid w:val="004F70F5"/>
    <w:rsid w:val="00501867"/>
    <w:rsid w:val="00501C8F"/>
    <w:rsid w:val="005031D2"/>
    <w:rsid w:val="0050335B"/>
    <w:rsid w:val="00503B9A"/>
    <w:rsid w:val="005052C3"/>
    <w:rsid w:val="0050569D"/>
    <w:rsid w:val="00506D15"/>
    <w:rsid w:val="00511269"/>
    <w:rsid w:val="0051197C"/>
    <w:rsid w:val="00511F26"/>
    <w:rsid w:val="00512958"/>
    <w:rsid w:val="005140AD"/>
    <w:rsid w:val="00514A84"/>
    <w:rsid w:val="00514B7C"/>
    <w:rsid w:val="00516594"/>
    <w:rsid w:val="005168BE"/>
    <w:rsid w:val="005172E9"/>
    <w:rsid w:val="005209BF"/>
    <w:rsid w:val="00520DAE"/>
    <w:rsid w:val="00521C3F"/>
    <w:rsid w:val="005223AB"/>
    <w:rsid w:val="005233DF"/>
    <w:rsid w:val="005237E8"/>
    <w:rsid w:val="00523928"/>
    <w:rsid w:val="00524A3C"/>
    <w:rsid w:val="00524B68"/>
    <w:rsid w:val="00524FE1"/>
    <w:rsid w:val="00525C04"/>
    <w:rsid w:val="00525E66"/>
    <w:rsid w:val="0052673B"/>
    <w:rsid w:val="00526BAE"/>
    <w:rsid w:val="00526E5A"/>
    <w:rsid w:val="00527CDF"/>
    <w:rsid w:val="005302ED"/>
    <w:rsid w:val="00531F80"/>
    <w:rsid w:val="00532A7E"/>
    <w:rsid w:val="00537366"/>
    <w:rsid w:val="00537B39"/>
    <w:rsid w:val="00537DA5"/>
    <w:rsid w:val="00540CBB"/>
    <w:rsid w:val="005436A6"/>
    <w:rsid w:val="0054497D"/>
    <w:rsid w:val="00546722"/>
    <w:rsid w:val="00546F5C"/>
    <w:rsid w:val="00547FD2"/>
    <w:rsid w:val="0055154F"/>
    <w:rsid w:val="00554198"/>
    <w:rsid w:val="00554C32"/>
    <w:rsid w:val="00555573"/>
    <w:rsid w:val="00555F19"/>
    <w:rsid w:val="0056012E"/>
    <w:rsid w:val="005602CE"/>
    <w:rsid w:val="005605B7"/>
    <w:rsid w:val="00560CEF"/>
    <w:rsid w:val="005612B8"/>
    <w:rsid w:val="00561F04"/>
    <w:rsid w:val="00563D92"/>
    <w:rsid w:val="00564676"/>
    <w:rsid w:val="00565389"/>
    <w:rsid w:val="0057023B"/>
    <w:rsid w:val="00570C7E"/>
    <w:rsid w:val="00571C9D"/>
    <w:rsid w:val="005757AC"/>
    <w:rsid w:val="00575F1A"/>
    <w:rsid w:val="00576142"/>
    <w:rsid w:val="00576A03"/>
    <w:rsid w:val="00576F37"/>
    <w:rsid w:val="0057725A"/>
    <w:rsid w:val="00577F2F"/>
    <w:rsid w:val="0058193E"/>
    <w:rsid w:val="005824C8"/>
    <w:rsid w:val="0058319E"/>
    <w:rsid w:val="00583995"/>
    <w:rsid w:val="00586039"/>
    <w:rsid w:val="00590CE9"/>
    <w:rsid w:val="00590E0D"/>
    <w:rsid w:val="00592B66"/>
    <w:rsid w:val="00593E1E"/>
    <w:rsid w:val="00593E8F"/>
    <w:rsid w:val="0059412A"/>
    <w:rsid w:val="00595450"/>
    <w:rsid w:val="00595454"/>
    <w:rsid w:val="0059569E"/>
    <w:rsid w:val="00597976"/>
    <w:rsid w:val="00597E80"/>
    <w:rsid w:val="005A02AD"/>
    <w:rsid w:val="005A10D4"/>
    <w:rsid w:val="005A1772"/>
    <w:rsid w:val="005A1844"/>
    <w:rsid w:val="005A291B"/>
    <w:rsid w:val="005A2AC7"/>
    <w:rsid w:val="005A2B29"/>
    <w:rsid w:val="005A2C20"/>
    <w:rsid w:val="005A35BC"/>
    <w:rsid w:val="005A477F"/>
    <w:rsid w:val="005A7F91"/>
    <w:rsid w:val="005B15C3"/>
    <w:rsid w:val="005B1DE8"/>
    <w:rsid w:val="005B3990"/>
    <w:rsid w:val="005B4469"/>
    <w:rsid w:val="005B4FA6"/>
    <w:rsid w:val="005B649A"/>
    <w:rsid w:val="005B6C83"/>
    <w:rsid w:val="005B6D0A"/>
    <w:rsid w:val="005B74D7"/>
    <w:rsid w:val="005B7E97"/>
    <w:rsid w:val="005C0F92"/>
    <w:rsid w:val="005C19B4"/>
    <w:rsid w:val="005C2FE9"/>
    <w:rsid w:val="005C42B0"/>
    <w:rsid w:val="005C47EF"/>
    <w:rsid w:val="005C4C8A"/>
    <w:rsid w:val="005C6198"/>
    <w:rsid w:val="005C6988"/>
    <w:rsid w:val="005D095F"/>
    <w:rsid w:val="005D09BD"/>
    <w:rsid w:val="005D1CCD"/>
    <w:rsid w:val="005D335E"/>
    <w:rsid w:val="005D4603"/>
    <w:rsid w:val="005D57A3"/>
    <w:rsid w:val="005D7BDC"/>
    <w:rsid w:val="005D7EE6"/>
    <w:rsid w:val="005E1BEF"/>
    <w:rsid w:val="005E32F6"/>
    <w:rsid w:val="005E3942"/>
    <w:rsid w:val="005E4251"/>
    <w:rsid w:val="005E4FA2"/>
    <w:rsid w:val="005E5405"/>
    <w:rsid w:val="005E541E"/>
    <w:rsid w:val="005E603C"/>
    <w:rsid w:val="005F1EAD"/>
    <w:rsid w:val="005F2E4C"/>
    <w:rsid w:val="005F54EE"/>
    <w:rsid w:val="005F58A1"/>
    <w:rsid w:val="005F6582"/>
    <w:rsid w:val="005F7735"/>
    <w:rsid w:val="00600579"/>
    <w:rsid w:val="0060087F"/>
    <w:rsid w:val="00602474"/>
    <w:rsid w:val="00604BAD"/>
    <w:rsid w:val="00606295"/>
    <w:rsid w:val="00610213"/>
    <w:rsid w:val="006121B1"/>
    <w:rsid w:val="006125EE"/>
    <w:rsid w:val="00612811"/>
    <w:rsid w:val="00612964"/>
    <w:rsid w:val="00613071"/>
    <w:rsid w:val="006135DD"/>
    <w:rsid w:val="006145FF"/>
    <w:rsid w:val="00614B2F"/>
    <w:rsid w:val="00616623"/>
    <w:rsid w:val="0061694E"/>
    <w:rsid w:val="006177BF"/>
    <w:rsid w:val="00617BD6"/>
    <w:rsid w:val="006202E6"/>
    <w:rsid w:val="00620D92"/>
    <w:rsid w:val="006228EF"/>
    <w:rsid w:val="00622B5E"/>
    <w:rsid w:val="00625C6F"/>
    <w:rsid w:val="00626662"/>
    <w:rsid w:val="00626A7A"/>
    <w:rsid w:val="006271AF"/>
    <w:rsid w:val="00632BBC"/>
    <w:rsid w:val="00632F67"/>
    <w:rsid w:val="00633A46"/>
    <w:rsid w:val="006344E9"/>
    <w:rsid w:val="006358A2"/>
    <w:rsid w:val="00635DBB"/>
    <w:rsid w:val="006366EC"/>
    <w:rsid w:val="00636FC2"/>
    <w:rsid w:val="006379FB"/>
    <w:rsid w:val="00637CD4"/>
    <w:rsid w:val="0064015B"/>
    <w:rsid w:val="00640737"/>
    <w:rsid w:val="006411AC"/>
    <w:rsid w:val="00642A48"/>
    <w:rsid w:val="00642F9F"/>
    <w:rsid w:val="00643193"/>
    <w:rsid w:val="006431AD"/>
    <w:rsid w:val="0064352C"/>
    <w:rsid w:val="00644E95"/>
    <w:rsid w:val="00644EF8"/>
    <w:rsid w:val="006453D3"/>
    <w:rsid w:val="006453D6"/>
    <w:rsid w:val="006464C5"/>
    <w:rsid w:val="00647EC1"/>
    <w:rsid w:val="00652700"/>
    <w:rsid w:val="00652828"/>
    <w:rsid w:val="006538F6"/>
    <w:rsid w:val="00655D24"/>
    <w:rsid w:val="0065628E"/>
    <w:rsid w:val="00657C00"/>
    <w:rsid w:val="0066079B"/>
    <w:rsid w:val="00660940"/>
    <w:rsid w:val="00660DB2"/>
    <w:rsid w:val="0066256D"/>
    <w:rsid w:val="0066399F"/>
    <w:rsid w:val="00663B6B"/>
    <w:rsid w:val="00663FED"/>
    <w:rsid w:val="006646C9"/>
    <w:rsid w:val="00664BDE"/>
    <w:rsid w:val="006654F6"/>
    <w:rsid w:val="006655CB"/>
    <w:rsid w:val="00666457"/>
    <w:rsid w:val="00666840"/>
    <w:rsid w:val="006673CD"/>
    <w:rsid w:val="00670119"/>
    <w:rsid w:val="00670C54"/>
    <w:rsid w:val="0067187F"/>
    <w:rsid w:val="00675B95"/>
    <w:rsid w:val="00675D83"/>
    <w:rsid w:val="00676E69"/>
    <w:rsid w:val="0067729E"/>
    <w:rsid w:val="00681EF2"/>
    <w:rsid w:val="00682D94"/>
    <w:rsid w:val="00683EA4"/>
    <w:rsid w:val="00684624"/>
    <w:rsid w:val="00684EA0"/>
    <w:rsid w:val="00684EED"/>
    <w:rsid w:val="00685056"/>
    <w:rsid w:val="00685697"/>
    <w:rsid w:val="00691999"/>
    <w:rsid w:val="006919FB"/>
    <w:rsid w:val="006932A0"/>
    <w:rsid w:val="006940EA"/>
    <w:rsid w:val="006942EC"/>
    <w:rsid w:val="00696ED9"/>
    <w:rsid w:val="006972B1"/>
    <w:rsid w:val="00697609"/>
    <w:rsid w:val="006A1ED3"/>
    <w:rsid w:val="006A25DD"/>
    <w:rsid w:val="006A3840"/>
    <w:rsid w:val="006A5577"/>
    <w:rsid w:val="006A58BB"/>
    <w:rsid w:val="006A660E"/>
    <w:rsid w:val="006A7B86"/>
    <w:rsid w:val="006B002D"/>
    <w:rsid w:val="006B0771"/>
    <w:rsid w:val="006B12A8"/>
    <w:rsid w:val="006B32EF"/>
    <w:rsid w:val="006B3F94"/>
    <w:rsid w:val="006B4F90"/>
    <w:rsid w:val="006B567B"/>
    <w:rsid w:val="006B6945"/>
    <w:rsid w:val="006B7084"/>
    <w:rsid w:val="006C0241"/>
    <w:rsid w:val="006C085C"/>
    <w:rsid w:val="006C159E"/>
    <w:rsid w:val="006C1AFF"/>
    <w:rsid w:val="006C2B1D"/>
    <w:rsid w:val="006C3136"/>
    <w:rsid w:val="006C4067"/>
    <w:rsid w:val="006C506D"/>
    <w:rsid w:val="006C5418"/>
    <w:rsid w:val="006C6EE7"/>
    <w:rsid w:val="006D0AD9"/>
    <w:rsid w:val="006D0DBD"/>
    <w:rsid w:val="006D1815"/>
    <w:rsid w:val="006D27EE"/>
    <w:rsid w:val="006D297E"/>
    <w:rsid w:val="006D2B47"/>
    <w:rsid w:val="006D3353"/>
    <w:rsid w:val="006D442E"/>
    <w:rsid w:val="006D4600"/>
    <w:rsid w:val="006D487A"/>
    <w:rsid w:val="006D4BC1"/>
    <w:rsid w:val="006D5854"/>
    <w:rsid w:val="006D70E7"/>
    <w:rsid w:val="006E3F5F"/>
    <w:rsid w:val="006E480F"/>
    <w:rsid w:val="006E77F3"/>
    <w:rsid w:val="006E7C51"/>
    <w:rsid w:val="006E7D5F"/>
    <w:rsid w:val="006F11E7"/>
    <w:rsid w:val="006F1784"/>
    <w:rsid w:val="006F33EC"/>
    <w:rsid w:val="006F3F85"/>
    <w:rsid w:val="006F44BE"/>
    <w:rsid w:val="006F5385"/>
    <w:rsid w:val="006F6942"/>
    <w:rsid w:val="006F73E8"/>
    <w:rsid w:val="0070158A"/>
    <w:rsid w:val="0070201C"/>
    <w:rsid w:val="0070316D"/>
    <w:rsid w:val="00706368"/>
    <w:rsid w:val="0071006D"/>
    <w:rsid w:val="00711937"/>
    <w:rsid w:val="00711B84"/>
    <w:rsid w:val="00711D0B"/>
    <w:rsid w:val="007144EE"/>
    <w:rsid w:val="007149CB"/>
    <w:rsid w:val="00714D84"/>
    <w:rsid w:val="0071551D"/>
    <w:rsid w:val="007156C3"/>
    <w:rsid w:val="00717EE0"/>
    <w:rsid w:val="00717F03"/>
    <w:rsid w:val="00720CDC"/>
    <w:rsid w:val="007227C7"/>
    <w:rsid w:val="00722AE2"/>
    <w:rsid w:val="00722B6C"/>
    <w:rsid w:val="00723702"/>
    <w:rsid w:val="00725363"/>
    <w:rsid w:val="007256F2"/>
    <w:rsid w:val="00725AF1"/>
    <w:rsid w:val="00725BC2"/>
    <w:rsid w:val="0072680E"/>
    <w:rsid w:val="007273F0"/>
    <w:rsid w:val="007314AF"/>
    <w:rsid w:val="007316F6"/>
    <w:rsid w:val="00732CFF"/>
    <w:rsid w:val="00733756"/>
    <w:rsid w:val="0073398C"/>
    <w:rsid w:val="00733BC0"/>
    <w:rsid w:val="007344A2"/>
    <w:rsid w:val="00734C32"/>
    <w:rsid w:val="00737771"/>
    <w:rsid w:val="00737C8E"/>
    <w:rsid w:val="00737F83"/>
    <w:rsid w:val="00740266"/>
    <w:rsid w:val="0074093E"/>
    <w:rsid w:val="007410B3"/>
    <w:rsid w:val="007414EE"/>
    <w:rsid w:val="00741C03"/>
    <w:rsid w:val="00742024"/>
    <w:rsid w:val="00742580"/>
    <w:rsid w:val="0074353B"/>
    <w:rsid w:val="00744211"/>
    <w:rsid w:val="00744D43"/>
    <w:rsid w:val="00745231"/>
    <w:rsid w:val="00745F0C"/>
    <w:rsid w:val="007461F3"/>
    <w:rsid w:val="00747514"/>
    <w:rsid w:val="007526E0"/>
    <w:rsid w:val="0075277E"/>
    <w:rsid w:val="00754882"/>
    <w:rsid w:val="00754E54"/>
    <w:rsid w:val="007556B0"/>
    <w:rsid w:val="00756E2E"/>
    <w:rsid w:val="00757675"/>
    <w:rsid w:val="007603D0"/>
    <w:rsid w:val="00761264"/>
    <w:rsid w:val="007612B1"/>
    <w:rsid w:val="007619C8"/>
    <w:rsid w:val="00762325"/>
    <w:rsid w:val="0076268F"/>
    <w:rsid w:val="0076394B"/>
    <w:rsid w:val="00764A58"/>
    <w:rsid w:val="00767223"/>
    <w:rsid w:val="00767E22"/>
    <w:rsid w:val="00770273"/>
    <w:rsid w:val="00772D9C"/>
    <w:rsid w:val="0077556F"/>
    <w:rsid w:val="00776296"/>
    <w:rsid w:val="00777C54"/>
    <w:rsid w:val="007801CF"/>
    <w:rsid w:val="007806BE"/>
    <w:rsid w:val="00780761"/>
    <w:rsid w:val="00780DE9"/>
    <w:rsid w:val="007817B8"/>
    <w:rsid w:val="0078199A"/>
    <w:rsid w:val="00781B62"/>
    <w:rsid w:val="0078281E"/>
    <w:rsid w:val="00782975"/>
    <w:rsid w:val="00783FC4"/>
    <w:rsid w:val="0078586B"/>
    <w:rsid w:val="007862A5"/>
    <w:rsid w:val="00786804"/>
    <w:rsid w:val="00786B8F"/>
    <w:rsid w:val="007879B1"/>
    <w:rsid w:val="0079105C"/>
    <w:rsid w:val="00792D28"/>
    <w:rsid w:val="00794580"/>
    <w:rsid w:val="007957B4"/>
    <w:rsid w:val="007962DB"/>
    <w:rsid w:val="00797A19"/>
    <w:rsid w:val="00797A78"/>
    <w:rsid w:val="007A04A7"/>
    <w:rsid w:val="007A1A71"/>
    <w:rsid w:val="007A7784"/>
    <w:rsid w:val="007A77A1"/>
    <w:rsid w:val="007B3513"/>
    <w:rsid w:val="007B5805"/>
    <w:rsid w:val="007B6E8F"/>
    <w:rsid w:val="007B7645"/>
    <w:rsid w:val="007B7A02"/>
    <w:rsid w:val="007C0700"/>
    <w:rsid w:val="007C0AE2"/>
    <w:rsid w:val="007C2453"/>
    <w:rsid w:val="007C25DC"/>
    <w:rsid w:val="007C460D"/>
    <w:rsid w:val="007C6706"/>
    <w:rsid w:val="007C7C0D"/>
    <w:rsid w:val="007C7E2F"/>
    <w:rsid w:val="007D00C0"/>
    <w:rsid w:val="007D1720"/>
    <w:rsid w:val="007D1C97"/>
    <w:rsid w:val="007D3F99"/>
    <w:rsid w:val="007D6269"/>
    <w:rsid w:val="007D7868"/>
    <w:rsid w:val="007D7932"/>
    <w:rsid w:val="007D7BC4"/>
    <w:rsid w:val="007E0E80"/>
    <w:rsid w:val="007E2C06"/>
    <w:rsid w:val="007E751B"/>
    <w:rsid w:val="007F0870"/>
    <w:rsid w:val="007F2B29"/>
    <w:rsid w:val="007F2DB0"/>
    <w:rsid w:val="007F4955"/>
    <w:rsid w:val="007F50DC"/>
    <w:rsid w:val="007F539D"/>
    <w:rsid w:val="007F6C0E"/>
    <w:rsid w:val="007F7EE1"/>
    <w:rsid w:val="008026FF"/>
    <w:rsid w:val="0080314A"/>
    <w:rsid w:val="00803BDC"/>
    <w:rsid w:val="00805295"/>
    <w:rsid w:val="00805525"/>
    <w:rsid w:val="00806956"/>
    <w:rsid w:val="00807A75"/>
    <w:rsid w:val="008101C2"/>
    <w:rsid w:val="00810CA8"/>
    <w:rsid w:val="00811F8C"/>
    <w:rsid w:val="00812E41"/>
    <w:rsid w:val="008153D6"/>
    <w:rsid w:val="00820A9C"/>
    <w:rsid w:val="00821B8A"/>
    <w:rsid w:val="00823AE1"/>
    <w:rsid w:val="00825526"/>
    <w:rsid w:val="00826EF3"/>
    <w:rsid w:val="0083180F"/>
    <w:rsid w:val="008334BF"/>
    <w:rsid w:val="00833708"/>
    <w:rsid w:val="00834D11"/>
    <w:rsid w:val="00834F36"/>
    <w:rsid w:val="00835175"/>
    <w:rsid w:val="00842B2F"/>
    <w:rsid w:val="00843311"/>
    <w:rsid w:val="00843B8F"/>
    <w:rsid w:val="008441B9"/>
    <w:rsid w:val="00845C7F"/>
    <w:rsid w:val="00850788"/>
    <w:rsid w:val="00853234"/>
    <w:rsid w:val="00855426"/>
    <w:rsid w:val="00856554"/>
    <w:rsid w:val="00857D21"/>
    <w:rsid w:val="008616F1"/>
    <w:rsid w:val="008618B4"/>
    <w:rsid w:val="0086236B"/>
    <w:rsid w:val="00863076"/>
    <w:rsid w:val="008655AD"/>
    <w:rsid w:val="008676DC"/>
    <w:rsid w:val="0086777C"/>
    <w:rsid w:val="00870C88"/>
    <w:rsid w:val="00872234"/>
    <w:rsid w:val="00872C4E"/>
    <w:rsid w:val="008739B1"/>
    <w:rsid w:val="0087440E"/>
    <w:rsid w:val="00875E38"/>
    <w:rsid w:val="0087618D"/>
    <w:rsid w:val="00880879"/>
    <w:rsid w:val="00881279"/>
    <w:rsid w:val="0088176D"/>
    <w:rsid w:val="00881E02"/>
    <w:rsid w:val="00882F13"/>
    <w:rsid w:val="00886930"/>
    <w:rsid w:val="00890675"/>
    <w:rsid w:val="00891170"/>
    <w:rsid w:val="0089138F"/>
    <w:rsid w:val="00891CA3"/>
    <w:rsid w:val="008930B8"/>
    <w:rsid w:val="008931B1"/>
    <w:rsid w:val="00893F0E"/>
    <w:rsid w:val="0089481C"/>
    <w:rsid w:val="008968BC"/>
    <w:rsid w:val="00896953"/>
    <w:rsid w:val="008971C6"/>
    <w:rsid w:val="008A1371"/>
    <w:rsid w:val="008A23C5"/>
    <w:rsid w:val="008A3C61"/>
    <w:rsid w:val="008A3F29"/>
    <w:rsid w:val="008A4BBE"/>
    <w:rsid w:val="008A560F"/>
    <w:rsid w:val="008A5C00"/>
    <w:rsid w:val="008A6F46"/>
    <w:rsid w:val="008A7961"/>
    <w:rsid w:val="008A79CD"/>
    <w:rsid w:val="008B0DF7"/>
    <w:rsid w:val="008B0E23"/>
    <w:rsid w:val="008B3138"/>
    <w:rsid w:val="008B3861"/>
    <w:rsid w:val="008B635F"/>
    <w:rsid w:val="008B6ABE"/>
    <w:rsid w:val="008B7364"/>
    <w:rsid w:val="008C05F1"/>
    <w:rsid w:val="008C1400"/>
    <w:rsid w:val="008C1BDD"/>
    <w:rsid w:val="008C2851"/>
    <w:rsid w:val="008C2B5C"/>
    <w:rsid w:val="008C3B49"/>
    <w:rsid w:val="008C57FC"/>
    <w:rsid w:val="008C6F30"/>
    <w:rsid w:val="008C7C42"/>
    <w:rsid w:val="008C7D58"/>
    <w:rsid w:val="008D0217"/>
    <w:rsid w:val="008D06B8"/>
    <w:rsid w:val="008D08B3"/>
    <w:rsid w:val="008D1BEA"/>
    <w:rsid w:val="008D3460"/>
    <w:rsid w:val="008D4AFB"/>
    <w:rsid w:val="008D7A0E"/>
    <w:rsid w:val="008D7C7D"/>
    <w:rsid w:val="008E097A"/>
    <w:rsid w:val="008E1E39"/>
    <w:rsid w:val="008E2808"/>
    <w:rsid w:val="008E308F"/>
    <w:rsid w:val="008E4E6D"/>
    <w:rsid w:val="008E5D91"/>
    <w:rsid w:val="008E693A"/>
    <w:rsid w:val="008E7430"/>
    <w:rsid w:val="008E7691"/>
    <w:rsid w:val="008E7EEB"/>
    <w:rsid w:val="008F0B5B"/>
    <w:rsid w:val="008F19B4"/>
    <w:rsid w:val="008F1D78"/>
    <w:rsid w:val="008F1FFB"/>
    <w:rsid w:val="008F2FCC"/>
    <w:rsid w:val="008F4660"/>
    <w:rsid w:val="008F484D"/>
    <w:rsid w:val="008F5129"/>
    <w:rsid w:val="008F550F"/>
    <w:rsid w:val="008F55E0"/>
    <w:rsid w:val="008F65C1"/>
    <w:rsid w:val="008F6FDB"/>
    <w:rsid w:val="008F7B1B"/>
    <w:rsid w:val="00900291"/>
    <w:rsid w:val="009005DA"/>
    <w:rsid w:val="00900917"/>
    <w:rsid w:val="00900D48"/>
    <w:rsid w:val="00901169"/>
    <w:rsid w:val="009028AB"/>
    <w:rsid w:val="0090328B"/>
    <w:rsid w:val="009045B7"/>
    <w:rsid w:val="00905F9A"/>
    <w:rsid w:val="00906FBD"/>
    <w:rsid w:val="009102CA"/>
    <w:rsid w:val="00915CCD"/>
    <w:rsid w:val="009170D7"/>
    <w:rsid w:val="009179C4"/>
    <w:rsid w:val="00922744"/>
    <w:rsid w:val="0092360A"/>
    <w:rsid w:val="00924D30"/>
    <w:rsid w:val="00931FEF"/>
    <w:rsid w:val="0093280A"/>
    <w:rsid w:val="009343A0"/>
    <w:rsid w:val="00934DD1"/>
    <w:rsid w:val="00935718"/>
    <w:rsid w:val="009359AD"/>
    <w:rsid w:val="00935ED2"/>
    <w:rsid w:val="00936096"/>
    <w:rsid w:val="0094015A"/>
    <w:rsid w:val="009408EB"/>
    <w:rsid w:val="00942F90"/>
    <w:rsid w:val="00943621"/>
    <w:rsid w:val="0094417D"/>
    <w:rsid w:val="00945A9D"/>
    <w:rsid w:val="00950933"/>
    <w:rsid w:val="00950B37"/>
    <w:rsid w:val="00950E43"/>
    <w:rsid w:val="00950E89"/>
    <w:rsid w:val="009511CE"/>
    <w:rsid w:val="00951389"/>
    <w:rsid w:val="00951911"/>
    <w:rsid w:val="00952232"/>
    <w:rsid w:val="0095257A"/>
    <w:rsid w:val="0095272E"/>
    <w:rsid w:val="00954E3F"/>
    <w:rsid w:val="009557A3"/>
    <w:rsid w:val="00960904"/>
    <w:rsid w:val="00961301"/>
    <w:rsid w:val="0096277C"/>
    <w:rsid w:val="009642EA"/>
    <w:rsid w:val="00967BE6"/>
    <w:rsid w:val="0097236B"/>
    <w:rsid w:val="009771B6"/>
    <w:rsid w:val="00981F53"/>
    <w:rsid w:val="009836F1"/>
    <w:rsid w:val="00983967"/>
    <w:rsid w:val="00983C55"/>
    <w:rsid w:val="00983CEC"/>
    <w:rsid w:val="00984AE0"/>
    <w:rsid w:val="00985210"/>
    <w:rsid w:val="009858D3"/>
    <w:rsid w:val="00985B66"/>
    <w:rsid w:val="00986299"/>
    <w:rsid w:val="00986E29"/>
    <w:rsid w:val="00986E84"/>
    <w:rsid w:val="00990001"/>
    <w:rsid w:val="0099034A"/>
    <w:rsid w:val="00990787"/>
    <w:rsid w:val="0099391C"/>
    <w:rsid w:val="00993C1D"/>
    <w:rsid w:val="00994C82"/>
    <w:rsid w:val="009957B9"/>
    <w:rsid w:val="00996967"/>
    <w:rsid w:val="00996D50"/>
    <w:rsid w:val="00996F07"/>
    <w:rsid w:val="0099719D"/>
    <w:rsid w:val="00997D75"/>
    <w:rsid w:val="00997DA9"/>
    <w:rsid w:val="009A02BC"/>
    <w:rsid w:val="009A041B"/>
    <w:rsid w:val="009A1066"/>
    <w:rsid w:val="009A1EED"/>
    <w:rsid w:val="009A238B"/>
    <w:rsid w:val="009A259A"/>
    <w:rsid w:val="009A2960"/>
    <w:rsid w:val="009A326F"/>
    <w:rsid w:val="009A4098"/>
    <w:rsid w:val="009A4636"/>
    <w:rsid w:val="009A4A0B"/>
    <w:rsid w:val="009A4B85"/>
    <w:rsid w:val="009A5369"/>
    <w:rsid w:val="009A674D"/>
    <w:rsid w:val="009B063F"/>
    <w:rsid w:val="009B1891"/>
    <w:rsid w:val="009B1A4F"/>
    <w:rsid w:val="009B2541"/>
    <w:rsid w:val="009B3D13"/>
    <w:rsid w:val="009B6FAE"/>
    <w:rsid w:val="009C0E1C"/>
    <w:rsid w:val="009C2B41"/>
    <w:rsid w:val="009C3B29"/>
    <w:rsid w:val="009C77A7"/>
    <w:rsid w:val="009D0880"/>
    <w:rsid w:val="009D1889"/>
    <w:rsid w:val="009D200C"/>
    <w:rsid w:val="009D2337"/>
    <w:rsid w:val="009D2484"/>
    <w:rsid w:val="009D2488"/>
    <w:rsid w:val="009D41AF"/>
    <w:rsid w:val="009D4B87"/>
    <w:rsid w:val="009D6352"/>
    <w:rsid w:val="009D7487"/>
    <w:rsid w:val="009E0402"/>
    <w:rsid w:val="009E13D0"/>
    <w:rsid w:val="009E2652"/>
    <w:rsid w:val="009E5B82"/>
    <w:rsid w:val="009F1416"/>
    <w:rsid w:val="009F2FBE"/>
    <w:rsid w:val="009F36F2"/>
    <w:rsid w:val="009F3F24"/>
    <w:rsid w:val="009F5999"/>
    <w:rsid w:val="009F64B0"/>
    <w:rsid w:val="009F6619"/>
    <w:rsid w:val="009F7B26"/>
    <w:rsid w:val="009F7F57"/>
    <w:rsid w:val="00A044CB"/>
    <w:rsid w:val="00A048F7"/>
    <w:rsid w:val="00A04D2F"/>
    <w:rsid w:val="00A056A6"/>
    <w:rsid w:val="00A104DD"/>
    <w:rsid w:val="00A10E4B"/>
    <w:rsid w:val="00A13CF8"/>
    <w:rsid w:val="00A13D19"/>
    <w:rsid w:val="00A14DC3"/>
    <w:rsid w:val="00A165DF"/>
    <w:rsid w:val="00A174C7"/>
    <w:rsid w:val="00A176F2"/>
    <w:rsid w:val="00A222B3"/>
    <w:rsid w:val="00A249A8"/>
    <w:rsid w:val="00A24A95"/>
    <w:rsid w:val="00A25DFC"/>
    <w:rsid w:val="00A26487"/>
    <w:rsid w:val="00A26606"/>
    <w:rsid w:val="00A26D47"/>
    <w:rsid w:val="00A30807"/>
    <w:rsid w:val="00A30BD3"/>
    <w:rsid w:val="00A3158C"/>
    <w:rsid w:val="00A33D40"/>
    <w:rsid w:val="00A36B90"/>
    <w:rsid w:val="00A40744"/>
    <w:rsid w:val="00A40E44"/>
    <w:rsid w:val="00A413A9"/>
    <w:rsid w:val="00A426CA"/>
    <w:rsid w:val="00A427F2"/>
    <w:rsid w:val="00A43369"/>
    <w:rsid w:val="00A442B6"/>
    <w:rsid w:val="00A4437E"/>
    <w:rsid w:val="00A45347"/>
    <w:rsid w:val="00A45C26"/>
    <w:rsid w:val="00A46215"/>
    <w:rsid w:val="00A463F5"/>
    <w:rsid w:val="00A46905"/>
    <w:rsid w:val="00A4796B"/>
    <w:rsid w:val="00A504D9"/>
    <w:rsid w:val="00A51112"/>
    <w:rsid w:val="00A51634"/>
    <w:rsid w:val="00A5220B"/>
    <w:rsid w:val="00A539C3"/>
    <w:rsid w:val="00A53CC5"/>
    <w:rsid w:val="00A53FD7"/>
    <w:rsid w:val="00A54334"/>
    <w:rsid w:val="00A551F3"/>
    <w:rsid w:val="00A556F8"/>
    <w:rsid w:val="00A5647D"/>
    <w:rsid w:val="00A60A44"/>
    <w:rsid w:val="00A62029"/>
    <w:rsid w:val="00A6270D"/>
    <w:rsid w:val="00A62EE5"/>
    <w:rsid w:val="00A6387D"/>
    <w:rsid w:val="00A64165"/>
    <w:rsid w:val="00A64491"/>
    <w:rsid w:val="00A6569A"/>
    <w:rsid w:val="00A66013"/>
    <w:rsid w:val="00A716DB"/>
    <w:rsid w:val="00A7278B"/>
    <w:rsid w:val="00A73B75"/>
    <w:rsid w:val="00A74266"/>
    <w:rsid w:val="00A74E85"/>
    <w:rsid w:val="00A756DD"/>
    <w:rsid w:val="00A77A01"/>
    <w:rsid w:val="00A8150B"/>
    <w:rsid w:val="00A82781"/>
    <w:rsid w:val="00A8432A"/>
    <w:rsid w:val="00A84A0C"/>
    <w:rsid w:val="00A8557B"/>
    <w:rsid w:val="00A871A4"/>
    <w:rsid w:val="00A87309"/>
    <w:rsid w:val="00A875F1"/>
    <w:rsid w:val="00A8775C"/>
    <w:rsid w:val="00A877ED"/>
    <w:rsid w:val="00A87B8C"/>
    <w:rsid w:val="00A87D30"/>
    <w:rsid w:val="00A922CC"/>
    <w:rsid w:val="00A92E68"/>
    <w:rsid w:val="00A9329C"/>
    <w:rsid w:val="00A9399F"/>
    <w:rsid w:val="00A949EF"/>
    <w:rsid w:val="00A94E1C"/>
    <w:rsid w:val="00A961E1"/>
    <w:rsid w:val="00A96244"/>
    <w:rsid w:val="00A9713D"/>
    <w:rsid w:val="00AA107B"/>
    <w:rsid w:val="00AA11DC"/>
    <w:rsid w:val="00AA1429"/>
    <w:rsid w:val="00AA439C"/>
    <w:rsid w:val="00AA4FC5"/>
    <w:rsid w:val="00AA62F4"/>
    <w:rsid w:val="00AA654A"/>
    <w:rsid w:val="00AA6EAE"/>
    <w:rsid w:val="00AB096A"/>
    <w:rsid w:val="00AB0A50"/>
    <w:rsid w:val="00AB1068"/>
    <w:rsid w:val="00AB4F72"/>
    <w:rsid w:val="00AB57D7"/>
    <w:rsid w:val="00AB5E3E"/>
    <w:rsid w:val="00AB6D66"/>
    <w:rsid w:val="00AB7905"/>
    <w:rsid w:val="00AC063A"/>
    <w:rsid w:val="00AC1112"/>
    <w:rsid w:val="00AC21CD"/>
    <w:rsid w:val="00AC2623"/>
    <w:rsid w:val="00AC3AB0"/>
    <w:rsid w:val="00AC3D56"/>
    <w:rsid w:val="00AC3E1B"/>
    <w:rsid w:val="00AC5022"/>
    <w:rsid w:val="00AC51B9"/>
    <w:rsid w:val="00AC62E9"/>
    <w:rsid w:val="00AD22C9"/>
    <w:rsid w:val="00AD37C3"/>
    <w:rsid w:val="00AD4055"/>
    <w:rsid w:val="00AD4162"/>
    <w:rsid w:val="00AD4D67"/>
    <w:rsid w:val="00AD54F2"/>
    <w:rsid w:val="00AD60E7"/>
    <w:rsid w:val="00AD6488"/>
    <w:rsid w:val="00AD749B"/>
    <w:rsid w:val="00AD7578"/>
    <w:rsid w:val="00AE128D"/>
    <w:rsid w:val="00AE1994"/>
    <w:rsid w:val="00AE3694"/>
    <w:rsid w:val="00AE54A7"/>
    <w:rsid w:val="00AE6AF1"/>
    <w:rsid w:val="00AF1BC9"/>
    <w:rsid w:val="00AF2310"/>
    <w:rsid w:val="00AF2EDE"/>
    <w:rsid w:val="00AF3D3D"/>
    <w:rsid w:val="00AF6578"/>
    <w:rsid w:val="00AF7100"/>
    <w:rsid w:val="00AF719C"/>
    <w:rsid w:val="00AF7B56"/>
    <w:rsid w:val="00AF7C17"/>
    <w:rsid w:val="00AF7D0D"/>
    <w:rsid w:val="00B00ECE"/>
    <w:rsid w:val="00B01DCC"/>
    <w:rsid w:val="00B0363C"/>
    <w:rsid w:val="00B04AF5"/>
    <w:rsid w:val="00B05E7C"/>
    <w:rsid w:val="00B07A20"/>
    <w:rsid w:val="00B10B9F"/>
    <w:rsid w:val="00B1175B"/>
    <w:rsid w:val="00B132BF"/>
    <w:rsid w:val="00B1564D"/>
    <w:rsid w:val="00B15787"/>
    <w:rsid w:val="00B16739"/>
    <w:rsid w:val="00B17AFF"/>
    <w:rsid w:val="00B202A2"/>
    <w:rsid w:val="00B211AE"/>
    <w:rsid w:val="00B21A89"/>
    <w:rsid w:val="00B21B6F"/>
    <w:rsid w:val="00B22705"/>
    <w:rsid w:val="00B23568"/>
    <w:rsid w:val="00B2509E"/>
    <w:rsid w:val="00B27907"/>
    <w:rsid w:val="00B313FE"/>
    <w:rsid w:val="00B31628"/>
    <w:rsid w:val="00B31AA1"/>
    <w:rsid w:val="00B3236D"/>
    <w:rsid w:val="00B32FAC"/>
    <w:rsid w:val="00B3301C"/>
    <w:rsid w:val="00B33184"/>
    <w:rsid w:val="00B34295"/>
    <w:rsid w:val="00B376AF"/>
    <w:rsid w:val="00B37D0C"/>
    <w:rsid w:val="00B4025E"/>
    <w:rsid w:val="00B40CA4"/>
    <w:rsid w:val="00B4205E"/>
    <w:rsid w:val="00B42398"/>
    <w:rsid w:val="00B42495"/>
    <w:rsid w:val="00B4313A"/>
    <w:rsid w:val="00B436C4"/>
    <w:rsid w:val="00B43F35"/>
    <w:rsid w:val="00B45551"/>
    <w:rsid w:val="00B4599E"/>
    <w:rsid w:val="00B46A31"/>
    <w:rsid w:val="00B51102"/>
    <w:rsid w:val="00B515EE"/>
    <w:rsid w:val="00B524B3"/>
    <w:rsid w:val="00B52767"/>
    <w:rsid w:val="00B52772"/>
    <w:rsid w:val="00B53704"/>
    <w:rsid w:val="00B53BDC"/>
    <w:rsid w:val="00B55042"/>
    <w:rsid w:val="00B550FA"/>
    <w:rsid w:val="00B5546E"/>
    <w:rsid w:val="00B568B7"/>
    <w:rsid w:val="00B6079D"/>
    <w:rsid w:val="00B625C6"/>
    <w:rsid w:val="00B62EE4"/>
    <w:rsid w:val="00B63346"/>
    <w:rsid w:val="00B65154"/>
    <w:rsid w:val="00B67939"/>
    <w:rsid w:val="00B7152B"/>
    <w:rsid w:val="00B716B8"/>
    <w:rsid w:val="00B71C74"/>
    <w:rsid w:val="00B72D4F"/>
    <w:rsid w:val="00B73649"/>
    <w:rsid w:val="00B73F41"/>
    <w:rsid w:val="00B7493D"/>
    <w:rsid w:val="00B763D0"/>
    <w:rsid w:val="00B76BF3"/>
    <w:rsid w:val="00B81A48"/>
    <w:rsid w:val="00B84C5B"/>
    <w:rsid w:val="00B859BE"/>
    <w:rsid w:val="00B85B3E"/>
    <w:rsid w:val="00B8664B"/>
    <w:rsid w:val="00B90A62"/>
    <w:rsid w:val="00B9136A"/>
    <w:rsid w:val="00B92020"/>
    <w:rsid w:val="00B926D3"/>
    <w:rsid w:val="00B934B4"/>
    <w:rsid w:val="00B93799"/>
    <w:rsid w:val="00B93D6B"/>
    <w:rsid w:val="00B950F0"/>
    <w:rsid w:val="00B9615B"/>
    <w:rsid w:val="00B964F2"/>
    <w:rsid w:val="00B96F70"/>
    <w:rsid w:val="00B97FFB"/>
    <w:rsid w:val="00BA0892"/>
    <w:rsid w:val="00BA0D15"/>
    <w:rsid w:val="00BA1C07"/>
    <w:rsid w:val="00BA2B56"/>
    <w:rsid w:val="00BA4563"/>
    <w:rsid w:val="00BA4B8C"/>
    <w:rsid w:val="00BA558C"/>
    <w:rsid w:val="00BA59E5"/>
    <w:rsid w:val="00BA7240"/>
    <w:rsid w:val="00BB0A2C"/>
    <w:rsid w:val="00BB0BE8"/>
    <w:rsid w:val="00BB15F4"/>
    <w:rsid w:val="00BB2001"/>
    <w:rsid w:val="00BB26C5"/>
    <w:rsid w:val="00BB37A5"/>
    <w:rsid w:val="00BB4588"/>
    <w:rsid w:val="00BB74DA"/>
    <w:rsid w:val="00BC15F6"/>
    <w:rsid w:val="00BC2445"/>
    <w:rsid w:val="00BC3B9C"/>
    <w:rsid w:val="00BC4C4F"/>
    <w:rsid w:val="00BC5F71"/>
    <w:rsid w:val="00BC6504"/>
    <w:rsid w:val="00BC7334"/>
    <w:rsid w:val="00BC7364"/>
    <w:rsid w:val="00BC74D5"/>
    <w:rsid w:val="00BC7B9B"/>
    <w:rsid w:val="00BD0062"/>
    <w:rsid w:val="00BD0354"/>
    <w:rsid w:val="00BD0C5E"/>
    <w:rsid w:val="00BD161F"/>
    <w:rsid w:val="00BD22F1"/>
    <w:rsid w:val="00BD31AF"/>
    <w:rsid w:val="00BD50C3"/>
    <w:rsid w:val="00BD637B"/>
    <w:rsid w:val="00BD654F"/>
    <w:rsid w:val="00BD72D5"/>
    <w:rsid w:val="00BD7892"/>
    <w:rsid w:val="00BE05B1"/>
    <w:rsid w:val="00BE0BCD"/>
    <w:rsid w:val="00BE2641"/>
    <w:rsid w:val="00BE2822"/>
    <w:rsid w:val="00BE348E"/>
    <w:rsid w:val="00BE4A05"/>
    <w:rsid w:val="00BF0D6F"/>
    <w:rsid w:val="00BF186A"/>
    <w:rsid w:val="00BF1A33"/>
    <w:rsid w:val="00BF1D6B"/>
    <w:rsid w:val="00BF2844"/>
    <w:rsid w:val="00BF4D79"/>
    <w:rsid w:val="00BF5AAF"/>
    <w:rsid w:val="00BF6153"/>
    <w:rsid w:val="00BF6CF6"/>
    <w:rsid w:val="00BF737D"/>
    <w:rsid w:val="00BF73CC"/>
    <w:rsid w:val="00C0003A"/>
    <w:rsid w:val="00C0080D"/>
    <w:rsid w:val="00C0145A"/>
    <w:rsid w:val="00C02AD7"/>
    <w:rsid w:val="00C03A3F"/>
    <w:rsid w:val="00C03C90"/>
    <w:rsid w:val="00C0404F"/>
    <w:rsid w:val="00C05EC3"/>
    <w:rsid w:val="00C067D7"/>
    <w:rsid w:val="00C0790C"/>
    <w:rsid w:val="00C07AD2"/>
    <w:rsid w:val="00C07CB9"/>
    <w:rsid w:val="00C100F3"/>
    <w:rsid w:val="00C10391"/>
    <w:rsid w:val="00C10E08"/>
    <w:rsid w:val="00C12B6E"/>
    <w:rsid w:val="00C14E95"/>
    <w:rsid w:val="00C1551A"/>
    <w:rsid w:val="00C15E7C"/>
    <w:rsid w:val="00C1667A"/>
    <w:rsid w:val="00C17229"/>
    <w:rsid w:val="00C21A18"/>
    <w:rsid w:val="00C21C62"/>
    <w:rsid w:val="00C21D67"/>
    <w:rsid w:val="00C240D7"/>
    <w:rsid w:val="00C2477C"/>
    <w:rsid w:val="00C24D8D"/>
    <w:rsid w:val="00C2791D"/>
    <w:rsid w:val="00C301D9"/>
    <w:rsid w:val="00C30D89"/>
    <w:rsid w:val="00C31A81"/>
    <w:rsid w:val="00C325C0"/>
    <w:rsid w:val="00C32631"/>
    <w:rsid w:val="00C33004"/>
    <w:rsid w:val="00C34563"/>
    <w:rsid w:val="00C41BA9"/>
    <w:rsid w:val="00C42AB6"/>
    <w:rsid w:val="00C44939"/>
    <w:rsid w:val="00C45D12"/>
    <w:rsid w:val="00C4667F"/>
    <w:rsid w:val="00C47D22"/>
    <w:rsid w:val="00C51217"/>
    <w:rsid w:val="00C5438E"/>
    <w:rsid w:val="00C55FB7"/>
    <w:rsid w:val="00C576CC"/>
    <w:rsid w:val="00C578DC"/>
    <w:rsid w:val="00C57AE7"/>
    <w:rsid w:val="00C6026E"/>
    <w:rsid w:val="00C60ECB"/>
    <w:rsid w:val="00C6305E"/>
    <w:rsid w:val="00C63C60"/>
    <w:rsid w:val="00C63D19"/>
    <w:rsid w:val="00C65103"/>
    <w:rsid w:val="00C670C9"/>
    <w:rsid w:val="00C70DB1"/>
    <w:rsid w:val="00C73680"/>
    <w:rsid w:val="00C73783"/>
    <w:rsid w:val="00C73B4A"/>
    <w:rsid w:val="00C7534E"/>
    <w:rsid w:val="00C75765"/>
    <w:rsid w:val="00C775CD"/>
    <w:rsid w:val="00C7768C"/>
    <w:rsid w:val="00C80E73"/>
    <w:rsid w:val="00C82054"/>
    <w:rsid w:val="00C824A7"/>
    <w:rsid w:val="00C82CB0"/>
    <w:rsid w:val="00C82FD6"/>
    <w:rsid w:val="00C83AD2"/>
    <w:rsid w:val="00C84D35"/>
    <w:rsid w:val="00C84D4F"/>
    <w:rsid w:val="00C850B9"/>
    <w:rsid w:val="00C85338"/>
    <w:rsid w:val="00C87FA4"/>
    <w:rsid w:val="00C90322"/>
    <w:rsid w:val="00C904CF"/>
    <w:rsid w:val="00C91041"/>
    <w:rsid w:val="00C911D4"/>
    <w:rsid w:val="00C913A2"/>
    <w:rsid w:val="00C953F5"/>
    <w:rsid w:val="00C97655"/>
    <w:rsid w:val="00C976EB"/>
    <w:rsid w:val="00CA27C1"/>
    <w:rsid w:val="00CA31E6"/>
    <w:rsid w:val="00CA3B95"/>
    <w:rsid w:val="00CA5618"/>
    <w:rsid w:val="00CA617F"/>
    <w:rsid w:val="00CA6EE4"/>
    <w:rsid w:val="00CA7F98"/>
    <w:rsid w:val="00CB007F"/>
    <w:rsid w:val="00CB00A9"/>
    <w:rsid w:val="00CB0940"/>
    <w:rsid w:val="00CB1083"/>
    <w:rsid w:val="00CB152A"/>
    <w:rsid w:val="00CB1D2D"/>
    <w:rsid w:val="00CB20BE"/>
    <w:rsid w:val="00CB27F9"/>
    <w:rsid w:val="00CB30E3"/>
    <w:rsid w:val="00CB3589"/>
    <w:rsid w:val="00CB52FC"/>
    <w:rsid w:val="00CB6DF5"/>
    <w:rsid w:val="00CB72DD"/>
    <w:rsid w:val="00CB7BE0"/>
    <w:rsid w:val="00CC01B5"/>
    <w:rsid w:val="00CC0C25"/>
    <w:rsid w:val="00CC2B63"/>
    <w:rsid w:val="00CC38B0"/>
    <w:rsid w:val="00CC391E"/>
    <w:rsid w:val="00CC5B15"/>
    <w:rsid w:val="00CD11D3"/>
    <w:rsid w:val="00CD1445"/>
    <w:rsid w:val="00CD20F4"/>
    <w:rsid w:val="00CD22BC"/>
    <w:rsid w:val="00CD2882"/>
    <w:rsid w:val="00CD3A00"/>
    <w:rsid w:val="00CD4E52"/>
    <w:rsid w:val="00CD6375"/>
    <w:rsid w:val="00CD68B9"/>
    <w:rsid w:val="00CD766A"/>
    <w:rsid w:val="00CD7ECB"/>
    <w:rsid w:val="00CE0499"/>
    <w:rsid w:val="00CE2CCC"/>
    <w:rsid w:val="00CE6C5D"/>
    <w:rsid w:val="00CE7BB9"/>
    <w:rsid w:val="00CF0D95"/>
    <w:rsid w:val="00CF14A4"/>
    <w:rsid w:val="00CF1AB7"/>
    <w:rsid w:val="00CF1FDD"/>
    <w:rsid w:val="00CF711B"/>
    <w:rsid w:val="00CF7A7B"/>
    <w:rsid w:val="00D00E44"/>
    <w:rsid w:val="00D013F4"/>
    <w:rsid w:val="00D01820"/>
    <w:rsid w:val="00D01913"/>
    <w:rsid w:val="00D02F49"/>
    <w:rsid w:val="00D07411"/>
    <w:rsid w:val="00D07ECC"/>
    <w:rsid w:val="00D11939"/>
    <w:rsid w:val="00D12ED4"/>
    <w:rsid w:val="00D13D9E"/>
    <w:rsid w:val="00D142D8"/>
    <w:rsid w:val="00D15BF6"/>
    <w:rsid w:val="00D17740"/>
    <w:rsid w:val="00D21385"/>
    <w:rsid w:val="00D21405"/>
    <w:rsid w:val="00D21E76"/>
    <w:rsid w:val="00D22732"/>
    <w:rsid w:val="00D229BA"/>
    <w:rsid w:val="00D22BCA"/>
    <w:rsid w:val="00D23989"/>
    <w:rsid w:val="00D23C63"/>
    <w:rsid w:val="00D24599"/>
    <w:rsid w:val="00D24A75"/>
    <w:rsid w:val="00D274C9"/>
    <w:rsid w:val="00D27599"/>
    <w:rsid w:val="00D279F0"/>
    <w:rsid w:val="00D306C3"/>
    <w:rsid w:val="00D30A24"/>
    <w:rsid w:val="00D30BD5"/>
    <w:rsid w:val="00D31834"/>
    <w:rsid w:val="00D33774"/>
    <w:rsid w:val="00D33B26"/>
    <w:rsid w:val="00D33DDD"/>
    <w:rsid w:val="00D3547D"/>
    <w:rsid w:val="00D35890"/>
    <w:rsid w:val="00D400D2"/>
    <w:rsid w:val="00D40498"/>
    <w:rsid w:val="00D40566"/>
    <w:rsid w:val="00D40FF4"/>
    <w:rsid w:val="00D43B47"/>
    <w:rsid w:val="00D43D5B"/>
    <w:rsid w:val="00D457E6"/>
    <w:rsid w:val="00D45A40"/>
    <w:rsid w:val="00D46E77"/>
    <w:rsid w:val="00D47B83"/>
    <w:rsid w:val="00D47D29"/>
    <w:rsid w:val="00D47DD0"/>
    <w:rsid w:val="00D503FB"/>
    <w:rsid w:val="00D51035"/>
    <w:rsid w:val="00D51C00"/>
    <w:rsid w:val="00D524EA"/>
    <w:rsid w:val="00D533DC"/>
    <w:rsid w:val="00D53984"/>
    <w:rsid w:val="00D5495F"/>
    <w:rsid w:val="00D54990"/>
    <w:rsid w:val="00D550C5"/>
    <w:rsid w:val="00D55C04"/>
    <w:rsid w:val="00D55EDF"/>
    <w:rsid w:val="00D5613B"/>
    <w:rsid w:val="00D562EF"/>
    <w:rsid w:val="00D56F1D"/>
    <w:rsid w:val="00D57BB6"/>
    <w:rsid w:val="00D60B49"/>
    <w:rsid w:val="00D60BBB"/>
    <w:rsid w:val="00D62152"/>
    <w:rsid w:val="00D629C8"/>
    <w:rsid w:val="00D635BB"/>
    <w:rsid w:val="00D63767"/>
    <w:rsid w:val="00D64359"/>
    <w:rsid w:val="00D647CB"/>
    <w:rsid w:val="00D64BF8"/>
    <w:rsid w:val="00D65163"/>
    <w:rsid w:val="00D65628"/>
    <w:rsid w:val="00D67E1E"/>
    <w:rsid w:val="00D7090D"/>
    <w:rsid w:val="00D71A6B"/>
    <w:rsid w:val="00D7212B"/>
    <w:rsid w:val="00D730AF"/>
    <w:rsid w:val="00D731A2"/>
    <w:rsid w:val="00D73E63"/>
    <w:rsid w:val="00D74818"/>
    <w:rsid w:val="00D76B90"/>
    <w:rsid w:val="00D77B6D"/>
    <w:rsid w:val="00D80219"/>
    <w:rsid w:val="00D80DF5"/>
    <w:rsid w:val="00D812FD"/>
    <w:rsid w:val="00D81BC5"/>
    <w:rsid w:val="00D82084"/>
    <w:rsid w:val="00D82A20"/>
    <w:rsid w:val="00D82D34"/>
    <w:rsid w:val="00D83959"/>
    <w:rsid w:val="00D84187"/>
    <w:rsid w:val="00D843AF"/>
    <w:rsid w:val="00D84FAC"/>
    <w:rsid w:val="00D85774"/>
    <w:rsid w:val="00D86791"/>
    <w:rsid w:val="00D8727F"/>
    <w:rsid w:val="00D92302"/>
    <w:rsid w:val="00D92432"/>
    <w:rsid w:val="00D93F45"/>
    <w:rsid w:val="00D956EF"/>
    <w:rsid w:val="00D95B1C"/>
    <w:rsid w:val="00D96B9C"/>
    <w:rsid w:val="00D97B7E"/>
    <w:rsid w:val="00DA05DE"/>
    <w:rsid w:val="00DA0C17"/>
    <w:rsid w:val="00DA1262"/>
    <w:rsid w:val="00DA14BC"/>
    <w:rsid w:val="00DA3786"/>
    <w:rsid w:val="00DA4B5E"/>
    <w:rsid w:val="00DA51CC"/>
    <w:rsid w:val="00DA5B87"/>
    <w:rsid w:val="00DA7FFC"/>
    <w:rsid w:val="00DB0398"/>
    <w:rsid w:val="00DB09B2"/>
    <w:rsid w:val="00DB0B8C"/>
    <w:rsid w:val="00DB1C35"/>
    <w:rsid w:val="00DB386C"/>
    <w:rsid w:val="00DB3A36"/>
    <w:rsid w:val="00DB4354"/>
    <w:rsid w:val="00DB5154"/>
    <w:rsid w:val="00DB5F17"/>
    <w:rsid w:val="00DB62E5"/>
    <w:rsid w:val="00DB799F"/>
    <w:rsid w:val="00DC1428"/>
    <w:rsid w:val="00DC210D"/>
    <w:rsid w:val="00DC37AE"/>
    <w:rsid w:val="00DC664F"/>
    <w:rsid w:val="00DC722A"/>
    <w:rsid w:val="00DC7A35"/>
    <w:rsid w:val="00DD1F57"/>
    <w:rsid w:val="00DD22A7"/>
    <w:rsid w:val="00DD35F5"/>
    <w:rsid w:val="00DD3A6C"/>
    <w:rsid w:val="00DD3FC1"/>
    <w:rsid w:val="00DD4E73"/>
    <w:rsid w:val="00DD59B8"/>
    <w:rsid w:val="00DD5E62"/>
    <w:rsid w:val="00DD698C"/>
    <w:rsid w:val="00DD70B1"/>
    <w:rsid w:val="00DD73EE"/>
    <w:rsid w:val="00DE01D4"/>
    <w:rsid w:val="00DE035E"/>
    <w:rsid w:val="00DE12FA"/>
    <w:rsid w:val="00DE1656"/>
    <w:rsid w:val="00DE1C94"/>
    <w:rsid w:val="00DE21C6"/>
    <w:rsid w:val="00DE351D"/>
    <w:rsid w:val="00DE38DB"/>
    <w:rsid w:val="00DE66CC"/>
    <w:rsid w:val="00DE6E68"/>
    <w:rsid w:val="00DE7027"/>
    <w:rsid w:val="00DE71D2"/>
    <w:rsid w:val="00DE7374"/>
    <w:rsid w:val="00DE7F8F"/>
    <w:rsid w:val="00DF034A"/>
    <w:rsid w:val="00DF213D"/>
    <w:rsid w:val="00DF2ADE"/>
    <w:rsid w:val="00DF2CD2"/>
    <w:rsid w:val="00DF53AE"/>
    <w:rsid w:val="00DF698C"/>
    <w:rsid w:val="00DF6F75"/>
    <w:rsid w:val="00E022D2"/>
    <w:rsid w:val="00E046E1"/>
    <w:rsid w:val="00E05825"/>
    <w:rsid w:val="00E078F8"/>
    <w:rsid w:val="00E07940"/>
    <w:rsid w:val="00E07CC8"/>
    <w:rsid w:val="00E1378A"/>
    <w:rsid w:val="00E143A0"/>
    <w:rsid w:val="00E15CFE"/>
    <w:rsid w:val="00E15D7E"/>
    <w:rsid w:val="00E16D2A"/>
    <w:rsid w:val="00E1733F"/>
    <w:rsid w:val="00E20EE7"/>
    <w:rsid w:val="00E23706"/>
    <w:rsid w:val="00E23E94"/>
    <w:rsid w:val="00E23ED2"/>
    <w:rsid w:val="00E24C79"/>
    <w:rsid w:val="00E2514A"/>
    <w:rsid w:val="00E2556D"/>
    <w:rsid w:val="00E258AF"/>
    <w:rsid w:val="00E25934"/>
    <w:rsid w:val="00E30578"/>
    <w:rsid w:val="00E30921"/>
    <w:rsid w:val="00E34685"/>
    <w:rsid w:val="00E37277"/>
    <w:rsid w:val="00E37DE0"/>
    <w:rsid w:val="00E37E0E"/>
    <w:rsid w:val="00E40002"/>
    <w:rsid w:val="00E4098E"/>
    <w:rsid w:val="00E41D13"/>
    <w:rsid w:val="00E421DB"/>
    <w:rsid w:val="00E43140"/>
    <w:rsid w:val="00E438E7"/>
    <w:rsid w:val="00E44E88"/>
    <w:rsid w:val="00E45AE5"/>
    <w:rsid w:val="00E45B4A"/>
    <w:rsid w:val="00E50888"/>
    <w:rsid w:val="00E50FBA"/>
    <w:rsid w:val="00E5497A"/>
    <w:rsid w:val="00E55A4D"/>
    <w:rsid w:val="00E5604A"/>
    <w:rsid w:val="00E568D7"/>
    <w:rsid w:val="00E57783"/>
    <w:rsid w:val="00E57CBA"/>
    <w:rsid w:val="00E61CEB"/>
    <w:rsid w:val="00E62B61"/>
    <w:rsid w:val="00E65327"/>
    <w:rsid w:val="00E6569B"/>
    <w:rsid w:val="00E656CF"/>
    <w:rsid w:val="00E66633"/>
    <w:rsid w:val="00E71582"/>
    <w:rsid w:val="00E71922"/>
    <w:rsid w:val="00E723B8"/>
    <w:rsid w:val="00E74574"/>
    <w:rsid w:val="00E75438"/>
    <w:rsid w:val="00E7547F"/>
    <w:rsid w:val="00E75CCF"/>
    <w:rsid w:val="00E75D5A"/>
    <w:rsid w:val="00E77A71"/>
    <w:rsid w:val="00E80659"/>
    <w:rsid w:val="00E80909"/>
    <w:rsid w:val="00E843B1"/>
    <w:rsid w:val="00E84D11"/>
    <w:rsid w:val="00E853DE"/>
    <w:rsid w:val="00E857AA"/>
    <w:rsid w:val="00E864A9"/>
    <w:rsid w:val="00E87262"/>
    <w:rsid w:val="00E9195E"/>
    <w:rsid w:val="00E91D37"/>
    <w:rsid w:val="00E92975"/>
    <w:rsid w:val="00E92D58"/>
    <w:rsid w:val="00E95A48"/>
    <w:rsid w:val="00E96336"/>
    <w:rsid w:val="00E96603"/>
    <w:rsid w:val="00E96D74"/>
    <w:rsid w:val="00E97059"/>
    <w:rsid w:val="00E97583"/>
    <w:rsid w:val="00E97E9E"/>
    <w:rsid w:val="00E97FE7"/>
    <w:rsid w:val="00EA16F1"/>
    <w:rsid w:val="00EA3427"/>
    <w:rsid w:val="00EA432F"/>
    <w:rsid w:val="00EA4BE7"/>
    <w:rsid w:val="00EA5793"/>
    <w:rsid w:val="00EA5ED4"/>
    <w:rsid w:val="00EA618C"/>
    <w:rsid w:val="00EA6ED6"/>
    <w:rsid w:val="00EA7146"/>
    <w:rsid w:val="00EA7CE7"/>
    <w:rsid w:val="00EB07BE"/>
    <w:rsid w:val="00EB0F0E"/>
    <w:rsid w:val="00EB172C"/>
    <w:rsid w:val="00EB1A83"/>
    <w:rsid w:val="00EB2C5E"/>
    <w:rsid w:val="00EB3421"/>
    <w:rsid w:val="00EB4ADB"/>
    <w:rsid w:val="00EB58EB"/>
    <w:rsid w:val="00EB626F"/>
    <w:rsid w:val="00EB6902"/>
    <w:rsid w:val="00EB6B18"/>
    <w:rsid w:val="00EB77AD"/>
    <w:rsid w:val="00EB78DC"/>
    <w:rsid w:val="00EC17D1"/>
    <w:rsid w:val="00EC1892"/>
    <w:rsid w:val="00EC25C2"/>
    <w:rsid w:val="00EC5067"/>
    <w:rsid w:val="00EC5E3A"/>
    <w:rsid w:val="00EC624C"/>
    <w:rsid w:val="00EC6B80"/>
    <w:rsid w:val="00EC6D5D"/>
    <w:rsid w:val="00EC6DB8"/>
    <w:rsid w:val="00EC7F2B"/>
    <w:rsid w:val="00ED2ADF"/>
    <w:rsid w:val="00ED5550"/>
    <w:rsid w:val="00ED5FA4"/>
    <w:rsid w:val="00ED6700"/>
    <w:rsid w:val="00ED717D"/>
    <w:rsid w:val="00ED7CFF"/>
    <w:rsid w:val="00EE2383"/>
    <w:rsid w:val="00EE48E2"/>
    <w:rsid w:val="00EE4C04"/>
    <w:rsid w:val="00EE5370"/>
    <w:rsid w:val="00EF07DC"/>
    <w:rsid w:val="00EF0AC6"/>
    <w:rsid w:val="00EF1A86"/>
    <w:rsid w:val="00EF1ADE"/>
    <w:rsid w:val="00EF7510"/>
    <w:rsid w:val="00EF7D37"/>
    <w:rsid w:val="00F01938"/>
    <w:rsid w:val="00F01FEE"/>
    <w:rsid w:val="00F022E5"/>
    <w:rsid w:val="00F0241D"/>
    <w:rsid w:val="00F024B7"/>
    <w:rsid w:val="00F038B7"/>
    <w:rsid w:val="00F03E5F"/>
    <w:rsid w:val="00F0401F"/>
    <w:rsid w:val="00F0440A"/>
    <w:rsid w:val="00F0507D"/>
    <w:rsid w:val="00F05BAC"/>
    <w:rsid w:val="00F05E7B"/>
    <w:rsid w:val="00F065EC"/>
    <w:rsid w:val="00F06F32"/>
    <w:rsid w:val="00F0759A"/>
    <w:rsid w:val="00F07993"/>
    <w:rsid w:val="00F1317D"/>
    <w:rsid w:val="00F15302"/>
    <w:rsid w:val="00F17238"/>
    <w:rsid w:val="00F17AC1"/>
    <w:rsid w:val="00F17B73"/>
    <w:rsid w:val="00F200A1"/>
    <w:rsid w:val="00F20CF1"/>
    <w:rsid w:val="00F211A5"/>
    <w:rsid w:val="00F21686"/>
    <w:rsid w:val="00F21878"/>
    <w:rsid w:val="00F2289F"/>
    <w:rsid w:val="00F2398B"/>
    <w:rsid w:val="00F26AD4"/>
    <w:rsid w:val="00F2724D"/>
    <w:rsid w:val="00F2748D"/>
    <w:rsid w:val="00F300F2"/>
    <w:rsid w:val="00F3092F"/>
    <w:rsid w:val="00F317A2"/>
    <w:rsid w:val="00F32B2F"/>
    <w:rsid w:val="00F33E56"/>
    <w:rsid w:val="00F346E5"/>
    <w:rsid w:val="00F34820"/>
    <w:rsid w:val="00F373E7"/>
    <w:rsid w:val="00F37759"/>
    <w:rsid w:val="00F4007D"/>
    <w:rsid w:val="00F40418"/>
    <w:rsid w:val="00F40760"/>
    <w:rsid w:val="00F40CEC"/>
    <w:rsid w:val="00F41368"/>
    <w:rsid w:val="00F464F2"/>
    <w:rsid w:val="00F46BC9"/>
    <w:rsid w:val="00F47832"/>
    <w:rsid w:val="00F50D19"/>
    <w:rsid w:val="00F5119D"/>
    <w:rsid w:val="00F537F3"/>
    <w:rsid w:val="00F538C1"/>
    <w:rsid w:val="00F54640"/>
    <w:rsid w:val="00F56D42"/>
    <w:rsid w:val="00F6015F"/>
    <w:rsid w:val="00F60276"/>
    <w:rsid w:val="00F6028A"/>
    <w:rsid w:val="00F61168"/>
    <w:rsid w:val="00F61F53"/>
    <w:rsid w:val="00F636A5"/>
    <w:rsid w:val="00F64E61"/>
    <w:rsid w:val="00F65103"/>
    <w:rsid w:val="00F6604D"/>
    <w:rsid w:val="00F67DF4"/>
    <w:rsid w:val="00F67F03"/>
    <w:rsid w:val="00F71187"/>
    <w:rsid w:val="00F72980"/>
    <w:rsid w:val="00F72B85"/>
    <w:rsid w:val="00F7549F"/>
    <w:rsid w:val="00F756EA"/>
    <w:rsid w:val="00F774CB"/>
    <w:rsid w:val="00F777DB"/>
    <w:rsid w:val="00F82F34"/>
    <w:rsid w:val="00F831E1"/>
    <w:rsid w:val="00F840D6"/>
    <w:rsid w:val="00F84357"/>
    <w:rsid w:val="00F84A41"/>
    <w:rsid w:val="00F8521F"/>
    <w:rsid w:val="00F87171"/>
    <w:rsid w:val="00F8787A"/>
    <w:rsid w:val="00F90C82"/>
    <w:rsid w:val="00F91E17"/>
    <w:rsid w:val="00F92599"/>
    <w:rsid w:val="00F9423F"/>
    <w:rsid w:val="00F949A0"/>
    <w:rsid w:val="00F95B44"/>
    <w:rsid w:val="00F95DE6"/>
    <w:rsid w:val="00FA0246"/>
    <w:rsid w:val="00FA2A50"/>
    <w:rsid w:val="00FA2BB1"/>
    <w:rsid w:val="00FA312C"/>
    <w:rsid w:val="00FA3356"/>
    <w:rsid w:val="00FA3A95"/>
    <w:rsid w:val="00FA3C43"/>
    <w:rsid w:val="00FA3DE2"/>
    <w:rsid w:val="00FA42C9"/>
    <w:rsid w:val="00FB1A7C"/>
    <w:rsid w:val="00FB24D1"/>
    <w:rsid w:val="00FB2C6B"/>
    <w:rsid w:val="00FB2E52"/>
    <w:rsid w:val="00FB3338"/>
    <w:rsid w:val="00FB33F2"/>
    <w:rsid w:val="00FB7488"/>
    <w:rsid w:val="00FB7637"/>
    <w:rsid w:val="00FB7FF1"/>
    <w:rsid w:val="00FC2357"/>
    <w:rsid w:val="00FC2902"/>
    <w:rsid w:val="00FC2AEB"/>
    <w:rsid w:val="00FC2D37"/>
    <w:rsid w:val="00FC2DA4"/>
    <w:rsid w:val="00FC32F7"/>
    <w:rsid w:val="00FC415D"/>
    <w:rsid w:val="00FC6222"/>
    <w:rsid w:val="00FC7BCB"/>
    <w:rsid w:val="00FC7F1B"/>
    <w:rsid w:val="00FD0CA5"/>
    <w:rsid w:val="00FD1122"/>
    <w:rsid w:val="00FD141F"/>
    <w:rsid w:val="00FD1D17"/>
    <w:rsid w:val="00FD22E6"/>
    <w:rsid w:val="00FD23EE"/>
    <w:rsid w:val="00FD2608"/>
    <w:rsid w:val="00FD38AD"/>
    <w:rsid w:val="00FD41D5"/>
    <w:rsid w:val="00FD5638"/>
    <w:rsid w:val="00FD5A45"/>
    <w:rsid w:val="00FD7576"/>
    <w:rsid w:val="00FD7889"/>
    <w:rsid w:val="00FE0129"/>
    <w:rsid w:val="00FE1A09"/>
    <w:rsid w:val="00FE208B"/>
    <w:rsid w:val="00FE24CB"/>
    <w:rsid w:val="00FE2FA1"/>
    <w:rsid w:val="00FE40E7"/>
    <w:rsid w:val="00FE427D"/>
    <w:rsid w:val="00FE48A5"/>
    <w:rsid w:val="00FE5C13"/>
    <w:rsid w:val="00FE61BE"/>
    <w:rsid w:val="00FE622E"/>
    <w:rsid w:val="00FE6DC4"/>
    <w:rsid w:val="00FF021C"/>
    <w:rsid w:val="00FF1740"/>
    <w:rsid w:val="00FF418D"/>
    <w:rsid w:val="00FF4BF9"/>
    <w:rsid w:val="00FF5AA3"/>
    <w:rsid w:val="00FF5D0D"/>
    <w:rsid w:val="00FF64F6"/>
    <w:rsid w:val="00FF6E2A"/>
    <w:rsid w:val="00FF6F81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F5C643"/>
  <w15:chartTrackingRefBased/>
  <w15:docId w15:val="{C88DE499-43AC-4C13-AF41-7FC3FC52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A4F"/>
  </w:style>
  <w:style w:type="paragraph" w:styleId="Heading1">
    <w:name w:val="heading 1"/>
    <w:basedOn w:val="Normal"/>
    <w:link w:val="Heading1Char"/>
    <w:uiPriority w:val="9"/>
    <w:qFormat/>
    <w:rsid w:val="002F4FA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5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2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D92432"/>
    <w:pPr>
      <w:jc w:val="center"/>
    </w:pPr>
    <w:rPr>
      <w:rFonts w:ascii="Times New Roman" w:hAnsi="Times New Roman" w:cs="Times New Roman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92432"/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92432"/>
    <w:rPr>
      <w:rFonts w:ascii="Times New Roman" w:hAnsi="Times New Roman" w:cs="Times New Roman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92432"/>
    <w:rPr>
      <w:rFonts w:ascii="Times New Roman" w:hAnsi="Times New Roman" w:cs="Times New Roman"/>
      <w:lang w:val="en-US"/>
    </w:rPr>
  </w:style>
  <w:style w:type="character" w:customStyle="1" w:styleId="val">
    <w:name w:val="val"/>
    <w:rsid w:val="00B96F70"/>
    <w:rPr>
      <w:lang w:val="de-DE"/>
    </w:rPr>
  </w:style>
  <w:style w:type="paragraph" w:customStyle="1" w:styleId="Default">
    <w:name w:val="Default"/>
    <w:rsid w:val="00B96F7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de-DE" w:eastAsia="de-DE"/>
      <w14:ligatures w14:val="none"/>
    </w:rPr>
  </w:style>
  <w:style w:type="character" w:styleId="Hyperlink">
    <w:name w:val="Hyperlink"/>
    <w:basedOn w:val="DefaultParagraphFont"/>
    <w:uiPriority w:val="99"/>
    <w:unhideWhenUsed/>
    <w:rsid w:val="00B96F7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F6E2A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54C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4C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4C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C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C32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45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1F7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548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16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6DB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2F4FAF"/>
    <w:rPr>
      <w:b/>
      <w:bCs/>
    </w:rPr>
  </w:style>
  <w:style w:type="character" w:styleId="Emphasis">
    <w:name w:val="Emphasis"/>
    <w:basedOn w:val="DefaultParagraphFont"/>
    <w:uiPriority w:val="20"/>
    <w:qFormat/>
    <w:rsid w:val="002F4FA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F4FAF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  <w14:ligatures w14:val="none"/>
    </w:rPr>
  </w:style>
  <w:style w:type="character" w:customStyle="1" w:styleId="period">
    <w:name w:val="period"/>
    <w:basedOn w:val="DefaultParagraphFont"/>
    <w:rsid w:val="002F4FAF"/>
  </w:style>
  <w:style w:type="character" w:customStyle="1" w:styleId="cit">
    <w:name w:val="cit"/>
    <w:basedOn w:val="DefaultParagraphFont"/>
    <w:rsid w:val="002F4FAF"/>
  </w:style>
  <w:style w:type="character" w:customStyle="1" w:styleId="citation-doi">
    <w:name w:val="citation-doi"/>
    <w:basedOn w:val="DefaultParagraphFont"/>
    <w:rsid w:val="002F4FAF"/>
  </w:style>
  <w:style w:type="paragraph" w:styleId="Revision">
    <w:name w:val="Revision"/>
    <w:hidden/>
    <w:uiPriority w:val="99"/>
    <w:semiHidden/>
    <w:rsid w:val="00657C0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C5F9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5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csum-journal-citation">
    <w:name w:val="docsum-journal-citation"/>
    <w:basedOn w:val="DefaultParagraphFont"/>
    <w:rsid w:val="00DE7374"/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C976EB"/>
    <w:rPr>
      <w:color w:val="605E5C"/>
      <w:shd w:val="clear" w:color="auto" w:fill="E1DFDD"/>
    </w:rPr>
  </w:style>
  <w:style w:type="character" w:customStyle="1" w:styleId="citation-part">
    <w:name w:val="citation-part"/>
    <w:basedOn w:val="DefaultParagraphFont"/>
    <w:rsid w:val="00EA618C"/>
  </w:style>
  <w:style w:type="character" w:customStyle="1" w:styleId="docsum-pmid">
    <w:name w:val="docsum-pmid"/>
    <w:basedOn w:val="DefaultParagraphFont"/>
    <w:rsid w:val="00EA618C"/>
  </w:style>
  <w:style w:type="paragraph" w:customStyle="1" w:styleId="TextA">
    <w:name w:val="Text A"/>
    <w:rsid w:val="00076FC0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firstLine="283"/>
      <w:jc w:val="both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de-DE" w:eastAsia="de-DE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Hyperlink1">
    <w:name w:val="Hyperlink.1"/>
    <w:rsid w:val="00076FC0"/>
    <w:rPr>
      <w:lang w:val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539DB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72073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E74A9"/>
    <w:rPr>
      <w:rFonts w:ascii="Calibri" w:hAnsi="Calibri"/>
      <w:kern w:val="0"/>
      <w:sz w:val="22"/>
      <w:szCs w:val="21"/>
      <w:lang w:val="de-DE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E74A9"/>
    <w:rPr>
      <w:rFonts w:ascii="Calibri" w:hAnsi="Calibri"/>
      <w:kern w:val="0"/>
      <w:sz w:val="22"/>
      <w:szCs w:val="21"/>
      <w:lang w:val="de-DE"/>
      <w14:ligatures w14:val="none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BC2445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B46A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A31"/>
  </w:style>
  <w:style w:type="character" w:styleId="PageNumber">
    <w:name w:val="page number"/>
    <w:basedOn w:val="DefaultParagraphFont"/>
    <w:uiPriority w:val="99"/>
    <w:semiHidden/>
    <w:unhideWhenUsed/>
    <w:rsid w:val="00B46A31"/>
  </w:style>
  <w:style w:type="character" w:customStyle="1" w:styleId="UnresolvedMention50">
    <w:name w:val="Unresolved Mention5"/>
    <w:basedOn w:val="DefaultParagraphFont"/>
    <w:uiPriority w:val="99"/>
    <w:semiHidden/>
    <w:unhideWhenUsed/>
    <w:rsid w:val="003F71A8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0404F"/>
  </w:style>
  <w:style w:type="character" w:styleId="UnresolvedMention">
    <w:name w:val="Unresolved Mention"/>
    <w:basedOn w:val="DefaultParagraphFont"/>
    <w:uiPriority w:val="99"/>
    <w:semiHidden/>
    <w:unhideWhenUsed/>
    <w:rsid w:val="006D181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5302ED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12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49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7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1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3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4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66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3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1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7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5231">
          <w:marLeft w:val="418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rzelczyk@med.uni-frankfurt.d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48A78A1-3246-48A3-89EF-634D56BB03F8}">
  <we:reference id="wa200005826" version="1.1.1.0" store="de-DE" storeType="OMEX"/>
  <we:alternateReferences>
    <we:reference id="wa200005826" version="1.1.1.0" store="wa200005826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436BF09076AB469DFF6D7223AA24AC" ma:contentTypeVersion="15" ma:contentTypeDescription="Create a new document." ma:contentTypeScope="" ma:versionID="05b5278944d54bafe83216a5e22a9be3">
  <xsd:schema xmlns:xsd="http://www.w3.org/2001/XMLSchema" xmlns:xs="http://www.w3.org/2001/XMLSchema" xmlns:p="http://schemas.microsoft.com/office/2006/metadata/properties" xmlns:ns2="f4c56ef4-7d7e-4070-beeb-d84fd1fa1ca3" xmlns:ns3="10c74d45-b5cb-4ea3-8812-b1f17d68e1c7" targetNamespace="http://schemas.microsoft.com/office/2006/metadata/properties" ma:root="true" ma:fieldsID="5382bc3f00280ff59d1bfeb3677619fb" ns2:_="" ns3:_="">
    <xsd:import namespace="f4c56ef4-7d7e-4070-beeb-d84fd1fa1ca3"/>
    <xsd:import namespace="10c74d45-b5cb-4ea3-8812-b1f17d68e1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56ef4-7d7e-4070-beeb-d84fd1fa1c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aec5887-daab-4316-8b81-7ef05b7293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74d45-b5cb-4ea3-8812-b1f17d68e1c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e1a2350-a48d-4852-bed5-dd8bed327af8}" ma:internalName="TaxCatchAll" ma:showField="CatchAllData" ma:web="10c74d45-b5cb-4ea3-8812-b1f17d68e1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c74d45-b5cb-4ea3-8812-b1f17d68e1c7" xsi:nil="true"/>
    <lcf76f155ced4ddcb4097134ff3c332f xmlns="f4c56ef4-7d7e-4070-beeb-d84fd1fa1ca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49604-F1A7-4E30-9A4B-1845D5D6BB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110DBF-DFB5-4B4E-B567-4777B410B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c56ef4-7d7e-4070-beeb-d84fd1fa1ca3"/>
    <ds:schemaRef ds:uri="10c74d45-b5cb-4ea3-8812-b1f17d68e1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1E7198-BD3A-4CD7-9F74-DA5EF4555DB7}">
  <ds:schemaRefs>
    <ds:schemaRef ds:uri="http://schemas.microsoft.com/office/2006/metadata/properties"/>
    <ds:schemaRef ds:uri="http://schemas.microsoft.com/office/infopath/2007/PartnerControls"/>
    <ds:schemaRef ds:uri="10c74d45-b5cb-4ea3-8812-b1f17d68e1c7"/>
    <ds:schemaRef ds:uri="f4c56ef4-7d7e-4070-beeb-d84fd1fa1ca3"/>
  </ds:schemaRefs>
</ds:datastoreItem>
</file>

<file path=customXml/itemProps4.xml><?xml version="1.0" encoding="utf-8"?>
<ds:datastoreItem xmlns:ds="http://schemas.openxmlformats.org/officeDocument/2006/customXml" ds:itemID="{CACCB18D-CC0B-46C6-B943-40D93D512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1576</Words>
  <Characters>8293</Characters>
  <Application>Microsoft Office Word</Application>
  <DocSecurity>0</DocSecurity>
  <Lines>745</Lines>
  <Paragraphs>525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Prowse</dc:creator>
  <cp:keywords/>
  <dc:description/>
  <cp:lastModifiedBy>Chiara Lee (editor)</cp:lastModifiedBy>
  <cp:revision>4</cp:revision>
  <dcterms:created xsi:type="dcterms:W3CDTF">2025-06-26T14:52:00Z</dcterms:created>
  <dcterms:modified xsi:type="dcterms:W3CDTF">2025-06-26T14:53:00Z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0x01010048436BF09076AB469DFF6D7223AA24AC</vt:lpwstr>
  </property>
  <property fmtid="{D5CDD505-2E9C-101B-9397-08002B2CF9AE}" pid="3" name="GrammarlyDocumentId">
    <vt:lpwstr>8c78e246-9512-4e55-b252-ef858d2f7afc</vt:lpwstr>
  </property>
  <property fmtid="{D5CDD505-2E9C-101B-9397-08002B2CF9AE}" pid="4" name="MediaServiceImageTags">
    <vt:lpwstr/>
  </property>
</Properties>
</file>