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4328E3" w14:textId="77777777" w:rsidR="00D611DF" w:rsidRPr="00D611DF" w:rsidRDefault="00D611DF" w:rsidP="00D611DF">
      <w:pPr>
        <w:spacing w:after="0" w:line="240" w:lineRule="auto"/>
        <w:rPr>
          <w:rFonts w:ascii="Arial" w:eastAsia="Times New Roman" w:hAnsi="Arial" w:cs="Arial"/>
          <w:b/>
          <w:sz w:val="20"/>
          <w:szCs w:val="16"/>
          <w:lang w:val="en-US"/>
        </w:rPr>
      </w:pPr>
      <w:bookmarkStart w:id="0" w:name="_GoBack"/>
      <w:bookmarkEnd w:id="0"/>
      <w:r w:rsidRPr="00D611DF">
        <w:rPr>
          <w:rFonts w:ascii="Arial" w:eastAsia="Times New Roman" w:hAnsi="Arial" w:cs="Arial"/>
          <w:b/>
          <w:sz w:val="20"/>
          <w:szCs w:val="16"/>
          <w:lang w:val="en-US"/>
        </w:rPr>
        <w:t xml:space="preserve">Supplementary Tab.1: Rates of VRH/VRC: Annual average numbers per reporting hospital and per year including 95% Confidence Intervals (CI) and number of patients for each category of VRH/VRC </w:t>
      </w:r>
    </w:p>
    <w:p w14:paraId="70843765" w14:textId="77777777" w:rsidR="00D611DF" w:rsidRPr="00D611DF" w:rsidRDefault="00D611DF" w:rsidP="00D611DF">
      <w:pPr>
        <w:spacing w:after="0" w:line="240" w:lineRule="auto"/>
        <w:rPr>
          <w:rFonts w:ascii="Arial" w:eastAsia="Times New Roman" w:hAnsi="Arial" w:cs="Arial"/>
          <w:b/>
          <w:sz w:val="20"/>
          <w:szCs w:val="16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91"/>
        <w:gridCol w:w="483"/>
        <w:gridCol w:w="1218"/>
        <w:gridCol w:w="483"/>
        <w:gridCol w:w="1218"/>
        <w:gridCol w:w="483"/>
        <w:gridCol w:w="1218"/>
        <w:gridCol w:w="483"/>
        <w:gridCol w:w="1218"/>
        <w:gridCol w:w="483"/>
        <w:gridCol w:w="1360"/>
        <w:gridCol w:w="425"/>
        <w:gridCol w:w="1276"/>
        <w:gridCol w:w="425"/>
        <w:gridCol w:w="1418"/>
      </w:tblGrid>
      <w:tr w:rsidR="00D611DF" w:rsidRPr="00D611DF" w14:paraId="09E29729" w14:textId="77777777" w:rsidTr="008B1909">
        <w:trPr>
          <w:trHeight w:val="211"/>
        </w:trPr>
        <w:tc>
          <w:tcPr>
            <w:tcW w:w="1191" w:type="dxa"/>
            <w:tcBorders>
              <w:bottom w:val="single" w:sz="12" w:space="0" w:color="auto"/>
            </w:tcBorders>
          </w:tcPr>
          <w:p w14:paraId="1B4E20F8" w14:textId="77777777" w:rsidR="00D611DF" w:rsidRPr="00D611DF" w:rsidRDefault="00D611DF" w:rsidP="00D611DF">
            <w:pPr>
              <w:rPr>
                <w:rFonts w:ascii="Arial" w:hAnsi="Arial" w:cs="Arial"/>
                <w:b/>
                <w:sz w:val="20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</w:tcPr>
          <w:p w14:paraId="1F538690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b/>
                <w:sz w:val="16"/>
                <w:szCs w:val="16"/>
              </w:rPr>
              <w:t>2005</w:t>
            </w: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</w:tcPr>
          <w:p w14:paraId="625E0C31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b/>
                <w:sz w:val="16"/>
                <w:szCs w:val="16"/>
              </w:rPr>
              <w:t>2006</w:t>
            </w: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</w:tcPr>
          <w:p w14:paraId="4D069163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b/>
                <w:sz w:val="16"/>
                <w:szCs w:val="16"/>
              </w:rPr>
              <w:t>2007</w:t>
            </w: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</w:tcPr>
          <w:p w14:paraId="100457C9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b/>
                <w:sz w:val="16"/>
                <w:szCs w:val="16"/>
              </w:rPr>
              <w:t>2008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</w:tcPr>
          <w:p w14:paraId="11A8852D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b/>
                <w:sz w:val="16"/>
                <w:szCs w:val="16"/>
              </w:rPr>
              <w:t>2009</w:t>
            </w: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</w:tcPr>
          <w:p w14:paraId="0909C9F2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b/>
                <w:sz w:val="16"/>
                <w:szCs w:val="16"/>
              </w:rPr>
              <w:t>2010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</w:tcPr>
          <w:p w14:paraId="5794FE0A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b/>
                <w:sz w:val="16"/>
                <w:szCs w:val="16"/>
              </w:rPr>
              <w:t>2011</w:t>
            </w:r>
          </w:p>
        </w:tc>
      </w:tr>
      <w:tr w:rsidR="00D611DF" w:rsidRPr="00D611DF" w14:paraId="3281A4E5" w14:textId="77777777" w:rsidTr="008B1909">
        <w:trPr>
          <w:trHeight w:val="512"/>
        </w:trPr>
        <w:tc>
          <w:tcPr>
            <w:tcW w:w="1191" w:type="dxa"/>
            <w:tcBorders>
              <w:top w:val="single" w:sz="12" w:space="0" w:color="auto"/>
              <w:bottom w:val="single" w:sz="12" w:space="0" w:color="auto"/>
            </w:tcBorders>
          </w:tcPr>
          <w:p w14:paraId="54CDA4FC" w14:textId="77777777" w:rsidR="00D611DF" w:rsidRPr="00D611DF" w:rsidRDefault="00D611DF" w:rsidP="00D611DF">
            <w:pPr>
              <w:rPr>
                <w:rFonts w:ascii="Arial" w:hAnsi="Arial" w:cs="Arial"/>
                <w:b/>
                <w:sz w:val="20"/>
                <w:szCs w:val="16"/>
                <w:lang w:val="en-US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Number of participating hospitals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3F2E03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51A75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64CD9A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305148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AB03CF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BDEF12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895B54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D611DF" w:rsidRPr="00D611DF" w14:paraId="3A48DC15" w14:textId="77777777" w:rsidTr="008B1909">
        <w:trPr>
          <w:trHeight w:val="351"/>
        </w:trPr>
        <w:tc>
          <w:tcPr>
            <w:tcW w:w="1191" w:type="dxa"/>
            <w:tcBorders>
              <w:top w:val="single" w:sz="12" w:space="0" w:color="auto"/>
            </w:tcBorders>
          </w:tcPr>
          <w:p w14:paraId="329FB6F0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12" w:space="0" w:color="auto"/>
            </w:tcBorders>
          </w:tcPr>
          <w:p w14:paraId="3439F58C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1218" w:type="dxa"/>
            <w:tcBorders>
              <w:top w:val="single" w:sz="12" w:space="0" w:color="auto"/>
            </w:tcBorders>
          </w:tcPr>
          <w:p w14:paraId="2E8DC5F7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Rate (95%CI)</w:t>
            </w:r>
          </w:p>
        </w:tc>
        <w:tc>
          <w:tcPr>
            <w:tcW w:w="483" w:type="dxa"/>
            <w:tcBorders>
              <w:top w:val="single" w:sz="12" w:space="0" w:color="auto"/>
            </w:tcBorders>
          </w:tcPr>
          <w:p w14:paraId="0FF060DC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1218" w:type="dxa"/>
            <w:tcBorders>
              <w:top w:val="single" w:sz="12" w:space="0" w:color="auto"/>
            </w:tcBorders>
          </w:tcPr>
          <w:p w14:paraId="13C0A061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Rate (95%CI)</w:t>
            </w:r>
          </w:p>
        </w:tc>
        <w:tc>
          <w:tcPr>
            <w:tcW w:w="483" w:type="dxa"/>
            <w:tcBorders>
              <w:top w:val="single" w:sz="12" w:space="0" w:color="auto"/>
            </w:tcBorders>
          </w:tcPr>
          <w:p w14:paraId="5FD57583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1218" w:type="dxa"/>
            <w:tcBorders>
              <w:top w:val="single" w:sz="12" w:space="0" w:color="auto"/>
            </w:tcBorders>
          </w:tcPr>
          <w:p w14:paraId="1B0A1F59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Rate (95%CI)</w:t>
            </w:r>
          </w:p>
        </w:tc>
        <w:tc>
          <w:tcPr>
            <w:tcW w:w="483" w:type="dxa"/>
            <w:tcBorders>
              <w:top w:val="single" w:sz="12" w:space="0" w:color="auto"/>
            </w:tcBorders>
          </w:tcPr>
          <w:p w14:paraId="6E615D5D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1218" w:type="dxa"/>
            <w:tcBorders>
              <w:top w:val="single" w:sz="12" w:space="0" w:color="auto"/>
            </w:tcBorders>
          </w:tcPr>
          <w:p w14:paraId="2847B64B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Rate (95%CI)</w:t>
            </w:r>
          </w:p>
        </w:tc>
        <w:tc>
          <w:tcPr>
            <w:tcW w:w="483" w:type="dxa"/>
            <w:tcBorders>
              <w:top w:val="single" w:sz="12" w:space="0" w:color="auto"/>
            </w:tcBorders>
          </w:tcPr>
          <w:p w14:paraId="62291850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1360" w:type="dxa"/>
            <w:tcBorders>
              <w:top w:val="single" w:sz="12" w:space="0" w:color="auto"/>
            </w:tcBorders>
          </w:tcPr>
          <w:p w14:paraId="5D969053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Rate (95%CI)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742BA321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491E272B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Rate (95%CI)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24D171F7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20DE64D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Rate (95%CI)</w:t>
            </w:r>
          </w:p>
        </w:tc>
      </w:tr>
      <w:tr w:rsidR="00D611DF" w:rsidRPr="00D611DF" w14:paraId="2449D894" w14:textId="77777777" w:rsidTr="008B1909">
        <w:trPr>
          <w:trHeight w:val="171"/>
        </w:trPr>
        <w:tc>
          <w:tcPr>
            <w:tcW w:w="1191" w:type="dxa"/>
          </w:tcPr>
          <w:p w14:paraId="182FEFBE" w14:textId="77777777" w:rsidR="00D611DF" w:rsidRPr="00D611DF" w:rsidRDefault="00D611DF" w:rsidP="00D611D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b/>
                <w:sz w:val="16"/>
                <w:szCs w:val="16"/>
              </w:rPr>
              <w:t>VRH</w:t>
            </w:r>
          </w:p>
        </w:tc>
        <w:tc>
          <w:tcPr>
            <w:tcW w:w="483" w:type="dxa"/>
          </w:tcPr>
          <w:p w14:paraId="020D04E6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218" w:type="dxa"/>
          </w:tcPr>
          <w:p w14:paraId="488199DC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 xml:space="preserve">8.7 </w:t>
            </w:r>
          </w:p>
          <w:p w14:paraId="2EF87081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(6.7-10.7)</w:t>
            </w:r>
          </w:p>
        </w:tc>
        <w:tc>
          <w:tcPr>
            <w:tcW w:w="483" w:type="dxa"/>
          </w:tcPr>
          <w:p w14:paraId="0C00DEB5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218" w:type="dxa"/>
          </w:tcPr>
          <w:p w14:paraId="186C7111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 xml:space="preserve">10.7 </w:t>
            </w:r>
          </w:p>
          <w:p w14:paraId="133A4C34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(8.5-12.9)</w:t>
            </w:r>
          </w:p>
        </w:tc>
        <w:tc>
          <w:tcPr>
            <w:tcW w:w="483" w:type="dxa"/>
          </w:tcPr>
          <w:p w14:paraId="3E8A351E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285</w:t>
            </w:r>
          </w:p>
        </w:tc>
        <w:tc>
          <w:tcPr>
            <w:tcW w:w="1218" w:type="dxa"/>
          </w:tcPr>
          <w:p w14:paraId="57248BA6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 xml:space="preserve">10.6 </w:t>
            </w:r>
          </w:p>
          <w:p w14:paraId="300E51A6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(8.0-13.1)</w:t>
            </w:r>
          </w:p>
        </w:tc>
        <w:tc>
          <w:tcPr>
            <w:tcW w:w="483" w:type="dxa"/>
          </w:tcPr>
          <w:p w14:paraId="305F07D3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1218" w:type="dxa"/>
          </w:tcPr>
          <w:p w14:paraId="48BBFE2C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6.9</w:t>
            </w:r>
          </w:p>
          <w:p w14:paraId="6F12B3A0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(5.3-8.5)</w:t>
            </w:r>
          </w:p>
        </w:tc>
        <w:tc>
          <w:tcPr>
            <w:tcW w:w="483" w:type="dxa"/>
          </w:tcPr>
          <w:p w14:paraId="3B81F291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1360" w:type="dxa"/>
          </w:tcPr>
          <w:p w14:paraId="03437ED2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 xml:space="preserve">4.5 </w:t>
            </w:r>
          </w:p>
          <w:p w14:paraId="4F64DF1B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(3.3-5.6)</w:t>
            </w:r>
          </w:p>
        </w:tc>
        <w:tc>
          <w:tcPr>
            <w:tcW w:w="425" w:type="dxa"/>
          </w:tcPr>
          <w:p w14:paraId="6BCFFE14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276" w:type="dxa"/>
          </w:tcPr>
          <w:p w14:paraId="25532BFF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 xml:space="preserve">3.3 </w:t>
            </w:r>
          </w:p>
          <w:p w14:paraId="02CB8A51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(2.2-4.5)</w:t>
            </w:r>
          </w:p>
        </w:tc>
        <w:tc>
          <w:tcPr>
            <w:tcW w:w="425" w:type="dxa"/>
          </w:tcPr>
          <w:p w14:paraId="5585ED23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418" w:type="dxa"/>
          </w:tcPr>
          <w:p w14:paraId="0DE73BE6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 xml:space="preserve">2.5 </w:t>
            </w:r>
          </w:p>
          <w:p w14:paraId="7AF1AB69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(1.2-3.7)</w:t>
            </w:r>
          </w:p>
        </w:tc>
      </w:tr>
      <w:tr w:rsidR="00D611DF" w:rsidRPr="00D611DF" w14:paraId="0B5C6E61" w14:textId="77777777" w:rsidTr="008B1909">
        <w:trPr>
          <w:trHeight w:val="171"/>
        </w:trPr>
        <w:tc>
          <w:tcPr>
            <w:tcW w:w="1191" w:type="dxa"/>
          </w:tcPr>
          <w:p w14:paraId="40065BF0" w14:textId="77777777" w:rsidR="00D611DF" w:rsidRPr="00D611DF" w:rsidRDefault="00D611DF" w:rsidP="00D611D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b/>
                <w:sz w:val="16"/>
                <w:szCs w:val="16"/>
              </w:rPr>
              <w:t>VRC (any)</w:t>
            </w:r>
          </w:p>
        </w:tc>
        <w:tc>
          <w:tcPr>
            <w:tcW w:w="483" w:type="dxa"/>
          </w:tcPr>
          <w:p w14:paraId="4F01EC8A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1218" w:type="dxa"/>
          </w:tcPr>
          <w:p w14:paraId="17DC489F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 xml:space="preserve">6.7 </w:t>
            </w:r>
          </w:p>
          <w:p w14:paraId="78DAB11C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(5.1-8.3)</w:t>
            </w:r>
          </w:p>
        </w:tc>
        <w:tc>
          <w:tcPr>
            <w:tcW w:w="483" w:type="dxa"/>
          </w:tcPr>
          <w:p w14:paraId="78C96599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248</w:t>
            </w:r>
          </w:p>
        </w:tc>
        <w:tc>
          <w:tcPr>
            <w:tcW w:w="1218" w:type="dxa"/>
          </w:tcPr>
          <w:p w14:paraId="614B841C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 xml:space="preserve">8.6 </w:t>
            </w:r>
          </w:p>
          <w:p w14:paraId="291804CF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(6.7-10.4)</w:t>
            </w:r>
          </w:p>
        </w:tc>
        <w:tc>
          <w:tcPr>
            <w:tcW w:w="483" w:type="dxa"/>
          </w:tcPr>
          <w:p w14:paraId="197D3C7D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1218" w:type="dxa"/>
          </w:tcPr>
          <w:p w14:paraId="74863F3B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8.0</w:t>
            </w:r>
          </w:p>
          <w:p w14:paraId="5D34A0A2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(6.2-9.7)</w:t>
            </w:r>
          </w:p>
        </w:tc>
        <w:tc>
          <w:tcPr>
            <w:tcW w:w="483" w:type="dxa"/>
          </w:tcPr>
          <w:p w14:paraId="47035DC3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134</w:t>
            </w:r>
          </w:p>
        </w:tc>
        <w:tc>
          <w:tcPr>
            <w:tcW w:w="1218" w:type="dxa"/>
          </w:tcPr>
          <w:p w14:paraId="6730E5CB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5.2</w:t>
            </w:r>
          </w:p>
          <w:p w14:paraId="59EC826C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(3.9-6.4)</w:t>
            </w:r>
          </w:p>
        </w:tc>
        <w:tc>
          <w:tcPr>
            <w:tcW w:w="483" w:type="dxa"/>
          </w:tcPr>
          <w:p w14:paraId="615455BB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360" w:type="dxa"/>
          </w:tcPr>
          <w:p w14:paraId="7B69C15E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3.0</w:t>
            </w:r>
          </w:p>
          <w:p w14:paraId="232C3C92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(2.1-3.8)</w:t>
            </w:r>
          </w:p>
        </w:tc>
        <w:tc>
          <w:tcPr>
            <w:tcW w:w="425" w:type="dxa"/>
          </w:tcPr>
          <w:p w14:paraId="731C659B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276" w:type="dxa"/>
          </w:tcPr>
          <w:p w14:paraId="2372F0D5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2.5</w:t>
            </w:r>
          </w:p>
          <w:p w14:paraId="0B8DE93C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(1.5-3.6)</w:t>
            </w:r>
          </w:p>
        </w:tc>
        <w:tc>
          <w:tcPr>
            <w:tcW w:w="425" w:type="dxa"/>
          </w:tcPr>
          <w:p w14:paraId="5E394BB5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418" w:type="dxa"/>
          </w:tcPr>
          <w:p w14:paraId="571A3F56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1.5</w:t>
            </w:r>
          </w:p>
          <w:p w14:paraId="24FCA541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(0.8-2.3)</w:t>
            </w:r>
          </w:p>
        </w:tc>
      </w:tr>
      <w:tr w:rsidR="00D611DF" w:rsidRPr="00D611DF" w14:paraId="71E2EC10" w14:textId="77777777" w:rsidTr="008B1909">
        <w:trPr>
          <w:trHeight w:val="319"/>
        </w:trPr>
        <w:tc>
          <w:tcPr>
            <w:tcW w:w="1191" w:type="dxa"/>
          </w:tcPr>
          <w:p w14:paraId="740348D1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Neurologic complications</w:t>
            </w:r>
          </w:p>
        </w:tc>
        <w:tc>
          <w:tcPr>
            <w:tcW w:w="483" w:type="dxa"/>
          </w:tcPr>
          <w:p w14:paraId="3D0D6200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218" w:type="dxa"/>
          </w:tcPr>
          <w:p w14:paraId="45757F61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 xml:space="preserve">1.8 </w:t>
            </w:r>
          </w:p>
          <w:p w14:paraId="47A47CDC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(1.2-2.4)</w:t>
            </w:r>
          </w:p>
        </w:tc>
        <w:tc>
          <w:tcPr>
            <w:tcW w:w="483" w:type="dxa"/>
          </w:tcPr>
          <w:p w14:paraId="0C56EED9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218" w:type="dxa"/>
          </w:tcPr>
          <w:p w14:paraId="7E15B606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 xml:space="preserve">1.7 </w:t>
            </w:r>
          </w:p>
          <w:p w14:paraId="21F4F10D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(1.1-2.3)</w:t>
            </w:r>
          </w:p>
        </w:tc>
        <w:tc>
          <w:tcPr>
            <w:tcW w:w="483" w:type="dxa"/>
          </w:tcPr>
          <w:p w14:paraId="4CD056B7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218" w:type="dxa"/>
          </w:tcPr>
          <w:p w14:paraId="6F9B7FE5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1.4</w:t>
            </w:r>
          </w:p>
          <w:p w14:paraId="3B867717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(0.9-1.9)</w:t>
            </w:r>
          </w:p>
        </w:tc>
        <w:tc>
          <w:tcPr>
            <w:tcW w:w="483" w:type="dxa"/>
          </w:tcPr>
          <w:p w14:paraId="309393C9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33</w:t>
            </w:r>
          </w:p>
          <w:p w14:paraId="2899451C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8" w:type="dxa"/>
          </w:tcPr>
          <w:p w14:paraId="1AFD1AC4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1.3</w:t>
            </w:r>
          </w:p>
          <w:p w14:paraId="7AF891A3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(0.6-1.9)</w:t>
            </w:r>
          </w:p>
        </w:tc>
        <w:tc>
          <w:tcPr>
            <w:tcW w:w="483" w:type="dxa"/>
          </w:tcPr>
          <w:p w14:paraId="2CF82283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360" w:type="dxa"/>
          </w:tcPr>
          <w:p w14:paraId="4650BEA7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1.0</w:t>
            </w:r>
          </w:p>
          <w:p w14:paraId="22AED5F3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(0.6-1.5)</w:t>
            </w:r>
          </w:p>
        </w:tc>
        <w:tc>
          <w:tcPr>
            <w:tcW w:w="425" w:type="dxa"/>
          </w:tcPr>
          <w:p w14:paraId="2852977B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276" w:type="dxa"/>
          </w:tcPr>
          <w:p w14:paraId="038A191D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0.7</w:t>
            </w:r>
          </w:p>
          <w:p w14:paraId="63F20F53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(0.3-1.1)</w:t>
            </w:r>
          </w:p>
        </w:tc>
        <w:tc>
          <w:tcPr>
            <w:tcW w:w="425" w:type="dxa"/>
          </w:tcPr>
          <w:p w14:paraId="5842E048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14:paraId="18A31109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0.6</w:t>
            </w:r>
          </w:p>
          <w:p w14:paraId="42D148CE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(0.3-1.0)</w:t>
            </w:r>
          </w:p>
        </w:tc>
      </w:tr>
      <w:tr w:rsidR="00D611DF" w:rsidRPr="00D611DF" w14:paraId="73057407" w14:textId="77777777" w:rsidTr="008B1909">
        <w:trPr>
          <w:trHeight w:val="171"/>
        </w:trPr>
        <w:tc>
          <w:tcPr>
            <w:tcW w:w="1191" w:type="dxa"/>
          </w:tcPr>
          <w:p w14:paraId="29870ADD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Skin complications</w:t>
            </w:r>
          </w:p>
        </w:tc>
        <w:tc>
          <w:tcPr>
            <w:tcW w:w="483" w:type="dxa"/>
          </w:tcPr>
          <w:p w14:paraId="3CB88D3D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218" w:type="dxa"/>
          </w:tcPr>
          <w:p w14:paraId="0F0F258B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1.4</w:t>
            </w:r>
          </w:p>
          <w:p w14:paraId="53200ACE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(0.9-2.0)</w:t>
            </w:r>
          </w:p>
        </w:tc>
        <w:tc>
          <w:tcPr>
            <w:tcW w:w="483" w:type="dxa"/>
          </w:tcPr>
          <w:p w14:paraId="0F4B5B5A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218" w:type="dxa"/>
          </w:tcPr>
          <w:p w14:paraId="58FC4F5B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1.7</w:t>
            </w:r>
          </w:p>
          <w:p w14:paraId="627D30B8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(0.9-2.6)</w:t>
            </w:r>
          </w:p>
        </w:tc>
        <w:tc>
          <w:tcPr>
            <w:tcW w:w="483" w:type="dxa"/>
          </w:tcPr>
          <w:p w14:paraId="77C2FACD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18" w:type="dxa"/>
          </w:tcPr>
          <w:p w14:paraId="0E1C8343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1.5</w:t>
            </w:r>
          </w:p>
          <w:p w14:paraId="76E44D52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(0.9-2.1)</w:t>
            </w:r>
          </w:p>
        </w:tc>
        <w:tc>
          <w:tcPr>
            <w:tcW w:w="483" w:type="dxa"/>
          </w:tcPr>
          <w:p w14:paraId="2F773488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218" w:type="dxa"/>
          </w:tcPr>
          <w:p w14:paraId="0B27150F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0.7</w:t>
            </w:r>
          </w:p>
          <w:p w14:paraId="755F9725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(0.2-1.1)</w:t>
            </w:r>
          </w:p>
        </w:tc>
        <w:tc>
          <w:tcPr>
            <w:tcW w:w="483" w:type="dxa"/>
          </w:tcPr>
          <w:p w14:paraId="6F365735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360" w:type="dxa"/>
          </w:tcPr>
          <w:p w14:paraId="12BC7455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0.4</w:t>
            </w:r>
          </w:p>
          <w:p w14:paraId="62C79FE4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(0.2-0.7)</w:t>
            </w:r>
          </w:p>
        </w:tc>
        <w:tc>
          <w:tcPr>
            <w:tcW w:w="425" w:type="dxa"/>
          </w:tcPr>
          <w:p w14:paraId="1F4DE4D1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</w:tcPr>
          <w:p w14:paraId="0A4FEA7D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0.6</w:t>
            </w:r>
          </w:p>
          <w:p w14:paraId="36E3789B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(0.2-0.9)</w:t>
            </w:r>
          </w:p>
        </w:tc>
        <w:tc>
          <w:tcPr>
            <w:tcW w:w="425" w:type="dxa"/>
          </w:tcPr>
          <w:p w14:paraId="4F9698D1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5F7160D7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0.3</w:t>
            </w:r>
          </w:p>
          <w:p w14:paraId="1B9D0CEC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(0.0-0.6)</w:t>
            </w:r>
          </w:p>
        </w:tc>
      </w:tr>
      <w:tr w:rsidR="00D611DF" w:rsidRPr="00D611DF" w14:paraId="62B58844" w14:textId="77777777" w:rsidTr="008B1909">
        <w:trPr>
          <w:trHeight w:val="171"/>
        </w:trPr>
        <w:tc>
          <w:tcPr>
            <w:tcW w:w="1191" w:type="dxa"/>
          </w:tcPr>
          <w:p w14:paraId="33411685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LRT complications</w:t>
            </w:r>
          </w:p>
        </w:tc>
        <w:tc>
          <w:tcPr>
            <w:tcW w:w="483" w:type="dxa"/>
          </w:tcPr>
          <w:p w14:paraId="6309CE65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18" w:type="dxa"/>
          </w:tcPr>
          <w:p w14:paraId="0A3FEFFB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1.4</w:t>
            </w:r>
          </w:p>
          <w:p w14:paraId="51E62A41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(0.9-1.8)</w:t>
            </w:r>
          </w:p>
        </w:tc>
        <w:tc>
          <w:tcPr>
            <w:tcW w:w="483" w:type="dxa"/>
          </w:tcPr>
          <w:p w14:paraId="05EFD0B1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218" w:type="dxa"/>
          </w:tcPr>
          <w:p w14:paraId="5C25B7F1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1.6</w:t>
            </w:r>
          </w:p>
          <w:p w14:paraId="2E0E87BF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(1.1-2.1)</w:t>
            </w:r>
          </w:p>
        </w:tc>
        <w:tc>
          <w:tcPr>
            <w:tcW w:w="483" w:type="dxa"/>
          </w:tcPr>
          <w:p w14:paraId="7E7A7323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218" w:type="dxa"/>
          </w:tcPr>
          <w:p w14:paraId="3AA0143B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1.4</w:t>
            </w:r>
          </w:p>
          <w:p w14:paraId="2A34E17E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(0.9-1.9)</w:t>
            </w:r>
          </w:p>
        </w:tc>
        <w:tc>
          <w:tcPr>
            <w:tcW w:w="483" w:type="dxa"/>
          </w:tcPr>
          <w:p w14:paraId="49BB723E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218" w:type="dxa"/>
          </w:tcPr>
          <w:p w14:paraId="371A9BB3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0.5</w:t>
            </w:r>
          </w:p>
          <w:p w14:paraId="12D40071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(0.3-0.8)</w:t>
            </w:r>
          </w:p>
        </w:tc>
        <w:tc>
          <w:tcPr>
            <w:tcW w:w="483" w:type="dxa"/>
          </w:tcPr>
          <w:p w14:paraId="6A219D6E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360" w:type="dxa"/>
          </w:tcPr>
          <w:p w14:paraId="26A16F83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0.5</w:t>
            </w:r>
          </w:p>
          <w:p w14:paraId="1A3FB34F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(0.2-0.7)</w:t>
            </w:r>
          </w:p>
        </w:tc>
        <w:tc>
          <w:tcPr>
            <w:tcW w:w="425" w:type="dxa"/>
          </w:tcPr>
          <w:p w14:paraId="18CE9274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14:paraId="47D51AD2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0.4</w:t>
            </w:r>
          </w:p>
          <w:p w14:paraId="5572CA59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(0.1-0.7)</w:t>
            </w:r>
          </w:p>
        </w:tc>
        <w:tc>
          <w:tcPr>
            <w:tcW w:w="425" w:type="dxa"/>
          </w:tcPr>
          <w:p w14:paraId="2FC98CED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62303CB5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0.1</w:t>
            </w:r>
          </w:p>
          <w:p w14:paraId="6F95D912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(0.0-0.4)</w:t>
            </w:r>
          </w:p>
        </w:tc>
      </w:tr>
      <w:tr w:rsidR="00D611DF" w:rsidRPr="00D611DF" w14:paraId="3C2469CB" w14:textId="77777777" w:rsidTr="008B1909">
        <w:trPr>
          <w:trHeight w:val="171"/>
        </w:trPr>
        <w:tc>
          <w:tcPr>
            <w:tcW w:w="1191" w:type="dxa"/>
          </w:tcPr>
          <w:p w14:paraId="693974F0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URT complications</w:t>
            </w:r>
          </w:p>
        </w:tc>
        <w:tc>
          <w:tcPr>
            <w:tcW w:w="483" w:type="dxa"/>
          </w:tcPr>
          <w:p w14:paraId="5C480C07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218" w:type="dxa"/>
          </w:tcPr>
          <w:p w14:paraId="53025783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1.4</w:t>
            </w:r>
          </w:p>
          <w:p w14:paraId="1BE416CE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(0.9-2.0)</w:t>
            </w:r>
          </w:p>
        </w:tc>
        <w:tc>
          <w:tcPr>
            <w:tcW w:w="483" w:type="dxa"/>
          </w:tcPr>
          <w:p w14:paraId="184BAAFD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218" w:type="dxa"/>
          </w:tcPr>
          <w:p w14:paraId="29EB70B2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1.6</w:t>
            </w:r>
          </w:p>
          <w:p w14:paraId="484F2CC3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(0.9-2.2)</w:t>
            </w:r>
          </w:p>
        </w:tc>
        <w:tc>
          <w:tcPr>
            <w:tcW w:w="483" w:type="dxa"/>
          </w:tcPr>
          <w:p w14:paraId="2075155A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218" w:type="dxa"/>
          </w:tcPr>
          <w:p w14:paraId="46C0CF5F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1.5</w:t>
            </w:r>
          </w:p>
          <w:p w14:paraId="6DE059C2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(1.0-2.0)</w:t>
            </w:r>
          </w:p>
        </w:tc>
        <w:tc>
          <w:tcPr>
            <w:tcW w:w="483" w:type="dxa"/>
          </w:tcPr>
          <w:p w14:paraId="52E0570B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18" w:type="dxa"/>
          </w:tcPr>
          <w:p w14:paraId="03782CAC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1.2</w:t>
            </w:r>
          </w:p>
          <w:p w14:paraId="345676A3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(0.8-1.6)</w:t>
            </w:r>
          </w:p>
        </w:tc>
        <w:tc>
          <w:tcPr>
            <w:tcW w:w="483" w:type="dxa"/>
          </w:tcPr>
          <w:p w14:paraId="74120EDF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360" w:type="dxa"/>
          </w:tcPr>
          <w:p w14:paraId="73D18209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0.5</w:t>
            </w:r>
          </w:p>
          <w:p w14:paraId="47768B61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(0.2-0.9)</w:t>
            </w:r>
          </w:p>
        </w:tc>
        <w:tc>
          <w:tcPr>
            <w:tcW w:w="425" w:type="dxa"/>
          </w:tcPr>
          <w:p w14:paraId="29CDE8AC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276" w:type="dxa"/>
          </w:tcPr>
          <w:p w14:paraId="5B63DF8E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0.7</w:t>
            </w:r>
          </w:p>
          <w:p w14:paraId="218438F5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(0.3-1.2)</w:t>
            </w:r>
          </w:p>
        </w:tc>
        <w:tc>
          <w:tcPr>
            <w:tcW w:w="425" w:type="dxa"/>
          </w:tcPr>
          <w:p w14:paraId="6889D7D5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B29F580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0.0</w:t>
            </w:r>
          </w:p>
          <w:p w14:paraId="63BBF149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(0.0-0.1)</w:t>
            </w:r>
          </w:p>
        </w:tc>
      </w:tr>
      <w:tr w:rsidR="00D611DF" w:rsidRPr="00D611DF" w14:paraId="116678AD" w14:textId="77777777" w:rsidTr="008B1909">
        <w:trPr>
          <w:trHeight w:val="171"/>
        </w:trPr>
        <w:tc>
          <w:tcPr>
            <w:tcW w:w="1191" w:type="dxa"/>
          </w:tcPr>
          <w:p w14:paraId="5BFB5647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Gastro-enterological  complications</w:t>
            </w:r>
          </w:p>
        </w:tc>
        <w:tc>
          <w:tcPr>
            <w:tcW w:w="483" w:type="dxa"/>
          </w:tcPr>
          <w:p w14:paraId="5429D136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218" w:type="dxa"/>
          </w:tcPr>
          <w:p w14:paraId="634BE247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2.1</w:t>
            </w:r>
          </w:p>
          <w:p w14:paraId="71349994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(1.4-2.8)</w:t>
            </w:r>
          </w:p>
        </w:tc>
        <w:tc>
          <w:tcPr>
            <w:tcW w:w="483" w:type="dxa"/>
          </w:tcPr>
          <w:p w14:paraId="09F4B02A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1218" w:type="dxa"/>
          </w:tcPr>
          <w:p w14:paraId="0B16F63B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3.7</w:t>
            </w:r>
          </w:p>
          <w:p w14:paraId="0AF0E70A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(2.5-4.8)</w:t>
            </w:r>
          </w:p>
        </w:tc>
        <w:tc>
          <w:tcPr>
            <w:tcW w:w="483" w:type="dxa"/>
          </w:tcPr>
          <w:p w14:paraId="56DC278C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218" w:type="dxa"/>
          </w:tcPr>
          <w:p w14:paraId="56E6198C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2.9</w:t>
            </w:r>
          </w:p>
          <w:p w14:paraId="546EFB15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(2.0-3.8)</w:t>
            </w:r>
          </w:p>
        </w:tc>
        <w:tc>
          <w:tcPr>
            <w:tcW w:w="483" w:type="dxa"/>
          </w:tcPr>
          <w:p w14:paraId="40A32BB2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218" w:type="dxa"/>
          </w:tcPr>
          <w:p w14:paraId="4ED0280D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1.8</w:t>
            </w:r>
          </w:p>
          <w:p w14:paraId="229D5324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(1.1-2.6)</w:t>
            </w:r>
          </w:p>
        </w:tc>
        <w:tc>
          <w:tcPr>
            <w:tcW w:w="483" w:type="dxa"/>
          </w:tcPr>
          <w:p w14:paraId="088B4C72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360" w:type="dxa"/>
          </w:tcPr>
          <w:p w14:paraId="63006603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0.8</w:t>
            </w:r>
          </w:p>
          <w:p w14:paraId="21566E90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(0.2-1.3)</w:t>
            </w:r>
          </w:p>
        </w:tc>
        <w:tc>
          <w:tcPr>
            <w:tcW w:w="425" w:type="dxa"/>
          </w:tcPr>
          <w:p w14:paraId="0BDC4C41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276" w:type="dxa"/>
          </w:tcPr>
          <w:p w14:paraId="1D660719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0.8</w:t>
            </w:r>
          </w:p>
          <w:p w14:paraId="6E2B075F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(0.3-1.4)</w:t>
            </w:r>
          </w:p>
        </w:tc>
        <w:tc>
          <w:tcPr>
            <w:tcW w:w="425" w:type="dxa"/>
          </w:tcPr>
          <w:p w14:paraId="03C6B7AF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14:paraId="798164E6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0.5</w:t>
            </w:r>
          </w:p>
          <w:p w14:paraId="7408D1D3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(0.2-0.7)</w:t>
            </w:r>
          </w:p>
        </w:tc>
      </w:tr>
      <w:tr w:rsidR="00D611DF" w:rsidRPr="00D611DF" w14:paraId="7E5951A8" w14:textId="77777777" w:rsidTr="008B1909">
        <w:trPr>
          <w:trHeight w:val="171"/>
        </w:trPr>
        <w:tc>
          <w:tcPr>
            <w:tcW w:w="1191" w:type="dxa"/>
          </w:tcPr>
          <w:p w14:paraId="2330436A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Other complications</w:t>
            </w:r>
          </w:p>
        </w:tc>
        <w:tc>
          <w:tcPr>
            <w:tcW w:w="483" w:type="dxa"/>
          </w:tcPr>
          <w:p w14:paraId="0D9706B0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218" w:type="dxa"/>
          </w:tcPr>
          <w:p w14:paraId="75E844DB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1.3</w:t>
            </w:r>
          </w:p>
          <w:p w14:paraId="6AA68B3A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(0.7-1.8)</w:t>
            </w:r>
          </w:p>
        </w:tc>
        <w:tc>
          <w:tcPr>
            <w:tcW w:w="483" w:type="dxa"/>
          </w:tcPr>
          <w:p w14:paraId="12383213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218" w:type="dxa"/>
          </w:tcPr>
          <w:p w14:paraId="10E5BC00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2.9</w:t>
            </w:r>
          </w:p>
          <w:p w14:paraId="586A0F36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(1.9-3.9)</w:t>
            </w:r>
          </w:p>
        </w:tc>
        <w:tc>
          <w:tcPr>
            <w:tcW w:w="483" w:type="dxa"/>
          </w:tcPr>
          <w:p w14:paraId="77D661D5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218" w:type="dxa"/>
          </w:tcPr>
          <w:p w14:paraId="767412B3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2.0</w:t>
            </w:r>
          </w:p>
          <w:p w14:paraId="5DFE53A3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(1.3-2.8)</w:t>
            </w:r>
          </w:p>
        </w:tc>
        <w:tc>
          <w:tcPr>
            <w:tcW w:w="483" w:type="dxa"/>
          </w:tcPr>
          <w:p w14:paraId="00DB82BD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218" w:type="dxa"/>
          </w:tcPr>
          <w:p w14:paraId="00333D11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1.6</w:t>
            </w:r>
          </w:p>
          <w:p w14:paraId="48BA75B1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(0.9-2.3)</w:t>
            </w:r>
          </w:p>
        </w:tc>
        <w:tc>
          <w:tcPr>
            <w:tcW w:w="483" w:type="dxa"/>
          </w:tcPr>
          <w:p w14:paraId="3441D556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360" w:type="dxa"/>
          </w:tcPr>
          <w:p w14:paraId="5CA22400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0.9</w:t>
            </w:r>
          </w:p>
          <w:p w14:paraId="534BF315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(0.4-1.4)</w:t>
            </w:r>
          </w:p>
        </w:tc>
        <w:tc>
          <w:tcPr>
            <w:tcW w:w="425" w:type="dxa"/>
          </w:tcPr>
          <w:p w14:paraId="23B959BA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276" w:type="dxa"/>
          </w:tcPr>
          <w:p w14:paraId="18B3FA08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0.7</w:t>
            </w:r>
          </w:p>
          <w:p w14:paraId="4B8BC6FE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(0.3-1.0)</w:t>
            </w:r>
          </w:p>
        </w:tc>
        <w:tc>
          <w:tcPr>
            <w:tcW w:w="425" w:type="dxa"/>
          </w:tcPr>
          <w:p w14:paraId="4C5DE00E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14:paraId="48695480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0.2</w:t>
            </w:r>
          </w:p>
          <w:p w14:paraId="0BDB7D0F" w14:textId="77777777" w:rsidR="00D611DF" w:rsidRPr="00D611DF" w:rsidRDefault="00D611DF" w:rsidP="00D611D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(0.0-0.4)</w:t>
            </w:r>
          </w:p>
        </w:tc>
      </w:tr>
    </w:tbl>
    <w:p w14:paraId="439E967D" w14:textId="77777777" w:rsidR="00D611DF" w:rsidRPr="00D611DF" w:rsidRDefault="00D611DF" w:rsidP="00D611DF">
      <w:pPr>
        <w:spacing w:after="0" w:line="240" w:lineRule="auto"/>
        <w:rPr>
          <w:rFonts w:ascii="Arial" w:eastAsia="Times New Roman" w:hAnsi="Arial" w:cs="Arial"/>
          <w:b/>
          <w:sz w:val="20"/>
          <w:szCs w:val="16"/>
          <w:lang w:val="en-US"/>
        </w:rPr>
        <w:sectPr w:rsidR="00D611DF" w:rsidRPr="00D611DF" w:rsidSect="00905993">
          <w:pgSz w:w="16838" w:h="11906" w:orient="landscape"/>
          <w:pgMar w:top="1418" w:right="1134" w:bottom="1418" w:left="1418" w:header="709" w:footer="709" w:gutter="0"/>
          <w:cols w:space="708"/>
          <w:docGrid w:linePitch="360"/>
        </w:sectPr>
      </w:pPr>
    </w:p>
    <w:p w14:paraId="36000803" w14:textId="77777777" w:rsidR="00D611DF" w:rsidRPr="00D611DF" w:rsidRDefault="00D611DF" w:rsidP="00D611DF">
      <w:pPr>
        <w:rPr>
          <w:rFonts w:ascii="Arial" w:eastAsia="Times New Roman" w:hAnsi="Arial" w:cs="Arial"/>
        </w:rPr>
      </w:pPr>
      <w:r w:rsidRPr="00D611DF">
        <w:rPr>
          <w:rFonts w:ascii="Arial" w:eastAsia="Times New Roman" w:hAnsi="Arial" w:cs="Arial"/>
          <w:b/>
          <w:sz w:val="20"/>
          <w:szCs w:val="16"/>
          <w:lang w:val="en-US"/>
        </w:rPr>
        <w:lastRenderedPageBreak/>
        <w:t>Supplementary Tab. 2: Patients with severe varicella-related hospitalization (VRH) requiring intensive care treatment or resulting in death; Bavaria January 2005 to December 2011.</w:t>
      </w:r>
      <w:r w:rsidRPr="00D611DF">
        <w:rPr>
          <w:rFonts w:ascii="Arial" w:eastAsia="Times New Roman" w:hAnsi="Arial" w:cs="Arial"/>
          <w:szCs w:val="18"/>
          <w:lang w:val="en-US"/>
        </w:rPr>
        <w:tab/>
      </w:r>
      <w:r w:rsidRPr="00D611DF">
        <w:rPr>
          <w:rFonts w:ascii="Arial" w:eastAsia="Times New Roman" w:hAnsi="Arial" w:cs="Arial"/>
          <w:b/>
          <w:sz w:val="18"/>
          <w:szCs w:val="18"/>
          <w:lang w:val="en-US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810"/>
        <w:gridCol w:w="3837"/>
        <w:gridCol w:w="3675"/>
        <w:gridCol w:w="1418"/>
        <w:gridCol w:w="1050"/>
      </w:tblGrid>
      <w:tr w:rsidR="00D611DF" w:rsidRPr="00D611DF" w14:paraId="1F263A01" w14:textId="77777777" w:rsidTr="008B1909">
        <w:trPr>
          <w:trHeight w:val="443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14:paraId="3A402352" w14:textId="77777777" w:rsidR="00D611DF" w:rsidRPr="00D611DF" w:rsidRDefault="00D611DF" w:rsidP="00D611D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b/>
                <w:sz w:val="16"/>
                <w:szCs w:val="16"/>
              </w:rPr>
              <w:t>Patient No.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997DE86" w14:textId="77777777" w:rsidR="00D611DF" w:rsidRPr="00D611DF" w:rsidRDefault="00D611DF" w:rsidP="00D611D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b/>
                <w:sz w:val="16"/>
                <w:szCs w:val="16"/>
              </w:rPr>
              <w:t>Age group (years)</w:t>
            </w:r>
          </w:p>
        </w:tc>
        <w:tc>
          <w:tcPr>
            <w:tcW w:w="3837" w:type="dxa"/>
            <w:tcBorders>
              <w:top w:val="single" w:sz="4" w:space="0" w:color="auto"/>
              <w:bottom w:val="single" w:sz="4" w:space="0" w:color="auto"/>
            </w:tcBorders>
          </w:tcPr>
          <w:p w14:paraId="62409D6F" w14:textId="77777777" w:rsidR="00D611DF" w:rsidRPr="00D611DF" w:rsidRDefault="00D611DF" w:rsidP="00D611D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b/>
                <w:sz w:val="16"/>
                <w:szCs w:val="16"/>
              </w:rPr>
              <w:t>Chronic condition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14:paraId="63E49499" w14:textId="77777777" w:rsidR="00D611DF" w:rsidRPr="00D611DF" w:rsidRDefault="00D611DF" w:rsidP="00D611D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b/>
                <w:sz w:val="16"/>
                <w:szCs w:val="16"/>
              </w:rPr>
              <w:t>Diagnoses/</w:t>
            </w:r>
          </w:p>
          <w:p w14:paraId="5325934A" w14:textId="77777777" w:rsidR="00D611DF" w:rsidRPr="00D611DF" w:rsidRDefault="00D611DF" w:rsidP="00D611D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b/>
                <w:sz w:val="16"/>
                <w:szCs w:val="16"/>
              </w:rPr>
              <w:t>procedures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905253" w14:textId="77777777" w:rsidR="00D611DF" w:rsidRPr="00D611DF" w:rsidRDefault="00D611DF" w:rsidP="00D611D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b/>
                <w:sz w:val="16"/>
                <w:szCs w:val="16"/>
              </w:rPr>
              <w:t>Length of hospitalization (days)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14:paraId="32B32F31" w14:textId="77777777" w:rsidR="00D611DF" w:rsidRPr="00D611DF" w:rsidRDefault="00D611DF" w:rsidP="00D611D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11DF">
              <w:rPr>
                <w:rFonts w:ascii="Arial" w:hAnsi="Arial" w:cs="Arial"/>
                <w:b/>
                <w:sz w:val="16"/>
                <w:szCs w:val="16"/>
              </w:rPr>
              <w:t>Fatal outcome</w:t>
            </w:r>
          </w:p>
        </w:tc>
      </w:tr>
      <w:tr w:rsidR="00D611DF" w:rsidRPr="00D611DF" w14:paraId="2A907FDB" w14:textId="77777777" w:rsidTr="008B1909">
        <w:trPr>
          <w:trHeight w:val="896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14:paraId="188BEB9E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ADAC92A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&lt;1</w:t>
            </w:r>
          </w:p>
        </w:tc>
        <w:tc>
          <w:tcPr>
            <w:tcW w:w="3837" w:type="dxa"/>
            <w:tcBorders>
              <w:top w:val="single" w:sz="4" w:space="0" w:color="auto"/>
              <w:bottom w:val="single" w:sz="4" w:space="0" w:color="auto"/>
            </w:tcBorders>
          </w:tcPr>
          <w:p w14:paraId="46643603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611DF">
              <w:rPr>
                <w:rFonts w:ascii="Arial" w:hAnsi="Arial" w:cs="Arial"/>
                <w:sz w:val="16"/>
                <w:szCs w:val="16"/>
                <w:lang w:val="en-GB"/>
              </w:rPr>
              <w:t>Born pre-term; severe perinatal asphyxia, microcephaly/ hydrocephaly, retarded development, epilepsy, cardiac defect, state after acute renal insufficiency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14:paraId="0D78DE32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611DF">
              <w:rPr>
                <w:rFonts w:ascii="Arial" w:hAnsi="Arial" w:cs="Arial"/>
                <w:sz w:val="16"/>
                <w:szCs w:val="16"/>
                <w:lang w:val="en-GB"/>
              </w:rPr>
              <w:t>Varicella pneumonia, acute respiratory distress syndrome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F0D41E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14:paraId="62066654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D611DF" w:rsidRPr="00D611DF" w14:paraId="0C822256" w14:textId="77777777" w:rsidTr="008B1909">
        <w:trPr>
          <w:trHeight w:val="443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14:paraId="0485B826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2*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8F63724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1-4</w:t>
            </w:r>
          </w:p>
        </w:tc>
        <w:tc>
          <w:tcPr>
            <w:tcW w:w="3837" w:type="dxa"/>
            <w:tcBorders>
              <w:top w:val="single" w:sz="4" w:space="0" w:color="auto"/>
              <w:bottom w:val="single" w:sz="4" w:space="0" w:color="auto"/>
            </w:tcBorders>
          </w:tcPr>
          <w:p w14:paraId="38AE0F6F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D611DF">
              <w:rPr>
                <w:rFonts w:ascii="Arial" w:hAnsi="Arial" w:cs="Arial"/>
                <w:sz w:val="16"/>
                <w:szCs w:val="16"/>
                <w:lang w:val="en-GB"/>
              </w:rPr>
              <w:t>DiGeorge</w:t>
            </w:r>
            <w:proofErr w:type="spellEnd"/>
            <w:r w:rsidRPr="00D611DF">
              <w:rPr>
                <w:rFonts w:ascii="Arial" w:hAnsi="Arial" w:cs="Arial"/>
                <w:sz w:val="16"/>
                <w:szCs w:val="16"/>
                <w:lang w:val="en-GB"/>
              </w:rPr>
              <w:t xml:space="preserve"> syndrome, congenital defects of heart and circulatory system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14:paraId="0892E760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611DF">
              <w:rPr>
                <w:rFonts w:ascii="Arial" w:hAnsi="Arial" w:cs="Arial"/>
                <w:sz w:val="16"/>
                <w:szCs w:val="16"/>
                <w:lang w:val="en-GB"/>
              </w:rPr>
              <w:t>Varicella, cardiac arrest (with resuscitation)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6C2FD62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14:paraId="017F523A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D611DF" w:rsidRPr="00D611DF" w14:paraId="60A1A23F" w14:textId="77777777" w:rsidTr="008B1909">
        <w:trPr>
          <w:trHeight w:val="452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14:paraId="776BF79C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4071420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1-4</w:t>
            </w:r>
          </w:p>
        </w:tc>
        <w:tc>
          <w:tcPr>
            <w:tcW w:w="3837" w:type="dxa"/>
            <w:tcBorders>
              <w:top w:val="single" w:sz="4" w:space="0" w:color="auto"/>
              <w:bottom w:val="single" w:sz="4" w:space="0" w:color="auto"/>
            </w:tcBorders>
          </w:tcPr>
          <w:p w14:paraId="1E9BAF79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(None)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14:paraId="55A77000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611DF">
              <w:rPr>
                <w:rFonts w:ascii="Arial" w:hAnsi="Arial" w:cs="Arial"/>
                <w:sz w:val="16"/>
                <w:szCs w:val="16"/>
                <w:lang w:val="en-GB"/>
              </w:rPr>
              <w:t>Varicella meningitis, bacterial sepsis, skin complications (large-area skin treatment)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808EF0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14:paraId="45F845FC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D611DF" w:rsidRPr="00D611DF" w14:paraId="38989AFC" w14:textId="77777777" w:rsidTr="008B1909">
        <w:trPr>
          <w:trHeight w:val="1045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14:paraId="33DA3297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4D38D51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1-4</w:t>
            </w:r>
          </w:p>
        </w:tc>
        <w:tc>
          <w:tcPr>
            <w:tcW w:w="3837" w:type="dxa"/>
            <w:tcBorders>
              <w:top w:val="single" w:sz="4" w:space="0" w:color="auto"/>
              <w:bottom w:val="single" w:sz="4" w:space="0" w:color="auto"/>
            </w:tcBorders>
          </w:tcPr>
          <w:p w14:paraId="52E13AAF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(None)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14:paraId="259538BF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611DF">
              <w:rPr>
                <w:rFonts w:ascii="Arial" w:hAnsi="Arial" w:cs="Arial"/>
                <w:sz w:val="16"/>
                <w:szCs w:val="16"/>
                <w:lang w:val="en-GB"/>
              </w:rPr>
              <w:t xml:space="preserve">Varicella, </w:t>
            </w:r>
            <w:proofErr w:type="spellStart"/>
            <w:r w:rsidRPr="00D611DF">
              <w:rPr>
                <w:rFonts w:ascii="Arial" w:hAnsi="Arial" w:cs="Arial"/>
                <w:sz w:val="16"/>
                <w:szCs w:val="16"/>
                <w:lang w:val="en-GB"/>
              </w:rPr>
              <w:t>phlegmon</w:t>
            </w:r>
            <w:proofErr w:type="spellEnd"/>
            <w:r w:rsidRPr="00D611DF">
              <w:rPr>
                <w:rFonts w:ascii="Arial" w:hAnsi="Arial" w:cs="Arial"/>
                <w:sz w:val="16"/>
                <w:szCs w:val="16"/>
                <w:lang w:val="en-GB"/>
              </w:rPr>
              <w:t xml:space="preserve"> (fascial excision and skin transplantation), streptococcal septicaemia/ septic shock, disseminated intravascular coagulation, pleural effusion, renal failure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8AEC3D0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14:paraId="139AE6E5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D611DF" w:rsidRPr="00D611DF" w14:paraId="4995AEFE" w14:textId="77777777" w:rsidTr="008B1909">
        <w:trPr>
          <w:trHeight w:val="591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14:paraId="517E8D70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F04DDFF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5-9</w:t>
            </w:r>
          </w:p>
        </w:tc>
        <w:tc>
          <w:tcPr>
            <w:tcW w:w="3837" w:type="dxa"/>
            <w:tcBorders>
              <w:top w:val="single" w:sz="4" w:space="0" w:color="auto"/>
              <w:bottom w:val="single" w:sz="4" w:space="0" w:color="auto"/>
            </w:tcBorders>
          </w:tcPr>
          <w:p w14:paraId="78C57772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Epilepsy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14:paraId="4A843B56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611DF">
              <w:rPr>
                <w:rFonts w:ascii="Arial" w:hAnsi="Arial" w:cs="Arial"/>
                <w:sz w:val="16"/>
                <w:szCs w:val="16"/>
                <w:lang w:val="en-GB"/>
              </w:rPr>
              <w:t xml:space="preserve">Varicella encephalitis, status epilepticus, respiratory insufficiency (mechanical ventilation)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E533E0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14:paraId="6D03E5D9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D611DF" w:rsidRPr="00D611DF" w14:paraId="77382486" w14:textId="77777777" w:rsidTr="008B1909">
        <w:trPr>
          <w:trHeight w:val="295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14:paraId="0E67152D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3A41D17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10-16</w:t>
            </w:r>
          </w:p>
        </w:tc>
        <w:tc>
          <w:tcPr>
            <w:tcW w:w="3837" w:type="dxa"/>
            <w:tcBorders>
              <w:top w:val="single" w:sz="4" w:space="0" w:color="auto"/>
              <w:bottom w:val="single" w:sz="4" w:space="0" w:color="auto"/>
            </w:tcBorders>
          </w:tcPr>
          <w:p w14:paraId="69FCC89B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611DF">
              <w:rPr>
                <w:rFonts w:ascii="Arial" w:hAnsi="Arial" w:cs="Arial"/>
                <w:sz w:val="16"/>
                <w:szCs w:val="16"/>
                <w:lang w:val="en-GB"/>
              </w:rPr>
              <w:t>Spastic cerebral paresis, severe mental retardation, epilepsy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14:paraId="21A8C691" w14:textId="77777777" w:rsidR="00D611DF" w:rsidRPr="00D611DF" w:rsidRDefault="00D611DF" w:rsidP="00D611DF">
            <w:pPr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Varicella, Grand-Mal status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D65D80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14:paraId="54CDD383" w14:textId="77777777" w:rsidR="00D611DF" w:rsidRPr="00D611DF" w:rsidRDefault="00D611DF" w:rsidP="00D61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1DF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</w:tbl>
    <w:p w14:paraId="3FDE2403" w14:textId="77777777" w:rsidR="00D611DF" w:rsidRPr="00D611DF" w:rsidRDefault="00D611DF" w:rsidP="00D611DF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D611DF">
        <w:rPr>
          <w:rFonts w:ascii="Arial" w:eastAsia="Times New Roman" w:hAnsi="Arial" w:cs="Arial"/>
          <w:sz w:val="16"/>
          <w:szCs w:val="16"/>
        </w:rPr>
        <w:t>*This patient was not treated on PICU</w:t>
      </w:r>
      <w:r w:rsidRPr="00D611DF">
        <w:rPr>
          <w:rFonts w:eastAsia="Times New Roman" w:cs="Times New Roman"/>
        </w:rPr>
        <w:br w:type="page"/>
      </w:r>
    </w:p>
    <w:p w14:paraId="48186054" w14:textId="77777777" w:rsidR="00946279" w:rsidRDefault="00905993"/>
    <w:sectPr w:rsidR="00946279" w:rsidSect="00D611DF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DF"/>
    <w:rsid w:val="0034033C"/>
    <w:rsid w:val="00905993"/>
    <w:rsid w:val="00BA619B"/>
    <w:rsid w:val="00D6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63B8C"/>
  <w15:chartTrackingRefBased/>
  <w15:docId w15:val="{C0D888B5-389A-4069-A0C1-590A5007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DF"/>
    <w:pPr>
      <w:spacing w:after="0" w:line="240" w:lineRule="auto"/>
    </w:pPr>
    <w:rPr>
      <w:rFonts w:eastAsia="Times New Roman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61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hagemann</dc:creator>
  <cp:keywords/>
  <dc:description/>
  <cp:lastModifiedBy>Alex Pearson</cp:lastModifiedBy>
  <cp:revision>2</cp:revision>
  <dcterms:created xsi:type="dcterms:W3CDTF">2019-10-16T19:57:00Z</dcterms:created>
  <dcterms:modified xsi:type="dcterms:W3CDTF">2019-10-17T09:24:00Z</dcterms:modified>
</cp:coreProperties>
</file>