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7191B" w14:textId="77777777" w:rsidR="00E65E7C" w:rsidRDefault="00EC5D8C">
      <w:pPr>
        <w:spacing w:line="360" w:lineRule="auto"/>
        <w:rPr>
          <w:rFonts w:ascii="Arial" w:hAnsi="Arial" w:cs="Arial"/>
          <w:b/>
          <w:bCs/>
          <w:szCs w:val="21"/>
        </w:rPr>
      </w:pPr>
      <w:bookmarkStart w:id="0" w:name="_Hlk120440878"/>
      <w:r>
        <w:rPr>
          <w:rFonts w:ascii="Arial" w:hAnsi="Arial" w:cs="Arial"/>
          <w:b/>
          <w:bCs/>
          <w:szCs w:val="21"/>
        </w:rPr>
        <w:t>Supplementary Methods</w:t>
      </w:r>
    </w:p>
    <w:p w14:paraId="2F9AF2C8" w14:textId="5C059873" w:rsidR="00E65E7C" w:rsidRDefault="00EC5D8C">
      <w:pPr>
        <w:spacing w:line="360" w:lineRule="auto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1.Data processing</w:t>
      </w:r>
    </w:p>
    <w:p w14:paraId="6660B18E" w14:textId="63D22E13" w:rsidR="00E65E7C" w:rsidRDefault="00EC5D8C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First</w:t>
      </w:r>
      <w:r>
        <w:rPr>
          <w:rFonts w:ascii="Arial" w:hAnsi="Arial" w:cs="Arial" w:hint="eastAsia"/>
          <w:szCs w:val="21"/>
        </w:rPr>
        <w:t xml:space="preserve"> of all</w:t>
      </w:r>
      <w:r>
        <w:rPr>
          <w:rFonts w:ascii="Arial" w:hAnsi="Arial" w:cs="Arial"/>
          <w:szCs w:val="21"/>
        </w:rPr>
        <w:t>, the textile data was transform</w:t>
      </w:r>
      <w:bookmarkStart w:id="1" w:name="_GoBack"/>
      <w:bookmarkEnd w:id="1"/>
      <w:r>
        <w:rPr>
          <w:rFonts w:ascii="Arial" w:hAnsi="Arial" w:cs="Arial"/>
          <w:szCs w:val="21"/>
        </w:rPr>
        <w:t xml:space="preserve">ed into a sparse matrix using the one-hot encoding method. Then, Euclidean distance between two </w:t>
      </w:r>
      <w:r>
        <w:rPr>
          <w:rFonts w:ascii="Arial" w:hAnsi="Arial" w:cs="Arial"/>
          <w:szCs w:val="21"/>
        </w:rPr>
        <w:t>samples was regarded as a correlation measure (</w:t>
      </w:r>
      <m:oMath>
        <m:r>
          <w:rPr>
            <w:rFonts w:ascii="Cambria Math" w:hAnsi="Cambria Math" w:cs="Arial"/>
            <w:szCs w:val="21"/>
          </w:rPr>
          <m:t>ρ</m:t>
        </m:r>
        <m:r>
          <w:rPr>
            <w:rFonts w:ascii="Cambria Math" w:hAnsi="Cambria Math" w:cs="Arial"/>
            <w:szCs w:val="21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Cs w:val="21"/>
              </w:rPr>
            </m:ctrlPr>
          </m:fPr>
          <m:num>
            <m:r>
              <w:rPr>
                <w:rFonts w:ascii="Cambria Math" w:hAnsi="Cambria Math" w:cs="Arial"/>
                <w:szCs w:val="21"/>
              </w:rPr>
              <m:t>1</m:t>
            </m:r>
          </m:num>
          <m:den>
            <m:r>
              <w:rPr>
                <w:rFonts w:ascii="Cambria Math" w:hAnsi="Cambria Math" w:cs="Arial"/>
                <w:szCs w:val="21"/>
              </w:rPr>
              <m:t>distance</m:t>
            </m:r>
            <m:r>
              <w:rPr>
                <w:rFonts w:ascii="Cambria Math" w:hAnsi="Cambria Math" w:cs="Arial"/>
                <w:szCs w:val="21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i</m:t>
                </m:r>
              </m:sup>
            </m:sSup>
            <m:r>
              <w:rPr>
                <w:rFonts w:ascii="Cambria Math" w:hAnsi="Cambria Math" w:cs="Arial"/>
                <w:szCs w:val="21"/>
              </w:rPr>
              <m:t>,</m:t>
            </m:r>
            <m:sSup>
              <m:sSupPr>
                <m:ctrlPr>
                  <w:rPr>
                    <w:rFonts w:ascii="Cambria Math" w:hAnsi="Cambria Math" w:cs="Arial"/>
                    <w:i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j</m:t>
                </m:r>
              </m:sup>
            </m:sSup>
            <m:r>
              <w:rPr>
                <w:rFonts w:ascii="Cambria Math" w:hAnsi="Cambria Math" w:cs="Arial"/>
                <w:szCs w:val="21"/>
              </w:rPr>
              <m:t>)</m:t>
            </m:r>
          </m:den>
        </m:f>
      </m:oMath>
      <w:r>
        <w:rPr>
          <w:rFonts w:ascii="Arial" w:hAnsi="Arial" w:cs="Arial"/>
          <w:szCs w:val="21"/>
        </w:rPr>
        <w:t xml:space="preserve">), where </w:t>
      </w:r>
      <m:oMath>
        <m:r>
          <w:rPr>
            <w:rFonts w:ascii="Cambria Math" w:hAnsi="Cambria Math" w:cs="Arial"/>
            <w:szCs w:val="21"/>
          </w:rPr>
          <m:t>ρ</m:t>
        </m:r>
      </m:oMath>
      <w:r>
        <w:rPr>
          <w:rFonts w:ascii="Arial" w:hAnsi="Arial" w:cs="Arial"/>
          <w:szCs w:val="21"/>
        </w:rPr>
        <w:t xml:space="preserve"> represents the correlation degree between two sample entries, and </w:t>
      </w:r>
      <m:oMath>
        <m:sSup>
          <m:sSupPr>
            <m:ctrlPr>
              <w:rPr>
                <w:rFonts w:ascii="Cambria Math" w:hAnsi="Cambria Math" w:cs="Arial"/>
                <w:i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X</m:t>
            </m:r>
          </m:e>
          <m:sup>
            <m:r>
              <w:rPr>
                <w:rFonts w:ascii="Cambria Math" w:hAnsi="Cambria Math" w:cs="Arial"/>
                <w:szCs w:val="21"/>
              </w:rPr>
              <m:t>i</m:t>
            </m:r>
          </m:sup>
        </m:sSup>
      </m:oMath>
      <w:r>
        <w:rPr>
          <w:rFonts w:ascii="Arial" w:hAnsi="Arial" w:cs="Arial"/>
          <w:szCs w:val="21"/>
        </w:rPr>
        <w:t xml:space="preserve"> represents the vector formed by all the indicators of sample </w:t>
      </w:r>
      <m:oMath>
        <m:r>
          <w:rPr>
            <w:rFonts w:ascii="Cambria Math" w:hAnsi="Cambria Math" w:cs="Arial"/>
            <w:szCs w:val="21"/>
          </w:rPr>
          <m:t>i</m:t>
        </m:r>
      </m:oMath>
      <w:r>
        <w:rPr>
          <w:rFonts w:ascii="Arial" w:hAnsi="Arial" w:cs="Arial"/>
          <w:szCs w:val="21"/>
        </w:rPr>
        <w:t>, re</w:t>
      </w:r>
      <w:r>
        <w:rPr>
          <w:rFonts w:ascii="Arial" w:hAnsi="Arial" w:cs="Arial" w:hint="eastAsia"/>
          <w:szCs w:val="21"/>
        </w:rPr>
        <w:t>s</w:t>
      </w:r>
      <w:r>
        <w:rPr>
          <w:rFonts w:ascii="Arial" w:hAnsi="Arial" w:cs="Arial"/>
          <w:szCs w:val="21"/>
        </w:rPr>
        <w:t xml:space="preserve">pectively. Missing values </w:t>
      </w:r>
      <w:r>
        <w:rPr>
          <w:rFonts w:ascii="Arial" w:hAnsi="Arial" w:cs="Arial"/>
          <w:szCs w:val="21"/>
        </w:rPr>
        <w:t xml:space="preserve">were filled with the most relevant sample data. </w:t>
      </w:r>
      <w:bookmarkStart w:id="2" w:name="_Hlk120441088"/>
      <w:r>
        <w:rPr>
          <w:rFonts w:ascii="Arial" w:hAnsi="Arial" w:cs="Arial"/>
          <w:szCs w:val="21"/>
        </w:rPr>
        <w:t>The least absolute shrinkage and selection operator</w:t>
      </w:r>
      <w:bookmarkEnd w:id="2"/>
      <w:r>
        <w:rPr>
          <w:rFonts w:ascii="Arial" w:hAnsi="Arial" w:cs="Arial"/>
          <w:szCs w:val="21"/>
        </w:rPr>
        <w:t xml:space="preserve"> were used to reduce the dimension of the processed data.</w:t>
      </w:r>
    </w:p>
    <w:p w14:paraId="268878B1" w14:textId="77777777" w:rsidR="00E65E7C" w:rsidRDefault="00E65E7C">
      <w:pPr>
        <w:spacing w:line="360" w:lineRule="auto"/>
        <w:rPr>
          <w:rFonts w:ascii="Arial" w:hAnsi="Arial" w:cs="Arial"/>
          <w:b/>
          <w:bCs/>
          <w:szCs w:val="21"/>
        </w:rPr>
      </w:pPr>
    </w:p>
    <w:p w14:paraId="5C8AEB8D" w14:textId="77777777" w:rsidR="00E65E7C" w:rsidRDefault="00EC5D8C">
      <w:pPr>
        <w:spacing w:line="360" w:lineRule="auto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2.</w:t>
      </w:r>
      <w:r>
        <w:rPr>
          <w:rFonts w:ascii="Arial" w:hAnsi="Arial" w:cs="Arial" w:hint="eastAsia"/>
          <w:b/>
          <w:bCs/>
          <w:szCs w:val="21"/>
        </w:rPr>
        <w:t>The</w:t>
      </w:r>
      <w:r>
        <w:rPr>
          <w:rFonts w:ascii="Arial" w:hAnsi="Arial" w:cs="Arial"/>
          <w:b/>
          <w:bCs/>
          <w:szCs w:val="21"/>
        </w:rPr>
        <w:t xml:space="preserve"> architecture of reservoir computing algorithm</w:t>
      </w:r>
    </w:p>
    <w:bookmarkEnd w:id="0"/>
    <w:p w14:paraId="587B647A" w14:textId="21B6F649" w:rsidR="00E65E7C" w:rsidRDefault="00137EBA">
      <w:pPr>
        <w:spacing w:line="360" w:lineRule="auto"/>
        <w:rPr>
          <w:rFonts w:ascii="Arial" w:hAnsi="Arial" w:cs="Arial"/>
          <w:szCs w:val="21"/>
        </w:rPr>
      </w:pPr>
      <w:r w:rsidRPr="00137EBA">
        <w:rPr>
          <w:rFonts w:ascii="Arial" w:hAnsi="Arial" w:cs="Arial"/>
          <w:szCs w:val="21"/>
        </w:rPr>
        <w:t>The RC structure consists of the input matrix, the intermediate layer network, the output matrix, the state-iterating equation and the output function</w:t>
      </w:r>
      <w:r>
        <w:rPr>
          <w:rFonts w:ascii="Arial" w:hAnsi="Arial" w:cs="Arial"/>
          <w:szCs w:val="21"/>
        </w:rPr>
        <w:t>. The output matrix is</w:t>
      </w:r>
    </w:p>
    <w:p w14:paraId="10CA7783" w14:textId="77777777" w:rsidR="00E65E7C" w:rsidRDefault="00EC5D8C">
      <w:pPr>
        <w:spacing w:line="360" w:lineRule="auto"/>
        <w:rPr>
          <w:rFonts w:ascii="Arial" w:hAnsi="Arial" w:cs="Arial"/>
          <w:szCs w:val="21"/>
        </w:rPr>
      </w:pP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W</m:t>
            </m:r>
          </m:e>
          <m:sub>
            <m:r>
              <w:rPr>
                <w:rFonts w:ascii="Cambria Math" w:hAnsi="Cambria Math" w:cs="Arial"/>
                <w:szCs w:val="21"/>
              </w:rPr>
              <m:t>out</m:t>
            </m:r>
          </m:sub>
        </m:sSub>
        <m:r>
          <m:rPr>
            <m:sty m:val="p"/>
          </m:rPr>
          <w:rPr>
            <w:rFonts w:ascii="Cambria Math" w:hAnsi="Cambria Math" w:cs="Arial"/>
            <w:szCs w:val="21"/>
          </w:rPr>
          <m:t>=</m:t>
        </m:r>
        <m:r>
          <w:rPr>
            <w:rFonts w:ascii="Cambria Math" w:hAnsi="Cambria Math" w:cs="Arial"/>
            <w:szCs w:val="21"/>
          </w:rPr>
          <m:t>Inverse</m:t>
        </m:r>
        <m:r>
          <m:rPr>
            <m:sty m:val="p"/>
          </m:rPr>
          <w:rPr>
            <w:rFonts w:ascii="Cambria Math" w:hAnsi="Cambria Math" w:cs="Arial"/>
            <w:szCs w:val="21"/>
          </w:rPr>
          <m:t>_</m:t>
        </m:r>
        <m:r>
          <w:rPr>
            <w:rFonts w:ascii="Cambria Math" w:hAnsi="Cambria Math" w:cs="Arial"/>
            <w:szCs w:val="21"/>
          </w:rPr>
          <m:t>Activation</m:t>
        </m:r>
        <m:r>
          <m:rPr>
            <m:sty m:val="p"/>
          </m:rPr>
          <w:rPr>
            <w:rFonts w:ascii="Cambria Math" w:hAnsi="Cambria Math" w:cs="Arial"/>
            <w:szCs w:val="21"/>
          </w:rPr>
          <m:t>(</m:t>
        </m:r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Y</m:t>
            </m:r>
          </m:e>
          <m:sub>
            <m:r>
              <w:rPr>
                <w:rFonts w:ascii="Cambria Math" w:hAnsi="Cambria Math" w:cs="Arial"/>
                <w:szCs w:val="21"/>
              </w:rPr>
              <m:t>target</m:t>
            </m:r>
          </m:sub>
        </m:sSub>
        <m:r>
          <m:rPr>
            <m:sty m:val="p"/>
          </m:rPr>
          <w:rPr>
            <w:rFonts w:ascii="Cambria Math" w:hAnsi="Cambria Math" w:cs="Arial"/>
            <w:szCs w:val="21"/>
          </w:rPr>
          <m:t>)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X</m:t>
            </m:r>
          </m:e>
          <m:sup>
            <m:r>
              <w:rPr>
                <w:rFonts w:ascii="Cambria Math" w:hAnsi="Cambria Math" w:cs="Arial"/>
                <w:szCs w:val="21"/>
              </w:rPr>
              <m:t>T</m:t>
            </m:r>
          </m:sup>
        </m:sSup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(</m:t>
            </m:r>
            <m:r>
              <w:rPr>
                <w:rFonts w:ascii="Cambria Math" w:hAnsi="Cambria Math" w:cs="Arial"/>
                <w:szCs w:val="21"/>
              </w:rPr>
              <m:t>X</m:t>
            </m:r>
            <m:sSup>
              <m:sSupPr>
                <m:ctrlPr>
                  <w:rPr>
                    <w:rFonts w:ascii="Cambria Math" w:hAnsi="Cambria Math" w:cs="Arial"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+</m:t>
            </m:r>
            <m:r>
              <w:rPr>
                <w:rFonts w:ascii="Cambria Math" w:hAnsi="Cambria Math" w:cs="Arial"/>
                <w:szCs w:val="21"/>
              </w:rPr>
              <m:t>Lamda</m:t>
            </m:r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*</m:t>
            </m:r>
            <m:r>
              <w:rPr>
                <w:rFonts w:ascii="Cambria Math" w:hAnsi="Cambria Math" w:cs="Arial"/>
                <w:szCs w:val="21"/>
              </w:rPr>
              <m:t>I</m:t>
            </m:r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-</m:t>
            </m:r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1</m:t>
            </m:r>
          </m:sup>
        </m:sSup>
      </m:oMath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t>(1)</w:t>
      </w:r>
    </w:p>
    <w:p w14:paraId="4257923D" w14:textId="4A756BC1" w:rsidR="00E65E7C" w:rsidRDefault="00EC5D8C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where </w:t>
      </w: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W</m:t>
            </m:r>
          </m:e>
          <m:sub>
            <m:r>
              <w:rPr>
                <w:rFonts w:ascii="Cambria Math" w:hAnsi="Cambria Math" w:cs="Arial"/>
                <w:szCs w:val="21"/>
              </w:rPr>
              <m:t>out</m:t>
            </m:r>
          </m:sub>
        </m:sSub>
      </m:oMath>
      <w:r>
        <w:rPr>
          <w:rFonts w:ascii="Arial" w:hAnsi="Arial" w:cs="Arial"/>
          <w:szCs w:val="21"/>
        </w:rPr>
        <w:t xml:space="preserve"> is the mapping matri</w:t>
      </w:r>
      <w:r>
        <w:rPr>
          <w:rFonts w:ascii="Arial" w:hAnsi="Arial" w:cs="Arial"/>
          <w:szCs w:val="21"/>
        </w:rPr>
        <w:t xml:space="preserve">x from the middle layer to the output layer, </w:t>
      </w:r>
      <m:oMath>
        <m:r>
          <w:rPr>
            <w:rFonts w:ascii="Cambria Math" w:hAnsi="Cambria Math" w:cs="Arial"/>
            <w:szCs w:val="21"/>
          </w:rPr>
          <m:t>Inverse</m:t>
        </m:r>
        <m:r>
          <m:rPr>
            <m:sty m:val="p"/>
          </m:rPr>
          <w:rPr>
            <w:rFonts w:ascii="Cambria Math" w:hAnsi="Cambria Math" w:cs="Arial"/>
            <w:szCs w:val="21"/>
          </w:rPr>
          <m:t>_</m:t>
        </m:r>
        <m:r>
          <w:rPr>
            <w:rFonts w:ascii="Cambria Math" w:hAnsi="Cambria Math" w:cs="Arial"/>
            <w:szCs w:val="21"/>
          </w:rPr>
          <m:t>Activation</m:t>
        </m:r>
      </m:oMath>
      <w:r>
        <w:rPr>
          <w:rFonts w:ascii="Arial" w:hAnsi="Arial" w:cs="Arial"/>
          <w:szCs w:val="21"/>
        </w:rPr>
        <w:t xml:space="preserve"> is the inverse function of the activation function, </w:t>
      </w: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Y</m:t>
            </m:r>
          </m:e>
          <m:sub>
            <m:r>
              <w:rPr>
                <w:rFonts w:ascii="Cambria Math" w:hAnsi="Cambria Math" w:cs="Arial"/>
                <w:szCs w:val="21"/>
              </w:rPr>
              <m:t>target</m:t>
            </m:r>
          </m:sub>
        </m:sSub>
      </m:oMath>
      <w:r>
        <w:rPr>
          <w:rFonts w:ascii="Arial" w:hAnsi="Arial" w:cs="Arial"/>
          <w:szCs w:val="21"/>
        </w:rPr>
        <w:t xml:space="preserve"> is the training sample label matrix, </w:t>
      </w:r>
      <m:oMath>
        <m:r>
          <w:rPr>
            <w:rFonts w:ascii="Cambria Math" w:hAnsi="Cambria Math" w:cs="Arial"/>
            <w:szCs w:val="21"/>
          </w:rPr>
          <m:t>X</m:t>
        </m:r>
      </m:oMath>
      <w:r>
        <w:rPr>
          <w:rFonts w:ascii="Arial" w:hAnsi="Arial" w:cs="Arial"/>
          <w:szCs w:val="21"/>
        </w:rPr>
        <w:t xml:space="preserve"> is the sample input matrix, </w:t>
      </w:r>
      <m:oMath>
        <m:r>
          <w:rPr>
            <w:rFonts w:ascii="Cambria Math" w:hAnsi="Cambria Math" w:cs="Arial"/>
            <w:szCs w:val="21"/>
          </w:rPr>
          <m:t>Lamda</m:t>
        </m:r>
      </m:oMath>
      <w:r>
        <w:rPr>
          <w:rFonts w:ascii="Arial" w:hAnsi="Arial" w:cs="Arial"/>
          <w:szCs w:val="21"/>
        </w:rPr>
        <w:t xml:space="preserve"> is the hyperparameter, and </w:t>
      </w:r>
      <m:oMath>
        <m:r>
          <w:rPr>
            <w:rFonts w:ascii="Cambria Math" w:hAnsi="Cambria Math" w:cs="Arial"/>
            <w:szCs w:val="21"/>
          </w:rPr>
          <m:t>I</m:t>
        </m:r>
      </m:oMath>
      <w:r>
        <w:rPr>
          <w:rFonts w:ascii="Arial" w:hAnsi="Arial" w:cs="Arial"/>
          <w:szCs w:val="21"/>
        </w:rPr>
        <w:t xml:space="preserve"> is the identity matrix, respectively. The </w:t>
      </w:r>
      <w:r w:rsidR="00137EBA" w:rsidRPr="00137EBA">
        <w:rPr>
          <w:rFonts w:ascii="Arial" w:hAnsi="Arial" w:cs="Arial"/>
          <w:szCs w:val="21"/>
        </w:rPr>
        <w:t>state-iterating equation</w:t>
      </w:r>
      <w:r>
        <w:rPr>
          <w:rFonts w:ascii="Arial" w:hAnsi="Arial" w:cs="Arial"/>
          <w:szCs w:val="21"/>
        </w:rPr>
        <w:t xml:space="preserve"> are</w:t>
      </w:r>
    </w:p>
    <w:p w14:paraId="34920A19" w14:textId="77777777" w:rsidR="00E65E7C" w:rsidRDefault="00EC5D8C">
      <w:pPr>
        <w:spacing w:line="360" w:lineRule="auto"/>
        <w:rPr>
          <w:rFonts w:ascii="Arial" w:hAnsi="Arial" w:cs="Arial"/>
          <w:szCs w:val="21"/>
        </w:rPr>
      </w:pPr>
      <m:oMath>
        <m:r>
          <w:rPr>
            <w:rFonts w:ascii="Cambria Math" w:hAnsi="Cambria Math" w:cs="Arial"/>
            <w:szCs w:val="21"/>
          </w:rPr>
          <m:t>r</m:t>
        </m:r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r>
              <w:rPr>
                <w:rFonts w:ascii="Cambria Math" w:hAnsi="Cambria Math" w:cs="Arial"/>
                <w:szCs w:val="21"/>
              </w:rPr>
              <m:t>n</m:t>
            </m:r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+1</m:t>
            </m:r>
          </m:e>
        </m:d>
        <m:r>
          <m:rPr>
            <m:sty m:val="p"/>
          </m:rPr>
          <w:rPr>
            <w:rFonts w:ascii="Cambria Math" w:hAnsi="Cambria Math" w:cs="Arial"/>
            <w:szCs w:val="21"/>
          </w:rPr>
          <m:t>=</m:t>
        </m:r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1-</m:t>
            </m:r>
            <m:r>
              <w:rPr>
                <w:rFonts w:ascii="Cambria Math" w:hAnsi="Cambria Math" w:cs="Arial"/>
                <w:szCs w:val="21"/>
              </w:rPr>
              <m:t>α</m:t>
            </m:r>
          </m:e>
        </m:d>
        <m:r>
          <w:rPr>
            <w:rFonts w:ascii="Cambria Math" w:hAnsi="Cambria Math" w:cs="Arial"/>
            <w:szCs w:val="21"/>
          </w:rPr>
          <m:t>r</m:t>
        </m:r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r>
              <w:rPr>
                <w:rFonts w:ascii="Cambria Math" w:hAnsi="Cambria Math" w:cs="Arial"/>
                <w:szCs w:val="21"/>
              </w:rPr>
              <m:t>n</m:t>
            </m:r>
          </m:e>
        </m:d>
        <m:r>
          <m:rPr>
            <m:sty m:val="p"/>
          </m:rPr>
          <w:rPr>
            <w:rFonts w:ascii="Cambria Math" w:hAnsi="Cambria Math" w:cs="Arial"/>
            <w:szCs w:val="21"/>
          </w:rPr>
          <m:t>+</m:t>
        </m:r>
        <m:r>
          <w:rPr>
            <w:rFonts w:ascii="Cambria Math" w:hAnsi="Cambria Math" w:cs="Arial"/>
            <w:szCs w:val="21"/>
          </w:rPr>
          <m:t>α</m:t>
        </m:r>
        <m:r>
          <m:rPr>
            <m:sty m:val="p"/>
          </m:rPr>
          <w:rPr>
            <w:rFonts w:ascii="Cambria Math" w:hAnsi="Cambria Math" w:cs="Arial"/>
            <w:szCs w:val="21"/>
          </w:rPr>
          <m:t>*</m:t>
        </m:r>
        <m:r>
          <m:rPr>
            <m:sty m:val="p"/>
          </m:rPr>
          <w:rPr>
            <w:rFonts w:ascii="Cambria Math" w:hAnsi="Cambria Math" w:cs="Arial"/>
            <w:szCs w:val="21"/>
          </w:rPr>
          <m:t>tanh⁡(</m:t>
        </m:r>
        <m:r>
          <w:rPr>
            <w:rFonts w:ascii="Cambria Math" w:hAnsi="Cambria Math" w:cs="Arial"/>
            <w:szCs w:val="21"/>
          </w:rPr>
          <m:t>Matrix</m:t>
        </m:r>
        <m:r>
          <m:rPr>
            <m:sty m:val="p"/>
          </m:rPr>
          <w:rPr>
            <w:rFonts w:ascii="Cambria Math" w:hAnsi="Cambria Math" w:cs="Arial"/>
            <w:szCs w:val="21"/>
          </w:rPr>
          <m:t>*</m:t>
        </m:r>
        <m:r>
          <w:rPr>
            <w:rFonts w:ascii="Cambria Math" w:hAnsi="Cambria Math" w:cs="Arial"/>
            <w:szCs w:val="21"/>
          </w:rPr>
          <m:t>r</m:t>
        </m:r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r>
              <w:rPr>
                <w:rFonts w:ascii="Cambria Math" w:hAnsi="Cambria Math" w:cs="Arial"/>
                <w:szCs w:val="21"/>
              </w:rPr>
              <m:t>n</m:t>
            </m:r>
          </m:e>
        </m:d>
        <m:r>
          <m:rPr>
            <m:sty m:val="p"/>
          </m:rPr>
          <w:rPr>
            <w:rFonts w:ascii="Cambria Math" w:hAnsi="Cambria Math" w:cs="Arial"/>
            <w:szCs w:val="21"/>
          </w:rPr>
          <m:t>+</m:t>
        </m:r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W</m:t>
            </m:r>
          </m:e>
          <m:sub>
            <m:r>
              <w:rPr>
                <w:rFonts w:ascii="Cambria Math" w:hAnsi="Cambria Math" w:cs="Arial"/>
                <w:szCs w:val="21"/>
              </w:rPr>
              <m:t>in</m:t>
            </m:r>
          </m:sub>
        </m:sSub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 w:cs="Arial"/>
                    <w:szCs w:val="21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1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Cs w:val="21"/>
                      </w:rPr>
                      <m:t>in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szCs w:val="21"/>
                  </w:rPr>
                  <m:t>u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1"/>
                  </w:rPr>
                  <m:t>(</m:t>
                </m:r>
                <m:r>
                  <w:rPr>
                    <w:rFonts w:ascii="Cambria Math" w:hAnsi="Cambria Math" w:cs="Arial"/>
                    <w:szCs w:val="21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1"/>
                  </w:rPr>
                  <m:t>)</m:t>
                </m:r>
              </m:den>
            </m:f>
          </m:e>
        </m:d>
      </m:oMath>
      <w:r>
        <w:rPr>
          <w:rFonts w:ascii="Arial" w:hAnsi="Arial" w:cs="Arial"/>
          <w:szCs w:val="21"/>
        </w:rPr>
        <w:t xml:space="preserve"> , (2)</w:t>
      </w:r>
    </w:p>
    <w:p w14:paraId="619A360D" w14:textId="19A9F594" w:rsidR="00E65E7C" w:rsidRDefault="00EC5D8C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where </w:t>
      </w:r>
      <m:oMath>
        <m:r>
          <w:rPr>
            <w:rFonts w:ascii="Cambria Math" w:hAnsi="Cambria Math" w:cs="Arial"/>
            <w:szCs w:val="21"/>
          </w:rPr>
          <m:t>r</m:t>
        </m:r>
      </m:oMath>
      <w:r>
        <w:rPr>
          <w:rFonts w:ascii="Arial" w:hAnsi="Arial" w:cs="Arial"/>
          <w:szCs w:val="21"/>
        </w:rPr>
        <w:t xml:space="preserve"> represents the network state of the middle layer, </w:t>
      </w:r>
      <m:oMath>
        <m:r>
          <w:rPr>
            <w:rFonts w:ascii="Cambria Math" w:hAnsi="Cambria Math" w:cs="Arial"/>
            <w:szCs w:val="21"/>
          </w:rPr>
          <m:t>α</m:t>
        </m:r>
      </m:oMath>
      <w:r>
        <w:rPr>
          <w:rFonts w:ascii="Arial" w:hAnsi="Arial" w:cs="Arial"/>
          <w:szCs w:val="21"/>
        </w:rPr>
        <w:t xml:space="preserve"> is the learning rate, </w:t>
      </w:r>
      <m:oMath>
        <m:r>
          <w:rPr>
            <w:rFonts w:ascii="Cambria Math" w:hAnsi="Cambria Math" w:cs="Arial"/>
            <w:szCs w:val="21"/>
          </w:rPr>
          <m:t>Matrix</m:t>
        </m:r>
      </m:oMath>
      <w:r>
        <w:rPr>
          <w:rFonts w:ascii="Arial" w:hAnsi="Arial" w:cs="Arial"/>
          <w:szCs w:val="21"/>
        </w:rPr>
        <w:t xml:space="preserve"> is the middle layer</w:t>
      </w:r>
      <w:r>
        <w:rPr>
          <w:rFonts w:ascii="Arial" w:hAnsi="Arial" w:cs="Arial"/>
          <w:szCs w:val="21"/>
        </w:rPr>
        <w:t xml:space="preserve"> matrix, </w:t>
      </w: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W</m:t>
            </m:r>
          </m:e>
          <m:sub>
            <m:r>
              <w:rPr>
                <w:rFonts w:ascii="Cambria Math" w:hAnsi="Cambria Math" w:cs="Arial"/>
                <w:szCs w:val="21"/>
              </w:rPr>
              <m:t>in</m:t>
            </m:r>
          </m:sub>
        </m:sSub>
      </m:oMath>
      <w:r>
        <w:rPr>
          <w:rFonts w:ascii="Arial" w:hAnsi="Arial" w:cs="Arial"/>
          <w:szCs w:val="21"/>
        </w:rPr>
        <w:t xml:space="preserve"> is the mapping matrix from the input layer to the middle layer, </w:t>
      </w: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B</m:t>
            </m:r>
          </m:e>
          <m:sub>
            <m:r>
              <w:rPr>
                <w:rFonts w:ascii="Cambria Math" w:hAnsi="Cambria Math" w:cs="Arial"/>
                <w:szCs w:val="21"/>
              </w:rPr>
              <m:t>in</m:t>
            </m:r>
          </m:sub>
        </m:sSub>
      </m:oMath>
      <w:r>
        <w:rPr>
          <w:rFonts w:ascii="Arial" w:hAnsi="Arial" w:cs="Arial"/>
          <w:szCs w:val="21"/>
        </w:rPr>
        <w:t xml:space="preserve"> is the bias term, and </w:t>
      </w:r>
      <m:oMath>
        <m:r>
          <w:rPr>
            <w:rFonts w:ascii="Cambria Math" w:hAnsi="Cambria Math" w:cs="Arial"/>
            <w:szCs w:val="21"/>
          </w:rPr>
          <m:t>u</m:t>
        </m:r>
        <m:r>
          <m:rPr>
            <m:sty m:val="p"/>
          </m:rPr>
          <w:rPr>
            <w:rFonts w:ascii="Cambria Math" w:hAnsi="Cambria Math" w:cs="Arial"/>
            <w:szCs w:val="21"/>
          </w:rPr>
          <m:t>(</m:t>
        </m:r>
        <m:r>
          <w:rPr>
            <w:rFonts w:ascii="Cambria Math" w:hAnsi="Cambria Math" w:cs="Arial"/>
            <w:szCs w:val="21"/>
          </w:rPr>
          <m:t>n</m:t>
        </m:r>
        <m:r>
          <m:rPr>
            <m:sty m:val="p"/>
          </m:rPr>
          <w:rPr>
            <w:rFonts w:ascii="Cambria Math" w:hAnsi="Cambria Math" w:cs="Arial"/>
            <w:szCs w:val="21"/>
          </w:rPr>
          <m:t>)</m:t>
        </m:r>
      </m:oMath>
      <w:r>
        <w:rPr>
          <w:rFonts w:ascii="Arial" w:hAnsi="Arial" w:cs="Arial"/>
          <w:szCs w:val="21"/>
        </w:rPr>
        <w:t xml:space="preserve"> is the sample data, respectively. The </w:t>
      </w:r>
      <w:r w:rsidR="00137EBA" w:rsidRPr="00137EBA">
        <w:rPr>
          <w:rFonts w:ascii="Arial" w:hAnsi="Arial" w:cs="Arial"/>
          <w:szCs w:val="21"/>
        </w:rPr>
        <w:t>output function</w:t>
      </w:r>
      <w:r>
        <w:rPr>
          <w:rFonts w:ascii="Arial" w:hAnsi="Arial" w:cs="Arial"/>
          <w:szCs w:val="21"/>
        </w:rPr>
        <w:t xml:space="preserve"> are</w:t>
      </w:r>
    </w:p>
    <w:p w14:paraId="741869CF" w14:textId="77777777" w:rsidR="00E65E7C" w:rsidRDefault="00EC5D8C">
      <w:pPr>
        <w:spacing w:line="360" w:lineRule="auto"/>
        <w:rPr>
          <w:rFonts w:ascii="Arial" w:hAnsi="Arial" w:cs="Arial"/>
          <w:szCs w:val="21"/>
        </w:rPr>
      </w:pPr>
      <m:oMath>
        <m:r>
          <w:rPr>
            <w:rFonts w:ascii="Cambria Math" w:hAnsi="Cambria Math" w:cs="Arial"/>
            <w:szCs w:val="21"/>
          </w:rPr>
          <m:t>Y</m:t>
        </m:r>
        <m:r>
          <m:rPr>
            <m:sty m:val="p"/>
          </m:rPr>
          <w:rPr>
            <w:rFonts w:ascii="Cambria Math" w:hAnsi="Cambria Math" w:cs="Arial"/>
            <w:szCs w:val="21"/>
          </w:rPr>
          <m:t>=</m:t>
        </m:r>
        <m:r>
          <w:rPr>
            <w:rFonts w:ascii="Cambria Math" w:hAnsi="Cambria Math" w:cs="Arial"/>
            <w:szCs w:val="21"/>
          </w:rPr>
          <m:t>Activation</m:t>
        </m:r>
        <m:r>
          <m:rPr>
            <m:sty m:val="p"/>
          </m:rPr>
          <w:rPr>
            <w:rFonts w:ascii="Cambria Math" w:hAnsi="Cambria Math" w:cs="Arial"/>
            <w:szCs w:val="21"/>
          </w:rPr>
          <m:t>[</m:t>
        </m:r>
        <m:r>
          <w:rPr>
            <w:rFonts w:ascii="Cambria Math" w:hAnsi="Cambria Math" w:cs="Arial"/>
            <w:szCs w:val="21"/>
          </w:rPr>
          <m:t>Wout</m:t>
        </m:r>
        <m:d>
          <m:dPr>
            <m:ctrlPr>
              <w:rPr>
                <w:rFonts w:ascii="Cambria Math" w:hAnsi="Cambria Math" w:cs="Arial"/>
                <w:szCs w:val="21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 w:cs="Arial"/>
                    <w:szCs w:val="21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1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Cs w:val="21"/>
                      </w:rPr>
                      <m:t>out</m:t>
                    </m:r>
                  </m:sub>
                </m:sSub>
              </m:num>
              <m:den>
                <m:eqArr>
                  <m:eqArrPr>
                    <m:ctrlPr>
                      <w:rPr>
                        <w:rFonts w:ascii="Cambria Math" w:hAnsi="Cambria Math" w:cs="Arial"/>
                        <w:szCs w:val="21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Cs w:val="21"/>
                      </w:rPr>
                      <m:t>u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Cs w:val="21"/>
                          </w:rPr>
                          <m:t>n</m:t>
                        </m:r>
                      </m:e>
                    </m:d>
                  </m:e>
                  <m:e>
                    <m:r>
                      <w:rPr>
                        <w:rFonts w:ascii="Cambria Math" w:hAnsi="Cambria Math" w:cs="Arial"/>
                        <w:szCs w:val="21"/>
                      </w:rPr>
                      <m:t>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Cs w:val="21"/>
                          </w:rPr>
                          <m:t>n</m:t>
                        </m:r>
                      </m:e>
                    </m:d>
                  </m:e>
                </m:eqArr>
              </m:den>
            </m:f>
          </m:e>
        </m:d>
        <m:r>
          <m:rPr>
            <m:sty m:val="p"/>
          </m:rPr>
          <w:rPr>
            <w:rFonts w:ascii="Cambria Math" w:hAnsi="Cambria Math" w:cs="Arial"/>
            <w:szCs w:val="21"/>
          </w:rPr>
          <m:t>]</m:t>
        </m:r>
      </m:oMath>
      <w:r>
        <w:rPr>
          <w:rFonts w:ascii="Arial" w:hAnsi="Arial" w:cs="Arial"/>
          <w:szCs w:val="21"/>
        </w:rPr>
        <w:t>, (3)</w:t>
      </w:r>
    </w:p>
    <w:p w14:paraId="67A02947" w14:textId="77777777" w:rsidR="00E65E7C" w:rsidRDefault="00EC5D8C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where </w:t>
      </w:r>
      <m:oMath>
        <m:r>
          <w:rPr>
            <w:rFonts w:ascii="Cambria Math" w:hAnsi="Cambria Math" w:cs="Arial"/>
            <w:szCs w:val="21"/>
          </w:rPr>
          <m:t>Y</m:t>
        </m:r>
      </m:oMath>
      <w:r>
        <w:rPr>
          <w:rFonts w:ascii="Arial" w:hAnsi="Arial" w:cs="Arial"/>
          <w:szCs w:val="21"/>
        </w:rPr>
        <w:t xml:space="preserve"> is the predicted s</w:t>
      </w:r>
      <w:r>
        <w:rPr>
          <w:rFonts w:ascii="Arial" w:hAnsi="Arial" w:cs="Arial"/>
          <w:szCs w:val="21"/>
        </w:rPr>
        <w:t xml:space="preserve">ample label matrix, </w:t>
      </w:r>
      <m:oMath>
        <m:r>
          <w:rPr>
            <w:rFonts w:ascii="Cambria Math" w:hAnsi="Cambria Math" w:cs="Arial"/>
            <w:szCs w:val="21"/>
          </w:rPr>
          <m:t>Activation</m:t>
        </m:r>
      </m:oMath>
      <w:r>
        <w:rPr>
          <w:rFonts w:ascii="Arial" w:hAnsi="Arial" w:cs="Arial"/>
          <w:szCs w:val="21"/>
        </w:rPr>
        <w:t xml:space="preserve"> represents the activation function, and </w:t>
      </w:r>
      <m:oMath>
        <m:sSub>
          <m:sSubPr>
            <m:ctrlPr>
              <w:rPr>
                <w:rFonts w:ascii="Cambria Math" w:hAnsi="Cambria Math" w:cs="Arial"/>
                <w:szCs w:val="21"/>
              </w:rPr>
            </m:ctrlPr>
          </m:sSubPr>
          <m:e>
            <m:r>
              <w:rPr>
                <w:rFonts w:ascii="Cambria Math" w:hAnsi="Cambria Math" w:cs="Arial"/>
                <w:szCs w:val="21"/>
              </w:rPr>
              <m:t>B</m:t>
            </m:r>
          </m:e>
          <m:sub>
            <m:r>
              <w:rPr>
                <w:rFonts w:ascii="Cambria Math" w:hAnsi="Cambria Math" w:cs="Arial"/>
                <w:szCs w:val="21"/>
              </w:rPr>
              <m:t>out</m:t>
            </m:r>
          </m:sub>
        </m:sSub>
      </m:oMath>
      <w:r>
        <w:rPr>
          <w:rFonts w:ascii="Arial" w:hAnsi="Arial" w:cs="Arial"/>
          <w:szCs w:val="21"/>
        </w:rPr>
        <w:t xml:space="preserve"> is the outputs the bias term</w:t>
      </w:r>
      <w:r>
        <w:rPr>
          <w:rFonts w:ascii="Arial" w:hAnsi="Arial" w:cs="Arial" w:hint="eastAsia"/>
          <w:szCs w:val="21"/>
        </w:rPr>
        <w:t>, respectively</w:t>
      </w:r>
      <w:r>
        <w:rPr>
          <w:rFonts w:ascii="Arial" w:hAnsi="Arial" w:cs="Arial"/>
          <w:szCs w:val="21"/>
        </w:rPr>
        <w:t>.</w:t>
      </w:r>
    </w:p>
    <w:p w14:paraId="065C6509" w14:textId="77777777" w:rsidR="00E65E7C" w:rsidRDefault="00E65E7C">
      <w:pPr>
        <w:spacing w:line="360" w:lineRule="auto"/>
        <w:rPr>
          <w:rFonts w:ascii="Arial" w:hAnsi="Arial" w:cs="Arial"/>
          <w:b/>
          <w:bCs/>
          <w:szCs w:val="21"/>
        </w:rPr>
      </w:pPr>
    </w:p>
    <w:p w14:paraId="219CAE63" w14:textId="77777777" w:rsidR="00E65E7C" w:rsidRDefault="00EC5D8C">
      <w:pPr>
        <w:spacing w:line="36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bCs/>
          <w:szCs w:val="21"/>
        </w:rPr>
        <w:t>3.Improved method for of Reservoir computing with boosted topology</w:t>
      </w:r>
    </w:p>
    <w:p w14:paraId="12DAD493" w14:textId="0F0099F9" w:rsidR="00E65E7C" w:rsidRDefault="00EC5D8C">
      <w:pPr>
        <w:spacing w:line="36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lastRenderedPageBreak/>
        <w:t xml:space="preserve">In previous studies, scholars proposed a variety of clinical manifestations </w:t>
      </w:r>
      <w:r>
        <w:rPr>
          <w:rFonts w:ascii="Arial" w:hAnsi="Arial" w:cs="Arial" w:hint="eastAsia"/>
          <w:szCs w:val="21"/>
        </w:rPr>
        <w:t xml:space="preserve">and </w:t>
      </w:r>
      <w:r>
        <w:rPr>
          <w:rFonts w:ascii="Arial" w:hAnsi="Arial" w:cs="Arial"/>
          <w:szCs w:val="21"/>
        </w:rPr>
        <w:t xml:space="preserve">clinical data to judge the development of SFTS. On this basis, we try to use machine learning to fit a variety of indicators to form a model. </w:t>
      </w:r>
      <w:r>
        <w:rPr>
          <w:rFonts w:ascii="Arial" w:hAnsi="Arial" w:cs="Arial" w:hint="eastAsia"/>
          <w:szCs w:val="21"/>
        </w:rPr>
        <w:t xml:space="preserve">The </w:t>
      </w:r>
      <w:r>
        <w:rPr>
          <w:rFonts w:ascii="Arial" w:hAnsi="Arial" w:cs="Arial"/>
          <w:szCs w:val="21"/>
        </w:rPr>
        <w:t xml:space="preserve">RC </w:t>
      </w:r>
      <w:r>
        <w:rPr>
          <w:rFonts w:ascii="Arial" w:hAnsi="Arial" w:cs="Arial" w:hint="eastAsia"/>
          <w:szCs w:val="21"/>
        </w:rPr>
        <w:t xml:space="preserve">model </w:t>
      </w:r>
      <w:r>
        <w:rPr>
          <w:rFonts w:ascii="Arial" w:hAnsi="Arial" w:cs="Arial"/>
          <w:szCs w:val="21"/>
        </w:rPr>
        <w:t xml:space="preserve">has been applied </w:t>
      </w:r>
      <w:r>
        <w:rPr>
          <w:rFonts w:ascii="Arial" w:hAnsi="Arial" w:cs="Arial" w:hint="eastAsia"/>
          <w:szCs w:val="21"/>
        </w:rPr>
        <w:t>beca</w:t>
      </w:r>
      <w:r>
        <w:rPr>
          <w:rFonts w:ascii="Arial" w:hAnsi="Arial" w:cs="Arial" w:hint="eastAsia"/>
          <w:szCs w:val="21"/>
        </w:rPr>
        <w:t xml:space="preserve">use it offered a good </w:t>
      </w:r>
      <w:r>
        <w:rPr>
          <w:rFonts w:ascii="Arial" w:hAnsi="Arial" w:cs="Arial"/>
          <w:szCs w:val="21"/>
        </w:rPr>
        <w:t>demonstration of the neuron organization in the brain</w:t>
      </w:r>
      <w:r>
        <w:rPr>
          <w:rFonts w:ascii="Arial" w:hAnsi="Arial" w:cs="Arial" w:hint="eastAsia"/>
          <w:szCs w:val="21"/>
        </w:rPr>
        <w:t>, especially when</w:t>
      </w:r>
      <w:r>
        <w:rPr>
          <w:rFonts w:ascii="Arial" w:hAnsi="Arial" w:cs="Arial"/>
          <w:szCs w:val="21"/>
        </w:rPr>
        <w:t xml:space="preserve"> the higher-level functions of the brain are difficult to model by a small number of independent groups of neurons (1). In order to make the model better fit the cl</w:t>
      </w:r>
      <w:r>
        <w:rPr>
          <w:rFonts w:ascii="Arial" w:hAnsi="Arial" w:cs="Arial"/>
          <w:szCs w:val="21"/>
        </w:rPr>
        <w:t xml:space="preserve">inical manifestations </w:t>
      </w:r>
      <w:r>
        <w:rPr>
          <w:rFonts w:ascii="Arial" w:hAnsi="Arial" w:cs="Arial" w:hint="eastAsia"/>
          <w:szCs w:val="21"/>
        </w:rPr>
        <w:t>and</w:t>
      </w:r>
      <w:r>
        <w:rPr>
          <w:rFonts w:ascii="Arial" w:hAnsi="Arial" w:cs="Arial"/>
          <w:szCs w:val="21"/>
        </w:rPr>
        <w:t xml:space="preserve"> clinical data of SFTS, we need to increase </w:t>
      </w:r>
      <w:r>
        <w:rPr>
          <w:rFonts w:ascii="Arial" w:hAnsi="Arial" w:cs="Arial" w:hint="eastAsia"/>
          <w:szCs w:val="21"/>
        </w:rPr>
        <w:t xml:space="preserve">the number of </w:t>
      </w:r>
      <w:r>
        <w:rPr>
          <w:rFonts w:ascii="Arial" w:hAnsi="Arial" w:cs="Arial"/>
          <w:szCs w:val="21"/>
        </w:rPr>
        <w:t>neuron</w:t>
      </w:r>
      <w:r>
        <w:rPr>
          <w:rFonts w:ascii="Arial" w:hAnsi="Arial" w:cs="Arial" w:hint="eastAsia"/>
          <w:szCs w:val="21"/>
        </w:rPr>
        <w:t>s</w:t>
      </w:r>
      <w:r>
        <w:rPr>
          <w:rFonts w:ascii="Arial" w:hAnsi="Arial" w:cs="Arial"/>
          <w:szCs w:val="21"/>
        </w:rPr>
        <w:t xml:space="preserve"> to improve the information processing capability of the middle layer (2). Non-isolated nodes in the network correspond to neurons in the brain. Different topologies </w:t>
      </w:r>
      <w:r>
        <w:rPr>
          <w:rFonts w:ascii="Arial" w:hAnsi="Arial" w:cs="Arial"/>
          <w:szCs w:val="21"/>
        </w:rPr>
        <w:t>(sub-networks) correspond to different groups of neurons. These neuron groups can be used to extract the information among the concerned SFTS indicators. Isomorphic graphs are defined as sub-network topologies that are identical</w:t>
      </w:r>
      <w:r>
        <w:rPr>
          <w:rFonts w:ascii="Arial" w:hAnsi="Arial" w:cs="Arial" w:hint="eastAsia"/>
          <w:szCs w:val="21"/>
        </w:rPr>
        <w:t>.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The network of the middle </w:t>
      </w:r>
      <w:r>
        <w:rPr>
          <w:rFonts w:ascii="Arial" w:hAnsi="Arial" w:cs="Arial" w:hint="eastAsia"/>
          <w:szCs w:val="21"/>
        </w:rPr>
        <w:t xml:space="preserve">layer </w:t>
      </w:r>
      <w:r>
        <w:rPr>
          <w:rFonts w:ascii="Arial" w:hAnsi="Arial" w:cs="Arial"/>
          <w:szCs w:val="21"/>
        </w:rPr>
        <w:t>is converted into an undirected graph and then the nodes are considered as identical. Specifically, if two sub-networks have the same structure, the number of nodes, the degree distribution</w:t>
      </w:r>
      <w:r>
        <w:rPr>
          <w:rFonts w:ascii="Arial" w:hAnsi="Arial" w:cs="Arial" w:hint="eastAsia"/>
          <w:szCs w:val="21"/>
        </w:rPr>
        <w:t>,</w:t>
      </w:r>
      <w:r>
        <w:rPr>
          <w:rFonts w:ascii="Arial" w:hAnsi="Arial" w:cs="Arial"/>
          <w:szCs w:val="21"/>
        </w:rPr>
        <w:t xml:space="preserve"> and the number of edges are correspondingly equal,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szCs w:val="21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n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,</m:t>
            </m:r>
            <m:sSup>
              <m:sSupPr>
                <m:ctrlPr>
                  <w:rPr>
                    <w:rFonts w:ascii="Cambria Math" w:hAnsi="Cambria Math" w:cs="Arial"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d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Cs w:val="21"/>
              </w:rPr>
              <m:t>,</m:t>
            </m:r>
            <m:sSup>
              <m:sSupPr>
                <m:ctrlPr>
                  <w:rPr>
                    <w:rFonts w:ascii="Cambria Math" w:hAnsi="Cambria Math" w:cs="Arial"/>
                    <w:szCs w:val="21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1"/>
                  </w:rPr>
                  <m:t>e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Arial"/>
            <w:szCs w:val="21"/>
          </w:rPr>
          <m:t>=[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Y</m:t>
            </m:r>
          </m:e>
          <m:sup>
            <m:r>
              <w:rPr>
                <w:rFonts w:ascii="Cambria Math" w:hAnsi="Cambria Math" w:cs="Arial"/>
                <w:szCs w:val="21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Arial"/>
            <w:szCs w:val="21"/>
          </w:rPr>
          <m:t>,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Y</m:t>
            </m:r>
          </m:e>
          <m:sup>
            <m:r>
              <w:rPr>
                <w:rFonts w:ascii="Cambria Math" w:hAnsi="Cambria Math" w:cs="Arial"/>
                <w:szCs w:val="21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Arial"/>
            <w:szCs w:val="21"/>
          </w:rPr>
          <m:t>,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Y</m:t>
            </m:r>
          </m:e>
          <m:sup>
            <m:r>
              <w:rPr>
                <w:rFonts w:ascii="Cambria Math" w:hAnsi="Cambria Math" w:cs="Arial"/>
                <w:szCs w:val="21"/>
              </w:rPr>
              <m:t>e</m:t>
            </m:r>
          </m:sup>
        </m:sSup>
        <m:r>
          <m:rPr>
            <m:sty m:val="p"/>
          </m:rPr>
          <w:rPr>
            <w:rFonts w:ascii="Cambria Math" w:hAnsi="Cambria Math" w:cs="Arial"/>
            <w:szCs w:val="21"/>
          </w:rPr>
          <m:t>]</m:t>
        </m:r>
      </m:oMath>
      <w:r>
        <w:rPr>
          <w:rFonts w:ascii="Arial" w:hAnsi="Arial" w:cs="Arial"/>
          <w:szCs w:val="21"/>
        </w:rPr>
        <w:t xml:space="preserve"> , where, </w:t>
      </w:r>
      <m:oMath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X</m:t>
            </m:r>
          </m:e>
          <m:sup>
            <m:r>
              <w:rPr>
                <w:rFonts w:ascii="Cambria Math" w:hAnsi="Cambria Math" w:cs="Arial"/>
                <w:szCs w:val="21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Arial"/>
            <w:szCs w:val="21"/>
          </w:rPr>
          <m:t>,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X</m:t>
            </m:r>
          </m:e>
          <m:sup>
            <m:r>
              <w:rPr>
                <w:rFonts w:ascii="Cambria Math" w:hAnsi="Cambria Math" w:cs="Arial"/>
                <w:szCs w:val="21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Arial"/>
            <w:szCs w:val="21"/>
          </w:rPr>
          <m:t>,</m:t>
        </m:r>
        <m:sSup>
          <m:sSupPr>
            <m:ctrlPr>
              <w:rPr>
                <w:rFonts w:ascii="Cambria Math" w:hAnsi="Cambria Math" w:cs="Arial"/>
                <w:szCs w:val="21"/>
              </w:rPr>
            </m:ctrlPr>
          </m:sSupPr>
          <m:e>
            <m:r>
              <w:rPr>
                <w:rFonts w:ascii="Cambria Math" w:hAnsi="Cambria Math" w:cs="Arial"/>
                <w:szCs w:val="21"/>
              </w:rPr>
              <m:t>X</m:t>
            </m:r>
          </m:e>
          <m:sup>
            <m:r>
              <w:rPr>
                <w:rFonts w:ascii="Cambria Math" w:hAnsi="Cambria Math" w:cs="Arial"/>
                <w:szCs w:val="21"/>
              </w:rPr>
              <m:t>e</m:t>
            </m:r>
          </m:sup>
        </m:sSup>
      </m:oMath>
      <w:r>
        <w:rPr>
          <w:rFonts w:ascii="Arial" w:hAnsi="Arial" w:cs="Arial"/>
          <w:szCs w:val="21"/>
        </w:rPr>
        <w:t xml:space="preserve"> represents the number of nodes, the degree distribution, and the number of edges for the network composed of neuron groups, respectively.</w:t>
      </w:r>
    </w:p>
    <w:p w14:paraId="7019BF40" w14:textId="77777777" w:rsidR="00E65E7C" w:rsidRDefault="00E65E7C">
      <w:pPr>
        <w:spacing w:line="360" w:lineRule="auto"/>
        <w:rPr>
          <w:rFonts w:ascii="Arial" w:hAnsi="Arial" w:cs="Arial"/>
          <w:szCs w:val="21"/>
        </w:rPr>
      </w:pPr>
    </w:p>
    <w:p w14:paraId="26CAEEC4" w14:textId="751F47FA" w:rsidR="00E65E7C" w:rsidRDefault="00EC5D8C"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Technically</w:t>
      </w:r>
      <w:r>
        <w:rPr>
          <w:rFonts w:ascii="Arial" w:hAnsi="Arial" w:cs="Arial" w:hint="eastAsia"/>
          <w:szCs w:val="21"/>
        </w:rPr>
        <w:t>,</w:t>
      </w:r>
      <w:r>
        <w:rPr>
          <w:rFonts w:ascii="Arial" w:hAnsi="Arial" w:cs="Arial"/>
          <w:szCs w:val="21"/>
        </w:rPr>
        <w:t xml:space="preserve"> in the</w:t>
      </w:r>
      <w:r>
        <w:rPr>
          <w:rFonts w:ascii="Arial" w:hAnsi="Arial" w:cs="Arial" w:hint="eastAsia"/>
          <w:szCs w:val="21"/>
        </w:rPr>
        <w:t xml:space="preserve"> setting of the</w:t>
      </w:r>
      <w:r>
        <w:rPr>
          <w:rFonts w:ascii="Arial" w:hAnsi="Arial" w:cs="Arial"/>
          <w:szCs w:val="21"/>
        </w:rPr>
        <w:t xml:space="preserve"> middle layer of the model, the und</w:t>
      </w:r>
      <w:r>
        <w:rPr>
          <w:rFonts w:ascii="Arial" w:hAnsi="Arial" w:cs="Arial"/>
          <w:szCs w:val="21"/>
        </w:rPr>
        <w:t xml:space="preserve">erlying network type is </w:t>
      </w:r>
      <w:r>
        <w:rPr>
          <w:rFonts w:ascii="Arial" w:hAnsi="Arial" w:cs="Arial" w:hint="eastAsia"/>
          <w:szCs w:val="21"/>
        </w:rPr>
        <w:t>co</w:t>
      </w:r>
      <w:r>
        <w:rPr>
          <w:rFonts w:ascii="Arial" w:hAnsi="Arial" w:cs="Arial"/>
          <w:szCs w:val="21"/>
        </w:rPr>
        <w:t>nsidered as a random network, where the probability of the connection between two nodes controls the sparsity degree of the network. Another important parameter is the number of sub-network structures, which affects the model perf</w:t>
      </w:r>
      <w:r>
        <w:rPr>
          <w:rFonts w:ascii="Arial" w:hAnsi="Arial" w:cs="Arial"/>
          <w:szCs w:val="21"/>
        </w:rPr>
        <w:t>ormance. The fitting degree of complex relationships between SFTS indicators depends on the number of sub</w:t>
      </w:r>
      <w:r>
        <w:rPr>
          <w:rFonts w:ascii="Arial" w:hAnsi="Arial" w:cs="Arial" w:hint="eastAsia"/>
          <w:szCs w:val="21"/>
        </w:rPr>
        <w:t>-</w:t>
      </w:r>
      <w:r>
        <w:rPr>
          <w:rFonts w:ascii="Arial" w:hAnsi="Arial" w:cs="Arial"/>
          <w:szCs w:val="21"/>
        </w:rPr>
        <w:t>network structures</w:t>
      </w:r>
      <w:r>
        <w:rPr>
          <w:rFonts w:ascii="Arial" w:hAnsi="Arial" w:cs="Arial" w:hint="eastAsia"/>
          <w:szCs w:val="21"/>
        </w:rPr>
        <w:t>.</w:t>
      </w:r>
      <w:r>
        <w:rPr>
          <w:rFonts w:ascii="Arial" w:hAnsi="Arial" w:cs="Arial"/>
          <w:szCs w:val="21"/>
        </w:rPr>
        <w:t xml:space="preserve"> The sub-networks are generated by the following steps: When changing the network structure, all the contiguous edges of the nodes </w:t>
      </w:r>
      <w:r>
        <w:rPr>
          <w:rFonts w:ascii="Arial" w:hAnsi="Arial" w:cs="Arial"/>
          <w:szCs w:val="21"/>
        </w:rPr>
        <w:t xml:space="preserve">with the highest degree value </w:t>
      </w:r>
      <w:r>
        <w:rPr>
          <w:rFonts w:ascii="Arial" w:hAnsi="Arial" w:cs="Arial" w:hint="eastAsia"/>
          <w:szCs w:val="21"/>
        </w:rPr>
        <w:t>were</w:t>
      </w:r>
      <w:r>
        <w:rPr>
          <w:rFonts w:ascii="Arial" w:hAnsi="Arial" w:cs="Arial"/>
          <w:szCs w:val="21"/>
        </w:rPr>
        <w:t xml:space="preserve"> removed in the network at first, so that </w:t>
      </w:r>
      <w:r>
        <w:rPr>
          <w:rFonts w:ascii="Arial" w:hAnsi="Arial" w:cs="Arial" w:hint="eastAsia"/>
          <w:szCs w:val="21"/>
        </w:rPr>
        <w:t xml:space="preserve">the </w:t>
      </w:r>
      <w:r>
        <w:rPr>
          <w:rFonts w:ascii="Arial" w:hAnsi="Arial" w:cs="Arial"/>
          <w:szCs w:val="21"/>
        </w:rPr>
        <w:t xml:space="preserve">sub-networks </w:t>
      </w:r>
      <w:r>
        <w:rPr>
          <w:rFonts w:ascii="Arial" w:hAnsi="Arial" w:cs="Arial" w:hint="eastAsia"/>
          <w:szCs w:val="21"/>
        </w:rPr>
        <w:t>were</w:t>
      </w:r>
      <w:r>
        <w:rPr>
          <w:rFonts w:ascii="Arial" w:hAnsi="Arial" w:cs="Arial"/>
          <w:szCs w:val="21"/>
        </w:rPr>
        <w:t xml:space="preserve"> efficiently generated when the network was dense. Inevitably, such an operation resulted in the emergence of isolated neurons. Therefore, only a small number </w:t>
      </w:r>
      <w:r>
        <w:rPr>
          <w:rFonts w:ascii="Arial" w:hAnsi="Arial" w:cs="Arial"/>
          <w:szCs w:val="21"/>
        </w:rPr>
        <w:t xml:space="preserve">of neurons are reconnected to increase the number of structural categories. Specifically, three to five isolated neurons are randomly selected for random edge concatenation to generate new neuron groups. </w:t>
      </w:r>
    </w:p>
    <w:p w14:paraId="52369A10" w14:textId="77777777" w:rsidR="00E65E7C" w:rsidRDefault="00E65E7C">
      <w:pPr>
        <w:spacing w:line="360" w:lineRule="auto"/>
        <w:rPr>
          <w:rFonts w:ascii="Arial" w:hAnsi="Arial" w:cs="Arial"/>
          <w:szCs w:val="21"/>
        </w:rPr>
      </w:pPr>
    </w:p>
    <w:p w14:paraId="13C12EE2" w14:textId="77777777" w:rsidR="00E65E7C" w:rsidRDefault="00E65E7C">
      <w:pPr>
        <w:spacing w:line="360" w:lineRule="auto"/>
        <w:rPr>
          <w:rFonts w:ascii="Arial" w:hAnsi="Arial" w:cs="Arial"/>
          <w:szCs w:val="21"/>
        </w:rPr>
      </w:pPr>
    </w:p>
    <w:p w14:paraId="75304A1F" w14:textId="77777777" w:rsidR="00E65E7C" w:rsidRDefault="00E65E7C">
      <w:pPr>
        <w:rPr>
          <w:rFonts w:ascii="Arial" w:hAnsi="Arial" w:cs="Arial"/>
          <w:szCs w:val="21"/>
        </w:rPr>
      </w:pPr>
    </w:p>
    <w:p w14:paraId="5898860A" w14:textId="77777777" w:rsidR="00E65E7C" w:rsidRDefault="00E65E7C">
      <w:pPr>
        <w:spacing w:line="360" w:lineRule="auto"/>
        <w:rPr>
          <w:rFonts w:ascii="Arial" w:hAnsi="Arial" w:cs="Arial"/>
          <w:szCs w:val="21"/>
        </w:rPr>
      </w:pPr>
    </w:p>
    <w:p w14:paraId="6E5B145B" w14:textId="77777777" w:rsidR="00E65E7C" w:rsidRDefault="00EC5D8C">
      <w:pPr>
        <w:spacing w:line="360" w:lineRule="auto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References</w:t>
      </w:r>
    </w:p>
    <w:p w14:paraId="3728E863" w14:textId="77777777" w:rsidR="00E65E7C" w:rsidRDefault="00EC5D8C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  <w:szCs w:val="21"/>
        </w:rPr>
      </w:pPr>
      <w:bookmarkStart w:id="3" w:name="_Hlk128503034"/>
      <w:r>
        <w:rPr>
          <w:rFonts w:ascii="Arial" w:hAnsi="Arial" w:cs="Arial"/>
          <w:szCs w:val="21"/>
        </w:rPr>
        <w:t xml:space="preserve">Krishnagopal S, Aloimonos Y, Girvan </w:t>
      </w:r>
      <w:r>
        <w:rPr>
          <w:rFonts w:ascii="Arial" w:hAnsi="Arial" w:cs="Arial"/>
          <w:szCs w:val="21"/>
        </w:rPr>
        <w:t>M. Similarity learning and generalization with limited data: A reservoir computing approach. Complexity, 2018; 6953836.</w:t>
      </w:r>
    </w:p>
    <w:bookmarkEnd w:id="3"/>
    <w:p w14:paraId="3767E539" w14:textId="77777777" w:rsidR="00E65E7C" w:rsidRDefault="00EC5D8C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Okada S, Bartelle B, Li N, Breton-Provencher V, Lee J, Rodriguez E, et al. Calcium-dependent molecular fMRI using a magnetic nanosensor.</w:t>
      </w:r>
      <w:r>
        <w:rPr>
          <w:rFonts w:ascii="Arial" w:hAnsi="Arial" w:cs="Arial"/>
          <w:szCs w:val="21"/>
        </w:rPr>
        <w:t xml:space="preserve"> Nat nanotechnol, 2018; 13(6), 473-477.</w:t>
      </w:r>
    </w:p>
    <w:p w14:paraId="27D18B95" w14:textId="77777777" w:rsidR="00E65E7C" w:rsidRDefault="00E65E7C">
      <w:pPr>
        <w:spacing w:line="360" w:lineRule="auto"/>
        <w:rPr>
          <w:rFonts w:ascii="Arial" w:hAnsi="Arial" w:cs="Arial"/>
          <w:szCs w:val="21"/>
        </w:rPr>
      </w:pPr>
    </w:p>
    <w:sectPr w:rsidR="00E65E7C" w:rsidSect="00EC5D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F5E49" w14:textId="77777777" w:rsidR="00666F28" w:rsidRDefault="00666F28" w:rsidP="00137EBA">
      <w:r>
        <w:separator/>
      </w:r>
    </w:p>
  </w:endnote>
  <w:endnote w:type="continuationSeparator" w:id="0">
    <w:p w14:paraId="51685E3C" w14:textId="77777777" w:rsidR="00666F28" w:rsidRDefault="00666F28" w:rsidP="0013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12F15" w14:textId="77777777" w:rsidR="00666F28" w:rsidRDefault="00666F28" w:rsidP="00137EBA">
      <w:r>
        <w:separator/>
      </w:r>
    </w:p>
  </w:footnote>
  <w:footnote w:type="continuationSeparator" w:id="0">
    <w:p w14:paraId="491CA4DC" w14:textId="77777777" w:rsidR="00666F28" w:rsidRDefault="00666F28" w:rsidP="00137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E167D"/>
    <w:multiLevelType w:val="multilevel"/>
    <w:tmpl w:val="355E167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jNWM0MzdjNjllMzljMmEzOWE2OTJjMmJkOTk0OGEifQ=="/>
  </w:docVars>
  <w:rsids>
    <w:rsidRoot w:val="00ED687B"/>
    <w:rsid w:val="00064A0C"/>
    <w:rsid w:val="00114128"/>
    <w:rsid w:val="00137EBA"/>
    <w:rsid w:val="002433A2"/>
    <w:rsid w:val="002924E7"/>
    <w:rsid w:val="0037478D"/>
    <w:rsid w:val="00465D61"/>
    <w:rsid w:val="00523FD9"/>
    <w:rsid w:val="00556D7C"/>
    <w:rsid w:val="00666F28"/>
    <w:rsid w:val="006C38D8"/>
    <w:rsid w:val="00732247"/>
    <w:rsid w:val="007A6FE8"/>
    <w:rsid w:val="007C7FF1"/>
    <w:rsid w:val="00875069"/>
    <w:rsid w:val="00987C15"/>
    <w:rsid w:val="00993895"/>
    <w:rsid w:val="00B2285C"/>
    <w:rsid w:val="00B62B9F"/>
    <w:rsid w:val="00B670FC"/>
    <w:rsid w:val="00C00FD8"/>
    <w:rsid w:val="00C5106B"/>
    <w:rsid w:val="00CC3A5E"/>
    <w:rsid w:val="00E65E7C"/>
    <w:rsid w:val="00EC5D8C"/>
    <w:rsid w:val="00ED687B"/>
    <w:rsid w:val="07B40766"/>
    <w:rsid w:val="2FA30097"/>
    <w:rsid w:val="50530058"/>
    <w:rsid w:val="542A25C8"/>
    <w:rsid w:val="54D5383E"/>
    <w:rsid w:val="5A85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84809"/>
  <w15:docId w15:val="{29A74039-7296-46EF-9228-0E9D0F83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Revision">
    <w:name w:val="Revision"/>
    <w:hidden/>
    <w:uiPriority w:val="99"/>
    <w:semiHidden/>
    <w:rsid w:val="00556D7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530952319@qq.com</dc:creator>
  <cp:lastModifiedBy>Amala Gracy M.</cp:lastModifiedBy>
  <cp:revision>6</cp:revision>
  <dcterms:created xsi:type="dcterms:W3CDTF">2023-03-14T07:27:00Z</dcterms:created>
  <dcterms:modified xsi:type="dcterms:W3CDTF">2023-04-19T05:52:00Z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8123716C80974A78806831C281928672</vt:lpwstr>
  </property>
</Properties>
</file>