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dTable5Dark-Accent3"/>
        <w:tblW w:w="5000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119"/>
        <w:gridCol w:w="6897"/>
      </w:tblGrid>
      <w:tr w:rsidR="00332D9F" w:rsidRPr="00332D9F" w14:paraId="1DFCADEE" w14:textId="77777777" w:rsidTr="0080520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  <w:shd w:val="clear" w:color="auto" w:fill="A6A6A6" w:themeFill="background1" w:themeFillShade="A6"/>
            <w:hideMark/>
          </w:tcPr>
          <w:p w14:paraId="657A402B" w14:textId="77777777" w:rsidR="00332D9F" w:rsidRPr="00332D9F" w:rsidRDefault="00332D9F" w:rsidP="00332D9F">
            <w:pPr>
              <w:spacing w:after="160" w:line="259" w:lineRule="auto"/>
              <w:rPr>
                <w:lang w:val="en-US"/>
              </w:rPr>
            </w:pPr>
            <w:r w:rsidRPr="00332D9F">
              <w:rPr>
                <w:lang w:val="en-US"/>
              </w:rPr>
              <w:t>Objective</w:t>
            </w:r>
          </w:p>
        </w:tc>
      </w:tr>
      <w:tr w:rsidR="00332D9F" w:rsidRPr="00332D9F" w14:paraId="06818A48" w14:textId="77777777" w:rsidTr="008052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5" w:type="pct"/>
            <w:shd w:val="clear" w:color="auto" w:fill="auto"/>
            <w:hideMark/>
          </w:tcPr>
          <w:p w14:paraId="01A951B1" w14:textId="77777777" w:rsidR="00332D9F" w:rsidRPr="008F358F" w:rsidRDefault="00332D9F" w:rsidP="008F358F">
            <w:pPr>
              <w:pStyle w:val="Header"/>
              <w:tabs>
                <w:tab w:val="clear" w:pos="4513"/>
                <w:tab w:val="clear" w:pos="9026"/>
              </w:tabs>
              <w:spacing w:after="160" w:line="259" w:lineRule="auto"/>
              <w:rPr>
                <w:b w:val="0"/>
                <w:bCs w:val="0"/>
                <w:lang w:val="en-US"/>
              </w:rPr>
            </w:pPr>
            <w:r w:rsidRPr="008F358F">
              <w:rPr>
                <w:b w:val="0"/>
                <w:bCs w:val="0"/>
                <w:color w:val="auto"/>
                <w:lang w:val="en-US"/>
              </w:rPr>
              <w:t>Objective</w:t>
            </w:r>
          </w:p>
        </w:tc>
        <w:tc>
          <w:tcPr>
            <w:tcW w:w="3825" w:type="pct"/>
            <w:shd w:val="clear" w:color="auto" w:fill="auto"/>
            <w:hideMark/>
          </w:tcPr>
          <w:p w14:paraId="57AF98B0" w14:textId="77777777" w:rsidR="00332D9F" w:rsidRPr="00332D9F" w:rsidRDefault="00332D9F" w:rsidP="00332D9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  <w:r w:rsidRPr="00332D9F">
              <w:rPr>
                <w:b/>
                <w:bCs/>
                <w:lang w:val="en-US"/>
              </w:rPr>
              <w:t>To conduct a SLR of real-world evidence on the effectiveness and safety of all therapies used for preventive treatment of chronic migraine in adults</w:t>
            </w:r>
          </w:p>
        </w:tc>
      </w:tr>
      <w:tr w:rsidR="00332D9F" w:rsidRPr="00332D9F" w14:paraId="2698DB95" w14:textId="77777777" w:rsidTr="0080520F">
        <w:trPr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  <w:shd w:val="clear" w:color="auto" w:fill="A6A6A6" w:themeFill="background1" w:themeFillShade="A6"/>
            <w:hideMark/>
          </w:tcPr>
          <w:p w14:paraId="32A2B224" w14:textId="77777777" w:rsidR="00332D9F" w:rsidRPr="00332D9F" w:rsidRDefault="00332D9F" w:rsidP="00332D9F">
            <w:pPr>
              <w:spacing w:after="160" w:line="259" w:lineRule="auto"/>
              <w:rPr>
                <w:lang w:val="en-US"/>
              </w:rPr>
            </w:pPr>
            <w:r w:rsidRPr="00332D9F">
              <w:rPr>
                <w:lang w:val="en-US"/>
              </w:rPr>
              <w:t>Studies to include</w:t>
            </w:r>
          </w:p>
        </w:tc>
      </w:tr>
      <w:tr w:rsidR="008F358F" w:rsidRPr="008F358F" w14:paraId="401FABAD" w14:textId="77777777" w:rsidTr="008052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5" w:type="pct"/>
            <w:shd w:val="clear" w:color="auto" w:fill="auto"/>
            <w:hideMark/>
          </w:tcPr>
          <w:p w14:paraId="512CA810" w14:textId="77777777" w:rsidR="00332D9F" w:rsidRPr="008F358F" w:rsidRDefault="00332D9F" w:rsidP="008F358F">
            <w:pPr>
              <w:pStyle w:val="Heading2"/>
              <w:rPr>
                <w:color w:val="auto"/>
              </w:rPr>
            </w:pPr>
            <w:r w:rsidRPr="008F358F">
              <w:rPr>
                <w:color w:val="auto"/>
              </w:rPr>
              <w:t xml:space="preserve">Study designs </w:t>
            </w:r>
          </w:p>
        </w:tc>
        <w:tc>
          <w:tcPr>
            <w:tcW w:w="3825" w:type="pct"/>
            <w:shd w:val="clear" w:color="auto" w:fill="auto"/>
          </w:tcPr>
          <w:p w14:paraId="39384BD9" w14:textId="77777777" w:rsidR="00332D9F" w:rsidRPr="008F358F" w:rsidRDefault="00332D9F" w:rsidP="00332D9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8F358F">
              <w:rPr>
                <w:b/>
                <w:bCs/>
                <w:lang w:val="en-US"/>
              </w:rPr>
              <w:t>Inclusion criteria</w:t>
            </w:r>
          </w:p>
          <w:p w14:paraId="3FC29C19" w14:textId="77777777" w:rsidR="00332D9F" w:rsidRPr="008F358F" w:rsidRDefault="00332D9F" w:rsidP="00332D9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8F358F">
              <w:rPr>
                <w:b/>
                <w:bCs/>
                <w:lang w:val="en-US"/>
              </w:rPr>
              <w:t>Prospective cohort studies</w:t>
            </w:r>
          </w:p>
          <w:p w14:paraId="27EB43E0" w14:textId="77777777" w:rsidR="00332D9F" w:rsidRPr="008F358F" w:rsidRDefault="00332D9F" w:rsidP="00332D9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8F358F">
              <w:rPr>
                <w:b/>
                <w:bCs/>
                <w:lang w:val="en-US"/>
              </w:rPr>
              <w:t>Retrospective cohort studies</w:t>
            </w:r>
          </w:p>
          <w:p w14:paraId="0797A538" w14:textId="77777777" w:rsidR="00332D9F" w:rsidRPr="008F358F" w:rsidRDefault="00332D9F" w:rsidP="00332D9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8F358F">
              <w:rPr>
                <w:b/>
                <w:bCs/>
                <w:lang w:val="en-US"/>
              </w:rPr>
              <w:t>Non-randomized Phase IV studies</w:t>
            </w:r>
          </w:p>
          <w:p w14:paraId="5FAA1BB3" w14:textId="77777777" w:rsidR="00332D9F" w:rsidRPr="008F358F" w:rsidRDefault="00332D9F" w:rsidP="00332D9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8F358F">
              <w:rPr>
                <w:b/>
                <w:bCs/>
                <w:lang w:val="en-US"/>
              </w:rPr>
              <w:t>Cross-sectional studies</w:t>
            </w:r>
          </w:p>
          <w:p w14:paraId="1BF59160" w14:textId="77777777" w:rsidR="00332D9F" w:rsidRPr="008F358F" w:rsidRDefault="00332D9F" w:rsidP="00332D9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8F358F">
              <w:rPr>
                <w:b/>
                <w:bCs/>
                <w:lang w:val="en-US"/>
              </w:rPr>
              <w:t>Case-control studies</w:t>
            </w:r>
          </w:p>
          <w:p w14:paraId="36D6C034" w14:textId="77777777" w:rsidR="00332D9F" w:rsidRPr="008F358F" w:rsidRDefault="00332D9F" w:rsidP="00332D9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8F358F">
              <w:rPr>
                <w:b/>
                <w:bCs/>
                <w:lang w:val="en-US"/>
              </w:rPr>
              <w:t>Exclusion criteria</w:t>
            </w:r>
          </w:p>
          <w:p w14:paraId="67986ACC" w14:textId="77777777" w:rsidR="00332D9F" w:rsidRPr="008F358F" w:rsidRDefault="00332D9F" w:rsidP="00332D9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bookmarkStart w:id="0" w:name="_Hlk65137578"/>
            <w:r w:rsidRPr="008F358F">
              <w:rPr>
                <w:b/>
                <w:bCs/>
                <w:lang w:val="en-US"/>
              </w:rPr>
              <w:t>Clinical trials (RCTs, non-RCTs, and single-arm trials)</w:t>
            </w:r>
          </w:p>
          <w:p w14:paraId="5D460121" w14:textId="77777777" w:rsidR="00332D9F" w:rsidRPr="008F358F" w:rsidRDefault="00332D9F" w:rsidP="00332D9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  <w:r w:rsidRPr="008F358F">
              <w:rPr>
                <w:b/>
                <w:bCs/>
                <w:lang w:val="en-US"/>
              </w:rPr>
              <w:t>Case series and case reports</w:t>
            </w:r>
          </w:p>
          <w:bookmarkEnd w:id="0"/>
          <w:p w14:paraId="61A633D7" w14:textId="77777777" w:rsidR="00332D9F" w:rsidRPr="008F358F" w:rsidRDefault="00332D9F" w:rsidP="00332D9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Cs/>
              </w:rPr>
            </w:pPr>
            <w:r w:rsidRPr="008F358F">
              <w:rPr>
                <w:b/>
                <w:bCs/>
                <w:i/>
                <w:lang w:val="en-US"/>
              </w:rPr>
              <w:t>NOTE: Relevant systematic and narrative reviews were included for bibliographic searches of relevant evidence.</w:t>
            </w:r>
          </w:p>
        </w:tc>
      </w:tr>
      <w:tr w:rsidR="008F358F" w:rsidRPr="008F358F" w14:paraId="1B2B3E7F" w14:textId="77777777" w:rsidTr="0080520F">
        <w:trPr>
          <w:trHeight w:val="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5" w:type="pct"/>
            <w:shd w:val="clear" w:color="auto" w:fill="auto"/>
            <w:hideMark/>
          </w:tcPr>
          <w:p w14:paraId="1A09ED42" w14:textId="77777777" w:rsidR="00332D9F" w:rsidRPr="008F358F" w:rsidRDefault="00332D9F" w:rsidP="008F358F">
            <w:pPr>
              <w:pStyle w:val="Header"/>
              <w:tabs>
                <w:tab w:val="clear" w:pos="4513"/>
                <w:tab w:val="clear" w:pos="9026"/>
              </w:tabs>
              <w:spacing w:after="160" w:line="259" w:lineRule="auto"/>
              <w:rPr>
                <w:lang w:val="en-US"/>
              </w:rPr>
            </w:pPr>
            <w:r w:rsidRPr="008F358F">
              <w:rPr>
                <w:lang w:val="en-US"/>
              </w:rPr>
              <w:t xml:space="preserve">Population </w:t>
            </w:r>
          </w:p>
        </w:tc>
        <w:tc>
          <w:tcPr>
            <w:tcW w:w="3825" w:type="pct"/>
            <w:shd w:val="clear" w:color="auto" w:fill="auto"/>
            <w:hideMark/>
          </w:tcPr>
          <w:p w14:paraId="09DFB58D" w14:textId="77777777" w:rsidR="00332D9F" w:rsidRPr="008F358F" w:rsidRDefault="00332D9F" w:rsidP="00332D9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8F358F">
              <w:rPr>
                <w:b/>
                <w:bCs/>
                <w:lang w:val="en-US"/>
              </w:rPr>
              <w:t>Indication: Chronic migraine</w:t>
            </w:r>
          </w:p>
          <w:p w14:paraId="66449B04" w14:textId="77777777" w:rsidR="00332D9F" w:rsidRPr="008F358F" w:rsidRDefault="00332D9F" w:rsidP="00332D9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8F358F">
              <w:rPr>
                <w:b/>
                <w:bCs/>
                <w:lang w:val="en-US"/>
              </w:rPr>
              <w:t>Prior treatment: Treatment naïve and previously treated</w:t>
            </w:r>
          </w:p>
          <w:p w14:paraId="70FBDC84" w14:textId="77777777" w:rsidR="00332D9F" w:rsidRPr="008F358F" w:rsidRDefault="00332D9F" w:rsidP="00332D9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8F358F">
              <w:rPr>
                <w:b/>
                <w:bCs/>
                <w:lang w:val="en-US"/>
              </w:rPr>
              <w:t>Age-groups: Adults only</w:t>
            </w:r>
          </w:p>
          <w:p w14:paraId="09479BA8" w14:textId="77777777" w:rsidR="00332D9F" w:rsidRPr="008F358F" w:rsidRDefault="00332D9F" w:rsidP="00332D9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8F358F">
              <w:rPr>
                <w:b/>
                <w:bCs/>
                <w:lang w:val="en-US"/>
              </w:rPr>
              <w:t>Ethnicity: No restriction</w:t>
            </w:r>
          </w:p>
        </w:tc>
      </w:tr>
      <w:tr w:rsidR="00332D9F" w:rsidRPr="00332D9F" w14:paraId="5473AE8D" w14:textId="77777777" w:rsidTr="008052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5" w:type="pct"/>
            <w:shd w:val="clear" w:color="auto" w:fill="auto"/>
            <w:hideMark/>
          </w:tcPr>
          <w:p w14:paraId="65094608" w14:textId="77777777" w:rsidR="00332D9F" w:rsidRPr="008F358F" w:rsidRDefault="00332D9F" w:rsidP="00332D9F">
            <w:pPr>
              <w:spacing w:after="160" w:line="259" w:lineRule="auto"/>
              <w:rPr>
                <w:b w:val="0"/>
                <w:bCs w:val="0"/>
                <w:color w:val="auto"/>
              </w:rPr>
            </w:pPr>
            <w:r w:rsidRPr="008F358F">
              <w:rPr>
                <w:b w:val="0"/>
                <w:bCs w:val="0"/>
                <w:color w:val="auto"/>
                <w:lang w:val="en-US"/>
              </w:rPr>
              <w:t>Treatment</w:t>
            </w:r>
          </w:p>
        </w:tc>
        <w:tc>
          <w:tcPr>
            <w:tcW w:w="3825" w:type="pct"/>
            <w:shd w:val="clear" w:color="auto" w:fill="auto"/>
          </w:tcPr>
          <w:p w14:paraId="2FD08E14" w14:textId="77777777" w:rsidR="00332D9F" w:rsidRPr="00332D9F" w:rsidRDefault="00332D9F" w:rsidP="00332D9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332D9F">
              <w:rPr>
                <w:b/>
                <w:bCs/>
                <w:lang w:val="en-US"/>
              </w:rPr>
              <w:t>OnabotulinumtoxinA</w:t>
            </w:r>
          </w:p>
          <w:p w14:paraId="6EE761B1" w14:textId="77777777" w:rsidR="00332D9F" w:rsidRPr="00332D9F" w:rsidRDefault="00332D9F" w:rsidP="00332D9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332D9F">
              <w:rPr>
                <w:b/>
                <w:bCs/>
                <w:lang w:val="en-US"/>
              </w:rPr>
              <w:t>Erenumab</w:t>
            </w:r>
          </w:p>
          <w:p w14:paraId="3D9BA7A1" w14:textId="77777777" w:rsidR="00332D9F" w:rsidRPr="00332D9F" w:rsidRDefault="00332D9F" w:rsidP="00332D9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332D9F">
              <w:rPr>
                <w:b/>
                <w:bCs/>
                <w:lang w:val="en-US"/>
              </w:rPr>
              <w:t>Eptinezumab</w:t>
            </w:r>
          </w:p>
          <w:p w14:paraId="177AADB9" w14:textId="77777777" w:rsidR="00332D9F" w:rsidRPr="00332D9F" w:rsidRDefault="00332D9F" w:rsidP="00332D9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332D9F">
              <w:rPr>
                <w:b/>
                <w:bCs/>
                <w:lang w:val="en-US"/>
              </w:rPr>
              <w:t>Fremanezumab</w:t>
            </w:r>
          </w:p>
          <w:p w14:paraId="58674AB4" w14:textId="77777777" w:rsidR="00332D9F" w:rsidRPr="00332D9F" w:rsidRDefault="00332D9F" w:rsidP="00332D9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332D9F">
              <w:rPr>
                <w:b/>
                <w:bCs/>
                <w:lang w:val="en-US"/>
              </w:rPr>
              <w:t>Galcanezumab</w:t>
            </w:r>
          </w:p>
          <w:p w14:paraId="0DA9B396" w14:textId="77777777" w:rsidR="00332D9F" w:rsidRPr="00332D9F" w:rsidRDefault="00332D9F" w:rsidP="00332D9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332D9F">
              <w:rPr>
                <w:b/>
                <w:bCs/>
                <w:lang w:val="en-US"/>
              </w:rPr>
              <w:t>Gabapentin</w:t>
            </w:r>
          </w:p>
          <w:p w14:paraId="425B2CF3" w14:textId="77777777" w:rsidR="00332D9F" w:rsidRPr="00332D9F" w:rsidRDefault="00332D9F" w:rsidP="00332D9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332D9F">
              <w:rPr>
                <w:b/>
                <w:bCs/>
                <w:lang w:val="en-US"/>
              </w:rPr>
              <w:t>Amitriptyline</w:t>
            </w:r>
          </w:p>
          <w:p w14:paraId="3ED84D9B" w14:textId="77777777" w:rsidR="00332D9F" w:rsidRPr="00332D9F" w:rsidRDefault="00332D9F" w:rsidP="00332D9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332D9F">
              <w:rPr>
                <w:b/>
                <w:bCs/>
                <w:lang w:val="en-US"/>
              </w:rPr>
              <w:t>Nortriptyline</w:t>
            </w:r>
          </w:p>
          <w:p w14:paraId="0B25F94C" w14:textId="77777777" w:rsidR="00332D9F" w:rsidRPr="00332D9F" w:rsidRDefault="00332D9F" w:rsidP="00332D9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332D9F">
              <w:rPr>
                <w:b/>
                <w:bCs/>
                <w:lang w:val="en-US"/>
              </w:rPr>
              <w:t>Topiramate</w:t>
            </w:r>
          </w:p>
          <w:p w14:paraId="4AD97EBF" w14:textId="77777777" w:rsidR="00332D9F" w:rsidRPr="00332D9F" w:rsidRDefault="00332D9F" w:rsidP="00332D9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332D9F">
              <w:rPr>
                <w:b/>
                <w:bCs/>
                <w:lang w:val="en-US"/>
              </w:rPr>
              <w:t>Flunarizine</w:t>
            </w:r>
          </w:p>
          <w:p w14:paraId="14E050B0" w14:textId="77777777" w:rsidR="00332D9F" w:rsidRPr="00332D9F" w:rsidRDefault="00332D9F" w:rsidP="00332D9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332D9F">
              <w:rPr>
                <w:b/>
                <w:bCs/>
                <w:lang w:val="en-US"/>
              </w:rPr>
              <w:t>Divalproex sodium</w:t>
            </w:r>
          </w:p>
          <w:p w14:paraId="7C84279B" w14:textId="77777777" w:rsidR="00332D9F" w:rsidRPr="00332D9F" w:rsidRDefault="00332D9F" w:rsidP="00332D9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332D9F">
              <w:rPr>
                <w:b/>
                <w:bCs/>
                <w:lang w:val="en-US"/>
              </w:rPr>
              <w:lastRenderedPageBreak/>
              <w:t>Valproate sodium</w:t>
            </w:r>
          </w:p>
          <w:p w14:paraId="74F063EF" w14:textId="77777777" w:rsidR="00332D9F" w:rsidRPr="00332D9F" w:rsidRDefault="00332D9F" w:rsidP="00332D9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/>
              </w:rPr>
            </w:pPr>
            <w:r w:rsidRPr="00332D9F">
              <w:rPr>
                <w:b/>
                <w:bCs/>
                <w:lang w:val="en-US"/>
              </w:rPr>
              <w:t>Valproic acid</w:t>
            </w:r>
          </w:p>
          <w:p w14:paraId="4536C721" w14:textId="77777777" w:rsidR="00332D9F" w:rsidRPr="00332D9F" w:rsidRDefault="00332D9F" w:rsidP="00332D9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/>
              </w:rPr>
            </w:pPr>
          </w:p>
          <w:p w14:paraId="618207D7" w14:textId="77777777" w:rsidR="00332D9F" w:rsidRPr="00332D9F" w:rsidRDefault="00332D9F" w:rsidP="00332D9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332D9F">
              <w:rPr>
                <w:b/>
                <w:bCs/>
                <w:i/>
                <w:lang w:val="en-US"/>
              </w:rPr>
              <w:t>NOTE: This is a non-exhaustive list of included pharmacological agents</w:t>
            </w:r>
          </w:p>
        </w:tc>
      </w:tr>
      <w:tr w:rsidR="00332D9F" w:rsidRPr="00332D9F" w14:paraId="73C281FB" w14:textId="77777777" w:rsidTr="0080520F">
        <w:trPr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5" w:type="pct"/>
            <w:shd w:val="clear" w:color="auto" w:fill="auto"/>
            <w:hideMark/>
          </w:tcPr>
          <w:p w14:paraId="74FC4331" w14:textId="77777777" w:rsidR="00332D9F" w:rsidRPr="008F358F" w:rsidRDefault="00332D9F" w:rsidP="00332D9F">
            <w:pPr>
              <w:spacing w:after="160" w:line="259" w:lineRule="auto"/>
              <w:rPr>
                <w:b w:val="0"/>
                <w:bCs w:val="0"/>
                <w:color w:val="auto"/>
              </w:rPr>
            </w:pPr>
            <w:r w:rsidRPr="008F358F">
              <w:rPr>
                <w:b w:val="0"/>
                <w:bCs w:val="0"/>
                <w:color w:val="auto"/>
                <w:lang w:val="en-US"/>
              </w:rPr>
              <w:lastRenderedPageBreak/>
              <w:t>Comparator</w:t>
            </w:r>
          </w:p>
        </w:tc>
        <w:tc>
          <w:tcPr>
            <w:tcW w:w="3825" w:type="pct"/>
            <w:shd w:val="clear" w:color="auto" w:fill="auto"/>
            <w:hideMark/>
          </w:tcPr>
          <w:p w14:paraId="0CAAA531" w14:textId="77777777" w:rsidR="00332D9F" w:rsidRPr="00332D9F" w:rsidRDefault="00332D9F" w:rsidP="00332D9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332D9F">
              <w:rPr>
                <w:b/>
                <w:bCs/>
                <w:lang w:val="en-US"/>
              </w:rPr>
              <w:t>No restriction</w:t>
            </w:r>
          </w:p>
          <w:p w14:paraId="098FFBFB" w14:textId="77777777" w:rsidR="00332D9F" w:rsidRPr="00332D9F" w:rsidRDefault="00332D9F" w:rsidP="00332D9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332D9F">
              <w:rPr>
                <w:b/>
                <w:bCs/>
                <w:lang w:val="en-US"/>
              </w:rPr>
              <w:t>Uncontrolled studies were also included</w:t>
            </w:r>
          </w:p>
        </w:tc>
      </w:tr>
      <w:tr w:rsidR="00332D9F" w:rsidRPr="00332D9F" w14:paraId="40DC0500" w14:textId="77777777" w:rsidTr="008052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5" w:type="pct"/>
            <w:shd w:val="clear" w:color="auto" w:fill="auto"/>
            <w:hideMark/>
          </w:tcPr>
          <w:p w14:paraId="08016410" w14:textId="77777777" w:rsidR="00332D9F" w:rsidRPr="008F358F" w:rsidRDefault="00332D9F" w:rsidP="008F358F">
            <w:pPr>
              <w:pStyle w:val="Header"/>
              <w:tabs>
                <w:tab w:val="clear" w:pos="4513"/>
                <w:tab w:val="clear" w:pos="9026"/>
              </w:tabs>
              <w:spacing w:after="160" w:line="259" w:lineRule="auto"/>
              <w:rPr>
                <w:lang w:val="en-US"/>
              </w:rPr>
            </w:pPr>
            <w:r w:rsidRPr="008F358F">
              <w:rPr>
                <w:lang w:val="en-US"/>
              </w:rPr>
              <w:t>Outcomes</w:t>
            </w:r>
          </w:p>
        </w:tc>
        <w:tc>
          <w:tcPr>
            <w:tcW w:w="3825" w:type="pct"/>
            <w:shd w:val="clear" w:color="auto" w:fill="auto"/>
            <w:hideMark/>
          </w:tcPr>
          <w:p w14:paraId="38686040" w14:textId="77777777" w:rsidR="00332D9F" w:rsidRPr="00332D9F" w:rsidRDefault="00332D9F" w:rsidP="00332D9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332D9F">
              <w:rPr>
                <w:b/>
                <w:bCs/>
                <w:lang w:val="en-US"/>
              </w:rPr>
              <w:t>Outcomes of interest were effectiveness and safety endpoints (at all time points)</w:t>
            </w:r>
          </w:p>
          <w:p w14:paraId="1741580F" w14:textId="77777777" w:rsidR="00332D9F" w:rsidRPr="00332D9F" w:rsidRDefault="00332D9F" w:rsidP="00332D9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332D9F">
              <w:rPr>
                <w:b/>
                <w:bCs/>
                <w:i/>
                <w:lang w:val="en-US"/>
              </w:rPr>
              <w:t xml:space="preserve"> NOTE: Detailed list of outcomes are provided under extraction parameters</w:t>
            </w:r>
          </w:p>
        </w:tc>
      </w:tr>
      <w:tr w:rsidR="00332D9F" w:rsidRPr="00332D9F" w14:paraId="231600CB" w14:textId="77777777" w:rsidTr="0080520F">
        <w:trPr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5" w:type="pct"/>
            <w:shd w:val="clear" w:color="auto" w:fill="auto"/>
            <w:hideMark/>
          </w:tcPr>
          <w:p w14:paraId="53B8AAC3" w14:textId="77777777" w:rsidR="00332D9F" w:rsidRPr="008F358F" w:rsidRDefault="00332D9F" w:rsidP="00332D9F">
            <w:pPr>
              <w:spacing w:after="160" w:line="259" w:lineRule="auto"/>
              <w:rPr>
                <w:b w:val="0"/>
                <w:bCs w:val="0"/>
                <w:color w:val="auto"/>
              </w:rPr>
            </w:pPr>
            <w:r w:rsidRPr="008F358F">
              <w:rPr>
                <w:b w:val="0"/>
                <w:bCs w:val="0"/>
                <w:color w:val="auto"/>
                <w:lang w:val="en-US"/>
              </w:rPr>
              <w:t>Sample size</w:t>
            </w:r>
          </w:p>
        </w:tc>
        <w:tc>
          <w:tcPr>
            <w:tcW w:w="3825" w:type="pct"/>
            <w:shd w:val="clear" w:color="auto" w:fill="auto"/>
            <w:hideMark/>
          </w:tcPr>
          <w:p w14:paraId="6E7BEBE7" w14:textId="77777777" w:rsidR="00332D9F" w:rsidRPr="00332D9F" w:rsidRDefault="00332D9F" w:rsidP="00332D9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332D9F">
              <w:rPr>
                <w:b/>
                <w:bCs/>
                <w:lang w:val="en-US"/>
              </w:rPr>
              <w:t xml:space="preserve">Studies with sample size ≥40 patients </w:t>
            </w:r>
          </w:p>
        </w:tc>
      </w:tr>
      <w:tr w:rsidR="00332D9F" w:rsidRPr="00332D9F" w14:paraId="6983BF24" w14:textId="77777777" w:rsidTr="008052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5" w:type="pct"/>
            <w:shd w:val="clear" w:color="auto" w:fill="auto"/>
            <w:hideMark/>
          </w:tcPr>
          <w:p w14:paraId="1E293999" w14:textId="77777777" w:rsidR="00332D9F" w:rsidRPr="008F358F" w:rsidRDefault="00332D9F" w:rsidP="00332D9F">
            <w:pPr>
              <w:spacing w:after="160" w:line="259" w:lineRule="auto"/>
              <w:rPr>
                <w:b w:val="0"/>
                <w:bCs w:val="0"/>
                <w:color w:val="auto"/>
              </w:rPr>
            </w:pPr>
            <w:r w:rsidRPr="008F358F">
              <w:rPr>
                <w:b w:val="0"/>
                <w:bCs w:val="0"/>
                <w:color w:val="auto"/>
                <w:lang w:val="en-US"/>
              </w:rPr>
              <w:t>Follow-up duration</w:t>
            </w:r>
          </w:p>
        </w:tc>
        <w:tc>
          <w:tcPr>
            <w:tcW w:w="3825" w:type="pct"/>
            <w:shd w:val="clear" w:color="auto" w:fill="auto"/>
            <w:hideMark/>
          </w:tcPr>
          <w:p w14:paraId="2E9371DC" w14:textId="77777777" w:rsidR="00332D9F" w:rsidRPr="00332D9F" w:rsidRDefault="00332D9F" w:rsidP="00332D9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332D9F">
              <w:rPr>
                <w:b/>
                <w:bCs/>
                <w:lang w:val="en-US"/>
              </w:rPr>
              <w:t xml:space="preserve">Studies which reported follow-up duration </w:t>
            </w:r>
          </w:p>
        </w:tc>
      </w:tr>
      <w:tr w:rsidR="00332D9F" w:rsidRPr="00332D9F" w14:paraId="3AB5B7EB" w14:textId="77777777" w:rsidTr="0080520F">
        <w:trPr>
          <w:trHeight w:val="1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5" w:type="pct"/>
            <w:shd w:val="clear" w:color="auto" w:fill="auto"/>
            <w:hideMark/>
          </w:tcPr>
          <w:p w14:paraId="7E48A715" w14:textId="77777777" w:rsidR="00332D9F" w:rsidRPr="008F358F" w:rsidRDefault="00332D9F" w:rsidP="00332D9F">
            <w:pPr>
              <w:spacing w:after="160" w:line="259" w:lineRule="auto"/>
              <w:rPr>
                <w:b w:val="0"/>
                <w:bCs w:val="0"/>
                <w:color w:val="auto"/>
              </w:rPr>
            </w:pPr>
            <w:r w:rsidRPr="008F358F">
              <w:rPr>
                <w:b w:val="0"/>
                <w:bCs w:val="0"/>
                <w:color w:val="auto"/>
                <w:lang w:val="en-US"/>
              </w:rPr>
              <w:t xml:space="preserve">Language </w:t>
            </w:r>
          </w:p>
        </w:tc>
        <w:tc>
          <w:tcPr>
            <w:tcW w:w="3825" w:type="pct"/>
            <w:shd w:val="clear" w:color="auto" w:fill="auto"/>
            <w:hideMark/>
          </w:tcPr>
          <w:p w14:paraId="443EDD1F" w14:textId="77777777" w:rsidR="00332D9F" w:rsidRPr="00332D9F" w:rsidRDefault="00332D9F" w:rsidP="00332D9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332D9F">
              <w:rPr>
                <w:b/>
                <w:bCs/>
                <w:lang w:val="en-US"/>
              </w:rPr>
              <w:t>Any language (English or non-English)</w:t>
            </w:r>
          </w:p>
        </w:tc>
      </w:tr>
      <w:tr w:rsidR="00332D9F" w:rsidRPr="00332D9F" w14:paraId="654682E7" w14:textId="77777777" w:rsidTr="008052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  <w:shd w:val="clear" w:color="auto" w:fill="A6A6A6" w:themeFill="background1" w:themeFillShade="A6"/>
            <w:hideMark/>
          </w:tcPr>
          <w:p w14:paraId="685D7B0D" w14:textId="77777777" w:rsidR="00332D9F" w:rsidRPr="00332D9F" w:rsidRDefault="00332D9F" w:rsidP="00332D9F">
            <w:pPr>
              <w:spacing w:after="160" w:line="259" w:lineRule="auto"/>
              <w:rPr>
                <w:lang w:val="en-US"/>
              </w:rPr>
            </w:pPr>
            <w:r w:rsidRPr="00332D9F">
              <w:rPr>
                <w:lang w:val="en-US"/>
              </w:rPr>
              <w:t xml:space="preserve"> Data sources</w:t>
            </w:r>
          </w:p>
        </w:tc>
      </w:tr>
      <w:tr w:rsidR="00332D9F" w:rsidRPr="00332D9F" w14:paraId="7CD9F2AE" w14:textId="77777777" w:rsidTr="0080520F">
        <w:trPr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5" w:type="pct"/>
            <w:shd w:val="clear" w:color="auto" w:fill="auto"/>
          </w:tcPr>
          <w:p w14:paraId="5D18C84F" w14:textId="77777777" w:rsidR="00332D9F" w:rsidRPr="008F358F" w:rsidRDefault="00332D9F" w:rsidP="00332D9F">
            <w:pPr>
              <w:spacing w:after="160" w:line="259" w:lineRule="auto"/>
              <w:rPr>
                <w:b w:val="0"/>
                <w:bCs w:val="0"/>
                <w:color w:val="auto"/>
              </w:rPr>
            </w:pPr>
            <w:r w:rsidRPr="008F358F">
              <w:rPr>
                <w:b w:val="0"/>
                <w:bCs w:val="0"/>
                <w:color w:val="auto"/>
                <w:lang w:val="en-US"/>
              </w:rPr>
              <w:t>Databases</w:t>
            </w:r>
          </w:p>
          <w:p w14:paraId="1AC96A39" w14:textId="77777777" w:rsidR="00332D9F" w:rsidRPr="008F358F" w:rsidRDefault="00332D9F" w:rsidP="00332D9F">
            <w:pPr>
              <w:spacing w:after="160" w:line="259" w:lineRule="auto"/>
              <w:rPr>
                <w:b w:val="0"/>
                <w:bCs w:val="0"/>
                <w:color w:val="auto"/>
              </w:rPr>
            </w:pPr>
          </w:p>
        </w:tc>
        <w:tc>
          <w:tcPr>
            <w:tcW w:w="3825" w:type="pct"/>
            <w:shd w:val="clear" w:color="auto" w:fill="auto"/>
            <w:hideMark/>
          </w:tcPr>
          <w:p w14:paraId="3BFCD949" w14:textId="77777777" w:rsidR="00332D9F" w:rsidRPr="00332D9F" w:rsidRDefault="00332D9F" w:rsidP="00332D9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332D9F">
              <w:rPr>
                <w:b/>
                <w:bCs/>
                <w:lang w:val="en-US"/>
              </w:rPr>
              <w:t>Embase®</w:t>
            </w:r>
          </w:p>
          <w:p w14:paraId="6E28916B" w14:textId="77777777" w:rsidR="00332D9F" w:rsidRPr="00332D9F" w:rsidRDefault="00332D9F" w:rsidP="00332D9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332D9F">
              <w:rPr>
                <w:b/>
                <w:bCs/>
                <w:lang w:val="en-US"/>
              </w:rPr>
              <w:t>MEDLINE®</w:t>
            </w:r>
          </w:p>
          <w:p w14:paraId="255FB626" w14:textId="77777777" w:rsidR="00332D9F" w:rsidRPr="00332D9F" w:rsidRDefault="00332D9F" w:rsidP="00332D9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332D9F">
              <w:rPr>
                <w:b/>
                <w:bCs/>
                <w:lang w:val="en-US"/>
              </w:rPr>
              <w:t>Cochrane CENTRAL</w:t>
            </w:r>
          </w:p>
          <w:p w14:paraId="63DBA871" w14:textId="77777777" w:rsidR="00332D9F" w:rsidRPr="00332D9F" w:rsidRDefault="00332D9F" w:rsidP="00332D9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</w:rPr>
            </w:pPr>
            <w:r w:rsidRPr="00332D9F">
              <w:rPr>
                <w:b/>
                <w:bCs/>
                <w:i/>
                <w:lang w:val="en-US"/>
              </w:rPr>
              <w:t>NOTE: These databases were searched from 2010 onwards</w:t>
            </w:r>
          </w:p>
        </w:tc>
      </w:tr>
      <w:tr w:rsidR="00332D9F" w:rsidRPr="00332D9F" w14:paraId="69750B8A" w14:textId="77777777" w:rsidTr="008052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5" w:type="pct"/>
            <w:shd w:val="clear" w:color="auto" w:fill="auto"/>
            <w:hideMark/>
          </w:tcPr>
          <w:p w14:paraId="503FF22C" w14:textId="77777777" w:rsidR="00332D9F" w:rsidRPr="008F358F" w:rsidRDefault="00332D9F" w:rsidP="00332D9F">
            <w:pPr>
              <w:spacing w:after="160" w:line="259" w:lineRule="auto"/>
              <w:rPr>
                <w:b w:val="0"/>
                <w:bCs w:val="0"/>
                <w:color w:val="auto"/>
              </w:rPr>
            </w:pPr>
            <w:r w:rsidRPr="008F358F">
              <w:rPr>
                <w:b w:val="0"/>
                <w:bCs w:val="0"/>
                <w:color w:val="auto"/>
                <w:lang w:val="en-US"/>
              </w:rPr>
              <w:t>Other sources</w:t>
            </w:r>
          </w:p>
        </w:tc>
        <w:tc>
          <w:tcPr>
            <w:tcW w:w="3825" w:type="pct"/>
            <w:shd w:val="clear" w:color="auto" w:fill="auto"/>
            <w:hideMark/>
          </w:tcPr>
          <w:p w14:paraId="403A70A7" w14:textId="77777777" w:rsidR="00332D9F" w:rsidRPr="00332D9F" w:rsidRDefault="00332D9F" w:rsidP="00332D9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332D9F">
              <w:rPr>
                <w:b/>
                <w:bCs/>
                <w:lang w:val="en-US"/>
              </w:rPr>
              <w:t>Conference search</w:t>
            </w:r>
          </w:p>
          <w:p w14:paraId="1D009B60" w14:textId="77777777" w:rsidR="00332D9F" w:rsidRPr="00332D9F" w:rsidRDefault="00332D9F" w:rsidP="00332D9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332D9F">
              <w:rPr>
                <w:b/>
                <w:bCs/>
                <w:lang w:val="en-US"/>
              </w:rPr>
              <w:t>Bibliography search</w:t>
            </w:r>
          </w:p>
          <w:p w14:paraId="3B556A26" w14:textId="77777777" w:rsidR="00332D9F" w:rsidRPr="00332D9F" w:rsidRDefault="00332D9F" w:rsidP="00332D9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332D9F">
              <w:rPr>
                <w:b/>
                <w:bCs/>
                <w:lang w:val="en-US"/>
              </w:rPr>
              <w:t>Gray literature search</w:t>
            </w:r>
          </w:p>
          <w:p w14:paraId="56D5F717" w14:textId="77777777" w:rsidR="00332D9F" w:rsidRPr="00332D9F" w:rsidRDefault="00332D9F" w:rsidP="00332D9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332D9F">
              <w:rPr>
                <w:b/>
                <w:bCs/>
                <w:lang w:val="en-US"/>
              </w:rPr>
              <w:t>Trial registry search</w:t>
            </w:r>
          </w:p>
        </w:tc>
      </w:tr>
      <w:tr w:rsidR="00332D9F" w:rsidRPr="00332D9F" w14:paraId="5D491ACA" w14:textId="77777777" w:rsidTr="0080520F">
        <w:trPr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  <w:shd w:val="clear" w:color="auto" w:fill="A6A6A6" w:themeFill="background1" w:themeFillShade="A6"/>
            <w:hideMark/>
          </w:tcPr>
          <w:p w14:paraId="4A489356" w14:textId="77777777" w:rsidR="00332D9F" w:rsidRPr="00332D9F" w:rsidRDefault="00332D9F" w:rsidP="008F358F">
            <w:pPr>
              <w:pStyle w:val="Heading3"/>
            </w:pPr>
            <w:r w:rsidRPr="00332D9F">
              <w:t>Information to extract</w:t>
            </w:r>
          </w:p>
        </w:tc>
      </w:tr>
      <w:tr w:rsidR="00332D9F" w:rsidRPr="00332D9F" w14:paraId="19B87863" w14:textId="77777777" w:rsidTr="008052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5" w:type="pct"/>
            <w:shd w:val="clear" w:color="auto" w:fill="auto"/>
            <w:hideMark/>
          </w:tcPr>
          <w:p w14:paraId="58959B56" w14:textId="77777777" w:rsidR="00332D9F" w:rsidRPr="008F358F" w:rsidRDefault="00332D9F" w:rsidP="008F358F">
            <w:pPr>
              <w:pStyle w:val="Header"/>
              <w:tabs>
                <w:tab w:val="clear" w:pos="4513"/>
                <w:tab w:val="clear" w:pos="9026"/>
              </w:tabs>
              <w:spacing w:after="160" w:line="259" w:lineRule="auto"/>
              <w:rPr>
                <w:b w:val="0"/>
                <w:bCs w:val="0"/>
                <w:color w:val="auto"/>
                <w:lang w:val="en-US"/>
              </w:rPr>
            </w:pPr>
            <w:r w:rsidRPr="008F358F">
              <w:rPr>
                <w:b w:val="0"/>
                <w:bCs w:val="0"/>
                <w:color w:val="auto"/>
                <w:lang w:val="en-US"/>
              </w:rPr>
              <w:t>Extraction parameters</w:t>
            </w:r>
          </w:p>
        </w:tc>
        <w:tc>
          <w:tcPr>
            <w:tcW w:w="3825" w:type="pct"/>
            <w:shd w:val="clear" w:color="auto" w:fill="auto"/>
            <w:hideMark/>
          </w:tcPr>
          <w:p w14:paraId="7E7517EB" w14:textId="77777777" w:rsidR="00332D9F" w:rsidRPr="008F358F" w:rsidRDefault="00332D9F" w:rsidP="00332D9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8F358F">
              <w:rPr>
                <w:b/>
                <w:bCs/>
                <w:lang w:val="en-US"/>
              </w:rPr>
              <w:t>The list of extraction parameters is provided below:</w:t>
            </w:r>
          </w:p>
          <w:p w14:paraId="6D237EDD" w14:textId="77777777" w:rsidR="00332D9F" w:rsidRPr="008F358F" w:rsidRDefault="00332D9F" w:rsidP="00332D9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  <w:r w:rsidRPr="008F358F">
              <w:rPr>
                <w:b/>
                <w:bCs/>
                <w:lang w:val="en-US"/>
              </w:rPr>
              <w:t>Study title and reference</w:t>
            </w:r>
          </w:p>
          <w:p w14:paraId="05C6E517" w14:textId="77777777" w:rsidR="00332D9F" w:rsidRPr="008F358F" w:rsidRDefault="00332D9F" w:rsidP="00332D9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  <w:r w:rsidRPr="008F358F">
              <w:rPr>
                <w:b/>
                <w:bCs/>
                <w:lang w:val="en-US"/>
              </w:rPr>
              <w:t>Publication type (full text or conference abstract)</w:t>
            </w:r>
          </w:p>
          <w:p w14:paraId="3A4F601F" w14:textId="77777777" w:rsidR="00332D9F" w:rsidRPr="008F358F" w:rsidRDefault="00332D9F" w:rsidP="00332D9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  <w:r w:rsidRPr="008F358F">
              <w:rPr>
                <w:b/>
                <w:bCs/>
                <w:lang w:val="en-US"/>
              </w:rPr>
              <w:t>Date of Publication</w:t>
            </w:r>
          </w:p>
          <w:p w14:paraId="12276B04" w14:textId="77777777" w:rsidR="00332D9F" w:rsidRPr="008F358F" w:rsidRDefault="00332D9F" w:rsidP="00332D9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  <w:r w:rsidRPr="008F358F">
              <w:rPr>
                <w:b/>
                <w:bCs/>
                <w:lang w:val="en-US"/>
              </w:rPr>
              <w:t>Study characteristics</w:t>
            </w:r>
          </w:p>
          <w:p w14:paraId="0D41458F" w14:textId="77777777" w:rsidR="00332D9F" w:rsidRPr="008F358F" w:rsidRDefault="00332D9F" w:rsidP="00332D9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  <w:r w:rsidRPr="008F358F">
              <w:rPr>
                <w:b/>
                <w:bCs/>
                <w:lang w:val="en-US"/>
              </w:rPr>
              <w:t>Study design</w:t>
            </w:r>
          </w:p>
          <w:p w14:paraId="1C162EE8" w14:textId="77777777" w:rsidR="00332D9F" w:rsidRPr="008F358F" w:rsidRDefault="00332D9F" w:rsidP="00332D9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  <w:r w:rsidRPr="008F358F">
              <w:rPr>
                <w:b/>
                <w:bCs/>
                <w:lang w:val="en-US"/>
              </w:rPr>
              <w:t>Country(</w:t>
            </w:r>
            <w:proofErr w:type="spellStart"/>
            <w:r w:rsidRPr="008F358F">
              <w:rPr>
                <w:b/>
                <w:bCs/>
                <w:lang w:val="en-US"/>
              </w:rPr>
              <w:t>ies</w:t>
            </w:r>
            <w:proofErr w:type="spellEnd"/>
            <w:r w:rsidRPr="008F358F">
              <w:rPr>
                <w:b/>
                <w:bCs/>
                <w:lang w:val="en-US"/>
              </w:rPr>
              <w:t>)</w:t>
            </w:r>
          </w:p>
          <w:p w14:paraId="1A12375A" w14:textId="77777777" w:rsidR="00332D9F" w:rsidRPr="008F358F" w:rsidRDefault="00332D9F" w:rsidP="00332D9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  <w:r w:rsidRPr="008F358F">
              <w:rPr>
                <w:b/>
                <w:bCs/>
                <w:lang w:val="en-US"/>
              </w:rPr>
              <w:t>Study population</w:t>
            </w:r>
          </w:p>
          <w:p w14:paraId="47E22C98" w14:textId="77777777" w:rsidR="00332D9F" w:rsidRPr="008F358F" w:rsidRDefault="00332D9F" w:rsidP="00332D9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  <w:r w:rsidRPr="008F358F">
              <w:rPr>
                <w:b/>
                <w:bCs/>
                <w:lang w:val="en-US"/>
              </w:rPr>
              <w:lastRenderedPageBreak/>
              <w:t>Number of patients</w:t>
            </w:r>
          </w:p>
          <w:p w14:paraId="4AD5A633" w14:textId="77777777" w:rsidR="00332D9F" w:rsidRPr="008F358F" w:rsidRDefault="00332D9F" w:rsidP="00332D9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  <w:r w:rsidRPr="008F358F">
              <w:rPr>
                <w:b/>
                <w:bCs/>
                <w:lang w:val="en-US"/>
              </w:rPr>
              <w:t>Data source</w:t>
            </w:r>
          </w:p>
          <w:p w14:paraId="0155CA59" w14:textId="77777777" w:rsidR="00332D9F" w:rsidRPr="008F358F" w:rsidRDefault="00332D9F" w:rsidP="00332D9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  <w:r w:rsidRPr="008F358F">
              <w:rPr>
                <w:b/>
                <w:bCs/>
                <w:lang w:val="en-US"/>
              </w:rPr>
              <w:t>Data collection period</w:t>
            </w:r>
          </w:p>
          <w:p w14:paraId="53406750" w14:textId="77777777" w:rsidR="00332D9F" w:rsidRPr="008F358F" w:rsidRDefault="00332D9F" w:rsidP="00332D9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  <w:r w:rsidRPr="008F358F">
              <w:rPr>
                <w:b/>
                <w:bCs/>
                <w:lang w:val="en-US"/>
              </w:rPr>
              <w:t>Follow-up duration</w:t>
            </w:r>
          </w:p>
          <w:p w14:paraId="68C83DA1" w14:textId="77777777" w:rsidR="00332D9F" w:rsidRPr="008F358F" w:rsidRDefault="00332D9F" w:rsidP="00332D9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  <w:r w:rsidRPr="008F358F">
              <w:rPr>
                <w:b/>
                <w:bCs/>
                <w:lang w:val="en-US"/>
              </w:rPr>
              <w:t>Outcomes assessed</w:t>
            </w:r>
          </w:p>
          <w:p w14:paraId="64F13F6C" w14:textId="77777777" w:rsidR="00332D9F" w:rsidRPr="008F358F" w:rsidRDefault="00332D9F" w:rsidP="00332D9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  <w:r w:rsidRPr="008F358F">
              <w:rPr>
                <w:b/>
                <w:bCs/>
                <w:lang w:val="en-US"/>
              </w:rPr>
              <w:t>Industry sponsorship</w:t>
            </w:r>
          </w:p>
          <w:p w14:paraId="161B0EB1" w14:textId="77777777" w:rsidR="00332D9F" w:rsidRPr="008F358F" w:rsidRDefault="00332D9F" w:rsidP="00332D9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  <w:r w:rsidRPr="008F358F">
              <w:rPr>
                <w:b/>
                <w:bCs/>
                <w:lang w:val="en-US"/>
              </w:rPr>
              <w:t>Notable limitations</w:t>
            </w:r>
          </w:p>
          <w:p w14:paraId="270F6AD4" w14:textId="77777777" w:rsidR="00332D9F" w:rsidRPr="008F358F" w:rsidRDefault="00332D9F" w:rsidP="00332D9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  <w:r w:rsidRPr="008F358F">
              <w:rPr>
                <w:b/>
                <w:bCs/>
                <w:lang w:val="en-US"/>
              </w:rPr>
              <w:t>Details of study treatment</w:t>
            </w:r>
          </w:p>
          <w:p w14:paraId="15820848" w14:textId="77777777" w:rsidR="00332D9F" w:rsidRPr="008F358F" w:rsidRDefault="00332D9F" w:rsidP="00332D9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  <w:r w:rsidRPr="008F358F">
              <w:rPr>
                <w:b/>
                <w:bCs/>
                <w:lang w:val="en-US"/>
              </w:rPr>
              <w:t>Key baseline characteristics</w:t>
            </w:r>
          </w:p>
          <w:p w14:paraId="38846DA6" w14:textId="77777777" w:rsidR="00332D9F" w:rsidRPr="008F358F" w:rsidRDefault="00332D9F" w:rsidP="00332D9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  <w:r w:rsidRPr="008F358F">
              <w:rPr>
                <w:b/>
                <w:bCs/>
                <w:lang w:val="en-US"/>
              </w:rPr>
              <w:t>Age</w:t>
            </w:r>
          </w:p>
          <w:p w14:paraId="4B6F5BAF" w14:textId="77777777" w:rsidR="00332D9F" w:rsidRPr="008F358F" w:rsidRDefault="00332D9F" w:rsidP="00332D9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  <w:r w:rsidRPr="008F358F">
              <w:rPr>
                <w:b/>
                <w:bCs/>
                <w:lang w:val="en-US"/>
              </w:rPr>
              <w:t>Gender distribution</w:t>
            </w:r>
          </w:p>
          <w:p w14:paraId="0A1D3560" w14:textId="77777777" w:rsidR="00332D9F" w:rsidRPr="008F358F" w:rsidRDefault="00332D9F" w:rsidP="00332D9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  <w:r w:rsidRPr="008F358F">
              <w:rPr>
                <w:b/>
                <w:bCs/>
                <w:lang w:val="en-US"/>
              </w:rPr>
              <w:t>Age of migraine onset</w:t>
            </w:r>
          </w:p>
          <w:p w14:paraId="1D954D76" w14:textId="77777777" w:rsidR="00332D9F" w:rsidRPr="008F358F" w:rsidRDefault="00332D9F" w:rsidP="00332D9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  <w:r w:rsidRPr="008F358F">
              <w:rPr>
                <w:b/>
                <w:bCs/>
                <w:lang w:val="en-US"/>
              </w:rPr>
              <w:t>Age of chronic migraine onset</w:t>
            </w:r>
          </w:p>
          <w:p w14:paraId="03C97A71" w14:textId="77777777" w:rsidR="00332D9F" w:rsidRPr="008F358F" w:rsidRDefault="00332D9F" w:rsidP="00332D9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  <w:r w:rsidRPr="008F358F">
              <w:rPr>
                <w:b/>
                <w:bCs/>
                <w:lang w:val="en-US"/>
              </w:rPr>
              <w:t>Time since first migraine diagnosis</w:t>
            </w:r>
          </w:p>
          <w:p w14:paraId="636AFAF8" w14:textId="77777777" w:rsidR="00332D9F" w:rsidRPr="008F358F" w:rsidRDefault="00332D9F" w:rsidP="00332D9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  <w:r w:rsidRPr="008F358F">
              <w:rPr>
                <w:b/>
                <w:bCs/>
                <w:lang w:val="en-US"/>
              </w:rPr>
              <w:t>Time since first chronic migraine diagnosis</w:t>
            </w:r>
          </w:p>
          <w:p w14:paraId="1A2AE598" w14:textId="77777777" w:rsidR="00332D9F" w:rsidRPr="008F358F" w:rsidRDefault="00332D9F" w:rsidP="00332D9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  <w:r w:rsidRPr="008F358F">
              <w:rPr>
                <w:b/>
                <w:bCs/>
                <w:lang w:val="en-US"/>
              </w:rPr>
              <w:t>Monthly migraine days</w:t>
            </w:r>
          </w:p>
          <w:p w14:paraId="7AB6C877" w14:textId="77777777" w:rsidR="00332D9F" w:rsidRPr="008F358F" w:rsidRDefault="00332D9F" w:rsidP="00332D9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  <w:r w:rsidRPr="008F358F">
              <w:rPr>
                <w:b/>
                <w:bCs/>
                <w:lang w:val="en-US"/>
              </w:rPr>
              <w:t>Monthly headache days</w:t>
            </w:r>
          </w:p>
          <w:p w14:paraId="51356BAD" w14:textId="77777777" w:rsidR="00332D9F" w:rsidRPr="008F358F" w:rsidRDefault="00332D9F" w:rsidP="00332D9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  <w:r w:rsidRPr="008F358F">
              <w:rPr>
                <w:b/>
                <w:bCs/>
                <w:lang w:val="en-US"/>
              </w:rPr>
              <w:t>Headache frequency</w:t>
            </w:r>
          </w:p>
          <w:p w14:paraId="09709BCD" w14:textId="77777777" w:rsidR="00332D9F" w:rsidRPr="008F358F" w:rsidRDefault="00332D9F" w:rsidP="00332D9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  <w:r w:rsidRPr="008F358F">
              <w:rPr>
                <w:b/>
                <w:bCs/>
                <w:lang w:val="en-US"/>
              </w:rPr>
              <w:t>Migraine frequency</w:t>
            </w:r>
          </w:p>
          <w:p w14:paraId="4015B3AE" w14:textId="77777777" w:rsidR="00332D9F" w:rsidRPr="008F358F" w:rsidRDefault="00332D9F" w:rsidP="00332D9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  <w:r w:rsidRPr="008F358F">
              <w:rPr>
                <w:b/>
                <w:bCs/>
                <w:lang w:val="en-US"/>
              </w:rPr>
              <w:t>Headache intensity/severity</w:t>
            </w:r>
          </w:p>
          <w:p w14:paraId="1B9AFA7F" w14:textId="77777777" w:rsidR="00332D9F" w:rsidRPr="008F358F" w:rsidRDefault="00332D9F" w:rsidP="00332D9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  <w:r w:rsidRPr="008F358F">
              <w:rPr>
                <w:b/>
                <w:bCs/>
                <w:lang w:val="en-US"/>
              </w:rPr>
              <w:t>Migraine intensity/severity</w:t>
            </w:r>
          </w:p>
          <w:p w14:paraId="23889D46" w14:textId="77777777" w:rsidR="00332D9F" w:rsidRPr="008F358F" w:rsidRDefault="00332D9F" w:rsidP="00332D9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  <w:r w:rsidRPr="008F358F">
              <w:rPr>
                <w:b/>
                <w:bCs/>
                <w:lang w:val="en-US"/>
              </w:rPr>
              <w:t>HIT-6 score</w:t>
            </w:r>
          </w:p>
          <w:p w14:paraId="4B0656AD" w14:textId="77777777" w:rsidR="00332D9F" w:rsidRPr="008F358F" w:rsidRDefault="00332D9F" w:rsidP="00332D9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  <w:r w:rsidRPr="008F358F">
              <w:rPr>
                <w:b/>
                <w:bCs/>
                <w:lang w:val="en-US"/>
              </w:rPr>
              <w:t>MIDAS score</w:t>
            </w:r>
          </w:p>
          <w:p w14:paraId="4D38194B" w14:textId="77777777" w:rsidR="00332D9F" w:rsidRPr="008F358F" w:rsidRDefault="00332D9F" w:rsidP="00332D9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  <w:r w:rsidRPr="008F358F">
              <w:rPr>
                <w:b/>
                <w:bCs/>
                <w:lang w:val="en-US"/>
              </w:rPr>
              <w:t>MSQ score</w:t>
            </w:r>
          </w:p>
          <w:p w14:paraId="7C2F220B" w14:textId="77777777" w:rsidR="00332D9F" w:rsidRPr="008F358F" w:rsidRDefault="00332D9F" w:rsidP="00332D9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  <w:r w:rsidRPr="008F358F">
              <w:rPr>
                <w:b/>
                <w:bCs/>
                <w:lang w:val="en-US"/>
              </w:rPr>
              <w:t>EQ-5D score</w:t>
            </w:r>
          </w:p>
          <w:p w14:paraId="3739EAFF" w14:textId="77777777" w:rsidR="00332D9F" w:rsidRPr="008F358F" w:rsidRDefault="00332D9F" w:rsidP="00332D9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  <w:r w:rsidRPr="008F358F">
              <w:rPr>
                <w:b/>
                <w:bCs/>
                <w:lang w:val="en-US"/>
              </w:rPr>
              <w:t>SF-12 and SF-36 score</w:t>
            </w:r>
          </w:p>
          <w:p w14:paraId="43F8FACC" w14:textId="77777777" w:rsidR="00332D9F" w:rsidRPr="008F358F" w:rsidRDefault="00332D9F" w:rsidP="00332D9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  <w:r w:rsidRPr="008F358F">
              <w:rPr>
                <w:b/>
                <w:bCs/>
                <w:lang w:val="en-US"/>
              </w:rPr>
              <w:t>Prior acute migraine medication</w:t>
            </w:r>
          </w:p>
          <w:p w14:paraId="41BA4CDC" w14:textId="77777777" w:rsidR="00332D9F" w:rsidRPr="008F358F" w:rsidRDefault="00332D9F" w:rsidP="00332D9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  <w:r w:rsidRPr="008F358F">
              <w:rPr>
                <w:b/>
                <w:bCs/>
                <w:lang w:val="en-US"/>
              </w:rPr>
              <w:t>Prior preventive migraine medication</w:t>
            </w:r>
          </w:p>
          <w:p w14:paraId="23236B37" w14:textId="77777777" w:rsidR="00332D9F" w:rsidRPr="008F358F" w:rsidRDefault="00332D9F" w:rsidP="00332D9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  <w:r w:rsidRPr="008F358F">
              <w:rPr>
                <w:b/>
                <w:bCs/>
                <w:lang w:val="en-US"/>
              </w:rPr>
              <w:t>Current acute migraine medication</w:t>
            </w:r>
          </w:p>
          <w:p w14:paraId="20D4E7E9" w14:textId="77777777" w:rsidR="00332D9F" w:rsidRPr="008F358F" w:rsidRDefault="00332D9F" w:rsidP="00332D9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  <w:r w:rsidRPr="008F358F">
              <w:rPr>
                <w:b/>
                <w:bCs/>
                <w:lang w:val="en-US"/>
              </w:rPr>
              <w:t>Current preventive migraine medication</w:t>
            </w:r>
          </w:p>
          <w:p w14:paraId="22D1A1B3" w14:textId="77777777" w:rsidR="00332D9F" w:rsidRPr="008F358F" w:rsidRDefault="00332D9F" w:rsidP="00332D9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  <w:r w:rsidRPr="008F358F">
              <w:rPr>
                <w:b/>
                <w:bCs/>
                <w:lang w:val="en-US"/>
              </w:rPr>
              <w:lastRenderedPageBreak/>
              <w:t>Number of prior treatments tried/failed (acute/preventive)</w:t>
            </w:r>
          </w:p>
          <w:p w14:paraId="5F351183" w14:textId="77777777" w:rsidR="00332D9F" w:rsidRPr="008F358F" w:rsidRDefault="00332D9F" w:rsidP="00332D9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  <w:r w:rsidRPr="008F358F">
              <w:rPr>
                <w:b/>
                <w:bCs/>
                <w:lang w:val="en-US"/>
              </w:rPr>
              <w:t>Comorbid conditions</w:t>
            </w:r>
          </w:p>
          <w:p w14:paraId="11EDC55B" w14:textId="77777777" w:rsidR="00332D9F" w:rsidRPr="008F358F" w:rsidRDefault="00332D9F" w:rsidP="00332D9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  <w:r w:rsidRPr="008F358F">
              <w:rPr>
                <w:b/>
                <w:bCs/>
                <w:lang w:val="en-US"/>
              </w:rPr>
              <w:t>Effectiveness outcomes</w:t>
            </w:r>
          </w:p>
          <w:p w14:paraId="69B8E3B6" w14:textId="77777777" w:rsidR="00332D9F" w:rsidRPr="008F358F" w:rsidRDefault="00332D9F" w:rsidP="00332D9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  <w:r w:rsidRPr="008F358F">
              <w:rPr>
                <w:b/>
                <w:bCs/>
                <w:lang w:val="en-US"/>
              </w:rPr>
              <w:t>Response rates (headache/migraine days, as per various definitions and timepoints)</w:t>
            </w:r>
          </w:p>
          <w:p w14:paraId="7504AB09" w14:textId="77777777" w:rsidR="00332D9F" w:rsidRPr="008F358F" w:rsidRDefault="00332D9F" w:rsidP="00332D9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  <w:r w:rsidRPr="008F358F">
              <w:rPr>
                <w:b/>
                <w:bCs/>
                <w:lang w:val="en-US"/>
              </w:rPr>
              <w:t>≥30% reduction in headache/migraine days</w:t>
            </w:r>
          </w:p>
          <w:p w14:paraId="4F226404" w14:textId="77777777" w:rsidR="00332D9F" w:rsidRPr="008F358F" w:rsidRDefault="00332D9F" w:rsidP="00332D9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  <w:r w:rsidRPr="008F358F">
              <w:rPr>
                <w:b/>
                <w:bCs/>
                <w:lang w:val="en-US"/>
              </w:rPr>
              <w:t>≥50% reduction in headache/migraine days</w:t>
            </w:r>
          </w:p>
          <w:p w14:paraId="7563CF15" w14:textId="77777777" w:rsidR="00332D9F" w:rsidRPr="008F358F" w:rsidRDefault="00332D9F" w:rsidP="00332D9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  <w:r w:rsidRPr="008F358F">
              <w:rPr>
                <w:b/>
                <w:bCs/>
                <w:lang w:val="en-US"/>
              </w:rPr>
              <w:t>≥75% reduction in headache/migraine days</w:t>
            </w:r>
          </w:p>
          <w:p w14:paraId="110C4C79" w14:textId="77777777" w:rsidR="00332D9F" w:rsidRPr="008F358F" w:rsidRDefault="00332D9F" w:rsidP="00332D9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  <w:r w:rsidRPr="008F358F">
              <w:rPr>
                <w:b/>
                <w:bCs/>
                <w:lang w:val="en-US"/>
              </w:rPr>
              <w:t>Monthly headache/migraine days (including change in headache/migraine days from baseline)</w:t>
            </w:r>
          </w:p>
          <w:p w14:paraId="1FDE6A8B" w14:textId="77777777" w:rsidR="00332D9F" w:rsidRPr="008F358F" w:rsidRDefault="00332D9F" w:rsidP="00332D9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  <w:r w:rsidRPr="008F358F">
              <w:rPr>
                <w:b/>
                <w:bCs/>
                <w:lang w:val="en-US"/>
              </w:rPr>
              <w:t>Frequency of moderate or severe headache days</w:t>
            </w:r>
          </w:p>
          <w:p w14:paraId="32AA0CE5" w14:textId="77777777" w:rsidR="00332D9F" w:rsidRPr="008F358F" w:rsidRDefault="00332D9F" w:rsidP="00332D9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  <w:r w:rsidRPr="008F358F">
              <w:rPr>
                <w:b/>
                <w:bCs/>
                <w:lang w:val="en-US"/>
              </w:rPr>
              <w:t>Headache or migraine duration</w:t>
            </w:r>
          </w:p>
          <w:p w14:paraId="40BD8216" w14:textId="77777777" w:rsidR="00332D9F" w:rsidRPr="008F358F" w:rsidRDefault="00332D9F" w:rsidP="00332D9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  <w:r w:rsidRPr="008F358F">
              <w:rPr>
                <w:b/>
                <w:bCs/>
                <w:lang w:val="en-US"/>
              </w:rPr>
              <w:t>Headache or migraine severity/intensity</w:t>
            </w:r>
          </w:p>
          <w:p w14:paraId="4134581D" w14:textId="77777777" w:rsidR="00332D9F" w:rsidRPr="008F358F" w:rsidRDefault="00332D9F" w:rsidP="00332D9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  <w:r w:rsidRPr="008F358F">
              <w:rPr>
                <w:b/>
                <w:bCs/>
                <w:lang w:val="en-US"/>
              </w:rPr>
              <w:t>HIT-6 score</w:t>
            </w:r>
          </w:p>
          <w:p w14:paraId="10252D60" w14:textId="77777777" w:rsidR="00332D9F" w:rsidRPr="008F358F" w:rsidRDefault="00332D9F" w:rsidP="00332D9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  <w:r w:rsidRPr="008F358F">
              <w:rPr>
                <w:b/>
                <w:bCs/>
                <w:lang w:val="en-US"/>
              </w:rPr>
              <w:t>MIDAS score</w:t>
            </w:r>
          </w:p>
          <w:p w14:paraId="7D4A715F" w14:textId="77777777" w:rsidR="00332D9F" w:rsidRPr="008F358F" w:rsidRDefault="00332D9F" w:rsidP="00332D9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  <w:r w:rsidRPr="008F358F">
              <w:rPr>
                <w:b/>
                <w:bCs/>
                <w:lang w:val="en-US"/>
              </w:rPr>
              <w:t>MSQ score</w:t>
            </w:r>
          </w:p>
          <w:p w14:paraId="2BEC3DE0" w14:textId="77777777" w:rsidR="00332D9F" w:rsidRPr="008F358F" w:rsidRDefault="00332D9F" w:rsidP="00332D9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  <w:r w:rsidRPr="008F358F">
              <w:rPr>
                <w:b/>
                <w:bCs/>
                <w:lang w:val="en-US"/>
              </w:rPr>
              <w:t>EQ-5D</w:t>
            </w:r>
          </w:p>
          <w:p w14:paraId="210E97AA" w14:textId="77777777" w:rsidR="00332D9F" w:rsidRPr="008F358F" w:rsidRDefault="00332D9F" w:rsidP="00332D9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  <w:r w:rsidRPr="008F358F">
              <w:rPr>
                <w:b/>
                <w:bCs/>
                <w:lang w:val="en-US"/>
              </w:rPr>
              <w:t>SF-12, SF-36 score</w:t>
            </w:r>
          </w:p>
          <w:p w14:paraId="47DD0DB4" w14:textId="77777777" w:rsidR="00332D9F" w:rsidRPr="008F358F" w:rsidRDefault="00332D9F" w:rsidP="00332D9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  <w:r w:rsidRPr="008F358F">
              <w:rPr>
                <w:b/>
                <w:bCs/>
                <w:lang w:val="en-US"/>
              </w:rPr>
              <w:t>Comorbid anxiety or depression as per various scales (e.g., PHQ-9, GAD-7, HADS, BDI)</w:t>
            </w:r>
          </w:p>
          <w:p w14:paraId="06638E08" w14:textId="77777777" w:rsidR="00332D9F" w:rsidRPr="008F358F" w:rsidRDefault="00332D9F" w:rsidP="00332D9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  <w:r w:rsidRPr="008F358F">
              <w:rPr>
                <w:b/>
                <w:bCs/>
                <w:lang w:val="en-US"/>
              </w:rPr>
              <w:t>Sleep quality</w:t>
            </w:r>
          </w:p>
          <w:p w14:paraId="344C8201" w14:textId="77777777" w:rsidR="00332D9F" w:rsidRPr="008F358F" w:rsidRDefault="00332D9F" w:rsidP="00332D9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  <w:r w:rsidRPr="008F358F">
              <w:rPr>
                <w:b/>
                <w:bCs/>
                <w:lang w:val="en-US"/>
              </w:rPr>
              <w:t>Change in concomitant preventive medication use</w:t>
            </w:r>
          </w:p>
          <w:p w14:paraId="76242392" w14:textId="77777777" w:rsidR="00332D9F" w:rsidRPr="008F358F" w:rsidRDefault="00332D9F" w:rsidP="00332D9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  <w:r w:rsidRPr="008F358F">
              <w:rPr>
                <w:b/>
                <w:bCs/>
                <w:lang w:val="en-US"/>
              </w:rPr>
              <w:t>Change in concomitant acute medication use from baseline (e.g., monthly acute medication days/month)</w:t>
            </w:r>
          </w:p>
          <w:p w14:paraId="6375959E" w14:textId="77777777" w:rsidR="00332D9F" w:rsidRPr="008F358F" w:rsidRDefault="00332D9F" w:rsidP="00332D9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  <w:r w:rsidRPr="008F358F">
              <w:rPr>
                <w:b/>
                <w:bCs/>
                <w:lang w:val="en-US"/>
              </w:rPr>
              <w:t>Concomitant non-opioid analgesic use</w:t>
            </w:r>
          </w:p>
          <w:p w14:paraId="30F9B8B9" w14:textId="77777777" w:rsidR="00332D9F" w:rsidRPr="008F358F" w:rsidRDefault="00332D9F" w:rsidP="00332D9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  <w:r w:rsidRPr="008F358F">
              <w:rPr>
                <w:b/>
                <w:bCs/>
                <w:lang w:val="en-US"/>
              </w:rPr>
              <w:t>Concomitant opioid use</w:t>
            </w:r>
          </w:p>
          <w:p w14:paraId="77306161" w14:textId="77777777" w:rsidR="00332D9F" w:rsidRPr="008F358F" w:rsidRDefault="00332D9F" w:rsidP="00332D9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  <w:r w:rsidRPr="008F358F">
              <w:rPr>
                <w:b/>
                <w:bCs/>
                <w:lang w:val="en-US"/>
              </w:rPr>
              <w:t>Adherence (as assessed at various timepoints)</w:t>
            </w:r>
          </w:p>
          <w:p w14:paraId="1614ADB8" w14:textId="77777777" w:rsidR="00332D9F" w:rsidRPr="008F358F" w:rsidRDefault="00332D9F" w:rsidP="00332D9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  <w:r w:rsidRPr="008F358F">
              <w:rPr>
                <w:b/>
                <w:bCs/>
                <w:lang w:val="en-US"/>
              </w:rPr>
              <w:t>Persistence (as assessed at various timepoints)</w:t>
            </w:r>
          </w:p>
          <w:p w14:paraId="3259197A" w14:textId="77777777" w:rsidR="00332D9F" w:rsidRPr="008F358F" w:rsidRDefault="00332D9F" w:rsidP="00332D9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  <w:r w:rsidRPr="008F358F">
              <w:rPr>
                <w:b/>
                <w:bCs/>
                <w:lang w:val="en-US"/>
              </w:rPr>
              <w:t>Satisfaction with treatment</w:t>
            </w:r>
          </w:p>
          <w:p w14:paraId="1F33288D" w14:textId="77777777" w:rsidR="00332D9F" w:rsidRPr="008F358F" w:rsidRDefault="00332D9F" w:rsidP="00332D9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en-US"/>
              </w:rPr>
            </w:pPr>
            <w:r w:rsidRPr="008F358F">
              <w:rPr>
                <w:b/>
                <w:bCs/>
                <w:lang w:val="en-US"/>
              </w:rPr>
              <w:t>TRAEs</w:t>
            </w:r>
          </w:p>
          <w:p w14:paraId="08A76ACA" w14:textId="77777777" w:rsidR="00332D9F" w:rsidRPr="008F358F" w:rsidRDefault="00332D9F" w:rsidP="00332D9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8F358F">
              <w:rPr>
                <w:b/>
                <w:bCs/>
                <w:lang w:val="en-US"/>
              </w:rPr>
              <w:t>Definitions of each outcome (as reported by authors) was also captured</w:t>
            </w:r>
            <w:r w:rsidRPr="008F358F">
              <w:rPr>
                <w:b/>
                <w:bCs/>
                <w:i/>
                <w:iCs/>
                <w:lang w:val="en-US"/>
              </w:rPr>
              <w:t xml:space="preserve"> </w:t>
            </w:r>
          </w:p>
        </w:tc>
      </w:tr>
      <w:tr w:rsidR="00332D9F" w:rsidRPr="00332D9F" w14:paraId="7971C937" w14:textId="77777777" w:rsidTr="00E0012F">
        <w:trPr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  <w:tcBorders>
              <w:bottom w:val="single" w:sz="4" w:space="0" w:color="FFFFFF" w:themeColor="background1"/>
            </w:tcBorders>
            <w:shd w:val="clear" w:color="auto" w:fill="A6A6A6" w:themeFill="background1" w:themeFillShade="A6"/>
            <w:hideMark/>
          </w:tcPr>
          <w:p w14:paraId="54EF3FDC" w14:textId="77777777" w:rsidR="00332D9F" w:rsidRPr="00332D9F" w:rsidRDefault="00332D9F" w:rsidP="00332D9F">
            <w:pPr>
              <w:spacing w:after="160" w:line="259" w:lineRule="auto"/>
              <w:rPr>
                <w:lang w:val="en-US"/>
              </w:rPr>
            </w:pPr>
            <w:r w:rsidRPr="00332D9F">
              <w:rPr>
                <w:lang w:val="en-US"/>
              </w:rPr>
              <w:lastRenderedPageBreak/>
              <w:t>Quality assessment</w:t>
            </w:r>
          </w:p>
        </w:tc>
      </w:tr>
      <w:tr w:rsidR="00332D9F" w:rsidRPr="00332D9F" w14:paraId="64432B31" w14:textId="77777777" w:rsidTr="00E001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  <w:tcBorders>
              <w:top w:val="single" w:sz="4" w:space="0" w:color="FFFFFF" w:themeColor="background1"/>
              <w:bottom w:val="single" w:sz="4" w:space="0" w:color="auto"/>
            </w:tcBorders>
            <w:shd w:val="clear" w:color="auto" w:fill="auto"/>
            <w:hideMark/>
          </w:tcPr>
          <w:p w14:paraId="478F6C86" w14:textId="7A8DF2F4" w:rsidR="00332D9F" w:rsidRPr="00332D9F" w:rsidRDefault="00332D9F" w:rsidP="00E0012F">
            <w:pPr>
              <w:spacing w:after="160" w:line="259" w:lineRule="auto"/>
              <w:rPr>
                <w:lang w:val="en-US"/>
              </w:rPr>
            </w:pPr>
            <w:r w:rsidRPr="00332D9F">
              <w:rPr>
                <w:rFonts w:ascii="Calibri" w:eastAsia="Calibri" w:hAnsi="Calibri" w:cs="Times New Roman"/>
                <w:color w:val="auto"/>
                <w:sz w:val="18"/>
                <w:szCs w:val="18"/>
                <w:lang w:val="en-US" w:eastAsia="en-GB"/>
              </w:rPr>
              <w:lastRenderedPageBreak/>
              <w:t xml:space="preserve">Quality assessments of the included studies were conducted using the NOS. These were only conducted for studies with a full journal publication. Assessment criteria varied as per each study type (cohort studies or case-control </w:t>
            </w:r>
            <w:r w:rsidRPr="00E0012F">
              <w:rPr>
                <w:rFonts w:ascii="Calibri" w:eastAsia="Calibri" w:hAnsi="Calibri" w:cs="Times New Roman"/>
                <w:color w:val="auto"/>
                <w:sz w:val="18"/>
                <w:szCs w:val="18"/>
                <w:lang w:val="en-US" w:eastAsia="en-GB"/>
              </w:rPr>
              <w:t>studies).</w:t>
            </w:r>
            <w:r w:rsidRPr="00332D9F">
              <w:rPr>
                <w:lang w:val="en-US"/>
              </w:rPr>
              <w:t>or case-control studies)</w:t>
            </w:r>
          </w:p>
        </w:tc>
      </w:tr>
    </w:tbl>
    <w:p w14:paraId="7FDCE0D2" w14:textId="26683B37" w:rsidR="002621DE" w:rsidRDefault="00E0012F">
      <w:r w:rsidRPr="00332D9F">
        <w:rPr>
          <w:rFonts w:ascii="Calibri" w:eastAsia="Times New Roman" w:hAnsi="Calibri" w:cs="Calibri"/>
          <w:lang w:val="en-US"/>
        </w:rPr>
        <w:t xml:space="preserve">BDI: Beck Depression Inventory; CENTRAL: Cochrane Central Register of Controlled Trials; Embase: Excerpta Medica database; EQ-5D: </w:t>
      </w:r>
      <w:proofErr w:type="spellStart"/>
      <w:r w:rsidRPr="00332D9F">
        <w:rPr>
          <w:rFonts w:ascii="Calibri" w:eastAsia="Times New Roman" w:hAnsi="Calibri" w:cs="Calibri"/>
          <w:lang w:val="en-US"/>
        </w:rPr>
        <w:t>EuroQol</w:t>
      </w:r>
      <w:proofErr w:type="spellEnd"/>
      <w:r w:rsidRPr="00332D9F">
        <w:rPr>
          <w:rFonts w:ascii="Calibri" w:eastAsia="Times New Roman" w:hAnsi="Calibri" w:cs="Calibri"/>
          <w:lang w:val="en-US"/>
        </w:rPr>
        <w:t xml:space="preserve"> 5 Dimensions; GAD-7: General Anxiety Disorder-7; HADS: Hospital Anxiety and Depression Scale; HIT-6: Headache impact test-6; MEDLINE: Medical Literature Analysis and Retrieval System; MIDAS: Migraine Disability Assessment; MSQ: Migraine-Specific Quality of Life Questionnaire; NOS: Newcastle-Ottawa scale; PHQ-9: Patient Health Questionnaire-9; RCT: randomized controlled trial; SF-12: 12-Item Short-Form Survey; SF-36: 36-Item Short-Form Survey; SLR: systematic literature review; TRAE: treatment-related adverse event.</w:t>
      </w:r>
    </w:p>
    <w:p w14:paraId="57A9D951" w14:textId="77777777" w:rsidR="00954364" w:rsidRDefault="00954364"/>
    <w:sectPr w:rsidR="00954364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86A014" w14:textId="77777777" w:rsidR="00CB6E3E" w:rsidRDefault="00CB6E3E" w:rsidP="00332D9F">
      <w:pPr>
        <w:spacing w:after="0" w:line="240" w:lineRule="auto"/>
      </w:pPr>
      <w:r>
        <w:separator/>
      </w:r>
    </w:p>
  </w:endnote>
  <w:endnote w:type="continuationSeparator" w:id="0">
    <w:p w14:paraId="4CFF7EF8" w14:textId="77777777" w:rsidR="00CB6E3E" w:rsidRDefault="00CB6E3E" w:rsidP="00332D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4F2C13" w14:textId="77777777" w:rsidR="00CB6E3E" w:rsidRDefault="00CB6E3E" w:rsidP="00332D9F">
      <w:pPr>
        <w:spacing w:after="0" w:line="240" w:lineRule="auto"/>
      </w:pPr>
      <w:r>
        <w:separator/>
      </w:r>
    </w:p>
  </w:footnote>
  <w:footnote w:type="continuationSeparator" w:id="0">
    <w:p w14:paraId="0DE0785E" w14:textId="77777777" w:rsidR="00CB6E3E" w:rsidRDefault="00CB6E3E" w:rsidP="00332D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D2B1D" w14:textId="77777777" w:rsidR="00332D9F" w:rsidRDefault="00332D9F">
    <w:pPr>
      <w:pStyle w:val="Header"/>
    </w:pPr>
    <w:r w:rsidRPr="000D7009">
      <w:rPr>
        <w:lang w:val="en-US"/>
      </w:rPr>
      <w:t xml:space="preserve">Supplementary </w:t>
    </w:r>
    <w:r>
      <w:rPr>
        <w:lang w:val="en-US"/>
      </w:rPr>
      <w:t>file</w:t>
    </w:r>
    <w:r w:rsidRPr="000D7009">
      <w:rPr>
        <w:lang w:val="en-US"/>
      </w:rPr>
      <w:t xml:space="preserve"> </w:t>
    </w:r>
    <w:r>
      <w:rPr>
        <w:lang w:val="en-US"/>
      </w:rPr>
      <w:t>S</w:t>
    </w:r>
    <w:r w:rsidRPr="000D7009">
      <w:rPr>
        <w:lang w:val="en-US"/>
      </w:rPr>
      <w:t xml:space="preserve">2: Protocol </w:t>
    </w:r>
    <w:r>
      <w:rPr>
        <w:lang w:val="en-US"/>
      </w:rPr>
      <w:t>S</w:t>
    </w:r>
    <w:r w:rsidRPr="000D7009">
      <w:rPr>
        <w:lang w:val="en-US"/>
      </w:rPr>
      <w:t>ummary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2D9F"/>
    <w:rsid w:val="0014735A"/>
    <w:rsid w:val="001B5A6C"/>
    <w:rsid w:val="002621DE"/>
    <w:rsid w:val="00332D9F"/>
    <w:rsid w:val="008F358F"/>
    <w:rsid w:val="00954364"/>
    <w:rsid w:val="009A1B3B"/>
    <w:rsid w:val="00CB6E3E"/>
    <w:rsid w:val="00E00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C53718"/>
  <w15:chartTrackingRefBased/>
  <w15:docId w15:val="{53B38281-6905-453B-8E20-C43B22F1F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32D9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F358F"/>
    <w:pPr>
      <w:keepNext/>
      <w:outlineLvl w:val="1"/>
    </w:pPr>
    <w:rPr>
      <w:b/>
      <w:bCs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F358F"/>
    <w:pPr>
      <w:keepNext/>
      <w:outlineLvl w:val="2"/>
    </w:pPr>
    <w:rPr>
      <w:b/>
      <w:bCs/>
      <w:color w:val="FFFFFF" w:themeColor="background1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5Dark-Accent3">
    <w:name w:val="Grid Table 5 Dark Accent 3"/>
    <w:basedOn w:val="TableNormal"/>
    <w:uiPriority w:val="50"/>
    <w:rsid w:val="00332D9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332D9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332D9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2D9F"/>
  </w:style>
  <w:style w:type="paragraph" w:styleId="Footer">
    <w:name w:val="footer"/>
    <w:basedOn w:val="Normal"/>
    <w:link w:val="FooterChar"/>
    <w:uiPriority w:val="99"/>
    <w:unhideWhenUsed/>
    <w:rsid w:val="00332D9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2D9F"/>
  </w:style>
  <w:style w:type="character" w:customStyle="1" w:styleId="Heading2Char">
    <w:name w:val="Heading 2 Char"/>
    <w:basedOn w:val="DefaultParagraphFont"/>
    <w:link w:val="Heading2"/>
    <w:uiPriority w:val="9"/>
    <w:rsid w:val="008F358F"/>
    <w:rPr>
      <w:b/>
      <w:bCs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8F358F"/>
    <w:rPr>
      <w:b/>
      <w:bCs/>
      <w:color w:val="FFFFFF" w:themeColor="background1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682</Words>
  <Characters>3888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4561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Kathryn McLaughlin</dc:creator>
  <cp:keywords/>
  <dc:description/>
  <cp:lastModifiedBy>OH-Edit-LZ</cp:lastModifiedBy>
  <cp:revision>4</cp:revision>
  <dcterms:created xsi:type="dcterms:W3CDTF">2022-10-31T13:32:00Z</dcterms:created>
  <dcterms:modified xsi:type="dcterms:W3CDTF">2022-10-31T21:50:00Z</dcterms:modified>
</cp:coreProperties>
</file>