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9C61" w14:textId="77777777" w:rsidR="005C340D" w:rsidRDefault="001409C3" w:rsidP="001409C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The manuscript reviewed is a narrative review of OI.</w:t>
      </w:r>
    </w:p>
    <w:p w14:paraId="2CF75BBC" w14:textId="77777777" w:rsidR="005C340D" w:rsidRDefault="005C340D" w:rsidP="001409C3">
      <w:pPr>
        <w:rPr>
          <w:rFonts w:eastAsia="Times New Roman"/>
          <w:color w:val="000000"/>
          <w:sz w:val="24"/>
          <w:szCs w:val="24"/>
        </w:rPr>
      </w:pPr>
    </w:p>
    <w:p w14:paraId="541FE857" w14:textId="08941E0F" w:rsidR="00D53A12" w:rsidRDefault="005C340D" w:rsidP="001409C3">
      <w:pPr>
        <w:rPr>
          <w:rFonts w:eastAsia="Times New Roman"/>
          <w:color w:val="000000"/>
          <w:sz w:val="24"/>
          <w:szCs w:val="24"/>
        </w:rPr>
      </w:pPr>
      <w:r w:rsidRPr="005E764C">
        <w:rPr>
          <w:rFonts w:eastAsia="Times New Roman"/>
          <w:i/>
          <w:iCs/>
          <w:color w:val="000000"/>
          <w:sz w:val="24"/>
          <w:szCs w:val="24"/>
        </w:rPr>
        <w:t xml:space="preserve">-Thank you for thoughtful review of our manuscript, the revisions to text are detailed below. 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The discussion of the challenges with wearing prostheses with sockets lacks detail and may lead a naïve reader to think that OI is the only sound option. A more nuanced discussion about sockets and the role of OI is warranted.</w:t>
      </w:r>
    </w:p>
    <w:p w14:paraId="01FFD441" w14:textId="77777777" w:rsidR="00D53A12" w:rsidRDefault="00D53A12" w:rsidP="001409C3">
      <w:pPr>
        <w:rPr>
          <w:rFonts w:eastAsia="Times New Roman"/>
          <w:color w:val="000000"/>
          <w:sz w:val="24"/>
          <w:szCs w:val="24"/>
        </w:rPr>
      </w:pPr>
    </w:p>
    <w:p w14:paraId="1B753566" w14:textId="77777777" w:rsidR="00DA1569" w:rsidRDefault="00D53A12" w:rsidP="001409C3">
      <w:pPr>
        <w:rPr>
          <w:rFonts w:eastAsia="Times New Roman"/>
          <w:color w:val="000000"/>
          <w:sz w:val="24"/>
          <w:szCs w:val="24"/>
        </w:rPr>
      </w:pPr>
      <w:r w:rsidRPr="005C340D">
        <w:rPr>
          <w:rFonts w:eastAsia="Times New Roman"/>
          <w:i/>
          <w:iCs/>
          <w:color w:val="000000"/>
          <w:sz w:val="24"/>
          <w:szCs w:val="24"/>
        </w:rPr>
        <w:t xml:space="preserve">-Added more information on socket innovations and reference to satisfied socket users. Changed language to support osseointegration utilization less avidly while maintaining the problems socket users face. </w:t>
      </w:r>
      <w:r w:rsidR="00125B42" w:rsidRPr="005C340D">
        <w:rPr>
          <w:rFonts w:eastAsia="Times New Roman"/>
          <w:i/>
          <w:iCs/>
          <w:color w:val="000000"/>
          <w:sz w:val="24"/>
          <w:szCs w:val="24"/>
        </w:rPr>
        <w:t>Added sentence on the role of OI in amputees.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More details as to the risks and benefits of the procedure are needed.</w:t>
      </w:r>
    </w:p>
    <w:p w14:paraId="3DBE9D5F" w14:textId="77777777" w:rsidR="00DA1569" w:rsidRDefault="00DA1569" w:rsidP="001409C3">
      <w:pPr>
        <w:rPr>
          <w:rFonts w:eastAsia="Times New Roman"/>
          <w:color w:val="000000"/>
          <w:sz w:val="24"/>
          <w:szCs w:val="24"/>
        </w:rPr>
      </w:pPr>
    </w:p>
    <w:p w14:paraId="21DEEC11" w14:textId="173A3A1C" w:rsidR="0041329E" w:rsidRDefault="00DA1569" w:rsidP="001409C3">
      <w:pPr>
        <w:rPr>
          <w:rFonts w:eastAsia="Times New Roman"/>
          <w:color w:val="000000"/>
          <w:sz w:val="24"/>
          <w:szCs w:val="24"/>
        </w:rPr>
      </w:pPr>
      <w:r w:rsidRPr="005C340D">
        <w:rPr>
          <w:rFonts w:eastAsia="Times New Roman"/>
          <w:i/>
          <w:iCs/>
          <w:color w:val="000000"/>
          <w:sz w:val="24"/>
          <w:szCs w:val="24"/>
        </w:rPr>
        <w:t>-In addition to stoma infection, deep infection and hip fracture, implant fracture (a recently identified complication) was added.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More detail on the indications for OI in transfemoral, transtibial and upper limb amputees is warranted.</w:t>
      </w:r>
    </w:p>
    <w:p w14:paraId="2FD40476" w14:textId="77777777" w:rsidR="005C340D" w:rsidRDefault="005C340D" w:rsidP="001409C3">
      <w:pPr>
        <w:rPr>
          <w:rFonts w:eastAsia="Times New Roman"/>
          <w:color w:val="000000"/>
          <w:sz w:val="24"/>
          <w:szCs w:val="24"/>
        </w:rPr>
      </w:pPr>
    </w:p>
    <w:p w14:paraId="5DF07DE3" w14:textId="77777777" w:rsidR="005E764C" w:rsidRDefault="0041329E" w:rsidP="001409C3">
      <w:pPr>
        <w:rPr>
          <w:rFonts w:eastAsia="Times New Roman"/>
          <w:color w:val="000000"/>
          <w:sz w:val="24"/>
          <w:szCs w:val="24"/>
        </w:rPr>
      </w:pPr>
      <w:r w:rsidRPr="005C340D">
        <w:rPr>
          <w:rFonts w:eastAsia="Times New Roman"/>
          <w:i/>
          <w:iCs/>
          <w:color w:val="000000"/>
          <w:sz w:val="24"/>
          <w:szCs w:val="24"/>
        </w:rPr>
        <w:t>-Expanded the paragraph on indications, especially tibia and upper extremity.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The section on surgical considerations should detail the process for FDA approved implants vs others.  Diagrams/drawing/photos would significantly strengthen this section.</w:t>
      </w:r>
    </w:p>
    <w:p w14:paraId="0610B4C1" w14:textId="77777777" w:rsidR="005E764C" w:rsidRDefault="005E764C" w:rsidP="001409C3">
      <w:pPr>
        <w:rPr>
          <w:rFonts w:eastAsia="Times New Roman"/>
          <w:color w:val="000000"/>
          <w:sz w:val="24"/>
          <w:szCs w:val="24"/>
        </w:rPr>
      </w:pPr>
    </w:p>
    <w:p w14:paraId="31BB6889" w14:textId="05B6035B" w:rsidR="00DA6B13" w:rsidRDefault="005E764C" w:rsidP="001409C3">
      <w:pPr>
        <w:rPr>
          <w:rFonts w:eastAsia="Times New Roman"/>
          <w:color w:val="000000"/>
          <w:sz w:val="24"/>
          <w:szCs w:val="24"/>
        </w:rPr>
      </w:pPr>
      <w:r w:rsidRPr="005E764C">
        <w:rPr>
          <w:rFonts w:eastAsia="Times New Roman"/>
          <w:i/>
          <w:iCs/>
          <w:color w:val="000000"/>
          <w:sz w:val="24"/>
          <w:szCs w:val="24"/>
        </w:rPr>
        <w:t xml:space="preserve">-Added info on FDA, added Figure 2 which makes the components of an osseointegration </w:t>
      </w:r>
      <w:proofErr w:type="gramStart"/>
      <w:r w:rsidRPr="005E764C">
        <w:rPr>
          <w:rFonts w:eastAsia="Times New Roman"/>
          <w:i/>
          <w:iCs/>
          <w:color w:val="000000"/>
          <w:sz w:val="24"/>
          <w:szCs w:val="24"/>
        </w:rPr>
        <w:t>more clear</w:t>
      </w:r>
      <w:proofErr w:type="gramEnd"/>
      <w:r w:rsidR="001409C3" w:rsidRPr="005E764C">
        <w:rPr>
          <w:rFonts w:eastAsia="Times New Roman"/>
          <w:i/>
          <w:iCs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Post implant rehabilitation description should be more detailed, perhaps in its own section.</w:t>
      </w:r>
    </w:p>
    <w:p w14:paraId="6A4F3A93" w14:textId="77777777" w:rsidR="00DA6B13" w:rsidRDefault="00DA6B13" w:rsidP="001409C3">
      <w:pPr>
        <w:rPr>
          <w:rFonts w:eastAsia="Times New Roman"/>
          <w:color w:val="000000"/>
          <w:sz w:val="24"/>
          <w:szCs w:val="24"/>
        </w:rPr>
      </w:pPr>
    </w:p>
    <w:p w14:paraId="2F896A45" w14:textId="77777777" w:rsidR="00F36B5B" w:rsidRDefault="00DA6B13" w:rsidP="001409C3">
      <w:pPr>
        <w:rPr>
          <w:rFonts w:eastAsia="Times New Roman"/>
          <w:color w:val="000000"/>
          <w:sz w:val="24"/>
          <w:szCs w:val="24"/>
        </w:rPr>
      </w:pPr>
      <w:r w:rsidRPr="00DA6B13">
        <w:rPr>
          <w:rFonts w:eastAsia="Times New Roman"/>
          <w:i/>
          <w:iCs/>
          <w:color w:val="000000"/>
          <w:sz w:val="24"/>
          <w:szCs w:val="24"/>
        </w:rPr>
        <w:t>-Moved to own section, added more details on the screw fit rehab from the Swedish protocol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 and other considerations</w:t>
      </w:r>
      <w:r w:rsidRPr="00DA6B13"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I would suggest that the authors consider creating a table to summarize the implants available and to separate those available in the US (FDA approved or special use) vs. those used in other countries.</w:t>
      </w:r>
    </w:p>
    <w:p w14:paraId="3FE23FF4" w14:textId="77777777" w:rsidR="00F36B5B" w:rsidRDefault="00F36B5B" w:rsidP="001409C3">
      <w:pPr>
        <w:rPr>
          <w:rFonts w:eastAsia="Times New Roman"/>
          <w:color w:val="000000"/>
          <w:sz w:val="24"/>
          <w:szCs w:val="24"/>
        </w:rPr>
      </w:pPr>
    </w:p>
    <w:p w14:paraId="4E6A2534" w14:textId="6FF9EB11" w:rsidR="00FC1397" w:rsidRDefault="00F36B5B" w:rsidP="001409C3">
      <w:pPr>
        <w:rPr>
          <w:rFonts w:eastAsia="Times New Roman"/>
          <w:color w:val="000000"/>
          <w:sz w:val="24"/>
          <w:szCs w:val="24"/>
        </w:rPr>
      </w:pPr>
      <w:r w:rsidRPr="00E25D15">
        <w:rPr>
          <w:rFonts w:eastAsia="Times New Roman"/>
          <w:i/>
          <w:iCs/>
          <w:color w:val="000000"/>
          <w:sz w:val="24"/>
          <w:szCs w:val="24"/>
        </w:rPr>
        <w:t>-Created Table 1</w:t>
      </w:r>
      <w:r w:rsidR="00E25D15">
        <w:rPr>
          <w:rFonts w:eastAsia="Times New Roman"/>
          <w:color w:val="000000"/>
          <w:sz w:val="24"/>
          <w:szCs w:val="24"/>
        </w:rPr>
        <w:t xml:space="preserve"> to summarize implants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The section on outcomes is strong. Sections headings on short term vs. longer term outcomes would be helpful.</w:t>
      </w:r>
    </w:p>
    <w:p w14:paraId="420CD561" w14:textId="77777777" w:rsidR="00FC1397" w:rsidRDefault="00FC1397" w:rsidP="001409C3">
      <w:pPr>
        <w:rPr>
          <w:rFonts w:eastAsia="Times New Roman"/>
          <w:color w:val="000000"/>
          <w:sz w:val="24"/>
          <w:szCs w:val="24"/>
        </w:rPr>
      </w:pPr>
    </w:p>
    <w:p w14:paraId="49AA084E" w14:textId="66134807" w:rsidR="009700BE" w:rsidRDefault="00FC1397" w:rsidP="001409C3">
      <w:pPr>
        <w:rPr>
          <w:rFonts w:eastAsia="Times New Roman"/>
          <w:color w:val="000000"/>
          <w:sz w:val="24"/>
          <w:szCs w:val="24"/>
        </w:rPr>
      </w:pPr>
      <w:r w:rsidRPr="00FC1397">
        <w:rPr>
          <w:rFonts w:eastAsia="Times New Roman"/>
          <w:i/>
          <w:iCs/>
          <w:color w:val="000000"/>
          <w:sz w:val="24"/>
          <w:szCs w:val="24"/>
        </w:rPr>
        <w:t>-Section Headings added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lastRenderedPageBreak/>
        <w:t>The authors are encouraged to review the text to identify and reduce the use of expert opinion statements or add citations to support those statements.</w:t>
      </w:r>
    </w:p>
    <w:p w14:paraId="6E6913F0" w14:textId="77777777" w:rsidR="009700BE" w:rsidRDefault="009700BE" w:rsidP="001409C3">
      <w:pPr>
        <w:rPr>
          <w:rFonts w:eastAsia="Times New Roman"/>
          <w:color w:val="000000"/>
          <w:sz w:val="24"/>
          <w:szCs w:val="24"/>
        </w:rPr>
      </w:pPr>
    </w:p>
    <w:p w14:paraId="0919A1D1" w14:textId="361AB55F" w:rsidR="009700BE" w:rsidRDefault="009700BE" w:rsidP="001409C3">
      <w:pPr>
        <w:rPr>
          <w:rFonts w:eastAsia="Times New Roman"/>
          <w:color w:val="000000"/>
          <w:sz w:val="24"/>
          <w:szCs w:val="24"/>
        </w:rPr>
      </w:pPr>
      <w:r w:rsidRPr="00FC1397">
        <w:rPr>
          <w:rFonts w:eastAsia="Times New Roman"/>
          <w:i/>
          <w:iCs/>
          <w:color w:val="000000"/>
          <w:sz w:val="24"/>
          <w:szCs w:val="24"/>
        </w:rPr>
        <w:t>-Multiple citations added throughout text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I would suggest the use of person-first language (</w:t>
      </w:r>
      <w:proofErr w:type="gramStart"/>
      <w:r w:rsidR="001409C3">
        <w:rPr>
          <w:rFonts w:eastAsia="Times New Roman"/>
          <w:color w:val="000000"/>
          <w:sz w:val="24"/>
          <w:szCs w:val="24"/>
        </w:rPr>
        <w:t>e.g.</w:t>
      </w:r>
      <w:proofErr w:type="gramEnd"/>
      <w:r w:rsidR="001409C3">
        <w:rPr>
          <w:rFonts w:eastAsia="Times New Roman"/>
          <w:color w:val="000000"/>
          <w:sz w:val="24"/>
          <w:szCs w:val="24"/>
        </w:rPr>
        <w:t xml:space="preserve"> people with amputations).</w:t>
      </w:r>
    </w:p>
    <w:p w14:paraId="76B10882" w14:textId="77777777" w:rsidR="009700BE" w:rsidRDefault="009700BE" w:rsidP="001409C3">
      <w:pPr>
        <w:rPr>
          <w:rFonts w:eastAsia="Times New Roman"/>
          <w:color w:val="000000"/>
          <w:sz w:val="24"/>
          <w:szCs w:val="24"/>
        </w:rPr>
      </w:pPr>
    </w:p>
    <w:p w14:paraId="01C91595" w14:textId="576A5E49" w:rsidR="0041329E" w:rsidRDefault="009700BE" w:rsidP="001409C3">
      <w:pPr>
        <w:rPr>
          <w:rFonts w:eastAsia="Times New Roman"/>
          <w:color w:val="000000"/>
          <w:sz w:val="24"/>
          <w:szCs w:val="24"/>
        </w:rPr>
      </w:pPr>
      <w:r w:rsidRPr="005C340D">
        <w:rPr>
          <w:rFonts w:eastAsia="Times New Roman"/>
          <w:i/>
          <w:iCs/>
          <w:color w:val="000000"/>
          <w:sz w:val="24"/>
          <w:szCs w:val="24"/>
        </w:rPr>
        <w:t>-Changed throughout paper except in References and OPRA system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I would suggest the use of “wheelchair use for mobility” vs “wheelchair bound”.</w:t>
      </w:r>
    </w:p>
    <w:p w14:paraId="7DA8210B" w14:textId="77777777" w:rsidR="0041329E" w:rsidRDefault="0041329E" w:rsidP="001409C3">
      <w:pPr>
        <w:rPr>
          <w:rFonts w:eastAsia="Times New Roman"/>
          <w:color w:val="000000"/>
          <w:sz w:val="24"/>
          <w:szCs w:val="24"/>
        </w:rPr>
      </w:pPr>
    </w:p>
    <w:p w14:paraId="0CC2F25A" w14:textId="78E9380A" w:rsidR="0041329E" w:rsidRPr="005C340D" w:rsidRDefault="0041329E" w:rsidP="001409C3">
      <w:pPr>
        <w:rPr>
          <w:rFonts w:eastAsia="Times New Roman"/>
          <w:i/>
          <w:iCs/>
          <w:color w:val="000000"/>
          <w:sz w:val="24"/>
          <w:szCs w:val="24"/>
        </w:rPr>
      </w:pPr>
      <w:r w:rsidRPr="005C340D">
        <w:rPr>
          <w:rFonts w:eastAsia="Times New Roman"/>
          <w:i/>
          <w:iCs/>
          <w:color w:val="000000"/>
          <w:sz w:val="24"/>
          <w:szCs w:val="24"/>
        </w:rPr>
        <w:t>-Change made</w:t>
      </w:r>
      <w:r w:rsidR="009A72B7" w:rsidRPr="005C340D">
        <w:rPr>
          <w:rFonts w:eastAsia="Times New Roman"/>
          <w:i/>
          <w:iCs/>
          <w:color w:val="000000"/>
          <w:sz w:val="24"/>
          <w:szCs w:val="24"/>
        </w:rPr>
        <w:t xml:space="preserve"> throughout paper</w:t>
      </w:r>
    </w:p>
    <w:p w14:paraId="520AFBD1" w14:textId="77777777" w:rsidR="00FE5122" w:rsidRDefault="001409C3" w:rsidP="001409C3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  <w:t>Minor comments: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z w:val="24"/>
          <w:szCs w:val="24"/>
        </w:rPr>
        <w:br/>
        <w:t xml:space="preserve">Per-Ingvar </w:t>
      </w:r>
      <w:proofErr w:type="spellStart"/>
      <w:r>
        <w:rPr>
          <w:rFonts w:eastAsia="Times New Roman"/>
          <w:color w:val="000000"/>
          <w:sz w:val="24"/>
          <w:szCs w:val="24"/>
        </w:rPr>
        <w:t>Branemark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(Rickard </w:t>
      </w:r>
      <w:proofErr w:type="spellStart"/>
      <w:r>
        <w:rPr>
          <w:rFonts w:eastAsia="Times New Roman"/>
          <w:color w:val="000000"/>
          <w:sz w:val="24"/>
          <w:szCs w:val="24"/>
        </w:rPr>
        <w:t>Branemark’s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father) was primarily an anatomist and bone researcher.  The story itself is interesting as he “bumped” into OI doing bone research.  Elaborating is not needed but could strengthen the introduction (see </w:t>
      </w:r>
      <w:hyperlink r:id="rId4" w:history="1">
        <w:r>
          <w:rPr>
            <w:rStyle w:val="Hyperlink"/>
            <w:rFonts w:eastAsia="Times New Roman"/>
            <w:sz w:val="24"/>
            <w:szCs w:val="24"/>
          </w:rPr>
          <w:t>https://www.nytimes.co</w:t>
        </w:r>
        <w:r>
          <w:rPr>
            <w:rStyle w:val="Hyperlink"/>
            <w:rFonts w:eastAsia="Times New Roman"/>
            <w:sz w:val="24"/>
            <w:szCs w:val="24"/>
          </w:rPr>
          <w:t>m</w:t>
        </w:r>
        <w:r>
          <w:rPr>
            <w:rStyle w:val="Hyperlink"/>
            <w:rFonts w:eastAsia="Times New Roman"/>
            <w:sz w:val="24"/>
            <w:szCs w:val="24"/>
          </w:rPr>
          <w:t>/2014/12/28/health/per-ingvar-branemark-dental-innovator-dies-at-85.html</w:t>
        </w:r>
      </w:hyperlink>
      <w:r>
        <w:rPr>
          <w:rFonts w:eastAsia="Times New Roman"/>
          <w:color w:val="000000"/>
          <w:sz w:val="24"/>
          <w:szCs w:val="24"/>
        </w:rPr>
        <w:t xml:space="preserve"> for details).</w:t>
      </w:r>
    </w:p>
    <w:p w14:paraId="5318A7CA" w14:textId="77777777" w:rsidR="00FE5122" w:rsidRDefault="00FE5122" w:rsidP="001409C3">
      <w:pPr>
        <w:rPr>
          <w:rFonts w:eastAsia="Times New Roman"/>
          <w:color w:val="000000"/>
          <w:sz w:val="24"/>
          <w:szCs w:val="24"/>
        </w:rPr>
      </w:pPr>
    </w:p>
    <w:p w14:paraId="0E6E124B" w14:textId="52AFEE3E" w:rsidR="001409C3" w:rsidRDefault="00FE5122" w:rsidP="001409C3">
      <w:pPr>
        <w:rPr>
          <w:rFonts w:eastAsia="Times New Roman"/>
          <w:color w:val="000000"/>
          <w:sz w:val="24"/>
          <w:szCs w:val="24"/>
        </w:rPr>
      </w:pPr>
      <w:r w:rsidRPr="00FE5122">
        <w:rPr>
          <w:rFonts w:eastAsia="Times New Roman"/>
          <w:i/>
          <w:iCs/>
          <w:color w:val="000000"/>
          <w:sz w:val="24"/>
          <w:szCs w:val="24"/>
        </w:rPr>
        <w:t xml:space="preserve">-Added Per-Ingvar </w:t>
      </w:r>
      <w:proofErr w:type="spellStart"/>
      <w:r w:rsidRPr="00FE5122">
        <w:rPr>
          <w:rFonts w:eastAsia="Times New Roman"/>
          <w:i/>
          <w:iCs/>
          <w:color w:val="000000"/>
          <w:sz w:val="24"/>
          <w:szCs w:val="24"/>
        </w:rPr>
        <w:t>Branemark’s</w:t>
      </w:r>
      <w:proofErr w:type="spellEnd"/>
      <w:r w:rsidRPr="00FE5122">
        <w:rPr>
          <w:rFonts w:eastAsia="Times New Roman"/>
          <w:i/>
          <w:iCs/>
          <w:color w:val="000000"/>
          <w:sz w:val="24"/>
          <w:szCs w:val="24"/>
        </w:rPr>
        <w:t xml:space="preserve"> name </w:t>
      </w:r>
      <w:r w:rsidR="001409C3">
        <w:rPr>
          <w:rFonts w:eastAsia="Times New Roman"/>
          <w:color w:val="000000"/>
          <w:sz w:val="24"/>
          <w:szCs w:val="24"/>
        </w:rPr>
        <w:br/>
      </w:r>
      <w:r w:rsidR="001409C3">
        <w:rPr>
          <w:rFonts w:eastAsia="Times New Roman"/>
          <w:color w:val="000000"/>
          <w:sz w:val="24"/>
          <w:szCs w:val="24"/>
        </w:rPr>
        <w:br/>
        <w:t>Please add to the figure descriptions the type of implant used.  If history is available that would be interesting (especially with the transtibial case which is rarer)</w:t>
      </w:r>
    </w:p>
    <w:p w14:paraId="1A2CFB08" w14:textId="4AA728DD" w:rsidR="003F37D3" w:rsidRDefault="003F37D3" w:rsidP="001409C3">
      <w:pPr>
        <w:rPr>
          <w:rFonts w:eastAsia="Times New Roman"/>
          <w:color w:val="000000"/>
          <w:sz w:val="24"/>
          <w:szCs w:val="24"/>
        </w:rPr>
      </w:pPr>
    </w:p>
    <w:p w14:paraId="09D780A7" w14:textId="7D4D0E4C" w:rsidR="003F37D3" w:rsidRPr="003F37D3" w:rsidRDefault="003F37D3" w:rsidP="001409C3">
      <w:pPr>
        <w:rPr>
          <w:rFonts w:eastAsia="Times New Roman"/>
          <w:i/>
          <w:iCs/>
          <w:color w:val="000000"/>
          <w:sz w:val="24"/>
          <w:szCs w:val="24"/>
        </w:rPr>
      </w:pPr>
      <w:r w:rsidRPr="003F37D3">
        <w:rPr>
          <w:rFonts w:eastAsia="Times New Roman"/>
          <w:i/>
          <w:iCs/>
          <w:color w:val="000000"/>
          <w:sz w:val="24"/>
          <w:szCs w:val="24"/>
        </w:rPr>
        <w:t>-Short histories added</w:t>
      </w:r>
    </w:p>
    <w:p w14:paraId="199323C5" w14:textId="3CCFFA4F" w:rsidR="005C340D" w:rsidRPr="003F37D3" w:rsidRDefault="005C340D" w:rsidP="001409C3">
      <w:pPr>
        <w:rPr>
          <w:rFonts w:eastAsia="Times New Roman"/>
          <w:i/>
          <w:iCs/>
          <w:color w:val="000000"/>
          <w:sz w:val="24"/>
          <w:szCs w:val="24"/>
        </w:rPr>
      </w:pPr>
    </w:p>
    <w:p w14:paraId="11C275F4" w14:textId="28233A38" w:rsidR="005C340D" w:rsidRPr="003F37D3" w:rsidRDefault="005C340D" w:rsidP="001409C3">
      <w:pPr>
        <w:rPr>
          <w:rFonts w:eastAsia="Times New Roman"/>
          <w:i/>
          <w:iCs/>
          <w:color w:val="000000"/>
          <w:sz w:val="24"/>
          <w:szCs w:val="24"/>
        </w:rPr>
      </w:pPr>
      <w:r w:rsidRPr="003F37D3">
        <w:rPr>
          <w:rFonts w:eastAsia="Times New Roman"/>
          <w:i/>
          <w:iCs/>
          <w:color w:val="000000"/>
          <w:sz w:val="24"/>
          <w:szCs w:val="24"/>
        </w:rPr>
        <w:t>-</w:t>
      </w:r>
      <w:proofErr w:type="spellStart"/>
      <w:r w:rsidRPr="003F37D3">
        <w:rPr>
          <w:rFonts w:eastAsia="Times New Roman"/>
          <w:i/>
          <w:iCs/>
          <w:color w:val="000000"/>
          <w:sz w:val="24"/>
          <w:szCs w:val="24"/>
        </w:rPr>
        <w:t>Osseointegrated</w:t>
      </w:r>
      <w:proofErr w:type="spellEnd"/>
      <w:r w:rsidRPr="003F37D3">
        <w:rPr>
          <w:rFonts w:eastAsia="Times New Roman"/>
          <w:i/>
          <w:iCs/>
          <w:color w:val="000000"/>
          <w:sz w:val="24"/>
          <w:szCs w:val="24"/>
        </w:rPr>
        <w:t xml:space="preserve"> prosthetic limb (OPL) system added to each legend (used in </w:t>
      </w:r>
      <w:proofErr w:type="gramStart"/>
      <w:r w:rsidRPr="003F37D3">
        <w:rPr>
          <w:rFonts w:eastAsia="Times New Roman"/>
          <w:i/>
          <w:iCs/>
          <w:color w:val="000000"/>
          <w:sz w:val="24"/>
          <w:szCs w:val="24"/>
        </w:rPr>
        <w:t>all of</w:t>
      </w:r>
      <w:proofErr w:type="gramEnd"/>
      <w:r w:rsidRPr="003F37D3">
        <w:rPr>
          <w:rFonts w:eastAsia="Times New Roman"/>
          <w:i/>
          <w:iCs/>
          <w:color w:val="000000"/>
          <w:sz w:val="24"/>
          <w:szCs w:val="24"/>
        </w:rPr>
        <w:t xml:space="preserve"> these cases).</w:t>
      </w:r>
    </w:p>
    <w:p w14:paraId="25689A9F" w14:textId="77777777" w:rsidR="004323F1" w:rsidRDefault="004323F1"/>
    <w:sectPr w:rsidR="004323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9C3"/>
    <w:rsid w:val="0004047F"/>
    <w:rsid w:val="00061DCE"/>
    <w:rsid w:val="00125B42"/>
    <w:rsid w:val="001409C3"/>
    <w:rsid w:val="003F37D3"/>
    <w:rsid w:val="0041329E"/>
    <w:rsid w:val="004323F1"/>
    <w:rsid w:val="005C340D"/>
    <w:rsid w:val="005E764C"/>
    <w:rsid w:val="007D7C11"/>
    <w:rsid w:val="009700BE"/>
    <w:rsid w:val="009A72B7"/>
    <w:rsid w:val="00C373FA"/>
    <w:rsid w:val="00C5105D"/>
    <w:rsid w:val="00D53A12"/>
    <w:rsid w:val="00DA1569"/>
    <w:rsid w:val="00DA6B13"/>
    <w:rsid w:val="00E25D15"/>
    <w:rsid w:val="00F36B5B"/>
    <w:rsid w:val="00FC1397"/>
    <w:rsid w:val="00FC76C6"/>
    <w:rsid w:val="00FE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58757"/>
  <w15:docId w15:val="{D4DA229E-8035-4AC3-B66F-B790B54B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9C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09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13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www.nytimes.com/2014/12/28/health/per-ingvar-branemark-dental-innovator-dies-at-85.html__;!!M-C4!TkIc7iIDw8LOkzSTx0I5Z9GkxxctJnAwWbcPTsqQul48epC6YVdfV0i0K_GR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Reif, Taylor</dc:creator>
  <cp:keywords/>
  <dc:description/>
  <cp:lastModifiedBy>Reif, Taylor</cp:lastModifiedBy>
  <cp:revision>3</cp:revision>
  <dcterms:created xsi:type="dcterms:W3CDTF">2022-02-13T19:05:00Z</dcterms:created>
  <dcterms:modified xsi:type="dcterms:W3CDTF">2022-02-17T17:04:00Z</dcterms:modified>
</cp:coreProperties>
</file>