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88523" w14:textId="7E3D607A" w:rsidR="00A54B16" w:rsidRPr="00E9493B" w:rsidRDefault="00A54B16" w:rsidP="00A54B16">
      <w:pPr>
        <w:rPr>
          <w:b/>
          <w:bCs/>
        </w:rPr>
      </w:pPr>
      <w:bookmarkStart w:id="0" w:name="_GoBack"/>
      <w:bookmarkEnd w:id="0"/>
      <w:r w:rsidRPr="00E9493B">
        <w:rPr>
          <w:b/>
          <w:bCs/>
        </w:rPr>
        <w:t>Supplementary Tables and Figures</w:t>
      </w:r>
    </w:p>
    <w:p w14:paraId="572DC1ED" w14:textId="161354DE" w:rsidR="00DA4E93" w:rsidRPr="00E9493B" w:rsidRDefault="00F0444D" w:rsidP="00DA4E93">
      <w:pPr>
        <w:rPr>
          <w:b/>
          <w:bCs/>
          <w:sz w:val="16"/>
          <w:szCs w:val="16"/>
        </w:rPr>
      </w:pPr>
      <w:r w:rsidRPr="00E9493B">
        <w:rPr>
          <w:noProof/>
          <w:lang w:val="en-US"/>
        </w:rPr>
        <w:drawing>
          <wp:inline distT="0" distB="0" distL="0" distR="0" wp14:anchorId="7EAB94C6" wp14:editId="1040B71E">
            <wp:extent cx="5731510" cy="29013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2510" w:rsidRPr="00E9493B">
        <w:t xml:space="preserve"> </w:t>
      </w:r>
      <w:r w:rsidR="007F6D4E" w:rsidRPr="00E9493B">
        <w:rPr>
          <w:b/>
          <w:bCs/>
          <w:sz w:val="16"/>
          <w:szCs w:val="16"/>
        </w:rPr>
        <w:t xml:space="preserve">Supplementary </w:t>
      </w:r>
      <w:r w:rsidR="00DA4E93" w:rsidRPr="00E9493B">
        <w:rPr>
          <w:b/>
          <w:bCs/>
          <w:sz w:val="16"/>
          <w:szCs w:val="16"/>
        </w:rPr>
        <w:t xml:space="preserve">Figure 1: Funnel plot showing standard error and the log of the odds ratio of the non-sight threatening diabetic retinopathy meta-analysis sub-group. </w:t>
      </w:r>
    </w:p>
    <w:p w14:paraId="4A2A8217" w14:textId="77777777" w:rsidR="00DA4E93" w:rsidRPr="00E9493B" w:rsidRDefault="00DA4E93" w:rsidP="00DA4E93">
      <w:pPr>
        <w:rPr>
          <w:b/>
          <w:bCs/>
          <w:sz w:val="16"/>
          <w:szCs w:val="16"/>
        </w:rPr>
      </w:pPr>
    </w:p>
    <w:p w14:paraId="3E6D71BA" w14:textId="6B7448B6" w:rsidR="00DA4E93" w:rsidRPr="00E9493B" w:rsidRDefault="00342768" w:rsidP="00DA4E93">
      <w:pPr>
        <w:rPr>
          <w:b/>
          <w:bCs/>
          <w:sz w:val="16"/>
          <w:szCs w:val="16"/>
        </w:rPr>
      </w:pPr>
      <w:r w:rsidRPr="00E9493B">
        <w:rPr>
          <w:noProof/>
          <w:lang w:val="en-US"/>
        </w:rPr>
        <w:drawing>
          <wp:inline distT="0" distB="0" distL="0" distR="0" wp14:anchorId="67166327" wp14:editId="1E42A412">
            <wp:extent cx="5731510" cy="29013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E93" w:rsidRPr="00E9493B">
        <w:rPr>
          <w:b/>
          <w:bCs/>
        </w:rPr>
        <w:t xml:space="preserve"> </w:t>
      </w:r>
      <w:r w:rsidR="007F6D4E" w:rsidRPr="00E9493B">
        <w:rPr>
          <w:b/>
          <w:bCs/>
          <w:sz w:val="16"/>
          <w:szCs w:val="16"/>
        </w:rPr>
        <w:t xml:space="preserve">Supplementary </w:t>
      </w:r>
      <w:r w:rsidR="00DA4E93" w:rsidRPr="00E9493B">
        <w:rPr>
          <w:b/>
          <w:bCs/>
          <w:sz w:val="16"/>
          <w:szCs w:val="16"/>
        </w:rPr>
        <w:t>Figure 2: Funnel plot showing standard error and the log of the odds ratio of the sight threatening diabetic retinopathy meta-analysis sub-group</w:t>
      </w:r>
    </w:p>
    <w:p w14:paraId="5E6E9009" w14:textId="2D817B80" w:rsidR="004F3F8D" w:rsidRPr="00E9493B" w:rsidRDefault="00303CD6" w:rsidP="004F3F8D">
      <w:pPr>
        <w:rPr>
          <w:b/>
          <w:bCs/>
          <w:sz w:val="16"/>
          <w:szCs w:val="16"/>
        </w:rPr>
      </w:pPr>
      <w:r w:rsidRPr="00E9493B">
        <w:rPr>
          <w:noProof/>
          <w:lang w:val="en-US"/>
        </w:rPr>
        <w:lastRenderedPageBreak/>
        <w:drawing>
          <wp:inline distT="0" distB="0" distL="0" distR="0" wp14:anchorId="5B6BA641" wp14:editId="71292D97">
            <wp:extent cx="5731510" cy="28968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F8D" w:rsidRPr="00E9493B">
        <w:rPr>
          <w:b/>
          <w:bCs/>
          <w:sz w:val="16"/>
          <w:szCs w:val="16"/>
        </w:rPr>
        <w:t xml:space="preserve"> </w:t>
      </w:r>
      <w:r w:rsidR="007F6D4E" w:rsidRPr="00E9493B">
        <w:rPr>
          <w:b/>
          <w:bCs/>
          <w:sz w:val="16"/>
          <w:szCs w:val="16"/>
        </w:rPr>
        <w:t>Supplementary</w:t>
      </w:r>
      <w:r w:rsidR="004F3F8D" w:rsidRPr="00E9493B">
        <w:rPr>
          <w:b/>
          <w:bCs/>
          <w:sz w:val="16"/>
          <w:szCs w:val="16"/>
        </w:rPr>
        <w:t xml:space="preserve"> Figure 3: Funnel plot showing standard error and the log of the standard difference in means of the </w:t>
      </w:r>
      <w:r w:rsidR="00625E1D" w:rsidRPr="00E9493B">
        <w:rPr>
          <w:b/>
          <w:bCs/>
          <w:sz w:val="16"/>
          <w:szCs w:val="16"/>
        </w:rPr>
        <w:t>non-</w:t>
      </w:r>
      <w:r w:rsidR="004F3F8D" w:rsidRPr="00E9493B">
        <w:rPr>
          <w:b/>
          <w:bCs/>
          <w:sz w:val="16"/>
          <w:szCs w:val="16"/>
        </w:rPr>
        <w:t>sight threatening diabetic retinopathy meta-analysis sub-group</w:t>
      </w:r>
    </w:p>
    <w:p w14:paraId="36893AF5" w14:textId="0EE35FD9" w:rsidR="00625E1D" w:rsidRPr="00E9493B" w:rsidRDefault="009E3074" w:rsidP="00625E1D">
      <w:pPr>
        <w:rPr>
          <w:b/>
          <w:bCs/>
          <w:sz w:val="16"/>
          <w:szCs w:val="16"/>
        </w:rPr>
      </w:pPr>
      <w:r w:rsidRPr="00E9493B">
        <w:rPr>
          <w:noProof/>
          <w:lang w:val="en-US"/>
        </w:rPr>
        <w:drawing>
          <wp:inline distT="0" distB="0" distL="0" distR="0" wp14:anchorId="43E0BDA1" wp14:editId="3D0417A2">
            <wp:extent cx="5731510" cy="29013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E1D" w:rsidRPr="00E9493B">
        <w:rPr>
          <w:b/>
          <w:bCs/>
          <w:sz w:val="16"/>
          <w:szCs w:val="16"/>
        </w:rPr>
        <w:t xml:space="preserve"> </w:t>
      </w:r>
      <w:r w:rsidR="007F6D4E" w:rsidRPr="00E9493B">
        <w:rPr>
          <w:b/>
          <w:bCs/>
          <w:sz w:val="16"/>
          <w:szCs w:val="16"/>
        </w:rPr>
        <w:t xml:space="preserve">Supplementary </w:t>
      </w:r>
      <w:r w:rsidR="00625E1D" w:rsidRPr="00E9493B">
        <w:rPr>
          <w:b/>
          <w:bCs/>
          <w:sz w:val="16"/>
          <w:szCs w:val="16"/>
        </w:rPr>
        <w:t>Figure 4: Funnel plot showing standard error and the log of the standard difference in means of the sight threatening diabetic retinopathy meta-analysis sub-group</w:t>
      </w:r>
    </w:p>
    <w:p w14:paraId="5A1961FB" w14:textId="77777777" w:rsidR="000172C0" w:rsidRPr="00E9493B" w:rsidRDefault="000172C0">
      <w:pPr>
        <w:rPr>
          <w:rFonts w:ascii="Arial" w:hAnsi="Arial" w:cs="Arial"/>
          <w:b/>
          <w:bCs/>
          <w:sz w:val="16"/>
          <w:szCs w:val="16"/>
        </w:rPr>
      </w:pPr>
    </w:p>
    <w:p w14:paraId="3DE8008B" w14:textId="77777777" w:rsidR="002966E4" w:rsidRPr="00E9493B" w:rsidRDefault="002966E4">
      <w:pPr>
        <w:rPr>
          <w:rFonts w:ascii="Arial" w:hAnsi="Arial" w:cs="Arial"/>
          <w:b/>
          <w:bCs/>
          <w:sz w:val="16"/>
          <w:szCs w:val="16"/>
        </w:rPr>
      </w:pPr>
      <w:r w:rsidRPr="00E9493B">
        <w:rPr>
          <w:rFonts w:ascii="Arial" w:hAnsi="Arial" w:cs="Arial"/>
          <w:b/>
          <w:bCs/>
          <w:sz w:val="16"/>
          <w:szCs w:val="16"/>
        </w:rPr>
        <w:br w:type="page"/>
      </w:r>
    </w:p>
    <w:p w14:paraId="5BCA8E60" w14:textId="25F73DA5" w:rsidR="002966E4" w:rsidRPr="00E9493B" w:rsidRDefault="002966E4" w:rsidP="002966E4">
      <w:pPr>
        <w:rPr>
          <w:rFonts w:ascii="Arial" w:hAnsi="Arial" w:cs="Arial"/>
          <w:b/>
          <w:bCs/>
          <w:sz w:val="16"/>
          <w:szCs w:val="16"/>
        </w:rPr>
      </w:pPr>
      <w:r w:rsidRPr="00E9493B">
        <w:rPr>
          <w:rFonts w:ascii="Arial" w:hAnsi="Arial" w:cs="Arial"/>
          <w:b/>
          <w:bCs/>
          <w:sz w:val="16"/>
          <w:szCs w:val="16"/>
        </w:rPr>
        <w:lastRenderedPageBreak/>
        <w:t>Supplementary Table 1: Excluded studies with rationale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963"/>
        <w:gridCol w:w="1931"/>
      </w:tblGrid>
      <w:tr w:rsidR="002966E4" w:rsidRPr="00E9493B" w14:paraId="45ED263E" w14:textId="77777777" w:rsidTr="00923FE5">
        <w:tc>
          <w:tcPr>
            <w:tcW w:w="2122" w:type="dxa"/>
          </w:tcPr>
          <w:p w14:paraId="04C4D497" w14:textId="77777777" w:rsidR="002966E4" w:rsidRPr="00E9493B" w:rsidRDefault="002966E4" w:rsidP="00B9442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b/>
                <w:bCs/>
                <w:sz w:val="16"/>
                <w:szCs w:val="16"/>
              </w:rPr>
              <w:t>Author(s)</w:t>
            </w:r>
          </w:p>
        </w:tc>
        <w:tc>
          <w:tcPr>
            <w:tcW w:w="4963" w:type="dxa"/>
          </w:tcPr>
          <w:p w14:paraId="0E1C64EC" w14:textId="77777777" w:rsidR="002966E4" w:rsidRPr="00E9493B" w:rsidRDefault="002966E4" w:rsidP="00B9442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b/>
                <w:bCs/>
                <w:sz w:val="16"/>
                <w:szCs w:val="16"/>
              </w:rPr>
              <w:t>Title</w:t>
            </w:r>
          </w:p>
        </w:tc>
        <w:tc>
          <w:tcPr>
            <w:tcW w:w="1931" w:type="dxa"/>
          </w:tcPr>
          <w:p w14:paraId="725870D2" w14:textId="77777777" w:rsidR="002966E4" w:rsidRPr="00E9493B" w:rsidRDefault="002966E4" w:rsidP="00B9442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b/>
                <w:bCs/>
                <w:sz w:val="16"/>
                <w:szCs w:val="16"/>
              </w:rPr>
              <w:t>Reason for exclusion</w:t>
            </w:r>
          </w:p>
        </w:tc>
      </w:tr>
      <w:tr w:rsidR="00923FE5" w:rsidRPr="00E9493B" w14:paraId="7D7022B2" w14:textId="77777777" w:rsidTr="00923FE5">
        <w:tc>
          <w:tcPr>
            <w:tcW w:w="2122" w:type="dxa"/>
            <w:vAlign w:val="bottom"/>
          </w:tcPr>
          <w:p w14:paraId="35E0FF67" w14:textId="1B38F16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Abdella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 </w:t>
            </w:r>
          </w:p>
        </w:tc>
        <w:tc>
          <w:tcPr>
            <w:tcW w:w="4963" w:type="dxa"/>
            <w:vAlign w:val="bottom"/>
          </w:tcPr>
          <w:p w14:paraId="13B2D4F5" w14:textId="269F0A9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Does Vitamin D deficiency play a role in peripheral neuropathy in Type 2 diabetes?</w:t>
            </w:r>
          </w:p>
        </w:tc>
        <w:tc>
          <w:tcPr>
            <w:tcW w:w="1931" w:type="dxa"/>
            <w:vAlign w:val="bottom"/>
          </w:tcPr>
          <w:p w14:paraId="4EA079DE" w14:textId="4E989E4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diabetic retinopathy data</w:t>
            </w:r>
          </w:p>
        </w:tc>
      </w:tr>
      <w:tr w:rsidR="00923FE5" w:rsidRPr="00E9493B" w14:paraId="369CB48C" w14:textId="77777777" w:rsidTr="00923FE5">
        <w:tc>
          <w:tcPr>
            <w:tcW w:w="2122" w:type="dxa"/>
            <w:vAlign w:val="bottom"/>
          </w:tcPr>
          <w:p w14:paraId="51EFF9D4" w14:textId="67F61B3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Ahmadieh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 </w:t>
            </w:r>
          </w:p>
        </w:tc>
        <w:tc>
          <w:tcPr>
            <w:tcW w:w="4963" w:type="dxa"/>
            <w:vAlign w:val="bottom"/>
          </w:tcPr>
          <w:p w14:paraId="7E501AE5" w14:textId="51FF318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Hypovitaminosis D in patients with type 2 diabetes mellitus: A relation to disease control and complications</w:t>
            </w:r>
          </w:p>
        </w:tc>
        <w:tc>
          <w:tcPr>
            <w:tcW w:w="1931" w:type="dxa"/>
            <w:vAlign w:val="bottom"/>
          </w:tcPr>
          <w:p w14:paraId="6224BE12" w14:textId="4FFD740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182C7727" w14:textId="77777777" w:rsidTr="00923FE5">
        <w:tc>
          <w:tcPr>
            <w:tcW w:w="2122" w:type="dxa"/>
            <w:vAlign w:val="bottom"/>
          </w:tcPr>
          <w:p w14:paraId="34C729F0" w14:textId="27A8F3B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Ahmadieh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 </w:t>
            </w:r>
          </w:p>
        </w:tc>
        <w:tc>
          <w:tcPr>
            <w:tcW w:w="4963" w:type="dxa"/>
            <w:vAlign w:val="bottom"/>
          </w:tcPr>
          <w:p w14:paraId="57A0B62D" w14:textId="3B1C3A1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Hypovitaminosis d in patients with type 2 diabetes mellitus: Relationship with microvascular complications</w:t>
            </w:r>
          </w:p>
        </w:tc>
        <w:tc>
          <w:tcPr>
            <w:tcW w:w="1931" w:type="dxa"/>
            <w:vAlign w:val="bottom"/>
          </w:tcPr>
          <w:p w14:paraId="4B79BBF5" w14:textId="51FF5D9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6A39DF1B" w14:textId="77777777" w:rsidTr="00923FE5">
        <w:tc>
          <w:tcPr>
            <w:tcW w:w="2122" w:type="dxa"/>
            <w:vAlign w:val="bottom"/>
          </w:tcPr>
          <w:p w14:paraId="7CE3E224" w14:textId="776C57B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Ahmed et al. </w:t>
            </w:r>
          </w:p>
        </w:tc>
        <w:tc>
          <w:tcPr>
            <w:tcW w:w="4963" w:type="dxa"/>
            <w:vAlign w:val="bottom"/>
          </w:tcPr>
          <w:p w14:paraId="4D676A26" w14:textId="4F52047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Relationship between total vitamin d metabolites and complications in patients with type 2 diabetes</w:t>
            </w:r>
          </w:p>
        </w:tc>
        <w:tc>
          <w:tcPr>
            <w:tcW w:w="1931" w:type="dxa"/>
            <w:vAlign w:val="bottom"/>
          </w:tcPr>
          <w:p w14:paraId="13602360" w14:textId="6B56F46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presented as median - unable to pool </w:t>
            </w:r>
          </w:p>
        </w:tc>
      </w:tr>
      <w:tr w:rsidR="00923FE5" w:rsidRPr="00E9493B" w14:paraId="064B8DB5" w14:textId="77777777" w:rsidTr="00923FE5">
        <w:tc>
          <w:tcPr>
            <w:tcW w:w="2122" w:type="dxa"/>
            <w:vAlign w:val="bottom"/>
          </w:tcPr>
          <w:p w14:paraId="493108B7" w14:textId="0234C31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Ahmed et al. </w:t>
            </w:r>
          </w:p>
        </w:tc>
        <w:tc>
          <w:tcPr>
            <w:tcW w:w="4963" w:type="dxa"/>
            <w:vAlign w:val="bottom"/>
          </w:tcPr>
          <w:p w14:paraId="7928429F" w14:textId="05407E8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D3 metabolite ratio as an indicator of vitamin D status and its association with diabetes complications</w:t>
            </w:r>
          </w:p>
        </w:tc>
        <w:tc>
          <w:tcPr>
            <w:tcW w:w="1931" w:type="dxa"/>
            <w:vAlign w:val="bottom"/>
          </w:tcPr>
          <w:p w14:paraId="1890CE6B" w14:textId="01E9F48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presented as median - unable to pool </w:t>
            </w:r>
          </w:p>
        </w:tc>
      </w:tr>
      <w:tr w:rsidR="00923FE5" w:rsidRPr="00E9493B" w14:paraId="60946F7B" w14:textId="77777777" w:rsidTr="00923FE5">
        <w:tc>
          <w:tcPr>
            <w:tcW w:w="2122" w:type="dxa"/>
            <w:vAlign w:val="bottom"/>
          </w:tcPr>
          <w:p w14:paraId="1B87FA06" w14:textId="6834DA6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Ahmed et al. </w:t>
            </w:r>
          </w:p>
        </w:tc>
        <w:tc>
          <w:tcPr>
            <w:tcW w:w="4963" w:type="dxa"/>
            <w:vAlign w:val="bottom"/>
          </w:tcPr>
          <w:p w14:paraId="4A8F8488" w14:textId="47EF3CC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Association of vitamin D2 and D3 with type 2 diabetes complications</w:t>
            </w:r>
          </w:p>
        </w:tc>
        <w:tc>
          <w:tcPr>
            <w:tcW w:w="1931" w:type="dxa"/>
            <w:vAlign w:val="bottom"/>
          </w:tcPr>
          <w:p w14:paraId="7EDC32C3" w14:textId="07557C1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6BCA8F22" w14:textId="77777777" w:rsidTr="00923FE5">
        <w:tc>
          <w:tcPr>
            <w:tcW w:w="2122" w:type="dxa"/>
            <w:vAlign w:val="bottom"/>
          </w:tcPr>
          <w:p w14:paraId="39859947" w14:textId="6461A29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Alcubierre et al.</w:t>
            </w:r>
          </w:p>
        </w:tc>
        <w:tc>
          <w:tcPr>
            <w:tcW w:w="4963" w:type="dxa"/>
            <w:vAlign w:val="bottom"/>
          </w:tcPr>
          <w:p w14:paraId="5555F93B" w14:textId="50A0EA6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deficiency is associated with poorer satisfaction with diabetes-related treatment and quality of life in patients with type 2 diabetes: a cross-sectional study.</w:t>
            </w:r>
          </w:p>
        </w:tc>
        <w:tc>
          <w:tcPr>
            <w:tcW w:w="1931" w:type="dxa"/>
            <w:vAlign w:val="bottom"/>
          </w:tcPr>
          <w:p w14:paraId="5E472E5D" w14:textId="755467A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Did not stratify DR</w:t>
            </w:r>
          </w:p>
        </w:tc>
      </w:tr>
      <w:tr w:rsidR="00923FE5" w:rsidRPr="00E9493B" w14:paraId="28546F99" w14:textId="77777777" w:rsidTr="00923FE5">
        <w:tc>
          <w:tcPr>
            <w:tcW w:w="2122" w:type="dxa"/>
            <w:vAlign w:val="bottom"/>
          </w:tcPr>
          <w:p w14:paraId="54E1F407" w14:textId="5C03440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Alele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7B5B80F0" w14:textId="4392A36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Relationship between vitamin D status and incidence of vascular events in the veterans affairs diabetes trial</w:t>
            </w:r>
          </w:p>
        </w:tc>
        <w:tc>
          <w:tcPr>
            <w:tcW w:w="1931" w:type="dxa"/>
            <w:vAlign w:val="bottom"/>
          </w:tcPr>
          <w:p w14:paraId="006E7393" w14:textId="371BCD9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Retinopathy data not stratified by Vit D</w:t>
            </w:r>
          </w:p>
        </w:tc>
      </w:tr>
      <w:tr w:rsidR="00923FE5" w:rsidRPr="00E9493B" w14:paraId="20208682" w14:textId="77777777" w:rsidTr="00923FE5">
        <w:tc>
          <w:tcPr>
            <w:tcW w:w="2122" w:type="dxa"/>
            <w:vAlign w:val="bottom"/>
          </w:tcPr>
          <w:p w14:paraId="4A4A05F7" w14:textId="79319E4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Amjad et al.</w:t>
            </w:r>
          </w:p>
        </w:tc>
        <w:tc>
          <w:tcPr>
            <w:tcW w:w="4963" w:type="dxa"/>
            <w:vAlign w:val="bottom"/>
          </w:tcPr>
          <w:p w14:paraId="14D3C1B7" w14:textId="7996ED9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deficiency is not associated with diabetic retinopathy                                                                                                                                                                                                                              DUPLICATE OF LINE 13</w:t>
            </w:r>
          </w:p>
        </w:tc>
        <w:tc>
          <w:tcPr>
            <w:tcW w:w="1931" w:type="dxa"/>
            <w:vAlign w:val="bottom"/>
          </w:tcPr>
          <w:p w14:paraId="1ABB57B5" w14:textId="40AAEB2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Duplicate</w:t>
            </w:r>
          </w:p>
        </w:tc>
      </w:tr>
      <w:tr w:rsidR="00923FE5" w:rsidRPr="00E9493B" w14:paraId="37989D6C" w14:textId="77777777" w:rsidTr="00923FE5">
        <w:tc>
          <w:tcPr>
            <w:tcW w:w="2122" w:type="dxa"/>
            <w:vAlign w:val="bottom"/>
          </w:tcPr>
          <w:p w14:paraId="1AD4F535" w14:textId="09F8163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Atkin et al.</w:t>
            </w:r>
          </w:p>
        </w:tc>
        <w:tc>
          <w:tcPr>
            <w:tcW w:w="4963" w:type="dxa"/>
            <w:vAlign w:val="bottom"/>
          </w:tcPr>
          <w:p w14:paraId="76CFACC5" w14:textId="67AA63A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Association of vitamin d metabolites with type 2 diabetes complications in Qatar</w:t>
            </w:r>
          </w:p>
        </w:tc>
        <w:tc>
          <w:tcPr>
            <w:tcW w:w="1931" w:type="dxa"/>
            <w:vAlign w:val="bottom"/>
          </w:tcPr>
          <w:p w14:paraId="1823FC74" w14:textId="1BACB12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4C8A95E5" w14:textId="77777777" w:rsidTr="00923FE5">
        <w:tc>
          <w:tcPr>
            <w:tcW w:w="2122" w:type="dxa"/>
            <w:vAlign w:val="bottom"/>
          </w:tcPr>
          <w:p w14:paraId="74DC034F" w14:textId="2229A9E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Bajaj et al.</w:t>
            </w:r>
          </w:p>
        </w:tc>
        <w:tc>
          <w:tcPr>
            <w:tcW w:w="4963" w:type="dxa"/>
            <w:vAlign w:val="bottom"/>
          </w:tcPr>
          <w:p w14:paraId="3777EE0D" w14:textId="0756D21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levels and microvascular complications in type 2 diabetes</w:t>
            </w:r>
          </w:p>
        </w:tc>
        <w:tc>
          <w:tcPr>
            <w:tcW w:w="1931" w:type="dxa"/>
            <w:vAlign w:val="bottom"/>
          </w:tcPr>
          <w:p w14:paraId="0EF44869" w14:textId="15E051C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Did not stratify DR</w:t>
            </w:r>
          </w:p>
        </w:tc>
      </w:tr>
      <w:tr w:rsidR="00923FE5" w:rsidRPr="00E9493B" w14:paraId="736D76C2" w14:textId="77777777" w:rsidTr="00923FE5">
        <w:tc>
          <w:tcPr>
            <w:tcW w:w="2122" w:type="dxa"/>
            <w:vAlign w:val="bottom"/>
          </w:tcPr>
          <w:p w14:paraId="7BA56368" w14:textId="7CE1BA3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Bener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12E3783B" w14:textId="445A2B7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The Impact of Vitamin D Deficiency on Retinopathy and Hearing Loss among Type 2 Diabetic Patients</w:t>
            </w:r>
          </w:p>
        </w:tc>
        <w:tc>
          <w:tcPr>
            <w:tcW w:w="1931" w:type="dxa"/>
            <w:vAlign w:val="bottom"/>
          </w:tcPr>
          <w:p w14:paraId="3B883531" w14:textId="63A1570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Control group insufficient? </w:t>
            </w:r>
          </w:p>
        </w:tc>
      </w:tr>
      <w:tr w:rsidR="00923FE5" w:rsidRPr="00E9493B" w14:paraId="472391C6" w14:textId="77777777" w:rsidTr="00923FE5">
        <w:tc>
          <w:tcPr>
            <w:tcW w:w="2122" w:type="dxa"/>
            <w:vAlign w:val="bottom"/>
          </w:tcPr>
          <w:p w14:paraId="4971E823" w14:textId="1DAA7E9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Bowie et al.</w:t>
            </w:r>
          </w:p>
        </w:tc>
        <w:tc>
          <w:tcPr>
            <w:tcW w:w="4963" w:type="dxa"/>
            <w:vAlign w:val="bottom"/>
          </w:tcPr>
          <w:p w14:paraId="31E363B4" w14:textId="65EAB436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and diabetic retinopathy</w:t>
            </w:r>
          </w:p>
        </w:tc>
        <w:tc>
          <w:tcPr>
            <w:tcW w:w="1931" w:type="dxa"/>
            <w:vAlign w:val="bottom"/>
          </w:tcPr>
          <w:p w14:paraId="7B74B3D3" w14:textId="0D2C5CA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4FF4ACCD" w14:textId="77777777" w:rsidTr="00923FE5">
        <w:tc>
          <w:tcPr>
            <w:tcW w:w="2122" w:type="dxa"/>
            <w:vAlign w:val="bottom"/>
          </w:tcPr>
          <w:p w14:paraId="3A9C36F7" w14:textId="093ABF5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Brix et al.</w:t>
            </w:r>
          </w:p>
        </w:tc>
        <w:tc>
          <w:tcPr>
            <w:tcW w:w="4963" w:type="dxa"/>
            <w:vAlign w:val="bottom"/>
          </w:tcPr>
          <w:p w14:paraId="15F57A00" w14:textId="28B0786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is not associated with diabetic retinopathy in patients with type 1 diabetes and type 2 diabetes</w:t>
            </w:r>
          </w:p>
        </w:tc>
        <w:tc>
          <w:tcPr>
            <w:tcW w:w="1931" w:type="dxa"/>
            <w:vAlign w:val="bottom"/>
          </w:tcPr>
          <w:p w14:paraId="0556046E" w14:textId="4EB3864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375EB601" w14:textId="77777777" w:rsidTr="00923FE5">
        <w:tc>
          <w:tcPr>
            <w:tcW w:w="2122" w:type="dxa"/>
            <w:vAlign w:val="bottom"/>
          </w:tcPr>
          <w:p w14:paraId="78962131" w14:textId="1D2884C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Brunetti et al.</w:t>
            </w:r>
          </w:p>
        </w:tc>
        <w:tc>
          <w:tcPr>
            <w:tcW w:w="4963" w:type="dxa"/>
            <w:vAlign w:val="bottom"/>
          </w:tcPr>
          <w:p w14:paraId="32844425" w14:textId="53E4754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Association between vitamin D deficiency and diabetic retinopathy in the third national health and nutrition examination survey</w:t>
            </w:r>
          </w:p>
        </w:tc>
        <w:tc>
          <w:tcPr>
            <w:tcW w:w="1931" w:type="dxa"/>
            <w:vAlign w:val="bottom"/>
          </w:tcPr>
          <w:p w14:paraId="17371649" w14:textId="3A72252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78E4C866" w14:textId="77777777" w:rsidTr="00923FE5">
        <w:tc>
          <w:tcPr>
            <w:tcW w:w="2122" w:type="dxa"/>
            <w:vAlign w:val="bottom"/>
          </w:tcPr>
          <w:p w14:paraId="477902C7" w14:textId="16A0C1E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Butler et al.</w:t>
            </w:r>
          </w:p>
        </w:tc>
        <w:tc>
          <w:tcPr>
            <w:tcW w:w="4963" w:type="dxa"/>
            <w:vAlign w:val="bottom"/>
          </w:tcPr>
          <w:p w14:paraId="086C71E6" w14:textId="64839C5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Association of vitamin D3 and its metabolites in patients with and without type 2 diabetes and their relationship to diabetes complications</w:t>
            </w:r>
          </w:p>
        </w:tc>
        <w:tc>
          <w:tcPr>
            <w:tcW w:w="1931" w:type="dxa"/>
            <w:vAlign w:val="bottom"/>
          </w:tcPr>
          <w:p w14:paraId="435A43B8" w14:textId="1C40EB9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presented as median - unable to pool </w:t>
            </w:r>
          </w:p>
        </w:tc>
      </w:tr>
      <w:tr w:rsidR="00923FE5" w:rsidRPr="00E9493B" w14:paraId="2311C394" w14:textId="77777777" w:rsidTr="00923FE5">
        <w:tc>
          <w:tcPr>
            <w:tcW w:w="2122" w:type="dxa"/>
            <w:vAlign w:val="bottom"/>
          </w:tcPr>
          <w:p w14:paraId="7BE8FA18" w14:textId="5CCFA7C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Castillo-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Oti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33CF7377" w14:textId="5D05423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Prevalence and risk factors associated with diabetic retinopathy in Santander. Northern Spain</w:t>
            </w:r>
          </w:p>
        </w:tc>
        <w:tc>
          <w:tcPr>
            <w:tcW w:w="1931" w:type="dxa"/>
            <w:vAlign w:val="bottom"/>
          </w:tcPr>
          <w:p w14:paraId="388D62BD" w14:textId="019A539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diabetic retinopathy data</w:t>
            </w:r>
          </w:p>
        </w:tc>
      </w:tr>
      <w:tr w:rsidR="006A6FF1" w:rsidRPr="00E9493B" w14:paraId="26664839" w14:textId="77777777" w:rsidTr="00923FE5">
        <w:tc>
          <w:tcPr>
            <w:tcW w:w="2122" w:type="dxa"/>
            <w:vAlign w:val="bottom"/>
          </w:tcPr>
          <w:p w14:paraId="430FC4FC" w14:textId="428B3037" w:rsidR="006A6FF1" w:rsidRPr="00E9493B" w:rsidRDefault="006A6FF1" w:rsidP="00923F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Castillo-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Oti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4F04E218" w14:textId="5BB05282" w:rsidR="006A6FF1" w:rsidRPr="00E9493B" w:rsidRDefault="006A6FF1" w:rsidP="00923F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493B">
              <w:rPr>
                <w:rFonts w:ascii="Calibri" w:hAnsi="Calibri" w:cs="Calibri"/>
                <w:color w:val="000000"/>
                <w:sz w:val="16"/>
                <w:szCs w:val="16"/>
              </w:rPr>
              <w:t>﻿</w:t>
            </w: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Deficiency Is Significantly Associated with Retinopathy in Type 2 Diabetes Mellitus: A Case-Control Study</w:t>
            </w:r>
          </w:p>
        </w:tc>
        <w:tc>
          <w:tcPr>
            <w:tcW w:w="1931" w:type="dxa"/>
            <w:vAlign w:val="bottom"/>
          </w:tcPr>
          <w:p w14:paraId="096297CD" w14:textId="6D4307C5" w:rsidR="006A6FF1" w:rsidRPr="00E9493B" w:rsidRDefault="006A6FF1" w:rsidP="00923F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7639CD8C" w14:textId="77777777" w:rsidTr="00923FE5">
        <w:tc>
          <w:tcPr>
            <w:tcW w:w="2122" w:type="dxa"/>
            <w:vAlign w:val="bottom"/>
          </w:tcPr>
          <w:p w14:paraId="7B88D336" w14:textId="1FF4721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Castro et al.</w:t>
            </w:r>
          </w:p>
        </w:tc>
        <w:tc>
          <w:tcPr>
            <w:tcW w:w="4963" w:type="dxa"/>
            <w:vAlign w:val="bottom"/>
          </w:tcPr>
          <w:p w14:paraId="4B1BC5A3" w14:textId="4AA20F9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The Role of Vitamin D in the Health of Hispanic Adults With Diabetes.</w:t>
            </w:r>
          </w:p>
        </w:tc>
        <w:tc>
          <w:tcPr>
            <w:tcW w:w="1931" w:type="dxa"/>
            <w:vAlign w:val="bottom"/>
          </w:tcPr>
          <w:p w14:paraId="0379E459" w14:textId="1884FAD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primary data</w:t>
            </w:r>
          </w:p>
        </w:tc>
      </w:tr>
      <w:tr w:rsidR="00923FE5" w:rsidRPr="00E9493B" w14:paraId="47208883" w14:textId="77777777" w:rsidTr="00923FE5">
        <w:tc>
          <w:tcPr>
            <w:tcW w:w="2122" w:type="dxa"/>
            <w:vAlign w:val="bottom"/>
          </w:tcPr>
          <w:p w14:paraId="228F5BF0" w14:textId="283CD8A6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Cusumano et al.</w:t>
            </w:r>
          </w:p>
        </w:tc>
        <w:tc>
          <w:tcPr>
            <w:tcW w:w="4963" w:type="dxa"/>
            <w:vAlign w:val="bottom"/>
          </w:tcPr>
          <w:p w14:paraId="70C6C533" w14:textId="4CDF0B1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HLA genotype and EV infection at diagnosis of type 1 diabetes predicts vascular complications in type 1 diabetes</w:t>
            </w:r>
          </w:p>
        </w:tc>
        <w:tc>
          <w:tcPr>
            <w:tcW w:w="1931" w:type="dxa"/>
            <w:vAlign w:val="bottom"/>
          </w:tcPr>
          <w:p w14:paraId="14882C84" w14:textId="78FA8BB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1DE2E1A3" w14:textId="77777777" w:rsidTr="00923FE5">
        <w:tc>
          <w:tcPr>
            <w:tcW w:w="2122" w:type="dxa"/>
            <w:vAlign w:val="bottom"/>
          </w:tcPr>
          <w:p w14:paraId="4621EB25" w14:textId="0F889F0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Cusumano et al.</w:t>
            </w:r>
          </w:p>
        </w:tc>
        <w:tc>
          <w:tcPr>
            <w:tcW w:w="4963" w:type="dxa"/>
            <w:vAlign w:val="bottom"/>
          </w:tcPr>
          <w:p w14:paraId="1E46D751" w14:textId="0A26DD5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deficiency is not associated with changes in retinal geometric parameters in young people with type 1 diabetes</w:t>
            </w:r>
          </w:p>
        </w:tc>
        <w:tc>
          <w:tcPr>
            <w:tcW w:w="1931" w:type="dxa"/>
            <w:vAlign w:val="bottom"/>
          </w:tcPr>
          <w:p w14:paraId="1EBEEEFB" w14:textId="0E63CCA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18355A83" w14:textId="77777777" w:rsidTr="00923FE5">
        <w:tc>
          <w:tcPr>
            <w:tcW w:w="2122" w:type="dxa"/>
            <w:vAlign w:val="bottom"/>
          </w:tcPr>
          <w:p w14:paraId="23F6E483" w14:textId="16922EA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Cyganek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51A93534" w14:textId="6B3F842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Clinical risk factors and the role of VDR gene polymorphisms in diabetic retinopathy in Polish type 2 diabetes patients</w:t>
            </w:r>
          </w:p>
        </w:tc>
        <w:tc>
          <w:tcPr>
            <w:tcW w:w="1931" w:type="dxa"/>
            <w:vAlign w:val="bottom"/>
          </w:tcPr>
          <w:p w14:paraId="636AEDE5" w14:textId="25ADFCA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vitamin D data</w:t>
            </w:r>
          </w:p>
        </w:tc>
      </w:tr>
      <w:tr w:rsidR="00923FE5" w:rsidRPr="00E9493B" w14:paraId="5BAC73ED" w14:textId="77777777" w:rsidTr="00923FE5">
        <w:tc>
          <w:tcPr>
            <w:tcW w:w="2122" w:type="dxa"/>
            <w:vAlign w:val="bottom"/>
          </w:tcPr>
          <w:p w14:paraId="51DE11C8" w14:textId="2FC69EB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Dahan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4F5CF65A" w14:textId="28E7477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HAPTOGLOBIN POLYMORPHISM AS AN INDEPENDENT PREDICTOR OF DIABETIC NEPHROPATHY AND RETINOPATHY</w:t>
            </w:r>
          </w:p>
        </w:tc>
        <w:tc>
          <w:tcPr>
            <w:tcW w:w="1931" w:type="dxa"/>
            <w:vAlign w:val="bottom"/>
          </w:tcPr>
          <w:p w14:paraId="3C63CC96" w14:textId="1EC1728C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Article in Hebrew</w:t>
            </w:r>
          </w:p>
        </w:tc>
      </w:tr>
      <w:tr w:rsidR="00923FE5" w:rsidRPr="00E9493B" w14:paraId="4496AFCF" w14:textId="77777777" w:rsidTr="00923FE5">
        <w:tc>
          <w:tcPr>
            <w:tcW w:w="2122" w:type="dxa"/>
            <w:vAlign w:val="bottom"/>
          </w:tcPr>
          <w:p w14:paraId="01E83859" w14:textId="24AD819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Darraj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44C65B5D" w14:textId="6226AF0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Vitamin D deficiency and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glycemic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control among patients with type 2 diabetes mellitus in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Jazan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City, Saudi Arabia</w:t>
            </w:r>
          </w:p>
        </w:tc>
        <w:tc>
          <w:tcPr>
            <w:tcW w:w="1931" w:type="dxa"/>
            <w:vAlign w:val="bottom"/>
          </w:tcPr>
          <w:p w14:paraId="08ABDF00" w14:textId="7E54385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711F7E75" w14:textId="77777777" w:rsidTr="00923FE5">
        <w:tc>
          <w:tcPr>
            <w:tcW w:w="2122" w:type="dxa"/>
            <w:vAlign w:val="bottom"/>
          </w:tcPr>
          <w:p w14:paraId="63E36380" w14:textId="5128216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De Almeida et al.</w:t>
            </w:r>
          </w:p>
        </w:tc>
        <w:tc>
          <w:tcPr>
            <w:tcW w:w="4963" w:type="dxa"/>
            <w:vAlign w:val="bottom"/>
          </w:tcPr>
          <w:p w14:paraId="256D1465" w14:textId="14A6AFC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The association between Vitamin D receptor gene polymorphisms (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Taqi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Foki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) and micro/macrovascular complications in postmenopausal women with type 2 diabetes</w:t>
            </w:r>
          </w:p>
        </w:tc>
        <w:tc>
          <w:tcPr>
            <w:tcW w:w="1931" w:type="dxa"/>
            <w:vAlign w:val="bottom"/>
          </w:tcPr>
          <w:p w14:paraId="64B439EF" w14:textId="0001D5B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diabetic retinopathy data</w:t>
            </w:r>
          </w:p>
        </w:tc>
      </w:tr>
      <w:tr w:rsidR="00923FE5" w:rsidRPr="00E9493B" w14:paraId="672EFD08" w14:textId="77777777" w:rsidTr="00923FE5">
        <w:tc>
          <w:tcPr>
            <w:tcW w:w="2122" w:type="dxa"/>
            <w:vAlign w:val="bottom"/>
          </w:tcPr>
          <w:p w14:paraId="60433946" w14:textId="2C94281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Do Nascimento et al.</w:t>
            </w:r>
          </w:p>
        </w:tc>
        <w:tc>
          <w:tcPr>
            <w:tcW w:w="4963" w:type="dxa"/>
            <w:vAlign w:val="bottom"/>
          </w:tcPr>
          <w:p w14:paraId="0DF92C7E" w14:textId="0B9BCA8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Effect of high Vitamin D doses on diabetic retinopathy in patients with type 1 diabetes mellitus</w:t>
            </w:r>
          </w:p>
        </w:tc>
        <w:tc>
          <w:tcPr>
            <w:tcW w:w="1931" w:type="dxa"/>
            <w:vAlign w:val="bottom"/>
          </w:tcPr>
          <w:p w14:paraId="2B2C8D21" w14:textId="14E727E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7BD10D66" w14:textId="77777777" w:rsidTr="00923FE5">
        <w:tc>
          <w:tcPr>
            <w:tcW w:w="2122" w:type="dxa"/>
            <w:vAlign w:val="bottom"/>
          </w:tcPr>
          <w:p w14:paraId="10AE1824" w14:textId="4B5C497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Garcia et al.</w:t>
            </w:r>
          </w:p>
        </w:tc>
        <w:tc>
          <w:tcPr>
            <w:tcW w:w="4963" w:type="dxa"/>
            <w:vAlign w:val="bottom"/>
          </w:tcPr>
          <w:p w14:paraId="01E0D6B4" w14:textId="1CEAD5C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Hypovitaminosis D and microvascular complications in diabetic patients</w:t>
            </w:r>
          </w:p>
        </w:tc>
        <w:tc>
          <w:tcPr>
            <w:tcW w:w="1931" w:type="dxa"/>
            <w:vAlign w:val="bottom"/>
          </w:tcPr>
          <w:p w14:paraId="29995EA8" w14:textId="2AE1DE0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5570EAEB" w14:textId="77777777" w:rsidTr="00923FE5">
        <w:tc>
          <w:tcPr>
            <w:tcW w:w="2122" w:type="dxa"/>
            <w:vAlign w:val="bottom"/>
          </w:tcPr>
          <w:p w14:paraId="1DFC0601" w14:textId="7728BD1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Gebhart</w:t>
            </w:r>
            <w:proofErr w:type="spellEnd"/>
          </w:p>
        </w:tc>
        <w:tc>
          <w:tcPr>
            <w:tcW w:w="4963" w:type="dxa"/>
            <w:vAlign w:val="bottom"/>
          </w:tcPr>
          <w:p w14:paraId="687F2941" w14:textId="6F88DDC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Low vitamin D levels may be associated with diabetes; supplementation trials needed.</w:t>
            </w:r>
          </w:p>
        </w:tc>
        <w:tc>
          <w:tcPr>
            <w:tcW w:w="1931" w:type="dxa"/>
            <w:vAlign w:val="bottom"/>
          </w:tcPr>
          <w:p w14:paraId="715E9B18" w14:textId="5B14793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Editorial </w:t>
            </w:r>
          </w:p>
        </w:tc>
      </w:tr>
      <w:tr w:rsidR="00923FE5" w:rsidRPr="00E9493B" w14:paraId="6EBF9154" w14:textId="77777777" w:rsidTr="00923FE5">
        <w:tc>
          <w:tcPr>
            <w:tcW w:w="2122" w:type="dxa"/>
            <w:vAlign w:val="bottom"/>
          </w:tcPr>
          <w:p w14:paraId="67F1154E" w14:textId="6E3E8A2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Gungor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26CB4CAB" w14:textId="2B350FA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Retinal nerve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fiber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layer thickness in early-stage diabetic retinopathy with vitamin D deficiency</w:t>
            </w:r>
          </w:p>
        </w:tc>
        <w:tc>
          <w:tcPr>
            <w:tcW w:w="1931" w:type="dxa"/>
            <w:vAlign w:val="bottom"/>
          </w:tcPr>
          <w:p w14:paraId="60491536" w14:textId="3B7B55F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2AA1BE93" w14:textId="77777777" w:rsidTr="00923FE5">
        <w:tc>
          <w:tcPr>
            <w:tcW w:w="2122" w:type="dxa"/>
            <w:vAlign w:val="bottom"/>
          </w:tcPr>
          <w:p w14:paraId="4637461E" w14:textId="33AF179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Herrmann et al.</w:t>
            </w:r>
          </w:p>
        </w:tc>
        <w:tc>
          <w:tcPr>
            <w:tcW w:w="4963" w:type="dxa"/>
            <w:vAlign w:val="bottom"/>
          </w:tcPr>
          <w:p w14:paraId="5189B774" w14:textId="75090BA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Serum 25-Hydroxyvitamin D: A predictor of macrovascular and microvascular complications in patients with type 2 diabetes</w:t>
            </w:r>
          </w:p>
        </w:tc>
        <w:tc>
          <w:tcPr>
            <w:tcW w:w="1931" w:type="dxa"/>
            <w:vAlign w:val="bottom"/>
          </w:tcPr>
          <w:p w14:paraId="2B4FACB7" w14:textId="059D27B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5B68E131" w14:textId="77777777" w:rsidTr="00923FE5">
        <w:tc>
          <w:tcPr>
            <w:tcW w:w="2122" w:type="dxa"/>
            <w:vAlign w:val="bottom"/>
          </w:tcPr>
          <w:p w14:paraId="1A18DBEE" w14:textId="2A97860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Horikawa et al.</w:t>
            </w:r>
          </w:p>
        </w:tc>
        <w:tc>
          <w:tcPr>
            <w:tcW w:w="4963" w:type="dxa"/>
            <w:vAlign w:val="bottom"/>
          </w:tcPr>
          <w:p w14:paraId="46B9FAB9" w14:textId="3B33196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Higher dietary intake of vitamin d is associated with lower incidence of diabetic nephropathy in Japanese patients with type 2 diabetes</w:t>
            </w:r>
          </w:p>
        </w:tc>
        <w:tc>
          <w:tcPr>
            <w:tcW w:w="1931" w:type="dxa"/>
            <w:vAlign w:val="bottom"/>
          </w:tcPr>
          <w:p w14:paraId="67D46D10" w14:textId="5A4BD77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7418481A" w14:textId="77777777" w:rsidTr="00923FE5">
        <w:tc>
          <w:tcPr>
            <w:tcW w:w="2122" w:type="dxa"/>
            <w:vAlign w:val="bottom"/>
          </w:tcPr>
          <w:p w14:paraId="61940198" w14:textId="4152030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Hussain et al.</w:t>
            </w:r>
          </w:p>
        </w:tc>
        <w:tc>
          <w:tcPr>
            <w:tcW w:w="4963" w:type="dxa"/>
            <w:vAlign w:val="bottom"/>
          </w:tcPr>
          <w:p w14:paraId="060E1A89" w14:textId="65BD6A1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An epidemic of vitamin D deficiency in the central Manchester population: Relationship to diabetes complications and ethnicity</w:t>
            </w:r>
          </w:p>
        </w:tc>
        <w:tc>
          <w:tcPr>
            <w:tcW w:w="1931" w:type="dxa"/>
            <w:vAlign w:val="bottom"/>
          </w:tcPr>
          <w:p w14:paraId="661CA5FA" w14:textId="4028CFD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46354267" w14:textId="77777777" w:rsidTr="00923FE5">
        <w:tc>
          <w:tcPr>
            <w:tcW w:w="2122" w:type="dxa"/>
            <w:vAlign w:val="bottom"/>
          </w:tcPr>
          <w:p w14:paraId="6292F6F1" w14:textId="24E9BC5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Hyeon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hong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3B18722A" w14:textId="2340768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Association of serum 25-hydroxyvitamin d with low level of HDL in patients with type 2 diabetes mellitus</w:t>
            </w:r>
          </w:p>
        </w:tc>
        <w:tc>
          <w:tcPr>
            <w:tcW w:w="1931" w:type="dxa"/>
            <w:vAlign w:val="bottom"/>
          </w:tcPr>
          <w:p w14:paraId="33E07D57" w14:textId="1576C89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62A8DA52" w14:textId="77777777" w:rsidTr="00923FE5">
        <w:tc>
          <w:tcPr>
            <w:tcW w:w="2122" w:type="dxa"/>
            <w:vAlign w:val="bottom"/>
          </w:tcPr>
          <w:p w14:paraId="0441546B" w14:textId="5874024C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Chi</w:t>
            </w:r>
          </w:p>
        </w:tc>
        <w:tc>
          <w:tcPr>
            <w:tcW w:w="4963" w:type="dxa"/>
            <w:vAlign w:val="bottom"/>
          </w:tcPr>
          <w:p w14:paraId="59504F08" w14:textId="3981D40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Patients with diabetes complications were treated by Vitamin D</w:t>
            </w:r>
          </w:p>
        </w:tc>
        <w:tc>
          <w:tcPr>
            <w:tcW w:w="1931" w:type="dxa"/>
            <w:vAlign w:val="bottom"/>
          </w:tcPr>
          <w:p w14:paraId="78F4CEA7" w14:textId="2FA2FD2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325E266B" w14:textId="77777777" w:rsidTr="00923FE5">
        <w:tc>
          <w:tcPr>
            <w:tcW w:w="2122" w:type="dxa"/>
            <w:vAlign w:val="bottom"/>
          </w:tcPr>
          <w:p w14:paraId="02CC6D29" w14:textId="44B0CD4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IRCT20200407046978N1</w:t>
            </w:r>
          </w:p>
        </w:tc>
        <w:tc>
          <w:tcPr>
            <w:tcW w:w="4963" w:type="dxa"/>
            <w:vAlign w:val="bottom"/>
          </w:tcPr>
          <w:p w14:paraId="77846A8C" w14:textId="4DBF7BA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Evaluation of vitamin D effect on diabetic macular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edema</w:t>
            </w:r>
            <w:proofErr w:type="spellEnd"/>
          </w:p>
        </w:tc>
        <w:tc>
          <w:tcPr>
            <w:tcW w:w="1931" w:type="dxa"/>
            <w:vAlign w:val="bottom"/>
          </w:tcPr>
          <w:p w14:paraId="2DF886F5" w14:textId="35787F8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Trial protocol</w:t>
            </w:r>
          </w:p>
        </w:tc>
      </w:tr>
      <w:tr w:rsidR="00923FE5" w:rsidRPr="00E9493B" w14:paraId="40BC42C0" w14:textId="77777777" w:rsidTr="00923FE5">
        <w:tc>
          <w:tcPr>
            <w:tcW w:w="2122" w:type="dxa"/>
            <w:vAlign w:val="bottom"/>
          </w:tcPr>
          <w:p w14:paraId="60F4A04D" w14:textId="1314F67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Jee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23B6841D" w14:textId="6624057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Serum 25-hydroxyvitamin D levels and dry eye syndrome: Differential effects of Vitamin D on ocular diseases</w:t>
            </w:r>
          </w:p>
        </w:tc>
        <w:tc>
          <w:tcPr>
            <w:tcW w:w="1931" w:type="dxa"/>
            <w:vAlign w:val="bottom"/>
          </w:tcPr>
          <w:p w14:paraId="2BF713B8" w14:textId="6AC04D9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Data insufficient</w:t>
            </w:r>
          </w:p>
        </w:tc>
      </w:tr>
      <w:tr w:rsidR="00923FE5" w:rsidRPr="00E9493B" w14:paraId="1B21E82E" w14:textId="77777777" w:rsidTr="00923FE5">
        <w:tc>
          <w:tcPr>
            <w:tcW w:w="2122" w:type="dxa"/>
            <w:vAlign w:val="bottom"/>
          </w:tcPr>
          <w:p w14:paraId="11598F7A" w14:textId="477CA64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Jiao et al.</w:t>
            </w:r>
          </w:p>
        </w:tc>
        <w:tc>
          <w:tcPr>
            <w:tcW w:w="4963" w:type="dxa"/>
            <w:vAlign w:val="bottom"/>
          </w:tcPr>
          <w:p w14:paraId="33E1F8FD" w14:textId="2E834A6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Association of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FokI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TaqI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BsmI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ApaI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polymorphisms with diabetic retinopathy: a pooled analysis of case-control studies</w:t>
            </w:r>
          </w:p>
        </w:tc>
        <w:tc>
          <w:tcPr>
            <w:tcW w:w="1931" w:type="dxa"/>
            <w:vAlign w:val="bottom"/>
          </w:tcPr>
          <w:p w14:paraId="7F19C830" w14:textId="6E6D1F2C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primary data</w:t>
            </w:r>
          </w:p>
        </w:tc>
      </w:tr>
      <w:tr w:rsidR="00923FE5" w:rsidRPr="00E9493B" w14:paraId="55377F60" w14:textId="77777777" w:rsidTr="00923FE5">
        <w:tc>
          <w:tcPr>
            <w:tcW w:w="2122" w:type="dxa"/>
            <w:vAlign w:val="bottom"/>
          </w:tcPr>
          <w:p w14:paraId="7ED4E13B" w14:textId="0DBADC1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Joergensen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47D1A14C" w14:textId="7E1C009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levels, microvascular complications, and mortality in type 1 diabetes</w:t>
            </w:r>
          </w:p>
        </w:tc>
        <w:tc>
          <w:tcPr>
            <w:tcW w:w="1931" w:type="dxa"/>
            <w:vAlign w:val="bottom"/>
          </w:tcPr>
          <w:p w14:paraId="5025CD08" w14:textId="6B51D73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Data insufficient</w:t>
            </w:r>
          </w:p>
        </w:tc>
      </w:tr>
      <w:tr w:rsidR="00923FE5" w:rsidRPr="00E9493B" w14:paraId="5570D644" w14:textId="77777777" w:rsidTr="00923FE5">
        <w:tc>
          <w:tcPr>
            <w:tcW w:w="2122" w:type="dxa"/>
            <w:vAlign w:val="bottom"/>
          </w:tcPr>
          <w:p w14:paraId="4D1E6D0D" w14:textId="17CEB4B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Josef et al.</w:t>
            </w:r>
          </w:p>
        </w:tc>
        <w:tc>
          <w:tcPr>
            <w:tcW w:w="4963" w:type="dxa"/>
            <w:vAlign w:val="bottom"/>
          </w:tcPr>
          <w:p w14:paraId="234A6A22" w14:textId="7CB2862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Concentration of NK cells after beta-glucan and vitamin D supplementation in patients with diabetic retinopathy</w:t>
            </w:r>
          </w:p>
        </w:tc>
        <w:tc>
          <w:tcPr>
            <w:tcW w:w="1931" w:type="dxa"/>
            <w:vAlign w:val="bottom"/>
          </w:tcPr>
          <w:p w14:paraId="78D66F18" w14:textId="3DBA391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diabetic retinopathy data</w:t>
            </w:r>
          </w:p>
        </w:tc>
      </w:tr>
      <w:tr w:rsidR="00923FE5" w:rsidRPr="00E9493B" w14:paraId="6EF65D35" w14:textId="77777777" w:rsidTr="00923FE5">
        <w:tc>
          <w:tcPr>
            <w:tcW w:w="2122" w:type="dxa"/>
            <w:vAlign w:val="bottom"/>
          </w:tcPr>
          <w:p w14:paraId="64D8D3EE" w14:textId="52DA2336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Jung et al.</w:t>
            </w:r>
          </w:p>
        </w:tc>
        <w:tc>
          <w:tcPr>
            <w:tcW w:w="4963" w:type="dxa"/>
            <w:vAlign w:val="bottom"/>
          </w:tcPr>
          <w:p w14:paraId="6D473A82" w14:textId="5BCC183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Relationship between vitamin D status and vascular complications in patients with type 2 diabetes mellitus</w:t>
            </w:r>
          </w:p>
        </w:tc>
        <w:tc>
          <w:tcPr>
            <w:tcW w:w="1931" w:type="dxa"/>
            <w:vAlign w:val="bottom"/>
          </w:tcPr>
          <w:p w14:paraId="609C8064" w14:textId="2C2DE92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260DE970" w14:textId="77777777" w:rsidTr="00923FE5">
        <w:tc>
          <w:tcPr>
            <w:tcW w:w="2122" w:type="dxa"/>
            <w:vAlign w:val="bottom"/>
          </w:tcPr>
          <w:p w14:paraId="7C62B522" w14:textId="1224119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Kaur et al.</w:t>
            </w:r>
          </w:p>
        </w:tc>
        <w:tc>
          <w:tcPr>
            <w:tcW w:w="4963" w:type="dxa"/>
            <w:vAlign w:val="bottom"/>
          </w:tcPr>
          <w:p w14:paraId="71CBD55B" w14:textId="66F5B09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deficiency is associated with retinopathy in children and adolescents with type 1 diabetes</w:t>
            </w:r>
          </w:p>
        </w:tc>
        <w:tc>
          <w:tcPr>
            <w:tcW w:w="1931" w:type="dxa"/>
            <w:vAlign w:val="bottom"/>
          </w:tcPr>
          <w:p w14:paraId="33C4F593" w14:textId="78571C7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7AC4989B" w14:textId="77777777" w:rsidTr="00923FE5">
        <w:tc>
          <w:tcPr>
            <w:tcW w:w="2122" w:type="dxa"/>
            <w:vAlign w:val="bottom"/>
          </w:tcPr>
          <w:p w14:paraId="7EC129C7" w14:textId="1077DEE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Khan et al.</w:t>
            </w:r>
          </w:p>
        </w:tc>
        <w:tc>
          <w:tcPr>
            <w:tcW w:w="4963" w:type="dxa"/>
            <w:vAlign w:val="bottom"/>
          </w:tcPr>
          <w:p w14:paraId="536CAB0E" w14:textId="6D6D0EA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Association of vitamin D with retinopathy in patients with type 2 diabetes mellitus</w:t>
            </w:r>
          </w:p>
        </w:tc>
        <w:tc>
          <w:tcPr>
            <w:tcW w:w="1931" w:type="dxa"/>
            <w:vAlign w:val="bottom"/>
          </w:tcPr>
          <w:p w14:paraId="0AEB2A5B" w14:textId="40EB04A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16BB36CF" w14:textId="77777777" w:rsidTr="00923FE5">
        <w:tc>
          <w:tcPr>
            <w:tcW w:w="2122" w:type="dxa"/>
            <w:vAlign w:val="bottom"/>
          </w:tcPr>
          <w:p w14:paraId="631F714F" w14:textId="6AFE316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Khan et al.</w:t>
            </w:r>
          </w:p>
        </w:tc>
        <w:tc>
          <w:tcPr>
            <w:tcW w:w="4963" w:type="dxa"/>
            <w:vAlign w:val="bottom"/>
          </w:tcPr>
          <w:p w14:paraId="484ADF68" w14:textId="5B4B6B2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deficiency in patients with diabetic retinopathy</w:t>
            </w:r>
          </w:p>
        </w:tc>
        <w:tc>
          <w:tcPr>
            <w:tcW w:w="1931" w:type="dxa"/>
            <w:vAlign w:val="bottom"/>
          </w:tcPr>
          <w:p w14:paraId="7B696E59" w14:textId="131D456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39C140BD" w14:textId="77777777" w:rsidTr="00923FE5">
        <w:tc>
          <w:tcPr>
            <w:tcW w:w="2122" w:type="dxa"/>
            <w:vAlign w:val="bottom"/>
          </w:tcPr>
          <w:p w14:paraId="27325B06" w14:textId="673E815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Kim et al.</w:t>
            </w:r>
          </w:p>
        </w:tc>
        <w:tc>
          <w:tcPr>
            <w:tcW w:w="4963" w:type="dxa"/>
            <w:vAlign w:val="bottom"/>
          </w:tcPr>
          <w:p w14:paraId="51DAB505" w14:textId="174F4FFC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Inverse association between high blood 25-hydroxyvitamin D levels and diabetic retinopathy in a representative Korean population</w:t>
            </w:r>
          </w:p>
        </w:tc>
        <w:tc>
          <w:tcPr>
            <w:tcW w:w="1931" w:type="dxa"/>
            <w:vAlign w:val="bottom"/>
          </w:tcPr>
          <w:p w14:paraId="4E5F515D" w14:textId="7743349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Did not stratify DR</w:t>
            </w:r>
          </w:p>
        </w:tc>
      </w:tr>
      <w:tr w:rsidR="00923FE5" w:rsidRPr="00E9493B" w14:paraId="26DDDA24" w14:textId="77777777" w:rsidTr="00923FE5">
        <w:tc>
          <w:tcPr>
            <w:tcW w:w="2122" w:type="dxa"/>
            <w:vAlign w:val="bottom"/>
          </w:tcPr>
          <w:p w14:paraId="45DD7856" w14:textId="07FFFF8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Kim et al.</w:t>
            </w:r>
          </w:p>
        </w:tc>
        <w:tc>
          <w:tcPr>
            <w:tcW w:w="4963" w:type="dxa"/>
            <w:vAlign w:val="bottom"/>
          </w:tcPr>
          <w:p w14:paraId="5C5E67BD" w14:textId="45433E4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Serum and aqueous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humor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vitamin D levels in patients with diabetic macular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edema</w:t>
            </w:r>
            <w:proofErr w:type="spellEnd"/>
          </w:p>
        </w:tc>
        <w:tc>
          <w:tcPr>
            <w:tcW w:w="1931" w:type="dxa"/>
            <w:vAlign w:val="bottom"/>
          </w:tcPr>
          <w:p w14:paraId="2CBE981A" w14:textId="54E25886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not DR</w:t>
            </w:r>
          </w:p>
        </w:tc>
      </w:tr>
      <w:tr w:rsidR="00923FE5" w:rsidRPr="00E9493B" w14:paraId="7D424DC1" w14:textId="77777777" w:rsidTr="00923FE5">
        <w:tc>
          <w:tcPr>
            <w:tcW w:w="2122" w:type="dxa"/>
            <w:vAlign w:val="bottom"/>
          </w:tcPr>
          <w:p w14:paraId="28064F80" w14:textId="287A2DE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Kirac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1524B2BA" w14:textId="0D7E16D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VDBP, VDR mutations and other factors related with vitamin D metabolism may be associated with type 1 diabetes mellitus</w:t>
            </w:r>
          </w:p>
        </w:tc>
        <w:tc>
          <w:tcPr>
            <w:tcW w:w="1931" w:type="dxa"/>
            <w:vAlign w:val="bottom"/>
          </w:tcPr>
          <w:p w14:paraId="3BE93926" w14:textId="0A6AF48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Data insufficient</w:t>
            </w:r>
          </w:p>
        </w:tc>
      </w:tr>
      <w:tr w:rsidR="00923FE5" w:rsidRPr="00E9493B" w14:paraId="60C9FBD0" w14:textId="77777777" w:rsidTr="00923FE5">
        <w:tc>
          <w:tcPr>
            <w:tcW w:w="2122" w:type="dxa"/>
            <w:vAlign w:val="bottom"/>
          </w:tcPr>
          <w:p w14:paraId="73ADD4FA" w14:textId="7539550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Koch et al.</w:t>
            </w:r>
          </w:p>
        </w:tc>
        <w:tc>
          <w:tcPr>
            <w:tcW w:w="4963" w:type="dxa"/>
            <w:vAlign w:val="bottom"/>
          </w:tcPr>
          <w:p w14:paraId="6ED0825D" w14:textId="2AEA61B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Autophagy in diabetic nephropathy: a review</w:t>
            </w:r>
          </w:p>
        </w:tc>
        <w:tc>
          <w:tcPr>
            <w:tcW w:w="1931" w:type="dxa"/>
            <w:vAlign w:val="bottom"/>
          </w:tcPr>
          <w:p w14:paraId="50261A40" w14:textId="4433D5C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primary data</w:t>
            </w:r>
          </w:p>
        </w:tc>
      </w:tr>
      <w:tr w:rsidR="00923FE5" w:rsidRPr="00E9493B" w14:paraId="013A953F" w14:textId="77777777" w:rsidTr="00923FE5">
        <w:tc>
          <w:tcPr>
            <w:tcW w:w="2122" w:type="dxa"/>
            <w:vAlign w:val="bottom"/>
          </w:tcPr>
          <w:p w14:paraId="3FCE505A" w14:textId="35F7B4F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Kucukler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68ED54D9" w14:textId="3342828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Relationship between 25 (OH) vitamin D and microvascular complications of type 2 diabetes mellitus</w:t>
            </w:r>
          </w:p>
        </w:tc>
        <w:tc>
          <w:tcPr>
            <w:tcW w:w="1931" w:type="dxa"/>
            <w:vAlign w:val="bottom"/>
          </w:tcPr>
          <w:p w14:paraId="73DD05F6" w14:textId="5CE7009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4D615397" w14:textId="77777777" w:rsidTr="00923FE5">
        <w:tc>
          <w:tcPr>
            <w:tcW w:w="2122" w:type="dxa"/>
            <w:vAlign w:val="bottom"/>
          </w:tcPr>
          <w:p w14:paraId="3F7C5480" w14:textId="191D316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Li et al.</w:t>
            </w:r>
          </w:p>
        </w:tc>
        <w:tc>
          <w:tcPr>
            <w:tcW w:w="4963" w:type="dxa"/>
            <w:vAlign w:val="bottom"/>
          </w:tcPr>
          <w:p w14:paraId="1FC27856" w14:textId="2089012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The relationship between serum vitamin D and diabetic retinopathy in Chinese community type 2 diabetic patients</w:t>
            </w:r>
          </w:p>
        </w:tc>
        <w:tc>
          <w:tcPr>
            <w:tcW w:w="1931" w:type="dxa"/>
            <w:vAlign w:val="bottom"/>
          </w:tcPr>
          <w:p w14:paraId="028F4547" w14:textId="73CA20FC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39F6FC9F" w14:textId="77777777" w:rsidTr="00923FE5">
        <w:tc>
          <w:tcPr>
            <w:tcW w:w="2122" w:type="dxa"/>
            <w:vAlign w:val="bottom"/>
          </w:tcPr>
          <w:p w14:paraId="29D09470" w14:textId="379E55F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Lopes et al.</w:t>
            </w:r>
          </w:p>
        </w:tc>
        <w:tc>
          <w:tcPr>
            <w:tcW w:w="4963" w:type="dxa"/>
            <w:vAlign w:val="bottom"/>
          </w:tcPr>
          <w:p w14:paraId="41DB493B" w14:textId="54824BD6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Association between serum Vitamin D and diabetic retinopathy in Portuguese patients with type 1 diabetes</w:t>
            </w:r>
          </w:p>
        </w:tc>
        <w:tc>
          <w:tcPr>
            <w:tcW w:w="1931" w:type="dxa"/>
            <w:vAlign w:val="bottom"/>
          </w:tcPr>
          <w:p w14:paraId="14952D49" w14:textId="06F7564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Not stratified by DR type</w:t>
            </w:r>
          </w:p>
        </w:tc>
      </w:tr>
      <w:tr w:rsidR="00923FE5" w:rsidRPr="00E9493B" w14:paraId="38FF3F0A" w14:textId="77777777" w:rsidTr="00923FE5">
        <w:tc>
          <w:tcPr>
            <w:tcW w:w="2122" w:type="dxa"/>
            <w:vAlign w:val="bottom"/>
          </w:tcPr>
          <w:p w14:paraId="534634F4" w14:textId="411E54B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Luo et al.</w:t>
            </w:r>
          </w:p>
        </w:tc>
        <w:tc>
          <w:tcPr>
            <w:tcW w:w="4963" w:type="dxa"/>
            <w:vAlign w:val="bottom"/>
          </w:tcPr>
          <w:p w14:paraId="476A62A3" w14:textId="2680E21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The association between vitamin D deficiency and diabetic retinopathy in type 2 diabetes: A meta-analysis of observational studies</w:t>
            </w:r>
          </w:p>
        </w:tc>
        <w:tc>
          <w:tcPr>
            <w:tcW w:w="1931" w:type="dxa"/>
            <w:vAlign w:val="bottom"/>
          </w:tcPr>
          <w:p w14:paraId="5756D391" w14:textId="59B5E9A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primary data</w:t>
            </w:r>
          </w:p>
        </w:tc>
      </w:tr>
      <w:tr w:rsidR="00923FE5" w:rsidRPr="00E9493B" w14:paraId="23AD8BCF" w14:textId="77777777" w:rsidTr="00923FE5">
        <w:tc>
          <w:tcPr>
            <w:tcW w:w="2122" w:type="dxa"/>
            <w:vAlign w:val="bottom"/>
          </w:tcPr>
          <w:p w14:paraId="3322228C" w14:textId="5317FF1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Maia et al.</w:t>
            </w:r>
          </w:p>
        </w:tc>
        <w:tc>
          <w:tcPr>
            <w:tcW w:w="4963" w:type="dxa"/>
            <w:vAlign w:val="bottom"/>
          </w:tcPr>
          <w:p w14:paraId="3F942C60" w14:textId="5AA1EB1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The association between vitamin D receptor gene polymorphisms (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Taqi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Foki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), Type 2 diabetes, and micro-/macrovascular complications in postmenopausal women                                                                                     </w:t>
            </w:r>
          </w:p>
        </w:tc>
        <w:tc>
          <w:tcPr>
            <w:tcW w:w="1931" w:type="dxa"/>
            <w:vAlign w:val="bottom"/>
          </w:tcPr>
          <w:p w14:paraId="32773EB6" w14:textId="32D0F81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Duplicate</w:t>
            </w:r>
          </w:p>
        </w:tc>
      </w:tr>
      <w:tr w:rsidR="00B613CB" w:rsidRPr="00E9493B" w14:paraId="6AAD2236" w14:textId="77777777" w:rsidTr="00923FE5">
        <w:tc>
          <w:tcPr>
            <w:tcW w:w="2122" w:type="dxa"/>
            <w:vAlign w:val="bottom"/>
          </w:tcPr>
          <w:p w14:paraId="0B75594D" w14:textId="44CD2256" w:rsidR="00B613CB" w:rsidRPr="00E9493B" w:rsidRDefault="00B613CB" w:rsidP="00923F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Maamar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2FEF8FAD" w14:textId="00F7D258" w:rsidR="00B613CB" w:rsidRPr="00E9493B" w:rsidRDefault="00B613CB" w:rsidP="00923F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493B">
              <w:rPr>
                <w:rFonts w:ascii="Calibri" w:hAnsi="Calibri" w:cs="Calibri"/>
                <w:color w:val="000000"/>
                <w:sz w:val="16"/>
                <w:szCs w:val="16"/>
              </w:rPr>
              <w:t>﻿</w:t>
            </w: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Trabecular bone score and 25-hydroxyvitamin D levels in microvascular complications of type 2 diabetes mellitus</w:t>
            </w:r>
          </w:p>
        </w:tc>
        <w:tc>
          <w:tcPr>
            <w:tcW w:w="1931" w:type="dxa"/>
            <w:vAlign w:val="bottom"/>
          </w:tcPr>
          <w:p w14:paraId="1467BC3D" w14:textId="61226E8C" w:rsidR="00B613CB" w:rsidRPr="00E9493B" w:rsidRDefault="00B613CB" w:rsidP="00923F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Not stratified by DR type</w:t>
            </w:r>
          </w:p>
        </w:tc>
      </w:tr>
      <w:tr w:rsidR="00923FE5" w:rsidRPr="00E9493B" w14:paraId="46B8C2F0" w14:textId="77777777" w:rsidTr="00923FE5">
        <w:tc>
          <w:tcPr>
            <w:tcW w:w="2122" w:type="dxa"/>
            <w:vAlign w:val="bottom"/>
          </w:tcPr>
          <w:p w14:paraId="53D946CF" w14:textId="6706BC6C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Millen et al.</w:t>
            </w:r>
          </w:p>
        </w:tc>
        <w:tc>
          <w:tcPr>
            <w:tcW w:w="4963" w:type="dxa"/>
            <w:vAlign w:val="bottom"/>
          </w:tcPr>
          <w:p w14:paraId="517E5F65" w14:textId="7D764CE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status and diabetic retinopathy in a biracial cohort</w:t>
            </w:r>
          </w:p>
        </w:tc>
        <w:tc>
          <w:tcPr>
            <w:tcW w:w="1931" w:type="dxa"/>
            <w:vAlign w:val="bottom"/>
          </w:tcPr>
          <w:p w14:paraId="781E8A9E" w14:textId="15CB71F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0F673479" w14:textId="77777777" w:rsidTr="00923FE5">
        <w:tc>
          <w:tcPr>
            <w:tcW w:w="2122" w:type="dxa"/>
            <w:vAlign w:val="bottom"/>
          </w:tcPr>
          <w:p w14:paraId="391B4EA0" w14:textId="4380BBA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Oh et al.</w:t>
            </w:r>
          </w:p>
        </w:tc>
        <w:tc>
          <w:tcPr>
            <w:tcW w:w="4963" w:type="dxa"/>
            <w:vAlign w:val="bottom"/>
          </w:tcPr>
          <w:p w14:paraId="67A41701" w14:textId="1603C94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The association between Bsm1/Apa1 polymorphisms in the vitamin D receptor gene and complications of type 2 diabetes in the Korean population</w:t>
            </w:r>
          </w:p>
        </w:tc>
        <w:tc>
          <w:tcPr>
            <w:tcW w:w="1931" w:type="dxa"/>
            <w:vAlign w:val="bottom"/>
          </w:tcPr>
          <w:p w14:paraId="1D137B20" w14:textId="28C48EC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2AC4EA4A" w14:textId="77777777" w:rsidTr="00923FE5">
        <w:tc>
          <w:tcPr>
            <w:tcW w:w="2122" w:type="dxa"/>
            <w:vAlign w:val="bottom"/>
          </w:tcPr>
          <w:p w14:paraId="0554C221" w14:textId="47D9C32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Omidian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1FA819FF" w14:textId="06AB678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Effects of vitamin D supplementation on circulatory YKL-40 and MCP-1 biomarkers associated with vascular diabetic complications: A randomized, placebo-controlled, double-blind clinical trial</w:t>
            </w:r>
          </w:p>
        </w:tc>
        <w:tc>
          <w:tcPr>
            <w:tcW w:w="1931" w:type="dxa"/>
            <w:vAlign w:val="bottom"/>
          </w:tcPr>
          <w:p w14:paraId="0EFA1359" w14:textId="5735388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diabetic retinopathy data</w:t>
            </w:r>
          </w:p>
        </w:tc>
      </w:tr>
      <w:tr w:rsidR="00923FE5" w:rsidRPr="00E9493B" w14:paraId="70B6FF97" w14:textId="77777777" w:rsidTr="00923FE5">
        <w:tc>
          <w:tcPr>
            <w:tcW w:w="2122" w:type="dxa"/>
            <w:vAlign w:val="bottom"/>
          </w:tcPr>
          <w:p w14:paraId="5F5CF21F" w14:textId="63C87AB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Park</w:t>
            </w:r>
          </w:p>
        </w:tc>
        <w:tc>
          <w:tcPr>
            <w:tcW w:w="4963" w:type="dxa"/>
            <w:vAlign w:val="bottom"/>
          </w:tcPr>
          <w:p w14:paraId="0BC175EB" w14:textId="54BA22B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Serum and aqueous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humor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vitamin D levels in diabetic macular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edema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patients</w:t>
            </w:r>
          </w:p>
        </w:tc>
        <w:tc>
          <w:tcPr>
            <w:tcW w:w="1931" w:type="dxa"/>
            <w:vAlign w:val="bottom"/>
          </w:tcPr>
          <w:p w14:paraId="17D56601" w14:textId="6C8F07F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6EC03016" w14:textId="77777777" w:rsidTr="00923FE5">
        <w:tc>
          <w:tcPr>
            <w:tcW w:w="2122" w:type="dxa"/>
            <w:vAlign w:val="bottom"/>
          </w:tcPr>
          <w:p w14:paraId="37782BC8" w14:textId="30ECDE6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Patrick et al.</w:t>
            </w:r>
          </w:p>
        </w:tc>
        <w:tc>
          <w:tcPr>
            <w:tcW w:w="4963" w:type="dxa"/>
            <w:vAlign w:val="bottom"/>
          </w:tcPr>
          <w:p w14:paraId="18346F1A" w14:textId="6496B146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and retinopathy in adults with diabetes mellitus.</w:t>
            </w:r>
          </w:p>
        </w:tc>
        <w:tc>
          <w:tcPr>
            <w:tcW w:w="1931" w:type="dxa"/>
            <w:vAlign w:val="bottom"/>
          </w:tcPr>
          <w:p w14:paraId="2E96EAF3" w14:textId="5DF4D9E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Data reported in medians</w:t>
            </w:r>
          </w:p>
        </w:tc>
      </w:tr>
      <w:tr w:rsidR="00923FE5" w:rsidRPr="00E9493B" w14:paraId="6D8C48B4" w14:textId="77777777" w:rsidTr="00923FE5">
        <w:tc>
          <w:tcPr>
            <w:tcW w:w="2122" w:type="dxa"/>
            <w:vAlign w:val="bottom"/>
          </w:tcPr>
          <w:p w14:paraId="5E01A497" w14:textId="16B185E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Poon et al.</w:t>
            </w:r>
          </w:p>
        </w:tc>
        <w:tc>
          <w:tcPr>
            <w:tcW w:w="4963" w:type="dxa"/>
            <w:vAlign w:val="bottom"/>
          </w:tcPr>
          <w:p w14:paraId="00142494" w14:textId="36BB573C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deficiency is not associated with retinal vascular calibre</w:t>
            </w:r>
          </w:p>
        </w:tc>
        <w:tc>
          <w:tcPr>
            <w:tcW w:w="1931" w:type="dxa"/>
            <w:vAlign w:val="bottom"/>
          </w:tcPr>
          <w:p w14:paraId="1FCBEE93" w14:textId="15584E7C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Duplicate</w:t>
            </w:r>
          </w:p>
        </w:tc>
      </w:tr>
      <w:tr w:rsidR="00923FE5" w:rsidRPr="00E9493B" w14:paraId="0CAC1D6B" w14:textId="77777777" w:rsidTr="00923FE5">
        <w:tc>
          <w:tcPr>
            <w:tcW w:w="2122" w:type="dxa"/>
            <w:vAlign w:val="bottom"/>
          </w:tcPr>
          <w:p w14:paraId="39CE1DEC" w14:textId="238B0BC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Poon et al.</w:t>
            </w:r>
          </w:p>
        </w:tc>
        <w:tc>
          <w:tcPr>
            <w:tcW w:w="4963" w:type="dxa"/>
            <w:vAlign w:val="bottom"/>
          </w:tcPr>
          <w:p w14:paraId="335EBC61" w14:textId="605F33C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Are environmental and genetic factors at type 1 diabetes diagnosis associated with the development of microvascular complications?</w:t>
            </w:r>
          </w:p>
        </w:tc>
        <w:tc>
          <w:tcPr>
            <w:tcW w:w="1931" w:type="dxa"/>
            <w:vAlign w:val="bottom"/>
          </w:tcPr>
          <w:p w14:paraId="546DA051" w14:textId="1FF9B23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70603DF3" w14:textId="77777777" w:rsidTr="00923FE5">
        <w:tc>
          <w:tcPr>
            <w:tcW w:w="2122" w:type="dxa"/>
            <w:vAlign w:val="bottom"/>
          </w:tcPr>
          <w:p w14:paraId="41F14B1E" w14:textId="260D16E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Reddy et al.</w:t>
            </w:r>
          </w:p>
        </w:tc>
        <w:tc>
          <w:tcPr>
            <w:tcW w:w="4963" w:type="dxa"/>
            <w:vAlign w:val="bottom"/>
          </w:tcPr>
          <w:p w14:paraId="60DB8F0B" w14:textId="27537FC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Plasma vitamin D status in patients with type 2 diabetes with and without retinopathy</w:t>
            </w:r>
          </w:p>
        </w:tc>
        <w:tc>
          <w:tcPr>
            <w:tcW w:w="1931" w:type="dxa"/>
            <w:vAlign w:val="bottom"/>
          </w:tcPr>
          <w:p w14:paraId="620B8E55" w14:textId="3FE58EA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385857C9" w14:textId="77777777" w:rsidTr="00923FE5">
        <w:tc>
          <w:tcPr>
            <w:tcW w:w="2122" w:type="dxa"/>
            <w:vAlign w:val="bottom"/>
          </w:tcPr>
          <w:p w14:paraId="373582C6" w14:textId="3F2B868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Reheem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1AE6A433" w14:textId="6F27D5C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Serum vitamin D and parathormone (PTH) concentrations as predictors of the development and severity of diabetic retinopathy</w:t>
            </w:r>
          </w:p>
        </w:tc>
        <w:tc>
          <w:tcPr>
            <w:tcW w:w="1931" w:type="dxa"/>
            <w:vAlign w:val="bottom"/>
          </w:tcPr>
          <w:p w14:paraId="1D35E9D5" w14:textId="649F800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wrong type of VD measure used</w:t>
            </w:r>
          </w:p>
        </w:tc>
      </w:tr>
      <w:tr w:rsidR="00923FE5" w:rsidRPr="00E9493B" w14:paraId="77B099A4" w14:textId="77777777" w:rsidTr="00923FE5">
        <w:tc>
          <w:tcPr>
            <w:tcW w:w="2122" w:type="dxa"/>
            <w:vAlign w:val="bottom"/>
          </w:tcPr>
          <w:p w14:paraId="302C97D5" w14:textId="36102C9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Richter et al.</w:t>
            </w:r>
          </w:p>
        </w:tc>
        <w:tc>
          <w:tcPr>
            <w:tcW w:w="4963" w:type="dxa"/>
            <w:vAlign w:val="bottom"/>
          </w:tcPr>
          <w:p w14:paraId="39C989BD" w14:textId="57DB244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Effects of beta-glucan and Vitamin D Supplementation on Inflammatory Parameters in Patients with Diabetic Retinopathy</w:t>
            </w:r>
          </w:p>
        </w:tc>
        <w:tc>
          <w:tcPr>
            <w:tcW w:w="1931" w:type="dxa"/>
            <w:vAlign w:val="bottom"/>
          </w:tcPr>
          <w:p w14:paraId="03B5FCD1" w14:textId="5600609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diabetic retinopathy data</w:t>
            </w:r>
          </w:p>
        </w:tc>
      </w:tr>
      <w:tr w:rsidR="00923FE5" w:rsidRPr="00E9493B" w14:paraId="4377FF61" w14:textId="77777777" w:rsidTr="00923FE5">
        <w:tc>
          <w:tcPr>
            <w:tcW w:w="2122" w:type="dxa"/>
            <w:vAlign w:val="bottom"/>
          </w:tcPr>
          <w:p w14:paraId="4D031FDD" w14:textId="15D45C2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Rodrigues et al.</w:t>
            </w:r>
          </w:p>
        </w:tc>
        <w:tc>
          <w:tcPr>
            <w:tcW w:w="4963" w:type="dxa"/>
            <w:vAlign w:val="bottom"/>
          </w:tcPr>
          <w:p w14:paraId="0BEA41B9" w14:textId="41A5683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Evaluation of 25-hydroxivitamin D levels and Vitamin D receptor polymorphisms in type 2 diabetes mellitus patients</w:t>
            </w:r>
          </w:p>
        </w:tc>
        <w:tc>
          <w:tcPr>
            <w:tcW w:w="1931" w:type="dxa"/>
            <w:vAlign w:val="bottom"/>
          </w:tcPr>
          <w:p w14:paraId="34E800EB" w14:textId="62B523E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2C81BBD6" w14:textId="77777777" w:rsidTr="00923FE5">
        <w:tc>
          <w:tcPr>
            <w:tcW w:w="2122" w:type="dxa"/>
            <w:vAlign w:val="bottom"/>
          </w:tcPr>
          <w:p w14:paraId="6D8CF511" w14:textId="693B093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Rui et al.</w:t>
            </w:r>
          </w:p>
        </w:tc>
        <w:tc>
          <w:tcPr>
            <w:tcW w:w="4963" w:type="dxa"/>
            <w:vAlign w:val="bottom"/>
          </w:tcPr>
          <w:p w14:paraId="53A27C4B" w14:textId="5E2C76A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deficiency increases the risk of retinopathy in Chinese patients with type 2 diabetes                                                                               DUPLICATE OF 88</w:t>
            </w:r>
          </w:p>
        </w:tc>
        <w:tc>
          <w:tcPr>
            <w:tcW w:w="1931" w:type="dxa"/>
            <w:vAlign w:val="bottom"/>
          </w:tcPr>
          <w:p w14:paraId="1B873179" w14:textId="07776AB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Duplicate</w:t>
            </w:r>
          </w:p>
        </w:tc>
      </w:tr>
      <w:tr w:rsidR="00923FE5" w:rsidRPr="00E9493B" w14:paraId="52E1C668" w14:textId="77777777" w:rsidTr="00923FE5">
        <w:tc>
          <w:tcPr>
            <w:tcW w:w="2122" w:type="dxa"/>
            <w:vAlign w:val="bottom"/>
          </w:tcPr>
          <w:p w14:paraId="080FC229" w14:textId="1210E6D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Salvia et al.</w:t>
            </w:r>
          </w:p>
        </w:tc>
        <w:tc>
          <w:tcPr>
            <w:tcW w:w="4963" w:type="dxa"/>
            <w:vAlign w:val="bottom"/>
          </w:tcPr>
          <w:p w14:paraId="5F9841F6" w14:textId="40ED5FB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Vitamins and functional nutrients for extremely low birth weight infants</w:t>
            </w:r>
          </w:p>
        </w:tc>
        <w:tc>
          <w:tcPr>
            <w:tcW w:w="1931" w:type="dxa"/>
            <w:vAlign w:val="bottom"/>
          </w:tcPr>
          <w:p w14:paraId="6F275481" w14:textId="0B46E08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7FD38219" w14:textId="77777777" w:rsidTr="00923FE5">
        <w:tc>
          <w:tcPr>
            <w:tcW w:w="2122" w:type="dxa"/>
            <w:vAlign w:val="bottom"/>
          </w:tcPr>
          <w:p w14:paraId="3A857333" w14:textId="56A4410C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Saxena et al.</w:t>
            </w:r>
          </w:p>
        </w:tc>
        <w:tc>
          <w:tcPr>
            <w:tcW w:w="4963" w:type="dxa"/>
            <w:vAlign w:val="bottom"/>
          </w:tcPr>
          <w:p w14:paraId="2CA14930" w14:textId="735ACF1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Low serum vitamin D levels correlate with disorganization of retinal inner layers, ellipsoid zone disruption and retinal pigment epithelium alterations in diabetic retinopathy</w:t>
            </w:r>
          </w:p>
        </w:tc>
        <w:tc>
          <w:tcPr>
            <w:tcW w:w="1931" w:type="dxa"/>
            <w:vAlign w:val="bottom"/>
          </w:tcPr>
          <w:p w14:paraId="4281923A" w14:textId="624E139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7530C023" w14:textId="77777777" w:rsidTr="00923FE5">
        <w:tc>
          <w:tcPr>
            <w:tcW w:w="2122" w:type="dxa"/>
            <w:vAlign w:val="bottom"/>
          </w:tcPr>
          <w:p w14:paraId="703300C6" w14:textId="43E0339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Selam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6FB1AA55" w14:textId="5FF8DF8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Association between a protein polymorphism in the start codon of the vitamin D receptor gene and severe diabetic retinopathy in C-peptide-negative type 1 diabetes</w:t>
            </w:r>
          </w:p>
        </w:tc>
        <w:tc>
          <w:tcPr>
            <w:tcW w:w="1931" w:type="dxa"/>
            <w:vAlign w:val="bottom"/>
          </w:tcPr>
          <w:p w14:paraId="0DE06935" w14:textId="50645E56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vitamin D data</w:t>
            </w:r>
          </w:p>
        </w:tc>
      </w:tr>
      <w:tr w:rsidR="00923FE5" w:rsidRPr="00E9493B" w14:paraId="175461EB" w14:textId="77777777" w:rsidTr="00923FE5">
        <w:tc>
          <w:tcPr>
            <w:tcW w:w="2122" w:type="dxa"/>
            <w:vAlign w:val="bottom"/>
          </w:tcPr>
          <w:p w14:paraId="6A47ED28" w14:textId="01D55D3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Senyigit</w:t>
            </w:r>
            <w:proofErr w:type="spellEnd"/>
          </w:p>
        </w:tc>
        <w:tc>
          <w:tcPr>
            <w:tcW w:w="4963" w:type="dxa"/>
            <w:vAlign w:val="bottom"/>
          </w:tcPr>
          <w:p w14:paraId="64620DD7" w14:textId="7089E70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The association between 25-hydroxy vitamin D deficiency and diabetic complications in patients with type 2 diabetes mellitus</w:t>
            </w:r>
          </w:p>
        </w:tc>
        <w:tc>
          <w:tcPr>
            <w:tcW w:w="1931" w:type="dxa"/>
            <w:vAlign w:val="bottom"/>
          </w:tcPr>
          <w:p w14:paraId="20B9EA0B" w14:textId="3583EB8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5AA90537" w14:textId="77777777" w:rsidTr="00923FE5">
        <w:tc>
          <w:tcPr>
            <w:tcW w:w="2122" w:type="dxa"/>
            <w:vAlign w:val="bottom"/>
          </w:tcPr>
          <w:p w14:paraId="1B3D3782" w14:textId="7173847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Shepelkevich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1687467A" w14:textId="70D30C8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level in type 1 diabetic patients</w:t>
            </w:r>
          </w:p>
        </w:tc>
        <w:tc>
          <w:tcPr>
            <w:tcW w:w="1931" w:type="dxa"/>
            <w:vAlign w:val="bottom"/>
          </w:tcPr>
          <w:p w14:paraId="5EA77E66" w14:textId="2B6EF69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6A8C9622" w14:textId="77777777" w:rsidTr="00923FE5">
        <w:tc>
          <w:tcPr>
            <w:tcW w:w="2122" w:type="dxa"/>
            <w:vAlign w:val="bottom"/>
          </w:tcPr>
          <w:p w14:paraId="2139F9FB" w14:textId="00CA051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Shimo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4837D458" w14:textId="3CE2F00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deficiency is significantly associated with retinopathy in young Japanese type 1 diabetic patients</w:t>
            </w:r>
          </w:p>
        </w:tc>
        <w:tc>
          <w:tcPr>
            <w:tcW w:w="1931" w:type="dxa"/>
            <w:vAlign w:val="bottom"/>
          </w:tcPr>
          <w:p w14:paraId="20DA1CB9" w14:textId="3BC8170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228EC42D" w14:textId="77777777" w:rsidTr="00923FE5">
        <w:tc>
          <w:tcPr>
            <w:tcW w:w="2122" w:type="dxa"/>
            <w:vAlign w:val="bottom"/>
          </w:tcPr>
          <w:p w14:paraId="2E6887A5" w14:textId="166AA9B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Soesanti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7B2890FE" w14:textId="3D1F34C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High prevalence of vitamin D deficiency among adolescents with type 1 diabetes in Indonesia and its association with diabetic retinopathy and nephropathy</w:t>
            </w:r>
          </w:p>
        </w:tc>
        <w:tc>
          <w:tcPr>
            <w:tcW w:w="1931" w:type="dxa"/>
            <w:vAlign w:val="bottom"/>
          </w:tcPr>
          <w:p w14:paraId="5E4F481F" w14:textId="6D148D0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280C9C19" w14:textId="77777777" w:rsidTr="00923FE5">
        <w:tc>
          <w:tcPr>
            <w:tcW w:w="2122" w:type="dxa"/>
            <w:vAlign w:val="bottom"/>
          </w:tcPr>
          <w:p w14:paraId="5A08AFF0" w14:textId="71E497A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Song et al.</w:t>
            </w:r>
          </w:p>
        </w:tc>
        <w:tc>
          <w:tcPr>
            <w:tcW w:w="4963" w:type="dxa"/>
            <w:vAlign w:val="bottom"/>
          </w:tcPr>
          <w:p w14:paraId="1A526FDE" w14:textId="4204493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The Impact of Vitamin D Receptor Gene Polymorphisms on the Susceptibility of Diabetic Vascular Complications: A Meta-Analysis</w:t>
            </w:r>
          </w:p>
        </w:tc>
        <w:tc>
          <w:tcPr>
            <w:tcW w:w="1931" w:type="dxa"/>
            <w:vAlign w:val="bottom"/>
          </w:tcPr>
          <w:p w14:paraId="679A5DC7" w14:textId="337D368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primary data</w:t>
            </w:r>
          </w:p>
        </w:tc>
      </w:tr>
      <w:tr w:rsidR="00923FE5" w:rsidRPr="00E9493B" w14:paraId="31961556" w14:textId="77777777" w:rsidTr="00923FE5">
        <w:tc>
          <w:tcPr>
            <w:tcW w:w="2122" w:type="dxa"/>
            <w:vAlign w:val="bottom"/>
          </w:tcPr>
          <w:p w14:paraId="06CD27C7" w14:textId="3E89EE9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Sugano et al.</w:t>
            </w:r>
          </w:p>
        </w:tc>
        <w:tc>
          <w:tcPr>
            <w:tcW w:w="4963" w:type="dxa"/>
            <w:vAlign w:val="bottom"/>
          </w:tcPr>
          <w:p w14:paraId="077BB5B8" w14:textId="5F1BDE4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deficiency is related to low eicosapentaenoic acid to arachidonic acid ratio in type 2 diabetes</w:t>
            </w:r>
          </w:p>
        </w:tc>
        <w:tc>
          <w:tcPr>
            <w:tcW w:w="1931" w:type="dxa"/>
            <w:vAlign w:val="bottom"/>
          </w:tcPr>
          <w:p w14:paraId="2FF6FEB4" w14:textId="5C6294B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7439E5AD" w14:textId="77777777" w:rsidTr="00923FE5">
        <w:tc>
          <w:tcPr>
            <w:tcW w:w="2122" w:type="dxa"/>
            <w:vAlign w:val="bottom"/>
          </w:tcPr>
          <w:p w14:paraId="65BD44D4" w14:textId="2CF9013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Tan et al.</w:t>
            </w:r>
          </w:p>
        </w:tc>
        <w:tc>
          <w:tcPr>
            <w:tcW w:w="4963" w:type="dxa"/>
            <w:vAlign w:val="bottom"/>
          </w:tcPr>
          <w:p w14:paraId="290668E3" w14:textId="6B885E0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Serum 25-hydroxy-vitamin D levels and diabetic retinopathy in a multi-ethnic Asian population</w:t>
            </w:r>
          </w:p>
        </w:tc>
        <w:tc>
          <w:tcPr>
            <w:tcW w:w="1931" w:type="dxa"/>
            <w:vAlign w:val="bottom"/>
          </w:tcPr>
          <w:p w14:paraId="75F28735" w14:textId="437FCA64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2BF45702" w14:textId="77777777" w:rsidTr="00923FE5">
        <w:tc>
          <w:tcPr>
            <w:tcW w:w="2122" w:type="dxa"/>
            <w:vAlign w:val="bottom"/>
          </w:tcPr>
          <w:p w14:paraId="6C2D0D90" w14:textId="7BD0882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Taverna et al.</w:t>
            </w:r>
          </w:p>
        </w:tc>
        <w:tc>
          <w:tcPr>
            <w:tcW w:w="4963" w:type="dxa"/>
            <w:vAlign w:val="bottom"/>
          </w:tcPr>
          <w:p w14:paraId="176E46ED" w14:textId="667D7CC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Taq I polymorphism of the vitamin D receptor and risk of severe diabetic retinopathy</w:t>
            </w:r>
          </w:p>
        </w:tc>
        <w:tc>
          <w:tcPr>
            <w:tcW w:w="1931" w:type="dxa"/>
            <w:vAlign w:val="bottom"/>
          </w:tcPr>
          <w:p w14:paraId="7CA39E14" w14:textId="7A409D70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diabetic retinopathy data</w:t>
            </w:r>
          </w:p>
        </w:tc>
      </w:tr>
      <w:tr w:rsidR="00923FE5" w:rsidRPr="00E9493B" w14:paraId="0A04AFDC" w14:textId="77777777" w:rsidTr="00923FE5">
        <w:tc>
          <w:tcPr>
            <w:tcW w:w="2122" w:type="dxa"/>
            <w:vAlign w:val="bottom"/>
          </w:tcPr>
          <w:p w14:paraId="57BAB760" w14:textId="01A8FA7D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Tecilazich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3119BAF0" w14:textId="6A5EA4E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Role of vitamin D in diabetic retinopathy: Pathophysiological and clinical aspects</w:t>
            </w:r>
          </w:p>
        </w:tc>
        <w:tc>
          <w:tcPr>
            <w:tcW w:w="1931" w:type="dxa"/>
            <w:vAlign w:val="bottom"/>
          </w:tcPr>
          <w:p w14:paraId="43255397" w14:textId="1BE4BBC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primary data</w:t>
            </w:r>
          </w:p>
        </w:tc>
      </w:tr>
      <w:tr w:rsidR="00923FE5" w:rsidRPr="00E9493B" w14:paraId="4F2FAF80" w14:textId="77777777" w:rsidTr="00923FE5">
        <w:tc>
          <w:tcPr>
            <w:tcW w:w="2122" w:type="dxa"/>
            <w:vAlign w:val="bottom"/>
          </w:tcPr>
          <w:p w14:paraId="70DB42E4" w14:textId="7170835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Tougaard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26A218F8" w14:textId="2CBE4B4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The association between vitamin D level and microvascular complications in persons with type 2 diabetes</w:t>
            </w:r>
          </w:p>
        </w:tc>
        <w:tc>
          <w:tcPr>
            <w:tcW w:w="1931" w:type="dxa"/>
            <w:vAlign w:val="bottom"/>
          </w:tcPr>
          <w:p w14:paraId="33A4AA8D" w14:textId="3104EFA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Data reported in medians</w:t>
            </w:r>
          </w:p>
        </w:tc>
      </w:tr>
      <w:tr w:rsidR="00923FE5" w:rsidRPr="00E9493B" w14:paraId="75A6D2F8" w14:textId="77777777" w:rsidTr="00923FE5">
        <w:tc>
          <w:tcPr>
            <w:tcW w:w="2122" w:type="dxa"/>
            <w:vAlign w:val="bottom"/>
          </w:tcPr>
          <w:p w14:paraId="736C97E4" w14:textId="2127DC2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Valle et al.</w:t>
            </w:r>
          </w:p>
        </w:tc>
        <w:tc>
          <w:tcPr>
            <w:tcW w:w="4963" w:type="dxa"/>
            <w:vAlign w:val="bottom"/>
          </w:tcPr>
          <w:p w14:paraId="280BF03A" w14:textId="2B2A960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Protective role of vitamin D against oxidative stress in diabetic retinopathy</w:t>
            </w:r>
          </w:p>
        </w:tc>
        <w:tc>
          <w:tcPr>
            <w:tcW w:w="1931" w:type="dxa"/>
            <w:vAlign w:val="bottom"/>
          </w:tcPr>
          <w:p w14:paraId="6D0BB836" w14:textId="256AA72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primary data</w:t>
            </w:r>
          </w:p>
        </w:tc>
      </w:tr>
      <w:tr w:rsidR="00923FE5" w:rsidRPr="00E9493B" w14:paraId="6856BC60" w14:textId="77777777" w:rsidTr="00923FE5">
        <w:tc>
          <w:tcPr>
            <w:tcW w:w="2122" w:type="dxa"/>
            <w:vAlign w:val="bottom"/>
          </w:tcPr>
          <w:p w14:paraId="1BF86EE7" w14:textId="290FE776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Varun Kumar et al.</w:t>
            </w:r>
          </w:p>
        </w:tc>
        <w:tc>
          <w:tcPr>
            <w:tcW w:w="4963" w:type="dxa"/>
            <w:vAlign w:val="bottom"/>
          </w:tcPr>
          <w:p w14:paraId="24C362AB" w14:textId="65D7CFD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Vitamin D levels and prevalence of complications in type 2 diabetes</w:t>
            </w:r>
          </w:p>
        </w:tc>
        <w:tc>
          <w:tcPr>
            <w:tcW w:w="1931" w:type="dxa"/>
            <w:vAlign w:val="bottom"/>
          </w:tcPr>
          <w:p w14:paraId="76AD1049" w14:textId="48AC35E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052D998A" w14:textId="77777777" w:rsidTr="00923FE5">
        <w:tc>
          <w:tcPr>
            <w:tcW w:w="2122" w:type="dxa"/>
            <w:vAlign w:val="bottom"/>
          </w:tcPr>
          <w:p w14:paraId="62859274" w14:textId="0E5AA431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Wan et al.</w:t>
            </w:r>
          </w:p>
        </w:tc>
        <w:tc>
          <w:tcPr>
            <w:tcW w:w="4963" w:type="dxa"/>
            <w:vAlign w:val="bottom"/>
          </w:tcPr>
          <w:p w14:paraId="39505557" w14:textId="7F76286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Associations between Vitamin D and microvascular complications in middle-aged and elderly diabetic patients</w:t>
            </w:r>
          </w:p>
        </w:tc>
        <w:tc>
          <w:tcPr>
            <w:tcW w:w="1931" w:type="dxa"/>
            <w:vAlign w:val="bottom"/>
          </w:tcPr>
          <w:p w14:paraId="59E6C558" w14:textId="61BE37FC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6C8AAD6B" w14:textId="77777777" w:rsidTr="00923FE5">
        <w:tc>
          <w:tcPr>
            <w:tcW w:w="2122" w:type="dxa"/>
            <w:vAlign w:val="bottom"/>
          </w:tcPr>
          <w:p w14:paraId="4167EB12" w14:textId="34B0777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Wong et al.</w:t>
            </w:r>
          </w:p>
        </w:tc>
        <w:tc>
          <w:tcPr>
            <w:tcW w:w="4963" w:type="dxa"/>
            <w:vAlign w:val="bottom"/>
          </w:tcPr>
          <w:p w14:paraId="4AB1E442" w14:textId="5E8F29C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 systematic review of the associations between dietary intake and diabetic retinopathy</w:t>
            </w:r>
          </w:p>
        </w:tc>
        <w:tc>
          <w:tcPr>
            <w:tcW w:w="1931" w:type="dxa"/>
            <w:vAlign w:val="bottom"/>
          </w:tcPr>
          <w:p w14:paraId="258EA633" w14:textId="6CCACB7C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Conference abstract</w:t>
            </w:r>
          </w:p>
        </w:tc>
      </w:tr>
      <w:tr w:rsidR="00923FE5" w:rsidRPr="00E9493B" w14:paraId="5D69EFEF" w14:textId="77777777" w:rsidTr="00923FE5">
        <w:tc>
          <w:tcPr>
            <w:tcW w:w="2122" w:type="dxa"/>
            <w:vAlign w:val="bottom"/>
          </w:tcPr>
          <w:p w14:paraId="1F2BD93C" w14:textId="6E5EBA6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Wong et al.</w:t>
            </w:r>
          </w:p>
        </w:tc>
        <w:tc>
          <w:tcPr>
            <w:tcW w:w="4963" w:type="dxa"/>
            <w:vAlign w:val="bottom"/>
          </w:tcPr>
          <w:p w14:paraId="703993E8" w14:textId="647C2D9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Dietary intake and diabetic retinopathy: A systematic review</w:t>
            </w:r>
          </w:p>
        </w:tc>
        <w:tc>
          <w:tcPr>
            <w:tcW w:w="1931" w:type="dxa"/>
            <w:vAlign w:val="bottom"/>
          </w:tcPr>
          <w:p w14:paraId="6BEC2590" w14:textId="363F59F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primary data</w:t>
            </w:r>
          </w:p>
        </w:tc>
      </w:tr>
      <w:tr w:rsidR="00923FE5" w:rsidRPr="00E9493B" w14:paraId="6CF4F165" w14:textId="77777777" w:rsidTr="00923FE5">
        <w:tc>
          <w:tcPr>
            <w:tcW w:w="2122" w:type="dxa"/>
            <w:vAlign w:val="bottom"/>
          </w:tcPr>
          <w:p w14:paraId="44268FF2" w14:textId="67E11CB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Xiao et al.</w:t>
            </w:r>
          </w:p>
        </w:tc>
        <w:tc>
          <w:tcPr>
            <w:tcW w:w="4963" w:type="dxa"/>
            <w:vAlign w:val="bottom"/>
          </w:tcPr>
          <w:p w14:paraId="166D14E1" w14:textId="79650AE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Association Between Vitamin D Status and Diabetic Complications in Patients With Type 2 Diabetes Mellitus: A Cross-Sectional Study in Hunan China</w:t>
            </w:r>
          </w:p>
        </w:tc>
        <w:tc>
          <w:tcPr>
            <w:tcW w:w="1931" w:type="dxa"/>
            <w:vAlign w:val="bottom"/>
          </w:tcPr>
          <w:p w14:paraId="71C6A6AB" w14:textId="376A7CC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Not stratified by DR type</w:t>
            </w:r>
          </w:p>
        </w:tc>
      </w:tr>
      <w:tr w:rsidR="00923FE5" w:rsidRPr="00E9493B" w14:paraId="5A172D7A" w14:textId="77777777" w:rsidTr="00923FE5">
        <w:tc>
          <w:tcPr>
            <w:tcW w:w="2122" w:type="dxa"/>
            <w:vAlign w:val="bottom"/>
          </w:tcPr>
          <w:p w14:paraId="0BDD9286" w14:textId="508BF72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Yildiz et al.</w:t>
            </w:r>
          </w:p>
        </w:tc>
        <w:tc>
          <w:tcPr>
            <w:tcW w:w="4963" w:type="dxa"/>
            <w:vAlign w:val="bottom"/>
          </w:tcPr>
          <w:p w14:paraId="4E4AE8A2" w14:textId="50F7A8F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Effect of serum 25 hydroxy Vitamin D level on macular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edema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in patients with </w:t>
            </w: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nonproliferative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diabetic retinopathy</w:t>
            </w:r>
          </w:p>
        </w:tc>
        <w:tc>
          <w:tcPr>
            <w:tcW w:w="1931" w:type="dxa"/>
            <w:vAlign w:val="bottom"/>
          </w:tcPr>
          <w:p w14:paraId="2ACB7368" w14:textId="0B425676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66FB3C7D" w14:textId="77777777" w:rsidTr="00923FE5">
        <w:tc>
          <w:tcPr>
            <w:tcW w:w="2122" w:type="dxa"/>
            <w:vAlign w:val="bottom"/>
          </w:tcPr>
          <w:p w14:paraId="46389336" w14:textId="572369D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Zavorkova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03745C0F" w14:textId="4EACDE5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Effects of glucan and vitamin D supplementation on obesity and lipid metabolism in diabetic retinopathy</w:t>
            </w:r>
          </w:p>
        </w:tc>
        <w:tc>
          <w:tcPr>
            <w:tcW w:w="1931" w:type="dxa"/>
            <w:vAlign w:val="bottom"/>
          </w:tcPr>
          <w:p w14:paraId="21FC4BF8" w14:textId="0AFB90C3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diabetic retinopathy data</w:t>
            </w:r>
          </w:p>
        </w:tc>
      </w:tr>
      <w:tr w:rsidR="00923FE5" w:rsidRPr="00E9493B" w14:paraId="4EBBC316" w14:textId="77777777" w:rsidTr="00923FE5">
        <w:tc>
          <w:tcPr>
            <w:tcW w:w="2122" w:type="dxa"/>
            <w:vAlign w:val="bottom"/>
          </w:tcPr>
          <w:p w14:paraId="4F4C679E" w14:textId="61B7454E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Zhang et al.</w:t>
            </w:r>
          </w:p>
        </w:tc>
        <w:tc>
          <w:tcPr>
            <w:tcW w:w="4963" w:type="dxa"/>
            <w:vAlign w:val="bottom"/>
          </w:tcPr>
          <w:p w14:paraId="412FFAEE" w14:textId="6322906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Relationship between vitamin D deficiency and diabetic retinopathy: a meta-analysis</w:t>
            </w:r>
          </w:p>
        </w:tc>
        <w:tc>
          <w:tcPr>
            <w:tcW w:w="1931" w:type="dxa"/>
            <w:vAlign w:val="bottom"/>
          </w:tcPr>
          <w:p w14:paraId="68BA50D4" w14:textId="6FED3C8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primary data</w:t>
            </w:r>
          </w:p>
        </w:tc>
      </w:tr>
      <w:tr w:rsidR="00923FE5" w:rsidRPr="00E9493B" w14:paraId="396B521F" w14:textId="77777777" w:rsidTr="00923FE5">
        <w:tc>
          <w:tcPr>
            <w:tcW w:w="2122" w:type="dxa"/>
            <w:vAlign w:val="bottom"/>
          </w:tcPr>
          <w:p w14:paraId="1437F651" w14:textId="7C814E3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Zhang et al.</w:t>
            </w:r>
          </w:p>
        </w:tc>
        <w:tc>
          <w:tcPr>
            <w:tcW w:w="4963" w:type="dxa"/>
            <w:vAlign w:val="bottom"/>
          </w:tcPr>
          <w:p w14:paraId="41F1344D" w14:textId="2053910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The Association between VDR Gene Polymorphisms and Diabetic Retinopathy Susceptibility: A Systematic Review and Meta-Analysis</w:t>
            </w:r>
          </w:p>
        </w:tc>
        <w:tc>
          <w:tcPr>
            <w:tcW w:w="1931" w:type="dxa"/>
            <w:vAlign w:val="bottom"/>
          </w:tcPr>
          <w:p w14:paraId="5D70549F" w14:textId="7B3860B5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primary data</w:t>
            </w:r>
          </w:p>
        </w:tc>
      </w:tr>
      <w:tr w:rsidR="00923FE5" w:rsidRPr="00E9493B" w14:paraId="4EB9E191" w14:textId="77777777" w:rsidTr="00923FE5">
        <w:tc>
          <w:tcPr>
            <w:tcW w:w="2122" w:type="dxa"/>
            <w:vAlign w:val="bottom"/>
          </w:tcPr>
          <w:p w14:paraId="653A3A7D" w14:textId="5932701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Zhao et al.</w:t>
            </w:r>
          </w:p>
        </w:tc>
        <w:tc>
          <w:tcPr>
            <w:tcW w:w="4963" w:type="dxa"/>
            <w:vAlign w:val="bottom"/>
          </w:tcPr>
          <w:p w14:paraId="05E2B557" w14:textId="55B624C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Relationship of serum vitamin D levels with diabetic microvascular complications in patients with type 2 diabetes mellitus</w:t>
            </w:r>
          </w:p>
        </w:tc>
        <w:tc>
          <w:tcPr>
            <w:tcW w:w="1931" w:type="dxa"/>
            <w:vAlign w:val="bottom"/>
          </w:tcPr>
          <w:p w14:paraId="65537B9B" w14:textId="3CE2F338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DR type not stratified</w:t>
            </w:r>
          </w:p>
        </w:tc>
      </w:tr>
      <w:tr w:rsidR="00923FE5" w:rsidRPr="00E9493B" w14:paraId="2E567A89" w14:textId="77777777" w:rsidTr="00923FE5">
        <w:tc>
          <w:tcPr>
            <w:tcW w:w="2122" w:type="dxa"/>
            <w:vAlign w:val="bottom"/>
          </w:tcPr>
          <w:p w14:paraId="4C0F65F8" w14:textId="27F155EA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Zhong et al.</w:t>
            </w:r>
          </w:p>
        </w:tc>
        <w:tc>
          <w:tcPr>
            <w:tcW w:w="4963" w:type="dxa"/>
            <w:vAlign w:val="bottom"/>
          </w:tcPr>
          <w:p w14:paraId="05C7C353" w14:textId="0120C12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Effects of vitamin D receptor gene polymorphism and clinical characteristics on risk of diabetic retinopathy in Han Chinese type 2 diabetes patients</w:t>
            </w:r>
          </w:p>
        </w:tc>
        <w:tc>
          <w:tcPr>
            <w:tcW w:w="1931" w:type="dxa"/>
            <w:vAlign w:val="bottom"/>
          </w:tcPr>
          <w:p w14:paraId="5B9CEDAA" w14:textId="699981BC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No vitamin D data</w:t>
            </w:r>
          </w:p>
        </w:tc>
      </w:tr>
      <w:tr w:rsidR="00923FE5" w:rsidRPr="00E9493B" w14:paraId="4311013E" w14:textId="77777777" w:rsidTr="00923FE5">
        <w:tc>
          <w:tcPr>
            <w:tcW w:w="2122" w:type="dxa"/>
            <w:vAlign w:val="bottom"/>
          </w:tcPr>
          <w:p w14:paraId="46A7A333" w14:textId="02B96C77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Zhu et al.</w:t>
            </w:r>
          </w:p>
        </w:tc>
        <w:tc>
          <w:tcPr>
            <w:tcW w:w="4963" w:type="dxa"/>
            <w:vAlign w:val="bottom"/>
          </w:tcPr>
          <w:p w14:paraId="282CB5AB" w14:textId="70A5172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Relationship between serum vitamin D levels and diabetes retinopathy in type 2 diabetes mellitus patients</w:t>
            </w:r>
          </w:p>
        </w:tc>
        <w:tc>
          <w:tcPr>
            <w:tcW w:w="1931" w:type="dxa"/>
            <w:vAlign w:val="bottom"/>
          </w:tcPr>
          <w:p w14:paraId="5642284D" w14:textId="4112F3B2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Article in Chinese </w:t>
            </w:r>
          </w:p>
        </w:tc>
      </w:tr>
      <w:tr w:rsidR="00923FE5" w:rsidRPr="00E9493B" w14:paraId="79B8FEE9" w14:textId="77777777" w:rsidTr="00923FE5">
        <w:tc>
          <w:tcPr>
            <w:tcW w:w="2122" w:type="dxa"/>
            <w:vAlign w:val="bottom"/>
          </w:tcPr>
          <w:p w14:paraId="7E69773E" w14:textId="1BB3B37B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Zoppini</w:t>
            </w:r>
            <w:proofErr w:type="spellEnd"/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 xml:space="preserve"> et al.</w:t>
            </w:r>
          </w:p>
        </w:tc>
        <w:tc>
          <w:tcPr>
            <w:tcW w:w="4963" w:type="dxa"/>
            <w:vAlign w:val="bottom"/>
          </w:tcPr>
          <w:p w14:paraId="2F108FEB" w14:textId="417F7A79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Lower levels of 25-hydroxyvitamin D3 are associated with a higher prevalence of microvascular complications in patients with type 2 diabetes</w:t>
            </w:r>
          </w:p>
        </w:tc>
        <w:tc>
          <w:tcPr>
            <w:tcW w:w="1931" w:type="dxa"/>
            <w:vAlign w:val="bottom"/>
          </w:tcPr>
          <w:p w14:paraId="296DF0BB" w14:textId="0F1BCACF" w:rsidR="00923FE5" w:rsidRPr="00E9493B" w:rsidRDefault="00923FE5" w:rsidP="00923FE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93B">
              <w:rPr>
                <w:rFonts w:ascii="Arial" w:hAnsi="Arial" w:cs="Arial"/>
                <w:color w:val="000000"/>
                <w:sz w:val="16"/>
                <w:szCs w:val="16"/>
              </w:rPr>
              <w:t>Data insufficient</w:t>
            </w:r>
          </w:p>
        </w:tc>
      </w:tr>
    </w:tbl>
    <w:p w14:paraId="6D5363C4" w14:textId="4A603416" w:rsidR="002966E4" w:rsidRPr="00E9493B" w:rsidRDefault="002966E4" w:rsidP="002966E4">
      <w:pPr>
        <w:rPr>
          <w:rFonts w:ascii="Arial" w:hAnsi="Arial" w:cs="Arial"/>
          <w:b/>
          <w:bCs/>
          <w:sz w:val="16"/>
          <w:szCs w:val="16"/>
        </w:rPr>
      </w:pPr>
    </w:p>
    <w:p w14:paraId="491DDBC6" w14:textId="77777777" w:rsidR="002966E4" w:rsidRPr="00E9493B" w:rsidRDefault="002966E4">
      <w:pPr>
        <w:rPr>
          <w:rFonts w:ascii="Arial" w:hAnsi="Arial" w:cs="Arial"/>
          <w:b/>
          <w:bCs/>
          <w:sz w:val="16"/>
          <w:szCs w:val="16"/>
        </w:rPr>
      </w:pPr>
    </w:p>
    <w:p w14:paraId="7EA54132" w14:textId="24757533" w:rsidR="002966E4" w:rsidRPr="00E9493B" w:rsidRDefault="002966E4">
      <w:pPr>
        <w:rPr>
          <w:rFonts w:ascii="Arial" w:hAnsi="Arial" w:cs="Arial"/>
          <w:b/>
          <w:bCs/>
          <w:sz w:val="16"/>
          <w:szCs w:val="16"/>
        </w:rPr>
        <w:sectPr w:rsidR="002966E4" w:rsidRPr="00E9493B" w:rsidSect="00275A75">
          <w:footerReference w:type="default" r:id="rId12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0CE228" w14:textId="77777777" w:rsidR="00A71D01" w:rsidRPr="00E9493B" w:rsidRDefault="00A71D01">
      <w:pPr>
        <w:rPr>
          <w:rFonts w:ascii="Arial" w:hAnsi="Arial" w:cs="Arial"/>
          <w:b/>
          <w:bCs/>
          <w:sz w:val="16"/>
          <w:szCs w:val="16"/>
        </w:rPr>
      </w:pPr>
    </w:p>
    <w:p w14:paraId="1D9BEADF" w14:textId="7C012C49" w:rsidR="00455158" w:rsidRPr="00E9493B" w:rsidRDefault="000172C0">
      <w:pPr>
        <w:rPr>
          <w:rFonts w:ascii="Arial" w:hAnsi="Arial" w:cs="Arial"/>
          <w:b/>
          <w:bCs/>
          <w:sz w:val="16"/>
          <w:szCs w:val="16"/>
        </w:rPr>
      </w:pPr>
      <w:r w:rsidRPr="00E9493B">
        <w:rPr>
          <w:rFonts w:ascii="Arial" w:hAnsi="Arial" w:cs="Arial"/>
          <w:b/>
          <w:bCs/>
          <w:sz w:val="16"/>
          <w:szCs w:val="16"/>
        </w:rPr>
        <w:t xml:space="preserve">Supplementary Table </w:t>
      </w:r>
      <w:r w:rsidR="00A71D01" w:rsidRPr="00E9493B">
        <w:rPr>
          <w:rFonts w:ascii="Arial" w:hAnsi="Arial" w:cs="Arial"/>
          <w:b/>
          <w:bCs/>
          <w:sz w:val="16"/>
          <w:szCs w:val="16"/>
        </w:rPr>
        <w:t>2</w:t>
      </w:r>
      <w:r w:rsidRPr="00E9493B">
        <w:rPr>
          <w:rFonts w:ascii="Arial" w:hAnsi="Arial" w:cs="Arial"/>
          <w:b/>
          <w:bCs/>
          <w:sz w:val="16"/>
          <w:szCs w:val="16"/>
        </w:rPr>
        <w:t>: JBI scoring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085"/>
        <w:gridCol w:w="1085"/>
        <w:gridCol w:w="1085"/>
        <w:gridCol w:w="1085"/>
        <w:gridCol w:w="1085"/>
        <w:gridCol w:w="1085"/>
        <w:gridCol w:w="1085"/>
        <w:gridCol w:w="1085"/>
        <w:gridCol w:w="1085"/>
        <w:gridCol w:w="1085"/>
      </w:tblGrid>
      <w:tr w:rsidR="00157197" w:rsidRPr="00E9493B" w14:paraId="0E974D61" w14:textId="77777777" w:rsidTr="0061021D">
        <w:trPr>
          <w:trHeight w:val="300"/>
        </w:trPr>
        <w:tc>
          <w:tcPr>
            <w:tcW w:w="2660" w:type="dxa"/>
            <w:vMerge w:val="restart"/>
            <w:noWrap/>
          </w:tcPr>
          <w:p w14:paraId="050E73AF" w14:textId="541FCE98" w:rsidR="00157197" w:rsidRPr="00E9493B" w:rsidRDefault="00157197" w:rsidP="00157197">
            <w:pPr>
              <w:jc w:val="center"/>
              <w:rPr>
                <w:b/>
                <w:bCs/>
              </w:rPr>
            </w:pPr>
            <w:r w:rsidRPr="00E9493B">
              <w:rPr>
                <w:b/>
                <w:bCs/>
              </w:rPr>
              <w:t>Authors</w:t>
            </w:r>
          </w:p>
        </w:tc>
        <w:tc>
          <w:tcPr>
            <w:tcW w:w="10850" w:type="dxa"/>
            <w:gridSpan w:val="10"/>
            <w:noWrap/>
          </w:tcPr>
          <w:p w14:paraId="40761F30" w14:textId="6C85E3CD" w:rsidR="00157197" w:rsidRPr="00E9493B" w:rsidRDefault="00157197" w:rsidP="00157197">
            <w:pPr>
              <w:jc w:val="center"/>
              <w:rPr>
                <w:b/>
                <w:bCs/>
              </w:rPr>
            </w:pPr>
            <w:r w:rsidRPr="00E9493B">
              <w:rPr>
                <w:b/>
                <w:bCs/>
              </w:rPr>
              <w:t>JBI critical appraisal questions</w:t>
            </w:r>
          </w:p>
        </w:tc>
      </w:tr>
      <w:tr w:rsidR="00157197" w:rsidRPr="00E9493B" w14:paraId="3B1BE46B" w14:textId="77777777" w:rsidTr="006336F1">
        <w:trPr>
          <w:trHeight w:val="300"/>
        </w:trPr>
        <w:tc>
          <w:tcPr>
            <w:tcW w:w="2660" w:type="dxa"/>
            <w:vMerge/>
            <w:noWrap/>
            <w:hideMark/>
          </w:tcPr>
          <w:p w14:paraId="053BC7BD" w14:textId="6DCFFFAD" w:rsidR="00157197" w:rsidRPr="00E9493B" w:rsidRDefault="00157197" w:rsidP="00157197">
            <w:pPr>
              <w:jc w:val="center"/>
              <w:rPr>
                <w:b/>
                <w:bCs/>
              </w:rPr>
            </w:pPr>
          </w:p>
        </w:tc>
        <w:tc>
          <w:tcPr>
            <w:tcW w:w="1085" w:type="dxa"/>
            <w:noWrap/>
            <w:hideMark/>
          </w:tcPr>
          <w:p w14:paraId="44619849" w14:textId="77777777" w:rsidR="00157197" w:rsidRPr="00E9493B" w:rsidRDefault="00157197" w:rsidP="00157197">
            <w:pPr>
              <w:jc w:val="center"/>
              <w:rPr>
                <w:b/>
                <w:bCs/>
              </w:rPr>
            </w:pPr>
            <w:r w:rsidRPr="00E9493B">
              <w:rPr>
                <w:b/>
                <w:bCs/>
              </w:rPr>
              <w:t>1</w:t>
            </w:r>
          </w:p>
        </w:tc>
        <w:tc>
          <w:tcPr>
            <w:tcW w:w="1085" w:type="dxa"/>
            <w:noWrap/>
            <w:hideMark/>
          </w:tcPr>
          <w:p w14:paraId="6F1C0F18" w14:textId="77777777" w:rsidR="00157197" w:rsidRPr="00E9493B" w:rsidRDefault="00157197" w:rsidP="00157197">
            <w:pPr>
              <w:jc w:val="center"/>
              <w:rPr>
                <w:b/>
                <w:bCs/>
              </w:rPr>
            </w:pPr>
            <w:r w:rsidRPr="00E9493B">
              <w:rPr>
                <w:b/>
                <w:bCs/>
              </w:rPr>
              <w:t>2</w:t>
            </w:r>
          </w:p>
        </w:tc>
        <w:tc>
          <w:tcPr>
            <w:tcW w:w="1085" w:type="dxa"/>
            <w:noWrap/>
            <w:hideMark/>
          </w:tcPr>
          <w:p w14:paraId="227BFF1C" w14:textId="77777777" w:rsidR="00157197" w:rsidRPr="00E9493B" w:rsidRDefault="00157197" w:rsidP="00157197">
            <w:pPr>
              <w:jc w:val="center"/>
              <w:rPr>
                <w:b/>
                <w:bCs/>
              </w:rPr>
            </w:pPr>
            <w:r w:rsidRPr="00E9493B">
              <w:rPr>
                <w:b/>
                <w:bCs/>
              </w:rPr>
              <w:t>3</w:t>
            </w:r>
          </w:p>
        </w:tc>
        <w:tc>
          <w:tcPr>
            <w:tcW w:w="1085" w:type="dxa"/>
            <w:noWrap/>
            <w:hideMark/>
          </w:tcPr>
          <w:p w14:paraId="09F6A486" w14:textId="77777777" w:rsidR="00157197" w:rsidRPr="00E9493B" w:rsidRDefault="00157197" w:rsidP="00157197">
            <w:pPr>
              <w:jc w:val="center"/>
              <w:rPr>
                <w:b/>
                <w:bCs/>
              </w:rPr>
            </w:pPr>
            <w:r w:rsidRPr="00E9493B">
              <w:rPr>
                <w:b/>
                <w:bCs/>
              </w:rPr>
              <w:t>4</w:t>
            </w:r>
          </w:p>
        </w:tc>
        <w:tc>
          <w:tcPr>
            <w:tcW w:w="1085" w:type="dxa"/>
            <w:noWrap/>
            <w:hideMark/>
          </w:tcPr>
          <w:p w14:paraId="561269DE" w14:textId="77777777" w:rsidR="00157197" w:rsidRPr="00E9493B" w:rsidRDefault="00157197" w:rsidP="00157197">
            <w:pPr>
              <w:jc w:val="center"/>
              <w:rPr>
                <w:b/>
                <w:bCs/>
              </w:rPr>
            </w:pPr>
            <w:r w:rsidRPr="00E9493B">
              <w:rPr>
                <w:b/>
                <w:bCs/>
              </w:rPr>
              <w:t>5</w:t>
            </w:r>
          </w:p>
        </w:tc>
        <w:tc>
          <w:tcPr>
            <w:tcW w:w="1085" w:type="dxa"/>
            <w:noWrap/>
            <w:hideMark/>
          </w:tcPr>
          <w:p w14:paraId="1B74448A" w14:textId="77777777" w:rsidR="00157197" w:rsidRPr="00E9493B" w:rsidRDefault="00157197" w:rsidP="00157197">
            <w:pPr>
              <w:jc w:val="center"/>
              <w:rPr>
                <w:b/>
                <w:bCs/>
              </w:rPr>
            </w:pPr>
            <w:r w:rsidRPr="00E9493B">
              <w:rPr>
                <w:b/>
                <w:bCs/>
              </w:rPr>
              <w:t>6</w:t>
            </w:r>
          </w:p>
        </w:tc>
        <w:tc>
          <w:tcPr>
            <w:tcW w:w="1085" w:type="dxa"/>
            <w:noWrap/>
            <w:hideMark/>
          </w:tcPr>
          <w:p w14:paraId="56762245" w14:textId="77777777" w:rsidR="00157197" w:rsidRPr="00E9493B" w:rsidRDefault="00157197" w:rsidP="00157197">
            <w:pPr>
              <w:jc w:val="center"/>
              <w:rPr>
                <w:b/>
                <w:bCs/>
              </w:rPr>
            </w:pPr>
            <w:r w:rsidRPr="00E9493B">
              <w:rPr>
                <w:b/>
                <w:bCs/>
              </w:rPr>
              <w:t>7</w:t>
            </w:r>
          </w:p>
        </w:tc>
        <w:tc>
          <w:tcPr>
            <w:tcW w:w="1085" w:type="dxa"/>
            <w:noWrap/>
            <w:hideMark/>
          </w:tcPr>
          <w:p w14:paraId="0D0D9D7E" w14:textId="77777777" w:rsidR="00157197" w:rsidRPr="00E9493B" w:rsidRDefault="00157197" w:rsidP="00157197">
            <w:pPr>
              <w:jc w:val="center"/>
              <w:rPr>
                <w:b/>
                <w:bCs/>
              </w:rPr>
            </w:pPr>
            <w:r w:rsidRPr="00E9493B">
              <w:rPr>
                <w:b/>
                <w:bCs/>
              </w:rPr>
              <w:t>8</w:t>
            </w:r>
          </w:p>
        </w:tc>
        <w:tc>
          <w:tcPr>
            <w:tcW w:w="1085" w:type="dxa"/>
            <w:noWrap/>
            <w:hideMark/>
          </w:tcPr>
          <w:p w14:paraId="5E5F97E1" w14:textId="77777777" w:rsidR="00157197" w:rsidRPr="00E9493B" w:rsidRDefault="00157197" w:rsidP="00157197">
            <w:pPr>
              <w:jc w:val="center"/>
              <w:rPr>
                <w:b/>
                <w:bCs/>
              </w:rPr>
            </w:pPr>
            <w:r w:rsidRPr="00E9493B">
              <w:rPr>
                <w:b/>
                <w:bCs/>
              </w:rPr>
              <w:t>9</w:t>
            </w:r>
          </w:p>
        </w:tc>
        <w:tc>
          <w:tcPr>
            <w:tcW w:w="1085" w:type="dxa"/>
            <w:noWrap/>
            <w:hideMark/>
          </w:tcPr>
          <w:p w14:paraId="145279EB" w14:textId="77777777" w:rsidR="00157197" w:rsidRPr="00E9493B" w:rsidRDefault="00157197" w:rsidP="00157197">
            <w:pPr>
              <w:jc w:val="center"/>
              <w:rPr>
                <w:b/>
                <w:bCs/>
              </w:rPr>
            </w:pPr>
            <w:r w:rsidRPr="00E9493B">
              <w:rPr>
                <w:b/>
                <w:bCs/>
              </w:rPr>
              <w:t>10</w:t>
            </w:r>
          </w:p>
        </w:tc>
      </w:tr>
      <w:tr w:rsidR="000172C0" w:rsidRPr="00E9493B" w14:paraId="33002129" w14:textId="77777777" w:rsidTr="006336F1">
        <w:trPr>
          <w:trHeight w:val="300"/>
        </w:trPr>
        <w:tc>
          <w:tcPr>
            <w:tcW w:w="2660" w:type="dxa"/>
            <w:noWrap/>
            <w:hideMark/>
          </w:tcPr>
          <w:p w14:paraId="3816B19E" w14:textId="4EDA4368" w:rsidR="000172C0" w:rsidRPr="00E9493B" w:rsidRDefault="000172C0" w:rsidP="00157197">
            <w:pPr>
              <w:jc w:val="center"/>
            </w:pPr>
            <w:r w:rsidRPr="00E9493B">
              <w:t>Aksoy et al.</w:t>
            </w:r>
          </w:p>
        </w:tc>
        <w:tc>
          <w:tcPr>
            <w:tcW w:w="1085" w:type="dxa"/>
            <w:noWrap/>
            <w:hideMark/>
          </w:tcPr>
          <w:p w14:paraId="39A43F35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6D19AF5D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0D697E32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31AFDF0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5D8C9563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754BCF74" w14:textId="77777777" w:rsidR="000172C0" w:rsidRPr="00E9493B" w:rsidRDefault="000172C0" w:rsidP="00157197">
            <w:pPr>
              <w:jc w:val="center"/>
            </w:pPr>
            <w:r w:rsidRPr="00E9493B">
              <w:t>N</w:t>
            </w:r>
          </w:p>
        </w:tc>
        <w:tc>
          <w:tcPr>
            <w:tcW w:w="1085" w:type="dxa"/>
            <w:noWrap/>
            <w:hideMark/>
          </w:tcPr>
          <w:p w14:paraId="786282D5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76422295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62359C0C" w14:textId="35A46160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  <w:tc>
          <w:tcPr>
            <w:tcW w:w="1085" w:type="dxa"/>
            <w:noWrap/>
            <w:hideMark/>
          </w:tcPr>
          <w:p w14:paraId="3DB0642F" w14:textId="7E387CB5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</w:tr>
      <w:tr w:rsidR="000172C0" w:rsidRPr="00E9493B" w14:paraId="58791C5B" w14:textId="77777777" w:rsidTr="006336F1">
        <w:trPr>
          <w:trHeight w:val="300"/>
        </w:trPr>
        <w:tc>
          <w:tcPr>
            <w:tcW w:w="2660" w:type="dxa"/>
            <w:noWrap/>
            <w:hideMark/>
          </w:tcPr>
          <w:p w14:paraId="270503AE" w14:textId="38949D72" w:rsidR="000172C0" w:rsidRPr="00E9493B" w:rsidRDefault="000172C0" w:rsidP="00157197">
            <w:pPr>
              <w:jc w:val="center"/>
            </w:pPr>
            <w:proofErr w:type="spellStart"/>
            <w:r w:rsidRPr="00E9493B">
              <w:t>Alam</w:t>
            </w:r>
            <w:proofErr w:type="spellEnd"/>
            <w:r w:rsidRPr="00E9493B">
              <w:t xml:space="preserve"> et al.</w:t>
            </w:r>
          </w:p>
        </w:tc>
        <w:tc>
          <w:tcPr>
            <w:tcW w:w="1085" w:type="dxa"/>
            <w:noWrap/>
            <w:hideMark/>
          </w:tcPr>
          <w:p w14:paraId="4D03D7E5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77E3BC4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30C7A44C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75F6C622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171BEDFB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58571C1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0B69BC1A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7261F3C1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32D129CD" w14:textId="234C7605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  <w:tc>
          <w:tcPr>
            <w:tcW w:w="1085" w:type="dxa"/>
            <w:noWrap/>
            <w:hideMark/>
          </w:tcPr>
          <w:p w14:paraId="1D3D6C86" w14:textId="26D0E6C4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</w:tr>
      <w:tr w:rsidR="000172C0" w:rsidRPr="00E9493B" w14:paraId="0056922A" w14:textId="77777777" w:rsidTr="006336F1">
        <w:trPr>
          <w:trHeight w:val="300"/>
        </w:trPr>
        <w:tc>
          <w:tcPr>
            <w:tcW w:w="2660" w:type="dxa"/>
            <w:noWrap/>
            <w:hideMark/>
          </w:tcPr>
          <w:p w14:paraId="3941BA6E" w14:textId="23BD9FBD" w:rsidR="000172C0" w:rsidRPr="00E9493B" w:rsidRDefault="000172C0" w:rsidP="00157197">
            <w:pPr>
              <w:jc w:val="center"/>
            </w:pPr>
            <w:r w:rsidRPr="00E9493B">
              <w:t>Alcubierre et al.</w:t>
            </w:r>
            <w:r w:rsidR="00FB3ACD" w:rsidRPr="00E9493B">
              <w:t>*</w:t>
            </w:r>
          </w:p>
        </w:tc>
        <w:tc>
          <w:tcPr>
            <w:tcW w:w="1085" w:type="dxa"/>
            <w:noWrap/>
            <w:hideMark/>
          </w:tcPr>
          <w:p w14:paraId="120AC1E1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41BC878A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78A898D0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76FB620A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4ED0ADA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34C6125B" w14:textId="77777777" w:rsidR="000172C0" w:rsidRPr="00E9493B" w:rsidRDefault="000172C0" w:rsidP="00157197">
            <w:pPr>
              <w:jc w:val="center"/>
            </w:pPr>
            <w:r w:rsidRPr="00E9493B">
              <w:t>N</w:t>
            </w:r>
          </w:p>
        </w:tc>
        <w:tc>
          <w:tcPr>
            <w:tcW w:w="1085" w:type="dxa"/>
            <w:noWrap/>
            <w:hideMark/>
          </w:tcPr>
          <w:p w14:paraId="2DBAF9A3" w14:textId="77777777" w:rsidR="000172C0" w:rsidRPr="00E9493B" w:rsidRDefault="000172C0" w:rsidP="00157197">
            <w:pPr>
              <w:jc w:val="center"/>
            </w:pPr>
            <w:r w:rsidRPr="00E9493B">
              <w:t>N</w:t>
            </w:r>
          </w:p>
        </w:tc>
        <w:tc>
          <w:tcPr>
            <w:tcW w:w="1085" w:type="dxa"/>
            <w:noWrap/>
            <w:hideMark/>
          </w:tcPr>
          <w:p w14:paraId="7907AE1D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36AF8ED0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08069A35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</w:tr>
      <w:tr w:rsidR="000172C0" w:rsidRPr="00E9493B" w14:paraId="65E5E1CA" w14:textId="77777777" w:rsidTr="006336F1">
        <w:trPr>
          <w:trHeight w:val="300"/>
        </w:trPr>
        <w:tc>
          <w:tcPr>
            <w:tcW w:w="2660" w:type="dxa"/>
            <w:noWrap/>
            <w:hideMark/>
          </w:tcPr>
          <w:p w14:paraId="1431FD7F" w14:textId="0C058872" w:rsidR="000172C0" w:rsidRPr="00E9493B" w:rsidRDefault="000172C0" w:rsidP="00157197">
            <w:pPr>
              <w:jc w:val="center"/>
            </w:pPr>
            <w:proofErr w:type="spellStart"/>
            <w:r w:rsidRPr="00E9493B">
              <w:t>Almoosa</w:t>
            </w:r>
            <w:proofErr w:type="spellEnd"/>
            <w:r w:rsidRPr="00E9493B">
              <w:t xml:space="preserve"> et al.</w:t>
            </w:r>
          </w:p>
        </w:tc>
        <w:tc>
          <w:tcPr>
            <w:tcW w:w="1085" w:type="dxa"/>
            <w:noWrap/>
            <w:hideMark/>
          </w:tcPr>
          <w:p w14:paraId="34923741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685E7813" w14:textId="77777777" w:rsidR="000172C0" w:rsidRPr="00E9493B" w:rsidRDefault="000172C0" w:rsidP="00157197">
            <w:pPr>
              <w:jc w:val="center"/>
            </w:pPr>
            <w:r w:rsidRPr="00E9493B">
              <w:t>N</w:t>
            </w:r>
          </w:p>
        </w:tc>
        <w:tc>
          <w:tcPr>
            <w:tcW w:w="1085" w:type="dxa"/>
            <w:noWrap/>
            <w:hideMark/>
          </w:tcPr>
          <w:p w14:paraId="0B316B57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01EF9471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5F1E707E" w14:textId="77777777" w:rsidR="000172C0" w:rsidRPr="00E9493B" w:rsidRDefault="000172C0" w:rsidP="00157197">
            <w:pPr>
              <w:jc w:val="center"/>
            </w:pPr>
            <w:r w:rsidRPr="00E9493B">
              <w:t>N</w:t>
            </w:r>
          </w:p>
        </w:tc>
        <w:tc>
          <w:tcPr>
            <w:tcW w:w="1085" w:type="dxa"/>
            <w:noWrap/>
            <w:hideMark/>
          </w:tcPr>
          <w:p w14:paraId="2DCE6985" w14:textId="77777777" w:rsidR="000172C0" w:rsidRPr="00E9493B" w:rsidRDefault="000172C0" w:rsidP="00157197">
            <w:pPr>
              <w:jc w:val="center"/>
            </w:pPr>
            <w:r w:rsidRPr="00E9493B">
              <w:t>N</w:t>
            </w:r>
          </w:p>
        </w:tc>
        <w:tc>
          <w:tcPr>
            <w:tcW w:w="1085" w:type="dxa"/>
            <w:noWrap/>
            <w:hideMark/>
          </w:tcPr>
          <w:p w14:paraId="62B2D254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013BD782" w14:textId="77777777" w:rsidR="000172C0" w:rsidRPr="00E9493B" w:rsidRDefault="000172C0" w:rsidP="00157197">
            <w:pPr>
              <w:jc w:val="center"/>
            </w:pPr>
            <w:r w:rsidRPr="00E9493B">
              <w:t>N</w:t>
            </w:r>
          </w:p>
        </w:tc>
        <w:tc>
          <w:tcPr>
            <w:tcW w:w="1085" w:type="dxa"/>
            <w:noWrap/>
            <w:hideMark/>
          </w:tcPr>
          <w:p w14:paraId="6FC7346C" w14:textId="3F5CFA27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  <w:tc>
          <w:tcPr>
            <w:tcW w:w="1085" w:type="dxa"/>
            <w:noWrap/>
            <w:hideMark/>
          </w:tcPr>
          <w:p w14:paraId="4832F4CB" w14:textId="206DD646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</w:tr>
      <w:tr w:rsidR="000172C0" w:rsidRPr="00E9493B" w14:paraId="5ACE97FD" w14:textId="77777777" w:rsidTr="006336F1">
        <w:trPr>
          <w:trHeight w:val="300"/>
        </w:trPr>
        <w:tc>
          <w:tcPr>
            <w:tcW w:w="2660" w:type="dxa"/>
            <w:noWrap/>
            <w:hideMark/>
          </w:tcPr>
          <w:p w14:paraId="3F13FE9D" w14:textId="2B48B931" w:rsidR="000172C0" w:rsidRPr="00E9493B" w:rsidRDefault="000172C0" w:rsidP="00157197">
            <w:pPr>
              <w:jc w:val="center"/>
            </w:pPr>
            <w:proofErr w:type="spellStart"/>
            <w:r w:rsidRPr="00E9493B">
              <w:t>Ashinne</w:t>
            </w:r>
            <w:proofErr w:type="spellEnd"/>
            <w:r w:rsidRPr="00E9493B">
              <w:t xml:space="preserve"> et al.</w:t>
            </w:r>
          </w:p>
        </w:tc>
        <w:tc>
          <w:tcPr>
            <w:tcW w:w="1085" w:type="dxa"/>
            <w:noWrap/>
            <w:hideMark/>
          </w:tcPr>
          <w:p w14:paraId="29C96672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E6BDDC9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7B282E99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4F90A7D4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7B8360C8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7A24C0A7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6EFFCB5D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6629A2FF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665F0659" w14:textId="2409790D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  <w:tc>
          <w:tcPr>
            <w:tcW w:w="1085" w:type="dxa"/>
            <w:noWrap/>
            <w:hideMark/>
          </w:tcPr>
          <w:p w14:paraId="66836BE2" w14:textId="2010113E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</w:tr>
      <w:tr w:rsidR="000172C0" w:rsidRPr="00E9493B" w14:paraId="7D4A1E2B" w14:textId="77777777" w:rsidTr="006336F1">
        <w:trPr>
          <w:trHeight w:val="300"/>
        </w:trPr>
        <w:tc>
          <w:tcPr>
            <w:tcW w:w="2660" w:type="dxa"/>
            <w:noWrap/>
            <w:hideMark/>
          </w:tcPr>
          <w:p w14:paraId="42A9AB6A" w14:textId="46A5CE52" w:rsidR="000172C0" w:rsidRPr="00E9493B" w:rsidRDefault="000172C0" w:rsidP="00157197">
            <w:pPr>
              <w:jc w:val="center"/>
            </w:pPr>
            <w:proofErr w:type="spellStart"/>
            <w:r w:rsidRPr="00E9493B">
              <w:t>Bonakdaran</w:t>
            </w:r>
            <w:proofErr w:type="spellEnd"/>
            <w:r w:rsidRPr="00E9493B">
              <w:t xml:space="preserve"> and Shoeibi</w:t>
            </w:r>
          </w:p>
        </w:tc>
        <w:tc>
          <w:tcPr>
            <w:tcW w:w="1085" w:type="dxa"/>
            <w:noWrap/>
            <w:hideMark/>
          </w:tcPr>
          <w:p w14:paraId="64F1D925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D24479F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63DC6DCF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1A6D903E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78435F87" w14:textId="77777777" w:rsidR="000172C0" w:rsidRPr="00E9493B" w:rsidRDefault="000172C0" w:rsidP="00157197">
            <w:pPr>
              <w:jc w:val="center"/>
            </w:pPr>
            <w:r w:rsidRPr="00E9493B">
              <w:t>N</w:t>
            </w:r>
          </w:p>
        </w:tc>
        <w:tc>
          <w:tcPr>
            <w:tcW w:w="1085" w:type="dxa"/>
            <w:noWrap/>
            <w:hideMark/>
          </w:tcPr>
          <w:p w14:paraId="4BB4C969" w14:textId="77777777" w:rsidR="000172C0" w:rsidRPr="00E9493B" w:rsidRDefault="000172C0" w:rsidP="00157197">
            <w:pPr>
              <w:jc w:val="center"/>
            </w:pPr>
            <w:r w:rsidRPr="00E9493B">
              <w:t>N</w:t>
            </w:r>
          </w:p>
        </w:tc>
        <w:tc>
          <w:tcPr>
            <w:tcW w:w="1085" w:type="dxa"/>
            <w:noWrap/>
            <w:hideMark/>
          </w:tcPr>
          <w:p w14:paraId="719F9549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122F110D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32ADD932" w14:textId="32338720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  <w:tc>
          <w:tcPr>
            <w:tcW w:w="1085" w:type="dxa"/>
            <w:noWrap/>
            <w:hideMark/>
          </w:tcPr>
          <w:p w14:paraId="527212DA" w14:textId="6F2A622F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</w:tr>
      <w:tr w:rsidR="000172C0" w:rsidRPr="00E9493B" w14:paraId="027808A3" w14:textId="77777777" w:rsidTr="006336F1">
        <w:trPr>
          <w:trHeight w:val="300"/>
        </w:trPr>
        <w:tc>
          <w:tcPr>
            <w:tcW w:w="2660" w:type="dxa"/>
            <w:noWrap/>
            <w:hideMark/>
          </w:tcPr>
          <w:p w14:paraId="1F7443D2" w14:textId="3DDD40AC" w:rsidR="000172C0" w:rsidRPr="00E9493B" w:rsidRDefault="000172C0" w:rsidP="00157197">
            <w:pPr>
              <w:jc w:val="center"/>
            </w:pPr>
            <w:r w:rsidRPr="00E9493B">
              <w:t>He et al.</w:t>
            </w:r>
          </w:p>
        </w:tc>
        <w:tc>
          <w:tcPr>
            <w:tcW w:w="1085" w:type="dxa"/>
            <w:noWrap/>
            <w:hideMark/>
          </w:tcPr>
          <w:p w14:paraId="0F00D7BD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E612496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5FC54770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E526F54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B85A29D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40BC243F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0CC75C1B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57253BC4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4A72C4BD" w14:textId="39D87CED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  <w:tc>
          <w:tcPr>
            <w:tcW w:w="1085" w:type="dxa"/>
            <w:noWrap/>
            <w:hideMark/>
          </w:tcPr>
          <w:p w14:paraId="2FF26E23" w14:textId="1B632963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</w:tr>
      <w:tr w:rsidR="000172C0" w:rsidRPr="00E9493B" w14:paraId="70D9E5BF" w14:textId="77777777" w:rsidTr="006336F1">
        <w:trPr>
          <w:trHeight w:val="300"/>
        </w:trPr>
        <w:tc>
          <w:tcPr>
            <w:tcW w:w="2660" w:type="dxa"/>
            <w:noWrap/>
            <w:hideMark/>
          </w:tcPr>
          <w:p w14:paraId="51F01979" w14:textId="4BD45A35" w:rsidR="000172C0" w:rsidRPr="00E9493B" w:rsidRDefault="000172C0" w:rsidP="00157197">
            <w:pPr>
              <w:jc w:val="center"/>
            </w:pPr>
            <w:r w:rsidRPr="00E9493B">
              <w:t>Long et al.</w:t>
            </w:r>
          </w:p>
        </w:tc>
        <w:tc>
          <w:tcPr>
            <w:tcW w:w="1085" w:type="dxa"/>
            <w:noWrap/>
            <w:hideMark/>
          </w:tcPr>
          <w:p w14:paraId="5061CB5B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52C354C6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A98244C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9B52E75" w14:textId="77777777" w:rsidR="000172C0" w:rsidRPr="00E9493B" w:rsidRDefault="000172C0" w:rsidP="00157197">
            <w:pPr>
              <w:jc w:val="center"/>
            </w:pPr>
            <w:r w:rsidRPr="00E9493B">
              <w:t>N</w:t>
            </w:r>
          </w:p>
        </w:tc>
        <w:tc>
          <w:tcPr>
            <w:tcW w:w="1085" w:type="dxa"/>
            <w:noWrap/>
            <w:hideMark/>
          </w:tcPr>
          <w:p w14:paraId="26C416D9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4BAD3C3A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4FEC5C27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39983144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1EA6C32A" w14:textId="699D8A4F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  <w:tc>
          <w:tcPr>
            <w:tcW w:w="1085" w:type="dxa"/>
            <w:noWrap/>
            <w:hideMark/>
          </w:tcPr>
          <w:p w14:paraId="7E99E457" w14:textId="5AA5736A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</w:tr>
      <w:tr w:rsidR="000172C0" w:rsidRPr="00E9493B" w14:paraId="079CEFF0" w14:textId="77777777" w:rsidTr="006336F1">
        <w:trPr>
          <w:trHeight w:val="300"/>
        </w:trPr>
        <w:tc>
          <w:tcPr>
            <w:tcW w:w="2660" w:type="dxa"/>
            <w:noWrap/>
            <w:hideMark/>
          </w:tcPr>
          <w:p w14:paraId="724FD23C" w14:textId="09C3F3B3" w:rsidR="000172C0" w:rsidRPr="00E9493B" w:rsidRDefault="000172C0" w:rsidP="00157197">
            <w:pPr>
              <w:jc w:val="center"/>
            </w:pPr>
            <w:proofErr w:type="spellStart"/>
            <w:r w:rsidRPr="00E9493B">
              <w:t>Nadri</w:t>
            </w:r>
            <w:proofErr w:type="spellEnd"/>
            <w:r w:rsidRPr="00E9493B">
              <w:t xml:space="preserve"> et al.</w:t>
            </w:r>
          </w:p>
        </w:tc>
        <w:tc>
          <w:tcPr>
            <w:tcW w:w="1085" w:type="dxa"/>
            <w:noWrap/>
            <w:hideMark/>
          </w:tcPr>
          <w:p w14:paraId="1137C7FA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3FF74D9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1A32770F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1D0E4634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47A804DE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13CF9989" w14:textId="77777777" w:rsidR="000172C0" w:rsidRPr="00E9493B" w:rsidRDefault="000172C0" w:rsidP="00157197">
            <w:pPr>
              <w:jc w:val="center"/>
            </w:pPr>
            <w:r w:rsidRPr="00E9493B">
              <w:t>N</w:t>
            </w:r>
          </w:p>
        </w:tc>
        <w:tc>
          <w:tcPr>
            <w:tcW w:w="1085" w:type="dxa"/>
            <w:noWrap/>
            <w:hideMark/>
          </w:tcPr>
          <w:p w14:paraId="1E41CAEE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5D12BBBD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32B9331A" w14:textId="525EE0AE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  <w:tc>
          <w:tcPr>
            <w:tcW w:w="1085" w:type="dxa"/>
            <w:noWrap/>
            <w:hideMark/>
          </w:tcPr>
          <w:p w14:paraId="05EA4670" w14:textId="5B0F3329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</w:tr>
      <w:tr w:rsidR="000172C0" w:rsidRPr="00E9493B" w14:paraId="20D7099C" w14:textId="77777777" w:rsidTr="006336F1">
        <w:trPr>
          <w:trHeight w:val="300"/>
        </w:trPr>
        <w:tc>
          <w:tcPr>
            <w:tcW w:w="2660" w:type="dxa"/>
            <w:noWrap/>
            <w:hideMark/>
          </w:tcPr>
          <w:p w14:paraId="2AAD74F9" w14:textId="23EB0B4E" w:rsidR="000172C0" w:rsidRPr="00E9493B" w:rsidRDefault="000172C0" w:rsidP="00157197">
            <w:pPr>
              <w:jc w:val="center"/>
            </w:pPr>
            <w:r w:rsidRPr="00E9493B">
              <w:t>Payne et al.</w:t>
            </w:r>
          </w:p>
        </w:tc>
        <w:tc>
          <w:tcPr>
            <w:tcW w:w="1085" w:type="dxa"/>
            <w:noWrap/>
            <w:hideMark/>
          </w:tcPr>
          <w:p w14:paraId="09C0BE09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42472866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3EE5B5AF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0D77D23E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48C95BEE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6FD89745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63301BCA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47A6F99C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6BC2BEB8" w14:textId="1641C8C7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  <w:tc>
          <w:tcPr>
            <w:tcW w:w="1085" w:type="dxa"/>
            <w:noWrap/>
            <w:hideMark/>
          </w:tcPr>
          <w:p w14:paraId="291B8C03" w14:textId="0AA38914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</w:tr>
      <w:tr w:rsidR="000172C0" w:rsidRPr="00E9493B" w14:paraId="0E820409" w14:textId="77777777" w:rsidTr="006336F1">
        <w:trPr>
          <w:trHeight w:val="300"/>
        </w:trPr>
        <w:tc>
          <w:tcPr>
            <w:tcW w:w="2660" w:type="dxa"/>
            <w:noWrap/>
            <w:hideMark/>
          </w:tcPr>
          <w:p w14:paraId="74987A30" w14:textId="45F27A40" w:rsidR="000172C0" w:rsidRPr="00E9493B" w:rsidRDefault="000172C0" w:rsidP="00157197">
            <w:pPr>
              <w:jc w:val="center"/>
            </w:pPr>
            <w:r w:rsidRPr="00E9493B">
              <w:t>Zhou et al.</w:t>
            </w:r>
          </w:p>
        </w:tc>
        <w:tc>
          <w:tcPr>
            <w:tcW w:w="1085" w:type="dxa"/>
            <w:noWrap/>
            <w:hideMark/>
          </w:tcPr>
          <w:p w14:paraId="13EA0392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1397B2A3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3DACCC57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927F721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7D407870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2D595D85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58658278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494B168D" w14:textId="77777777" w:rsidR="000172C0" w:rsidRPr="00E9493B" w:rsidRDefault="000172C0" w:rsidP="00157197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  <w:hideMark/>
          </w:tcPr>
          <w:p w14:paraId="60ACFAB5" w14:textId="0E325304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  <w:tc>
          <w:tcPr>
            <w:tcW w:w="1085" w:type="dxa"/>
            <w:noWrap/>
            <w:hideMark/>
          </w:tcPr>
          <w:p w14:paraId="671AE9A3" w14:textId="14CB638E" w:rsidR="000172C0" w:rsidRPr="00E9493B" w:rsidRDefault="000172C0" w:rsidP="00157197">
            <w:pPr>
              <w:jc w:val="center"/>
            </w:pPr>
            <w:r w:rsidRPr="00E9493B">
              <w:t>NA</w:t>
            </w:r>
          </w:p>
        </w:tc>
      </w:tr>
      <w:tr w:rsidR="003A7454" w:rsidRPr="00E9493B" w14:paraId="6B338969" w14:textId="77777777" w:rsidTr="006336F1">
        <w:trPr>
          <w:trHeight w:val="300"/>
        </w:trPr>
        <w:tc>
          <w:tcPr>
            <w:tcW w:w="2660" w:type="dxa"/>
            <w:noWrap/>
          </w:tcPr>
          <w:p w14:paraId="4F51A796" w14:textId="6AC18484" w:rsidR="003A7454" w:rsidRPr="00E9493B" w:rsidRDefault="003A7454" w:rsidP="003A7454">
            <w:pPr>
              <w:jc w:val="center"/>
            </w:pPr>
            <w:r w:rsidRPr="00E9493B">
              <w:t xml:space="preserve">Kim et al. </w:t>
            </w:r>
          </w:p>
        </w:tc>
        <w:tc>
          <w:tcPr>
            <w:tcW w:w="1085" w:type="dxa"/>
            <w:noWrap/>
          </w:tcPr>
          <w:p w14:paraId="0A96FD63" w14:textId="3A1C57FC" w:rsidR="003A7454" w:rsidRPr="00E9493B" w:rsidRDefault="003A7454" w:rsidP="003A7454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</w:tcPr>
          <w:p w14:paraId="5D8374E9" w14:textId="6C683756" w:rsidR="003A7454" w:rsidRPr="00E9493B" w:rsidRDefault="003A7454" w:rsidP="003A7454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</w:tcPr>
          <w:p w14:paraId="17290675" w14:textId="751FC172" w:rsidR="003A7454" w:rsidRPr="00E9493B" w:rsidRDefault="003A7454" w:rsidP="003A7454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</w:tcPr>
          <w:p w14:paraId="1BE97AFE" w14:textId="5E4D1F22" w:rsidR="003A7454" w:rsidRPr="00E9493B" w:rsidRDefault="003A7454" w:rsidP="003A7454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</w:tcPr>
          <w:p w14:paraId="6720167F" w14:textId="4FB04AC5" w:rsidR="003A7454" w:rsidRPr="00E9493B" w:rsidRDefault="003A7454" w:rsidP="003A7454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</w:tcPr>
          <w:p w14:paraId="550BF721" w14:textId="3931453A" w:rsidR="003A7454" w:rsidRPr="00E9493B" w:rsidRDefault="003A7454" w:rsidP="003A7454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</w:tcPr>
          <w:p w14:paraId="47148388" w14:textId="32399DDC" w:rsidR="003A7454" w:rsidRPr="00E9493B" w:rsidRDefault="003A7454" w:rsidP="003A7454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</w:tcPr>
          <w:p w14:paraId="7906CA60" w14:textId="6769C7F4" w:rsidR="003A7454" w:rsidRPr="00E9493B" w:rsidRDefault="003A7454" w:rsidP="003A7454">
            <w:pPr>
              <w:jc w:val="center"/>
            </w:pPr>
            <w:r w:rsidRPr="00E9493B">
              <w:t>Y</w:t>
            </w:r>
          </w:p>
        </w:tc>
        <w:tc>
          <w:tcPr>
            <w:tcW w:w="1085" w:type="dxa"/>
            <w:noWrap/>
          </w:tcPr>
          <w:p w14:paraId="148EBA24" w14:textId="6028BCF9" w:rsidR="003A7454" w:rsidRPr="00E9493B" w:rsidRDefault="003A7454" w:rsidP="003A7454">
            <w:pPr>
              <w:jc w:val="center"/>
            </w:pPr>
            <w:r w:rsidRPr="00E9493B">
              <w:t>NA</w:t>
            </w:r>
          </w:p>
        </w:tc>
        <w:tc>
          <w:tcPr>
            <w:tcW w:w="1085" w:type="dxa"/>
            <w:noWrap/>
          </w:tcPr>
          <w:p w14:paraId="4287B4E5" w14:textId="15E6746D" w:rsidR="003A7454" w:rsidRPr="00E9493B" w:rsidRDefault="003A7454" w:rsidP="003A7454">
            <w:pPr>
              <w:jc w:val="center"/>
            </w:pPr>
            <w:r w:rsidRPr="00E9493B">
              <w:t>NA</w:t>
            </w:r>
          </w:p>
        </w:tc>
      </w:tr>
    </w:tbl>
    <w:p w14:paraId="72136CC8" w14:textId="050B8FA7" w:rsidR="000172C0" w:rsidRPr="00E9493B" w:rsidRDefault="00FB3ACD">
      <w:r w:rsidRPr="00E9493B">
        <w:t xml:space="preserve">*Note that Alcubierre et al. was a case-control study and used the JBI case-control critical appraisal tool. </w:t>
      </w:r>
    </w:p>
    <w:p w14:paraId="2B0BF111" w14:textId="77777777" w:rsidR="00E37BA0" w:rsidRPr="00E9493B" w:rsidRDefault="00E37BA0"/>
    <w:p w14:paraId="08ED943A" w14:textId="77777777" w:rsidR="006537FC" w:rsidRPr="00E9493B" w:rsidRDefault="006537FC">
      <w:pPr>
        <w:rPr>
          <w:rFonts w:ascii="Arial" w:hAnsi="Arial" w:cs="Arial"/>
          <w:b/>
          <w:bCs/>
          <w:sz w:val="16"/>
          <w:szCs w:val="16"/>
        </w:rPr>
      </w:pPr>
      <w:r w:rsidRPr="00E9493B">
        <w:rPr>
          <w:rFonts w:ascii="Arial" w:hAnsi="Arial" w:cs="Arial"/>
          <w:b/>
          <w:bCs/>
          <w:sz w:val="16"/>
          <w:szCs w:val="16"/>
        </w:rPr>
        <w:br w:type="page"/>
      </w:r>
    </w:p>
    <w:p w14:paraId="58E296E3" w14:textId="345754B4" w:rsidR="002B43FA" w:rsidRPr="00E9493B" w:rsidRDefault="002B43FA">
      <w:pPr>
        <w:rPr>
          <w:rFonts w:ascii="Arial" w:hAnsi="Arial" w:cs="Arial"/>
          <w:b/>
          <w:bCs/>
          <w:sz w:val="16"/>
          <w:szCs w:val="16"/>
        </w:rPr>
      </w:pPr>
      <w:r w:rsidRPr="00E9493B">
        <w:rPr>
          <w:rFonts w:ascii="Arial" w:hAnsi="Arial" w:cs="Arial"/>
          <w:b/>
          <w:bCs/>
          <w:sz w:val="16"/>
          <w:szCs w:val="16"/>
        </w:rPr>
        <w:lastRenderedPageBreak/>
        <w:t>Supplementary</w:t>
      </w:r>
      <w:r w:rsidR="00021882" w:rsidRPr="00E9493B">
        <w:rPr>
          <w:rFonts w:ascii="Arial" w:hAnsi="Arial" w:cs="Arial"/>
          <w:b/>
          <w:bCs/>
          <w:sz w:val="16"/>
          <w:szCs w:val="16"/>
        </w:rPr>
        <w:t xml:space="preserve"> Table 3: GRADE Scoring cri</w:t>
      </w:r>
      <w:r w:rsidRPr="00E9493B">
        <w:rPr>
          <w:rFonts w:ascii="Arial" w:hAnsi="Arial" w:cs="Arial"/>
          <w:b/>
          <w:bCs/>
          <w:sz w:val="16"/>
          <w:szCs w:val="16"/>
        </w:rPr>
        <w:t>teria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605"/>
        <w:gridCol w:w="2322"/>
        <w:gridCol w:w="3581"/>
        <w:gridCol w:w="3969"/>
        <w:gridCol w:w="2693"/>
      </w:tblGrid>
      <w:tr w:rsidR="00974148" w:rsidRPr="00E9493B" w14:paraId="5D307AA0" w14:textId="77777777" w:rsidTr="00974148">
        <w:tc>
          <w:tcPr>
            <w:tcW w:w="0" w:type="auto"/>
            <w:hideMark/>
          </w:tcPr>
          <w:p w14:paraId="0854D31A" w14:textId="77777777" w:rsidR="00974148" w:rsidRPr="00E9493B" w:rsidRDefault="00974148" w:rsidP="00181CC2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  <w:t>Study design</w:t>
            </w:r>
          </w:p>
        </w:tc>
        <w:tc>
          <w:tcPr>
            <w:tcW w:w="0" w:type="auto"/>
            <w:hideMark/>
          </w:tcPr>
          <w:p w14:paraId="39333B20" w14:textId="77777777" w:rsidR="00974148" w:rsidRPr="00E9493B" w:rsidRDefault="00974148" w:rsidP="00181CC2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  <w:t>Initial quality of a body of evidence</w:t>
            </w:r>
          </w:p>
        </w:tc>
        <w:tc>
          <w:tcPr>
            <w:tcW w:w="3581" w:type="dxa"/>
            <w:hideMark/>
          </w:tcPr>
          <w:p w14:paraId="7D701AAE" w14:textId="77777777" w:rsidR="00974148" w:rsidRPr="00E9493B" w:rsidRDefault="00974148" w:rsidP="00181CC2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  <w:t>Lower if</w:t>
            </w:r>
          </w:p>
        </w:tc>
        <w:tc>
          <w:tcPr>
            <w:tcW w:w="3969" w:type="dxa"/>
            <w:hideMark/>
          </w:tcPr>
          <w:p w14:paraId="50BC802B" w14:textId="77777777" w:rsidR="00974148" w:rsidRPr="00E9493B" w:rsidRDefault="00974148" w:rsidP="00181CC2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  <w:t>Higher if</w:t>
            </w:r>
          </w:p>
        </w:tc>
        <w:tc>
          <w:tcPr>
            <w:tcW w:w="2693" w:type="dxa"/>
            <w:hideMark/>
          </w:tcPr>
          <w:p w14:paraId="6A8DCE4E" w14:textId="77777777" w:rsidR="00974148" w:rsidRPr="00E9493B" w:rsidRDefault="00974148" w:rsidP="00181CC2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  <w:t>Quality of a body of evidence</w:t>
            </w:r>
          </w:p>
        </w:tc>
      </w:tr>
      <w:tr w:rsidR="00974148" w:rsidRPr="00E9493B" w14:paraId="5262753A" w14:textId="77777777" w:rsidTr="00974148">
        <w:tc>
          <w:tcPr>
            <w:tcW w:w="0" w:type="auto"/>
            <w:hideMark/>
          </w:tcPr>
          <w:p w14:paraId="27DD225F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Randomized trials</w:t>
            </w:r>
          </w:p>
        </w:tc>
        <w:tc>
          <w:tcPr>
            <w:tcW w:w="0" w:type="auto"/>
            <w:hideMark/>
          </w:tcPr>
          <w:p w14:paraId="697C4C9C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High </w:t>
            </w:r>
            <w:r w:rsidRPr="00E9493B">
              <w:rPr>
                <w:rFonts w:ascii="Arial" w:eastAsia="Times New Roman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 wp14:anchorId="27D94AF6" wp14:editId="561D9682">
                  <wp:extent cx="891540" cy="114300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1" w:type="dxa"/>
            <w:vMerge w:val="restart"/>
            <w:hideMark/>
          </w:tcPr>
          <w:p w14:paraId="6093DC0E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Risk of Bias</w:t>
            </w:r>
          </w:p>
          <w:p w14:paraId="236DE7B2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−1 Serious</w:t>
            </w:r>
          </w:p>
          <w:p w14:paraId="4A5E4CA3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−2 Very serious</w:t>
            </w:r>
          </w:p>
          <w:p w14:paraId="1EAEF32A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Inconsistency</w:t>
            </w:r>
          </w:p>
          <w:p w14:paraId="38B365F4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−1 Serious</w:t>
            </w:r>
          </w:p>
          <w:p w14:paraId="555B175C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−2 Very serious</w:t>
            </w:r>
          </w:p>
          <w:p w14:paraId="229BF678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Indirectness</w:t>
            </w:r>
          </w:p>
          <w:p w14:paraId="544B2F76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−1 Serious</w:t>
            </w:r>
          </w:p>
          <w:p w14:paraId="6368A1D9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−2 Very serious</w:t>
            </w:r>
          </w:p>
          <w:p w14:paraId="4015F5D2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Imprecision</w:t>
            </w:r>
          </w:p>
          <w:p w14:paraId="25845A06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−1 Serious</w:t>
            </w:r>
          </w:p>
          <w:p w14:paraId="617E5EC3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−2 Very serious</w:t>
            </w:r>
          </w:p>
          <w:p w14:paraId="48063CBA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Publication bias</w:t>
            </w:r>
          </w:p>
          <w:p w14:paraId="325475E6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−1 Likely</w:t>
            </w:r>
          </w:p>
          <w:p w14:paraId="6D3BD996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−2 Very likely</w:t>
            </w:r>
          </w:p>
        </w:tc>
        <w:tc>
          <w:tcPr>
            <w:tcW w:w="3969" w:type="dxa"/>
            <w:vMerge w:val="restart"/>
            <w:hideMark/>
          </w:tcPr>
          <w:p w14:paraId="2C1731F3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Large effect</w:t>
            </w:r>
          </w:p>
          <w:p w14:paraId="10E404D5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+1 Large</w:t>
            </w:r>
          </w:p>
          <w:p w14:paraId="169A12C8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+2 Very large</w:t>
            </w:r>
          </w:p>
          <w:p w14:paraId="2FCF4D5C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Dose response</w:t>
            </w:r>
          </w:p>
          <w:p w14:paraId="3ED79FEF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+1 Evidence of a gradient</w:t>
            </w:r>
          </w:p>
          <w:p w14:paraId="711F61AC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All plausible residual confounding</w:t>
            </w:r>
          </w:p>
          <w:p w14:paraId="5BF2F91F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+1 Would reduce a demonstrated effect</w:t>
            </w:r>
          </w:p>
          <w:p w14:paraId="134BFAFF" w14:textId="77777777" w:rsidR="00974148" w:rsidRPr="00E9493B" w:rsidRDefault="00974148" w:rsidP="00181CC2">
            <w:pPr>
              <w:spacing w:after="240"/>
              <w:ind w:left="720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+1 Would suggest a spurious effect if no effect was observed</w:t>
            </w:r>
          </w:p>
        </w:tc>
        <w:tc>
          <w:tcPr>
            <w:tcW w:w="2693" w:type="dxa"/>
            <w:hideMark/>
          </w:tcPr>
          <w:p w14:paraId="64E8CF38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 xml:space="preserve">High (four plus: </w:t>
            </w:r>
            <w:r w:rsidRPr="00E9493B">
              <w:rPr>
                <w:rFonts w:ascii="Cambria Math" w:eastAsia="Times New Roman" w:hAnsi="Cambria Math" w:cs="Cambria Math"/>
                <w:sz w:val="21"/>
                <w:szCs w:val="21"/>
                <w:lang w:eastAsia="en-GB"/>
              </w:rPr>
              <w:t>⊕⊕⊕⊕</w:t>
            </w: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)</w:t>
            </w:r>
          </w:p>
        </w:tc>
      </w:tr>
      <w:tr w:rsidR="00974148" w:rsidRPr="00E9493B" w14:paraId="6B31CE2C" w14:textId="77777777" w:rsidTr="00974148">
        <w:tc>
          <w:tcPr>
            <w:tcW w:w="0" w:type="auto"/>
            <w:hideMark/>
          </w:tcPr>
          <w:p w14:paraId="263822C4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hideMark/>
          </w:tcPr>
          <w:p w14:paraId="529A73DF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81" w:type="dxa"/>
            <w:vMerge/>
            <w:hideMark/>
          </w:tcPr>
          <w:p w14:paraId="0A5C1479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</w:tc>
        <w:tc>
          <w:tcPr>
            <w:tcW w:w="3969" w:type="dxa"/>
            <w:vMerge/>
            <w:hideMark/>
          </w:tcPr>
          <w:p w14:paraId="098A0D00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</w:tc>
        <w:tc>
          <w:tcPr>
            <w:tcW w:w="2693" w:type="dxa"/>
            <w:hideMark/>
          </w:tcPr>
          <w:p w14:paraId="10215E78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 xml:space="preserve">Moderate (three plus: </w:t>
            </w:r>
            <w:r w:rsidRPr="00E9493B">
              <w:rPr>
                <w:rFonts w:ascii="Cambria Math" w:eastAsia="Times New Roman" w:hAnsi="Cambria Math" w:cs="Cambria Math"/>
                <w:sz w:val="21"/>
                <w:szCs w:val="21"/>
                <w:lang w:eastAsia="en-GB"/>
              </w:rPr>
              <w:t>⊕⊕⊕</w:t>
            </w: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○)</w:t>
            </w:r>
          </w:p>
        </w:tc>
      </w:tr>
      <w:tr w:rsidR="00974148" w:rsidRPr="00E9493B" w14:paraId="6E88D19F" w14:textId="77777777" w:rsidTr="00974148">
        <w:tc>
          <w:tcPr>
            <w:tcW w:w="0" w:type="auto"/>
            <w:hideMark/>
          </w:tcPr>
          <w:p w14:paraId="70BF711B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Observational studies</w:t>
            </w:r>
          </w:p>
        </w:tc>
        <w:tc>
          <w:tcPr>
            <w:tcW w:w="0" w:type="auto"/>
            <w:hideMark/>
          </w:tcPr>
          <w:p w14:paraId="7B631436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Low </w:t>
            </w:r>
            <w:r w:rsidRPr="00E9493B">
              <w:rPr>
                <w:rFonts w:ascii="Arial" w:eastAsia="Times New Roman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 wp14:anchorId="4823DC95" wp14:editId="22D2146D">
                  <wp:extent cx="891540" cy="114300"/>
                  <wp:effectExtent l="0" t="0" r="381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1" w:type="dxa"/>
            <w:vMerge/>
            <w:hideMark/>
          </w:tcPr>
          <w:p w14:paraId="230B621E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</w:tc>
        <w:tc>
          <w:tcPr>
            <w:tcW w:w="3969" w:type="dxa"/>
            <w:vMerge/>
            <w:hideMark/>
          </w:tcPr>
          <w:p w14:paraId="06BFCE2D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</w:tc>
        <w:tc>
          <w:tcPr>
            <w:tcW w:w="2693" w:type="dxa"/>
            <w:hideMark/>
          </w:tcPr>
          <w:p w14:paraId="07554D72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 xml:space="preserve">Low (two plus: </w:t>
            </w:r>
            <w:r w:rsidRPr="00E9493B">
              <w:rPr>
                <w:rFonts w:ascii="Cambria Math" w:eastAsia="Times New Roman" w:hAnsi="Cambria Math" w:cs="Cambria Math"/>
                <w:sz w:val="21"/>
                <w:szCs w:val="21"/>
                <w:lang w:eastAsia="en-GB"/>
              </w:rPr>
              <w:t>⊕⊕</w:t>
            </w: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○○)</w:t>
            </w:r>
          </w:p>
        </w:tc>
      </w:tr>
      <w:tr w:rsidR="00974148" w:rsidRPr="00E9493B" w14:paraId="7730D7F2" w14:textId="77777777" w:rsidTr="00974148">
        <w:tc>
          <w:tcPr>
            <w:tcW w:w="0" w:type="auto"/>
            <w:hideMark/>
          </w:tcPr>
          <w:p w14:paraId="11DEBE58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hideMark/>
          </w:tcPr>
          <w:p w14:paraId="2938F9EE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81" w:type="dxa"/>
            <w:vMerge/>
            <w:hideMark/>
          </w:tcPr>
          <w:p w14:paraId="09D8EFA3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</w:tc>
        <w:tc>
          <w:tcPr>
            <w:tcW w:w="3969" w:type="dxa"/>
            <w:vMerge/>
            <w:hideMark/>
          </w:tcPr>
          <w:p w14:paraId="626E0153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</w:tc>
        <w:tc>
          <w:tcPr>
            <w:tcW w:w="2693" w:type="dxa"/>
            <w:hideMark/>
          </w:tcPr>
          <w:p w14:paraId="3135C770" w14:textId="77777777" w:rsidR="00974148" w:rsidRPr="00E9493B" w:rsidRDefault="00974148" w:rsidP="00181CC2">
            <w:pPr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 xml:space="preserve">Very low (one plus: </w:t>
            </w:r>
            <w:r w:rsidRPr="00E9493B">
              <w:rPr>
                <w:rFonts w:ascii="Cambria Math" w:eastAsia="Times New Roman" w:hAnsi="Cambria Math" w:cs="Cambria Math"/>
                <w:sz w:val="21"/>
                <w:szCs w:val="21"/>
                <w:lang w:eastAsia="en-GB"/>
              </w:rPr>
              <w:t>⊕</w:t>
            </w:r>
            <w:r w:rsidRPr="00E9493B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○○○)</w:t>
            </w:r>
          </w:p>
        </w:tc>
      </w:tr>
    </w:tbl>
    <w:p w14:paraId="3A5DF60D" w14:textId="3FBD368D" w:rsidR="00021882" w:rsidRPr="00E9493B" w:rsidRDefault="00021882">
      <w:pPr>
        <w:rPr>
          <w:rFonts w:ascii="Arial" w:hAnsi="Arial" w:cs="Arial"/>
          <w:b/>
          <w:bCs/>
          <w:sz w:val="16"/>
          <w:szCs w:val="16"/>
        </w:rPr>
      </w:pPr>
      <w:r w:rsidRPr="00E9493B">
        <w:rPr>
          <w:rFonts w:ascii="Arial" w:hAnsi="Arial" w:cs="Arial"/>
          <w:b/>
          <w:bCs/>
          <w:sz w:val="16"/>
          <w:szCs w:val="16"/>
        </w:rPr>
        <w:br w:type="page"/>
      </w:r>
    </w:p>
    <w:p w14:paraId="0F20ACA7" w14:textId="3AB7DB1F" w:rsidR="006537FC" w:rsidRPr="00E9493B" w:rsidRDefault="006537FC" w:rsidP="006537FC">
      <w:pPr>
        <w:rPr>
          <w:rFonts w:ascii="Arial" w:hAnsi="Arial" w:cs="Arial"/>
          <w:b/>
          <w:bCs/>
          <w:sz w:val="16"/>
          <w:szCs w:val="16"/>
        </w:rPr>
      </w:pPr>
      <w:r w:rsidRPr="00E9493B">
        <w:rPr>
          <w:rFonts w:ascii="Arial" w:hAnsi="Arial" w:cs="Arial"/>
          <w:b/>
          <w:bCs/>
          <w:sz w:val="16"/>
          <w:szCs w:val="16"/>
        </w:rPr>
        <w:lastRenderedPageBreak/>
        <w:t xml:space="preserve">Supplementary Table </w:t>
      </w:r>
      <w:r w:rsidR="00021882" w:rsidRPr="00E9493B">
        <w:rPr>
          <w:rFonts w:ascii="Arial" w:hAnsi="Arial" w:cs="Arial"/>
          <w:b/>
          <w:bCs/>
          <w:sz w:val="16"/>
          <w:szCs w:val="16"/>
        </w:rPr>
        <w:t>4</w:t>
      </w:r>
      <w:r w:rsidRPr="00E9493B">
        <w:rPr>
          <w:rFonts w:ascii="Arial" w:hAnsi="Arial" w:cs="Arial"/>
          <w:b/>
          <w:bCs/>
          <w:sz w:val="16"/>
          <w:szCs w:val="16"/>
        </w:rPr>
        <w:t>: Sensitivity analysis for vitamin D deficiency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6537FC" w:rsidRPr="00E9493B" w14:paraId="3ED1196C" w14:textId="77777777" w:rsidTr="00181CC2">
        <w:tc>
          <w:tcPr>
            <w:tcW w:w="2789" w:type="dxa"/>
            <w:vAlign w:val="center"/>
          </w:tcPr>
          <w:p w14:paraId="738C4BCC" w14:textId="77777777" w:rsidR="006537FC" w:rsidRPr="00E9493B" w:rsidRDefault="006537FC" w:rsidP="00181CC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89" w:type="dxa"/>
            <w:vAlign w:val="center"/>
          </w:tcPr>
          <w:p w14:paraId="6844B5BC" w14:textId="77777777" w:rsidR="006537FC" w:rsidRPr="00E9493B" w:rsidRDefault="006537FC" w:rsidP="00181CC2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Author of removed study</w:t>
            </w:r>
          </w:p>
        </w:tc>
        <w:tc>
          <w:tcPr>
            <w:tcW w:w="2790" w:type="dxa"/>
            <w:vAlign w:val="center"/>
          </w:tcPr>
          <w:p w14:paraId="2EFCEB67" w14:textId="77777777" w:rsidR="006537FC" w:rsidRPr="00E9493B" w:rsidRDefault="006537FC" w:rsidP="00181CC2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OR if study removed</w:t>
            </w:r>
          </w:p>
        </w:tc>
        <w:tc>
          <w:tcPr>
            <w:tcW w:w="2790" w:type="dxa"/>
            <w:vAlign w:val="center"/>
          </w:tcPr>
          <w:p w14:paraId="37DF9CCB" w14:textId="77777777" w:rsidR="006537FC" w:rsidRPr="00E9493B" w:rsidRDefault="006537FC" w:rsidP="00181CC2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Lower 95% CI</w:t>
            </w:r>
          </w:p>
        </w:tc>
        <w:tc>
          <w:tcPr>
            <w:tcW w:w="2790" w:type="dxa"/>
            <w:vAlign w:val="center"/>
          </w:tcPr>
          <w:p w14:paraId="188EF170" w14:textId="77777777" w:rsidR="006537FC" w:rsidRPr="00E9493B" w:rsidRDefault="006537FC" w:rsidP="00181CC2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Upper 95% CI</w:t>
            </w:r>
          </w:p>
        </w:tc>
      </w:tr>
      <w:tr w:rsidR="006537FC" w:rsidRPr="00E9493B" w14:paraId="3BB08F45" w14:textId="77777777" w:rsidTr="00181CC2">
        <w:tc>
          <w:tcPr>
            <w:tcW w:w="2789" w:type="dxa"/>
            <w:vMerge w:val="restart"/>
            <w:vAlign w:val="center"/>
          </w:tcPr>
          <w:p w14:paraId="76C925DD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STDR</w:t>
            </w:r>
          </w:p>
        </w:tc>
        <w:tc>
          <w:tcPr>
            <w:tcW w:w="2789" w:type="dxa"/>
            <w:vAlign w:val="center"/>
          </w:tcPr>
          <w:p w14:paraId="1DBE8320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He et al.</w:t>
            </w:r>
          </w:p>
        </w:tc>
        <w:tc>
          <w:tcPr>
            <w:tcW w:w="2790" w:type="dxa"/>
            <w:vAlign w:val="center"/>
          </w:tcPr>
          <w:p w14:paraId="30B93592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1.649</w:t>
            </w:r>
          </w:p>
        </w:tc>
        <w:tc>
          <w:tcPr>
            <w:tcW w:w="2790" w:type="dxa"/>
            <w:vAlign w:val="center"/>
          </w:tcPr>
          <w:p w14:paraId="4C48FECD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1.293</w:t>
            </w:r>
          </w:p>
        </w:tc>
        <w:tc>
          <w:tcPr>
            <w:tcW w:w="2790" w:type="dxa"/>
            <w:vAlign w:val="center"/>
          </w:tcPr>
          <w:p w14:paraId="2763D35E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2.104</w:t>
            </w:r>
          </w:p>
        </w:tc>
      </w:tr>
      <w:tr w:rsidR="006537FC" w:rsidRPr="00E9493B" w14:paraId="09756732" w14:textId="77777777" w:rsidTr="00181CC2">
        <w:tc>
          <w:tcPr>
            <w:tcW w:w="2789" w:type="dxa"/>
            <w:vMerge/>
            <w:vAlign w:val="center"/>
          </w:tcPr>
          <w:p w14:paraId="7F7526E6" w14:textId="77777777" w:rsidR="006537FC" w:rsidRPr="00E9493B" w:rsidRDefault="006537FC" w:rsidP="00181CC2">
            <w:pPr>
              <w:jc w:val="center"/>
            </w:pPr>
          </w:p>
        </w:tc>
        <w:tc>
          <w:tcPr>
            <w:tcW w:w="2789" w:type="dxa"/>
            <w:vAlign w:val="center"/>
          </w:tcPr>
          <w:p w14:paraId="4C6247C8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Long et al.</w:t>
            </w:r>
          </w:p>
        </w:tc>
        <w:tc>
          <w:tcPr>
            <w:tcW w:w="2790" w:type="dxa"/>
            <w:vAlign w:val="center"/>
          </w:tcPr>
          <w:p w14:paraId="716891CE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1.757</w:t>
            </w:r>
          </w:p>
        </w:tc>
        <w:tc>
          <w:tcPr>
            <w:tcW w:w="2790" w:type="dxa"/>
            <w:vAlign w:val="center"/>
          </w:tcPr>
          <w:p w14:paraId="53AE76FC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1.287</w:t>
            </w:r>
          </w:p>
        </w:tc>
        <w:tc>
          <w:tcPr>
            <w:tcW w:w="2790" w:type="dxa"/>
            <w:vAlign w:val="center"/>
          </w:tcPr>
          <w:p w14:paraId="671771CB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2.398</w:t>
            </w:r>
          </w:p>
        </w:tc>
      </w:tr>
      <w:tr w:rsidR="006537FC" w:rsidRPr="00E9493B" w14:paraId="129A635F" w14:textId="77777777" w:rsidTr="00181CC2">
        <w:tc>
          <w:tcPr>
            <w:tcW w:w="2789" w:type="dxa"/>
            <w:vMerge/>
            <w:vAlign w:val="center"/>
          </w:tcPr>
          <w:p w14:paraId="78049299" w14:textId="77777777" w:rsidR="006537FC" w:rsidRPr="00E9493B" w:rsidRDefault="006537FC" w:rsidP="00181CC2">
            <w:pPr>
              <w:jc w:val="center"/>
            </w:pPr>
          </w:p>
        </w:tc>
        <w:tc>
          <w:tcPr>
            <w:tcW w:w="2789" w:type="dxa"/>
            <w:vAlign w:val="center"/>
          </w:tcPr>
          <w:p w14:paraId="6278E294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Zhou et al.</w:t>
            </w:r>
          </w:p>
        </w:tc>
        <w:tc>
          <w:tcPr>
            <w:tcW w:w="2790" w:type="dxa"/>
            <w:vAlign w:val="center"/>
          </w:tcPr>
          <w:p w14:paraId="5299304A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1.855</w:t>
            </w:r>
          </w:p>
        </w:tc>
        <w:tc>
          <w:tcPr>
            <w:tcW w:w="2790" w:type="dxa"/>
            <w:vAlign w:val="center"/>
          </w:tcPr>
          <w:p w14:paraId="59DE6FA2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1.391</w:t>
            </w:r>
          </w:p>
        </w:tc>
        <w:tc>
          <w:tcPr>
            <w:tcW w:w="2790" w:type="dxa"/>
            <w:vAlign w:val="center"/>
          </w:tcPr>
          <w:p w14:paraId="456D7125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2.474</w:t>
            </w:r>
          </w:p>
        </w:tc>
      </w:tr>
      <w:tr w:rsidR="006537FC" w:rsidRPr="00E9493B" w14:paraId="0C09529E" w14:textId="77777777" w:rsidTr="00181CC2">
        <w:tc>
          <w:tcPr>
            <w:tcW w:w="2789" w:type="dxa"/>
            <w:vMerge/>
            <w:vAlign w:val="center"/>
          </w:tcPr>
          <w:p w14:paraId="47E2FF90" w14:textId="77777777" w:rsidR="006537FC" w:rsidRPr="00E9493B" w:rsidRDefault="006537FC" w:rsidP="00181CC2">
            <w:pPr>
              <w:jc w:val="center"/>
            </w:pPr>
          </w:p>
        </w:tc>
        <w:tc>
          <w:tcPr>
            <w:tcW w:w="2789" w:type="dxa"/>
            <w:vAlign w:val="center"/>
          </w:tcPr>
          <w:p w14:paraId="6A731F29" w14:textId="77777777" w:rsidR="006537FC" w:rsidRPr="00E9493B" w:rsidRDefault="006537FC" w:rsidP="00181CC2">
            <w:pPr>
              <w:jc w:val="center"/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Ashinne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al.</w:t>
            </w:r>
          </w:p>
        </w:tc>
        <w:tc>
          <w:tcPr>
            <w:tcW w:w="2790" w:type="dxa"/>
            <w:vAlign w:val="center"/>
          </w:tcPr>
          <w:p w14:paraId="5D7F5EA8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1.738</w:t>
            </w:r>
          </w:p>
        </w:tc>
        <w:tc>
          <w:tcPr>
            <w:tcW w:w="2790" w:type="dxa"/>
            <w:vAlign w:val="center"/>
          </w:tcPr>
          <w:p w14:paraId="7A5F290C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1.277</w:t>
            </w:r>
          </w:p>
        </w:tc>
        <w:tc>
          <w:tcPr>
            <w:tcW w:w="2790" w:type="dxa"/>
            <w:vAlign w:val="center"/>
          </w:tcPr>
          <w:p w14:paraId="2FB69F48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2.364</w:t>
            </w:r>
          </w:p>
        </w:tc>
      </w:tr>
      <w:tr w:rsidR="006537FC" w:rsidRPr="00E9493B" w14:paraId="6CDC1D48" w14:textId="77777777" w:rsidTr="00181CC2">
        <w:tc>
          <w:tcPr>
            <w:tcW w:w="2789" w:type="dxa"/>
            <w:vMerge/>
            <w:vAlign w:val="center"/>
          </w:tcPr>
          <w:p w14:paraId="5CB3397C" w14:textId="77777777" w:rsidR="006537FC" w:rsidRPr="00E9493B" w:rsidRDefault="006537FC" w:rsidP="00181CC2">
            <w:pPr>
              <w:jc w:val="center"/>
            </w:pPr>
          </w:p>
        </w:tc>
        <w:tc>
          <w:tcPr>
            <w:tcW w:w="2789" w:type="dxa"/>
            <w:vAlign w:val="center"/>
          </w:tcPr>
          <w:p w14:paraId="62B12BD4" w14:textId="77777777" w:rsidR="006537FC" w:rsidRPr="00E9493B" w:rsidRDefault="006537FC" w:rsidP="00181CC2">
            <w:pPr>
              <w:jc w:val="center"/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Ashinne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al.</w:t>
            </w:r>
          </w:p>
        </w:tc>
        <w:tc>
          <w:tcPr>
            <w:tcW w:w="2790" w:type="dxa"/>
            <w:vAlign w:val="center"/>
          </w:tcPr>
          <w:p w14:paraId="41EB3F6E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2.035</w:t>
            </w:r>
          </w:p>
        </w:tc>
        <w:tc>
          <w:tcPr>
            <w:tcW w:w="2790" w:type="dxa"/>
            <w:vAlign w:val="center"/>
          </w:tcPr>
          <w:p w14:paraId="78ED2983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1.628</w:t>
            </w:r>
          </w:p>
        </w:tc>
        <w:tc>
          <w:tcPr>
            <w:tcW w:w="2790" w:type="dxa"/>
            <w:vAlign w:val="center"/>
          </w:tcPr>
          <w:p w14:paraId="3D5E7C87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2.545</w:t>
            </w:r>
          </w:p>
        </w:tc>
      </w:tr>
      <w:tr w:rsidR="006537FC" w:rsidRPr="00E9493B" w14:paraId="4ED185A4" w14:textId="77777777" w:rsidTr="00181CC2">
        <w:tc>
          <w:tcPr>
            <w:tcW w:w="2789" w:type="dxa"/>
            <w:vMerge w:val="restart"/>
            <w:vAlign w:val="center"/>
          </w:tcPr>
          <w:p w14:paraId="535C55FB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NSTDR OR</w:t>
            </w:r>
          </w:p>
        </w:tc>
        <w:tc>
          <w:tcPr>
            <w:tcW w:w="2789" w:type="dxa"/>
            <w:vAlign w:val="center"/>
          </w:tcPr>
          <w:p w14:paraId="185B5DB8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Alcubierre et al.</w:t>
            </w:r>
          </w:p>
        </w:tc>
        <w:tc>
          <w:tcPr>
            <w:tcW w:w="2790" w:type="dxa"/>
            <w:vAlign w:val="center"/>
          </w:tcPr>
          <w:p w14:paraId="04272607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1.059</w:t>
            </w:r>
          </w:p>
        </w:tc>
        <w:tc>
          <w:tcPr>
            <w:tcW w:w="2790" w:type="dxa"/>
            <w:vAlign w:val="center"/>
          </w:tcPr>
          <w:p w14:paraId="6CEA8746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0.867</w:t>
            </w:r>
          </w:p>
        </w:tc>
        <w:tc>
          <w:tcPr>
            <w:tcW w:w="2790" w:type="dxa"/>
            <w:vAlign w:val="center"/>
          </w:tcPr>
          <w:p w14:paraId="7C547320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1.294</w:t>
            </w:r>
          </w:p>
        </w:tc>
      </w:tr>
      <w:tr w:rsidR="006537FC" w:rsidRPr="00E9493B" w14:paraId="07DCC6AD" w14:textId="77777777" w:rsidTr="00181CC2">
        <w:tc>
          <w:tcPr>
            <w:tcW w:w="2789" w:type="dxa"/>
            <w:vMerge/>
            <w:vAlign w:val="center"/>
          </w:tcPr>
          <w:p w14:paraId="5700B786" w14:textId="77777777" w:rsidR="006537FC" w:rsidRPr="00E9493B" w:rsidRDefault="006537FC" w:rsidP="00181CC2">
            <w:pPr>
              <w:jc w:val="center"/>
            </w:pPr>
          </w:p>
        </w:tc>
        <w:tc>
          <w:tcPr>
            <w:tcW w:w="2789" w:type="dxa"/>
            <w:vAlign w:val="center"/>
          </w:tcPr>
          <w:p w14:paraId="518D6C71" w14:textId="77777777" w:rsidR="006537FC" w:rsidRPr="00E9493B" w:rsidRDefault="006537FC" w:rsidP="00181CC2">
            <w:pPr>
              <w:jc w:val="center"/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Almoosa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al.</w:t>
            </w:r>
          </w:p>
        </w:tc>
        <w:tc>
          <w:tcPr>
            <w:tcW w:w="2790" w:type="dxa"/>
            <w:vAlign w:val="center"/>
          </w:tcPr>
          <w:p w14:paraId="3985FFF2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1.056</w:t>
            </w:r>
          </w:p>
        </w:tc>
        <w:tc>
          <w:tcPr>
            <w:tcW w:w="2790" w:type="dxa"/>
            <w:vAlign w:val="center"/>
          </w:tcPr>
          <w:p w14:paraId="64B8B909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0.862</w:t>
            </w:r>
          </w:p>
        </w:tc>
        <w:tc>
          <w:tcPr>
            <w:tcW w:w="2790" w:type="dxa"/>
            <w:vAlign w:val="center"/>
          </w:tcPr>
          <w:p w14:paraId="1D9F6B1C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1.293</w:t>
            </w:r>
          </w:p>
        </w:tc>
      </w:tr>
      <w:tr w:rsidR="006537FC" w:rsidRPr="00E9493B" w14:paraId="3D9760A1" w14:textId="77777777" w:rsidTr="00181CC2">
        <w:tc>
          <w:tcPr>
            <w:tcW w:w="2789" w:type="dxa"/>
            <w:vMerge/>
            <w:vAlign w:val="center"/>
          </w:tcPr>
          <w:p w14:paraId="3BBE827C" w14:textId="77777777" w:rsidR="006537FC" w:rsidRPr="00E9493B" w:rsidRDefault="006537FC" w:rsidP="00181CC2">
            <w:pPr>
              <w:jc w:val="center"/>
            </w:pPr>
          </w:p>
        </w:tc>
        <w:tc>
          <w:tcPr>
            <w:tcW w:w="2789" w:type="dxa"/>
            <w:vAlign w:val="center"/>
          </w:tcPr>
          <w:p w14:paraId="16A0AC43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Long et al.</w:t>
            </w:r>
          </w:p>
        </w:tc>
        <w:tc>
          <w:tcPr>
            <w:tcW w:w="2790" w:type="dxa"/>
            <w:vAlign w:val="center"/>
          </w:tcPr>
          <w:p w14:paraId="2CFD3852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1.062</w:t>
            </w:r>
          </w:p>
        </w:tc>
        <w:tc>
          <w:tcPr>
            <w:tcW w:w="2790" w:type="dxa"/>
            <w:vAlign w:val="center"/>
          </w:tcPr>
          <w:p w14:paraId="09665B30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0.851</w:t>
            </w:r>
          </w:p>
        </w:tc>
        <w:tc>
          <w:tcPr>
            <w:tcW w:w="2790" w:type="dxa"/>
            <w:vAlign w:val="center"/>
          </w:tcPr>
          <w:p w14:paraId="36C4F929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1.326</w:t>
            </w:r>
          </w:p>
        </w:tc>
      </w:tr>
      <w:tr w:rsidR="006537FC" w:rsidRPr="00E9493B" w14:paraId="1B3F4EA0" w14:textId="77777777" w:rsidTr="00181CC2">
        <w:tc>
          <w:tcPr>
            <w:tcW w:w="2789" w:type="dxa"/>
            <w:vMerge/>
            <w:vAlign w:val="center"/>
          </w:tcPr>
          <w:p w14:paraId="7362C5F2" w14:textId="77777777" w:rsidR="006537FC" w:rsidRPr="00E9493B" w:rsidRDefault="006537FC" w:rsidP="00181CC2">
            <w:pPr>
              <w:jc w:val="center"/>
            </w:pPr>
          </w:p>
        </w:tc>
        <w:tc>
          <w:tcPr>
            <w:tcW w:w="2789" w:type="dxa"/>
            <w:vAlign w:val="center"/>
          </w:tcPr>
          <w:p w14:paraId="2F50BD5E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Zhou et al.</w:t>
            </w:r>
          </w:p>
        </w:tc>
        <w:tc>
          <w:tcPr>
            <w:tcW w:w="2790" w:type="dxa"/>
            <w:vAlign w:val="center"/>
          </w:tcPr>
          <w:p w14:paraId="477D7AB7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1.036</w:t>
            </w:r>
          </w:p>
        </w:tc>
        <w:tc>
          <w:tcPr>
            <w:tcW w:w="2790" w:type="dxa"/>
            <w:vAlign w:val="center"/>
          </w:tcPr>
          <w:p w14:paraId="33D9A7D5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0.855</w:t>
            </w:r>
          </w:p>
        </w:tc>
        <w:tc>
          <w:tcPr>
            <w:tcW w:w="2790" w:type="dxa"/>
            <w:vAlign w:val="center"/>
          </w:tcPr>
          <w:p w14:paraId="400858B1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1.255</w:t>
            </w:r>
          </w:p>
        </w:tc>
      </w:tr>
      <w:tr w:rsidR="006537FC" w:rsidRPr="00E9493B" w14:paraId="38089025" w14:textId="77777777" w:rsidTr="00181CC2">
        <w:tc>
          <w:tcPr>
            <w:tcW w:w="2789" w:type="dxa"/>
            <w:vMerge/>
            <w:vAlign w:val="center"/>
          </w:tcPr>
          <w:p w14:paraId="66B81F2C" w14:textId="77777777" w:rsidR="006537FC" w:rsidRPr="00E9493B" w:rsidRDefault="006537FC" w:rsidP="00181CC2">
            <w:pPr>
              <w:jc w:val="center"/>
            </w:pPr>
          </w:p>
        </w:tc>
        <w:tc>
          <w:tcPr>
            <w:tcW w:w="2789" w:type="dxa"/>
            <w:vAlign w:val="center"/>
          </w:tcPr>
          <w:p w14:paraId="4090CD07" w14:textId="77777777" w:rsidR="006537FC" w:rsidRPr="00E9493B" w:rsidRDefault="006537FC" w:rsidP="00181CC2">
            <w:pPr>
              <w:jc w:val="center"/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Ashinne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al.</w:t>
            </w:r>
          </w:p>
        </w:tc>
        <w:tc>
          <w:tcPr>
            <w:tcW w:w="2790" w:type="dxa"/>
            <w:vAlign w:val="center"/>
          </w:tcPr>
          <w:p w14:paraId="0E164A8E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1.053</w:t>
            </w:r>
          </w:p>
        </w:tc>
        <w:tc>
          <w:tcPr>
            <w:tcW w:w="2790" w:type="dxa"/>
            <w:vAlign w:val="center"/>
          </w:tcPr>
          <w:p w14:paraId="0836E83B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0.833</w:t>
            </w:r>
          </w:p>
        </w:tc>
        <w:tc>
          <w:tcPr>
            <w:tcW w:w="2790" w:type="dxa"/>
            <w:vAlign w:val="center"/>
          </w:tcPr>
          <w:p w14:paraId="3D77CD37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1.331</w:t>
            </w:r>
          </w:p>
        </w:tc>
      </w:tr>
      <w:tr w:rsidR="006537FC" w:rsidRPr="00E9493B" w14:paraId="49F97541" w14:textId="77777777" w:rsidTr="00181CC2">
        <w:tc>
          <w:tcPr>
            <w:tcW w:w="2789" w:type="dxa"/>
            <w:vMerge/>
            <w:vAlign w:val="center"/>
          </w:tcPr>
          <w:p w14:paraId="3B8EBB20" w14:textId="77777777" w:rsidR="006537FC" w:rsidRPr="00E9493B" w:rsidRDefault="006537FC" w:rsidP="00181CC2">
            <w:pPr>
              <w:jc w:val="center"/>
            </w:pPr>
          </w:p>
        </w:tc>
        <w:tc>
          <w:tcPr>
            <w:tcW w:w="2789" w:type="dxa"/>
            <w:vAlign w:val="center"/>
          </w:tcPr>
          <w:p w14:paraId="6DAD92BD" w14:textId="77777777" w:rsidR="006537FC" w:rsidRPr="00E9493B" w:rsidRDefault="006537FC" w:rsidP="00181CC2">
            <w:pPr>
              <w:jc w:val="center"/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Ashinne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al.</w:t>
            </w:r>
          </w:p>
        </w:tc>
        <w:tc>
          <w:tcPr>
            <w:tcW w:w="2790" w:type="dxa"/>
            <w:vAlign w:val="center"/>
          </w:tcPr>
          <w:p w14:paraId="36E34DE1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1.173</w:t>
            </w:r>
          </w:p>
        </w:tc>
        <w:tc>
          <w:tcPr>
            <w:tcW w:w="2790" w:type="dxa"/>
            <w:vAlign w:val="center"/>
          </w:tcPr>
          <w:p w14:paraId="492F75E6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0.997</w:t>
            </w:r>
          </w:p>
        </w:tc>
        <w:tc>
          <w:tcPr>
            <w:tcW w:w="2790" w:type="dxa"/>
            <w:vAlign w:val="center"/>
          </w:tcPr>
          <w:p w14:paraId="3CCAC522" w14:textId="77777777" w:rsidR="006537FC" w:rsidRPr="00E9493B" w:rsidRDefault="006537FC" w:rsidP="00181CC2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1.378</w:t>
            </w:r>
          </w:p>
        </w:tc>
      </w:tr>
    </w:tbl>
    <w:p w14:paraId="02141888" w14:textId="77777777" w:rsidR="006537FC" w:rsidRPr="00E9493B" w:rsidRDefault="006537FC" w:rsidP="006537FC">
      <w:pPr>
        <w:rPr>
          <w:sz w:val="16"/>
          <w:szCs w:val="16"/>
        </w:rPr>
      </w:pPr>
      <w:r w:rsidRPr="00E9493B">
        <w:rPr>
          <w:sz w:val="16"/>
          <w:szCs w:val="16"/>
        </w:rPr>
        <w:t>STDR=sight threatening diabetic retinopathy; NSTDR=non-sight threatening diabetic retinopathy; OR- odds ratio</w:t>
      </w:r>
    </w:p>
    <w:p w14:paraId="168CB783" w14:textId="77777777" w:rsidR="006537FC" w:rsidRPr="00E9493B" w:rsidRDefault="006537FC"/>
    <w:p w14:paraId="283C61A9" w14:textId="77777777" w:rsidR="006537FC" w:rsidRPr="00E9493B" w:rsidRDefault="006537FC"/>
    <w:p w14:paraId="48FFEE0F" w14:textId="77777777" w:rsidR="006537FC" w:rsidRPr="00E9493B" w:rsidRDefault="006537FC">
      <w:pPr>
        <w:rPr>
          <w:rFonts w:ascii="Arial" w:hAnsi="Arial" w:cs="Arial"/>
          <w:b/>
          <w:bCs/>
          <w:sz w:val="16"/>
          <w:szCs w:val="16"/>
        </w:rPr>
      </w:pPr>
      <w:r w:rsidRPr="00E9493B">
        <w:rPr>
          <w:rFonts w:ascii="Arial" w:hAnsi="Arial" w:cs="Arial"/>
          <w:b/>
          <w:bCs/>
          <w:sz w:val="16"/>
          <w:szCs w:val="16"/>
        </w:rPr>
        <w:br w:type="page"/>
      </w:r>
    </w:p>
    <w:p w14:paraId="38FB6F00" w14:textId="0ED1262C" w:rsidR="00E37BA0" w:rsidRPr="00E9493B" w:rsidRDefault="00E37BA0">
      <w:pPr>
        <w:rPr>
          <w:rFonts w:ascii="Arial" w:hAnsi="Arial" w:cs="Arial"/>
          <w:b/>
          <w:bCs/>
          <w:sz w:val="16"/>
          <w:szCs w:val="16"/>
        </w:rPr>
      </w:pPr>
      <w:r w:rsidRPr="00E9493B">
        <w:rPr>
          <w:rFonts w:ascii="Arial" w:hAnsi="Arial" w:cs="Arial"/>
          <w:b/>
          <w:bCs/>
          <w:sz w:val="16"/>
          <w:szCs w:val="16"/>
        </w:rPr>
        <w:lastRenderedPageBreak/>
        <w:t>Supplementary Table</w:t>
      </w:r>
      <w:r w:rsidR="006537FC" w:rsidRPr="00E9493B">
        <w:rPr>
          <w:rFonts w:ascii="Arial" w:hAnsi="Arial" w:cs="Arial"/>
          <w:b/>
          <w:bCs/>
          <w:sz w:val="16"/>
          <w:szCs w:val="16"/>
        </w:rPr>
        <w:t xml:space="preserve"> </w:t>
      </w:r>
      <w:r w:rsidR="00021882" w:rsidRPr="00E9493B">
        <w:rPr>
          <w:rFonts w:ascii="Arial" w:hAnsi="Arial" w:cs="Arial"/>
          <w:b/>
          <w:bCs/>
          <w:sz w:val="16"/>
          <w:szCs w:val="16"/>
        </w:rPr>
        <w:t>5</w:t>
      </w:r>
      <w:r w:rsidRPr="00E9493B">
        <w:rPr>
          <w:rFonts w:ascii="Arial" w:hAnsi="Arial" w:cs="Arial"/>
          <w:b/>
          <w:bCs/>
          <w:sz w:val="16"/>
          <w:szCs w:val="16"/>
        </w:rPr>
        <w:t xml:space="preserve">: </w:t>
      </w:r>
      <w:r w:rsidR="00DD2CF4" w:rsidRPr="00E9493B">
        <w:rPr>
          <w:rFonts w:ascii="Arial" w:hAnsi="Arial" w:cs="Arial"/>
          <w:b/>
          <w:bCs/>
          <w:sz w:val="16"/>
          <w:szCs w:val="16"/>
        </w:rPr>
        <w:t>Sensitivity</w:t>
      </w:r>
      <w:r w:rsidRPr="00E9493B">
        <w:rPr>
          <w:rFonts w:ascii="Arial" w:hAnsi="Arial" w:cs="Arial"/>
          <w:b/>
          <w:bCs/>
          <w:sz w:val="16"/>
          <w:szCs w:val="16"/>
        </w:rPr>
        <w:t xml:space="preserve"> analys</w:t>
      </w:r>
      <w:r w:rsidR="00DD2CF4" w:rsidRPr="00E9493B">
        <w:rPr>
          <w:rFonts w:ascii="Arial" w:hAnsi="Arial" w:cs="Arial"/>
          <w:b/>
          <w:bCs/>
          <w:sz w:val="16"/>
          <w:szCs w:val="16"/>
        </w:rPr>
        <w:t xml:space="preserve">is for 25(OH)D levels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807ECB" w:rsidRPr="00E9493B" w14:paraId="24D1CB1A" w14:textId="77777777" w:rsidTr="00865736">
        <w:tc>
          <w:tcPr>
            <w:tcW w:w="2789" w:type="dxa"/>
            <w:vAlign w:val="center"/>
          </w:tcPr>
          <w:p w14:paraId="0EC18E5B" w14:textId="77777777" w:rsidR="00807ECB" w:rsidRPr="00E9493B" w:rsidRDefault="00807ECB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327EF6CD" w14:textId="1F733BC4" w:rsidR="00807ECB" w:rsidRPr="00E9493B" w:rsidRDefault="00807ECB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Author of removed study</w:t>
            </w:r>
          </w:p>
        </w:tc>
        <w:tc>
          <w:tcPr>
            <w:tcW w:w="2790" w:type="dxa"/>
            <w:vAlign w:val="center"/>
          </w:tcPr>
          <w:p w14:paraId="4BCEE3B9" w14:textId="22C88354" w:rsidR="00807ECB" w:rsidRPr="00E9493B" w:rsidRDefault="00807ECB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SMD if study removed</w:t>
            </w:r>
          </w:p>
        </w:tc>
        <w:tc>
          <w:tcPr>
            <w:tcW w:w="2790" w:type="dxa"/>
            <w:vAlign w:val="center"/>
          </w:tcPr>
          <w:p w14:paraId="5B031476" w14:textId="0162FF0B" w:rsidR="00807ECB" w:rsidRPr="00E9493B" w:rsidRDefault="00807ECB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Lower 95% CI</w:t>
            </w:r>
          </w:p>
        </w:tc>
        <w:tc>
          <w:tcPr>
            <w:tcW w:w="2790" w:type="dxa"/>
            <w:vAlign w:val="center"/>
          </w:tcPr>
          <w:p w14:paraId="2034CE0F" w14:textId="0A6642EC" w:rsidR="00807ECB" w:rsidRPr="00E9493B" w:rsidRDefault="00807ECB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Upper 95% CI</w:t>
            </w:r>
          </w:p>
        </w:tc>
      </w:tr>
      <w:tr w:rsidR="00A57C16" w:rsidRPr="00E9493B" w14:paraId="680AFBDE" w14:textId="77777777" w:rsidTr="00865736">
        <w:tc>
          <w:tcPr>
            <w:tcW w:w="2789" w:type="dxa"/>
            <w:vMerge w:val="restart"/>
            <w:vAlign w:val="center"/>
          </w:tcPr>
          <w:p w14:paraId="1F695A05" w14:textId="4DDEEE16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STDR</w:t>
            </w:r>
          </w:p>
        </w:tc>
        <w:tc>
          <w:tcPr>
            <w:tcW w:w="2789" w:type="dxa"/>
            <w:vAlign w:val="center"/>
          </w:tcPr>
          <w:p w14:paraId="27AF46C9" w14:textId="7C609875" w:rsidR="00A57C16" w:rsidRPr="00E9493B" w:rsidRDefault="00A57C16" w:rsidP="00865736">
            <w:pPr>
              <w:jc w:val="center"/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Afarid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al.</w:t>
            </w:r>
          </w:p>
        </w:tc>
        <w:tc>
          <w:tcPr>
            <w:tcW w:w="2790" w:type="dxa"/>
            <w:vAlign w:val="center"/>
          </w:tcPr>
          <w:p w14:paraId="0A3B661D" w14:textId="20C5BD56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-0.484</w:t>
            </w:r>
          </w:p>
        </w:tc>
        <w:tc>
          <w:tcPr>
            <w:tcW w:w="2790" w:type="dxa"/>
            <w:vAlign w:val="center"/>
          </w:tcPr>
          <w:p w14:paraId="23C918E4" w14:textId="5CFD5765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-0.919</w:t>
            </w:r>
          </w:p>
        </w:tc>
        <w:tc>
          <w:tcPr>
            <w:tcW w:w="2790" w:type="dxa"/>
            <w:vAlign w:val="center"/>
          </w:tcPr>
          <w:p w14:paraId="74CC98B3" w14:textId="102209B7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-0.049</w:t>
            </w:r>
          </w:p>
        </w:tc>
      </w:tr>
      <w:tr w:rsidR="00A57C16" w:rsidRPr="00E9493B" w14:paraId="28DCB729" w14:textId="77777777" w:rsidTr="00865736">
        <w:tc>
          <w:tcPr>
            <w:tcW w:w="2789" w:type="dxa"/>
            <w:vMerge/>
            <w:vAlign w:val="center"/>
          </w:tcPr>
          <w:p w14:paraId="086D62C5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6772E15A" w14:textId="7E0E9EA5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Aksoy et al.</w:t>
            </w:r>
          </w:p>
        </w:tc>
        <w:tc>
          <w:tcPr>
            <w:tcW w:w="2790" w:type="dxa"/>
            <w:vAlign w:val="center"/>
          </w:tcPr>
          <w:p w14:paraId="3D3C25F8" w14:textId="11E921CC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-0.521</w:t>
            </w:r>
          </w:p>
        </w:tc>
        <w:tc>
          <w:tcPr>
            <w:tcW w:w="2790" w:type="dxa"/>
            <w:vAlign w:val="center"/>
          </w:tcPr>
          <w:p w14:paraId="478960A1" w14:textId="37C23A58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-0.953</w:t>
            </w:r>
          </w:p>
        </w:tc>
        <w:tc>
          <w:tcPr>
            <w:tcW w:w="2790" w:type="dxa"/>
            <w:vAlign w:val="center"/>
          </w:tcPr>
          <w:p w14:paraId="7C4CC98A" w14:textId="04DB6AE1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-0.089</w:t>
            </w:r>
          </w:p>
        </w:tc>
      </w:tr>
      <w:tr w:rsidR="00A57C16" w:rsidRPr="00E9493B" w14:paraId="44B33956" w14:textId="77777777" w:rsidTr="00865736">
        <w:tc>
          <w:tcPr>
            <w:tcW w:w="2789" w:type="dxa"/>
            <w:vMerge/>
            <w:vAlign w:val="center"/>
          </w:tcPr>
          <w:p w14:paraId="366B5578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4EBAB190" w14:textId="31451464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Aksoy et al.</w:t>
            </w:r>
          </w:p>
        </w:tc>
        <w:tc>
          <w:tcPr>
            <w:tcW w:w="2790" w:type="dxa"/>
            <w:vAlign w:val="center"/>
          </w:tcPr>
          <w:p w14:paraId="6B3ABA66" w14:textId="422C12AD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-0.561</w:t>
            </w:r>
          </w:p>
        </w:tc>
        <w:tc>
          <w:tcPr>
            <w:tcW w:w="2790" w:type="dxa"/>
            <w:vAlign w:val="center"/>
          </w:tcPr>
          <w:p w14:paraId="470DDA22" w14:textId="2FD5423A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-0.987</w:t>
            </w:r>
          </w:p>
        </w:tc>
        <w:tc>
          <w:tcPr>
            <w:tcW w:w="2790" w:type="dxa"/>
            <w:vAlign w:val="center"/>
          </w:tcPr>
          <w:p w14:paraId="79762696" w14:textId="709FF275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-0.135</w:t>
            </w:r>
          </w:p>
        </w:tc>
      </w:tr>
      <w:tr w:rsidR="00A57C16" w:rsidRPr="00E9493B" w14:paraId="2A0E67C7" w14:textId="77777777" w:rsidTr="00865736">
        <w:tc>
          <w:tcPr>
            <w:tcW w:w="2789" w:type="dxa"/>
            <w:vMerge/>
            <w:vAlign w:val="center"/>
          </w:tcPr>
          <w:p w14:paraId="2AAB6100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0BB4FECA" w14:textId="235A7A92" w:rsidR="00A57C16" w:rsidRPr="00E9493B" w:rsidRDefault="00A57C16" w:rsidP="00865736">
            <w:pPr>
              <w:jc w:val="center"/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Alam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790" w:type="dxa"/>
            <w:vAlign w:val="center"/>
          </w:tcPr>
          <w:p w14:paraId="399F514B" w14:textId="611D0229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-0.536</w:t>
            </w:r>
          </w:p>
        </w:tc>
        <w:tc>
          <w:tcPr>
            <w:tcW w:w="2790" w:type="dxa"/>
            <w:vAlign w:val="center"/>
          </w:tcPr>
          <w:p w14:paraId="2FFE6FC8" w14:textId="30E8D7E8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-0.969</w:t>
            </w:r>
          </w:p>
        </w:tc>
        <w:tc>
          <w:tcPr>
            <w:tcW w:w="2790" w:type="dxa"/>
            <w:vAlign w:val="center"/>
          </w:tcPr>
          <w:p w14:paraId="4F1314B6" w14:textId="43255F9A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-0.103</w:t>
            </w:r>
          </w:p>
        </w:tc>
      </w:tr>
      <w:tr w:rsidR="00A57C16" w:rsidRPr="00E9493B" w14:paraId="27E2E2CB" w14:textId="77777777" w:rsidTr="00865736">
        <w:tc>
          <w:tcPr>
            <w:tcW w:w="2789" w:type="dxa"/>
            <w:vMerge/>
            <w:vAlign w:val="center"/>
          </w:tcPr>
          <w:p w14:paraId="05B01916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4FBF01A9" w14:textId="6FAFA02B" w:rsidR="00A57C16" w:rsidRPr="00E9493B" w:rsidRDefault="00A57C16" w:rsidP="00865736">
            <w:pPr>
              <w:jc w:val="center"/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Alam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790" w:type="dxa"/>
            <w:vAlign w:val="center"/>
          </w:tcPr>
          <w:p w14:paraId="6DAF91B9" w14:textId="3FA07700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-0.539</w:t>
            </w:r>
          </w:p>
        </w:tc>
        <w:tc>
          <w:tcPr>
            <w:tcW w:w="2790" w:type="dxa"/>
            <w:vAlign w:val="center"/>
          </w:tcPr>
          <w:p w14:paraId="0376648A" w14:textId="0A020BB4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-0.966</w:t>
            </w:r>
          </w:p>
        </w:tc>
        <w:tc>
          <w:tcPr>
            <w:tcW w:w="2790" w:type="dxa"/>
            <w:vAlign w:val="center"/>
          </w:tcPr>
          <w:p w14:paraId="6FFBBF32" w14:textId="0BD15C68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-0.111</w:t>
            </w:r>
          </w:p>
        </w:tc>
      </w:tr>
      <w:tr w:rsidR="00A57C16" w:rsidRPr="00E9493B" w14:paraId="1944332D" w14:textId="77777777" w:rsidTr="00865736">
        <w:tc>
          <w:tcPr>
            <w:tcW w:w="2789" w:type="dxa"/>
            <w:vMerge/>
            <w:vAlign w:val="center"/>
          </w:tcPr>
          <w:p w14:paraId="46234283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51BB8157" w14:textId="0B879D8F" w:rsidR="00A57C16" w:rsidRPr="00E9493B" w:rsidRDefault="00A57C16" w:rsidP="00865736">
            <w:pPr>
              <w:jc w:val="center"/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Alam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al.</w:t>
            </w:r>
          </w:p>
        </w:tc>
        <w:tc>
          <w:tcPr>
            <w:tcW w:w="2790" w:type="dxa"/>
            <w:vAlign w:val="center"/>
          </w:tcPr>
          <w:p w14:paraId="215DDA12" w14:textId="6CB42E05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-0.538</w:t>
            </w:r>
          </w:p>
        </w:tc>
        <w:tc>
          <w:tcPr>
            <w:tcW w:w="2790" w:type="dxa"/>
            <w:vAlign w:val="center"/>
          </w:tcPr>
          <w:p w14:paraId="2883BADC" w14:textId="57566310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-0.969</w:t>
            </w:r>
          </w:p>
        </w:tc>
        <w:tc>
          <w:tcPr>
            <w:tcW w:w="2790" w:type="dxa"/>
            <w:vAlign w:val="center"/>
          </w:tcPr>
          <w:p w14:paraId="60A446FD" w14:textId="79D2C3DD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-0.107</w:t>
            </w:r>
          </w:p>
        </w:tc>
      </w:tr>
      <w:tr w:rsidR="00A57C16" w:rsidRPr="00E9493B" w14:paraId="073226EF" w14:textId="77777777" w:rsidTr="00865736">
        <w:tc>
          <w:tcPr>
            <w:tcW w:w="2789" w:type="dxa"/>
            <w:vMerge/>
            <w:vAlign w:val="center"/>
          </w:tcPr>
          <w:p w14:paraId="686C01F6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1294388D" w14:textId="2823305C" w:rsidR="00A57C16" w:rsidRPr="00E9493B" w:rsidRDefault="00A57C16" w:rsidP="00865736">
            <w:pPr>
              <w:jc w:val="center"/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Ashinne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al.</w:t>
            </w:r>
          </w:p>
        </w:tc>
        <w:tc>
          <w:tcPr>
            <w:tcW w:w="2790" w:type="dxa"/>
            <w:vAlign w:val="center"/>
          </w:tcPr>
          <w:p w14:paraId="5B4A2834" w14:textId="69030133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-0.351</w:t>
            </w:r>
          </w:p>
        </w:tc>
        <w:tc>
          <w:tcPr>
            <w:tcW w:w="2790" w:type="dxa"/>
            <w:vAlign w:val="center"/>
          </w:tcPr>
          <w:p w14:paraId="46F52875" w14:textId="3352022E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-0.694</w:t>
            </w:r>
          </w:p>
        </w:tc>
        <w:tc>
          <w:tcPr>
            <w:tcW w:w="2790" w:type="dxa"/>
            <w:vAlign w:val="center"/>
          </w:tcPr>
          <w:p w14:paraId="461DFAFA" w14:textId="25B0FD6F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A57C16" w:rsidRPr="00E9493B" w14:paraId="33745E7D" w14:textId="77777777" w:rsidTr="00865736">
        <w:tc>
          <w:tcPr>
            <w:tcW w:w="2789" w:type="dxa"/>
            <w:vMerge/>
            <w:vAlign w:val="center"/>
          </w:tcPr>
          <w:p w14:paraId="426B1E70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227B7665" w14:textId="6C2A73D4" w:rsidR="00A57C16" w:rsidRPr="00E9493B" w:rsidRDefault="00A57C16" w:rsidP="00865736">
            <w:pPr>
              <w:jc w:val="center"/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Bonakdaran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and Nasser</w:t>
            </w:r>
          </w:p>
        </w:tc>
        <w:tc>
          <w:tcPr>
            <w:tcW w:w="2790" w:type="dxa"/>
            <w:vAlign w:val="center"/>
          </w:tcPr>
          <w:p w14:paraId="7579D402" w14:textId="33AA730B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-0.529</w:t>
            </w:r>
          </w:p>
        </w:tc>
        <w:tc>
          <w:tcPr>
            <w:tcW w:w="2790" w:type="dxa"/>
            <w:vAlign w:val="center"/>
          </w:tcPr>
          <w:p w14:paraId="5DC75054" w14:textId="2D0C3D8C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-0.962</w:t>
            </w:r>
          </w:p>
        </w:tc>
        <w:tc>
          <w:tcPr>
            <w:tcW w:w="2790" w:type="dxa"/>
            <w:vAlign w:val="center"/>
          </w:tcPr>
          <w:p w14:paraId="42618D3E" w14:textId="11F74074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-0.095</w:t>
            </w:r>
          </w:p>
        </w:tc>
      </w:tr>
      <w:tr w:rsidR="00A57C16" w:rsidRPr="00E9493B" w14:paraId="383447F1" w14:textId="77777777" w:rsidTr="00865736">
        <w:tc>
          <w:tcPr>
            <w:tcW w:w="2789" w:type="dxa"/>
            <w:vMerge/>
            <w:vAlign w:val="center"/>
          </w:tcPr>
          <w:p w14:paraId="223CD3D1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1296C056" w14:textId="49A1E173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He et al.</w:t>
            </w:r>
          </w:p>
        </w:tc>
        <w:tc>
          <w:tcPr>
            <w:tcW w:w="2790" w:type="dxa"/>
            <w:vAlign w:val="center"/>
          </w:tcPr>
          <w:p w14:paraId="3C5D5AB1" w14:textId="6252DE74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-0.517</w:t>
            </w:r>
          </w:p>
        </w:tc>
        <w:tc>
          <w:tcPr>
            <w:tcW w:w="2790" w:type="dxa"/>
            <w:vAlign w:val="center"/>
          </w:tcPr>
          <w:p w14:paraId="646CFBA9" w14:textId="202CF4A4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-1.040</w:t>
            </w:r>
          </w:p>
        </w:tc>
        <w:tc>
          <w:tcPr>
            <w:tcW w:w="2790" w:type="dxa"/>
            <w:vAlign w:val="center"/>
          </w:tcPr>
          <w:p w14:paraId="43FF678C" w14:textId="55704D4C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0.005</w:t>
            </w:r>
          </w:p>
        </w:tc>
      </w:tr>
      <w:tr w:rsidR="00A57C16" w:rsidRPr="00E9493B" w14:paraId="6E5A403B" w14:textId="77777777" w:rsidTr="00865736">
        <w:tc>
          <w:tcPr>
            <w:tcW w:w="2789" w:type="dxa"/>
            <w:vMerge/>
            <w:vAlign w:val="center"/>
          </w:tcPr>
          <w:p w14:paraId="15CD9F7D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0C6C4838" w14:textId="77B1EBA6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Kim et al.</w:t>
            </w:r>
          </w:p>
        </w:tc>
        <w:tc>
          <w:tcPr>
            <w:tcW w:w="2790" w:type="dxa"/>
            <w:vAlign w:val="center"/>
          </w:tcPr>
          <w:p w14:paraId="311B539A" w14:textId="7FAA48B8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-0.512</w:t>
            </w:r>
          </w:p>
        </w:tc>
        <w:tc>
          <w:tcPr>
            <w:tcW w:w="2790" w:type="dxa"/>
            <w:vAlign w:val="center"/>
          </w:tcPr>
          <w:p w14:paraId="00630AD3" w14:textId="42B4C024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-0.948</w:t>
            </w:r>
          </w:p>
        </w:tc>
        <w:tc>
          <w:tcPr>
            <w:tcW w:w="2790" w:type="dxa"/>
            <w:vAlign w:val="center"/>
          </w:tcPr>
          <w:p w14:paraId="72A2E5E4" w14:textId="50524E6D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-0.075</w:t>
            </w:r>
          </w:p>
        </w:tc>
      </w:tr>
      <w:tr w:rsidR="00A57C16" w:rsidRPr="00E9493B" w14:paraId="126CA4BD" w14:textId="77777777" w:rsidTr="00865736">
        <w:tc>
          <w:tcPr>
            <w:tcW w:w="2789" w:type="dxa"/>
            <w:vMerge/>
            <w:vAlign w:val="center"/>
          </w:tcPr>
          <w:p w14:paraId="67E1119F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406DE7DD" w14:textId="2B3C0450" w:rsidR="00A57C16" w:rsidRPr="00E9493B" w:rsidRDefault="00A57C16" w:rsidP="00865736">
            <w:pPr>
              <w:jc w:val="center"/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Nadri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al.</w:t>
            </w:r>
          </w:p>
        </w:tc>
        <w:tc>
          <w:tcPr>
            <w:tcW w:w="2790" w:type="dxa"/>
            <w:vAlign w:val="center"/>
          </w:tcPr>
          <w:p w14:paraId="5364E0BA" w14:textId="387E45BB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-0.226</w:t>
            </w:r>
          </w:p>
        </w:tc>
        <w:tc>
          <w:tcPr>
            <w:tcW w:w="2790" w:type="dxa"/>
            <w:vAlign w:val="center"/>
          </w:tcPr>
          <w:p w14:paraId="600E186F" w14:textId="5F45FA83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-0.615</w:t>
            </w:r>
          </w:p>
        </w:tc>
        <w:tc>
          <w:tcPr>
            <w:tcW w:w="2790" w:type="dxa"/>
            <w:vAlign w:val="center"/>
          </w:tcPr>
          <w:p w14:paraId="17CC4480" w14:textId="00978212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0.162</w:t>
            </w:r>
          </w:p>
        </w:tc>
      </w:tr>
      <w:tr w:rsidR="00A57C16" w:rsidRPr="00E9493B" w14:paraId="04BA6696" w14:textId="77777777" w:rsidTr="00865736">
        <w:tc>
          <w:tcPr>
            <w:tcW w:w="2789" w:type="dxa"/>
            <w:vMerge/>
            <w:vAlign w:val="center"/>
          </w:tcPr>
          <w:p w14:paraId="009BF470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79FD0D94" w14:textId="1AA85CCB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Payne et al.</w:t>
            </w:r>
          </w:p>
        </w:tc>
        <w:tc>
          <w:tcPr>
            <w:tcW w:w="2790" w:type="dxa"/>
            <w:vAlign w:val="center"/>
          </w:tcPr>
          <w:p w14:paraId="7BFEDD00" w14:textId="47FC8C1F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-0.505</w:t>
            </w:r>
          </w:p>
        </w:tc>
        <w:tc>
          <w:tcPr>
            <w:tcW w:w="2790" w:type="dxa"/>
            <w:vAlign w:val="center"/>
          </w:tcPr>
          <w:p w14:paraId="7B714680" w14:textId="3E9859D4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-0.944</w:t>
            </w:r>
          </w:p>
        </w:tc>
        <w:tc>
          <w:tcPr>
            <w:tcW w:w="2790" w:type="dxa"/>
            <w:vAlign w:val="center"/>
          </w:tcPr>
          <w:p w14:paraId="43AAA64B" w14:textId="4F65912E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-0.066</w:t>
            </w:r>
          </w:p>
        </w:tc>
      </w:tr>
      <w:tr w:rsidR="00A57C16" w:rsidRPr="00E9493B" w14:paraId="1742E4C4" w14:textId="77777777" w:rsidTr="00865736">
        <w:tc>
          <w:tcPr>
            <w:tcW w:w="2789" w:type="dxa"/>
            <w:vMerge w:val="restart"/>
            <w:vAlign w:val="center"/>
          </w:tcPr>
          <w:p w14:paraId="62BC107F" w14:textId="540886B5" w:rsidR="00A57C16" w:rsidRPr="00E9493B" w:rsidRDefault="00A57C16" w:rsidP="00865736">
            <w:pPr>
              <w:jc w:val="center"/>
            </w:pPr>
            <w:r w:rsidRPr="00E9493B">
              <w:rPr>
                <w:rFonts w:ascii="Calibri" w:hAnsi="Calibri" w:cs="Calibri"/>
                <w:color w:val="000000"/>
              </w:rPr>
              <w:t>NSTDR</w:t>
            </w:r>
          </w:p>
        </w:tc>
        <w:tc>
          <w:tcPr>
            <w:tcW w:w="2789" w:type="dxa"/>
            <w:vAlign w:val="center"/>
          </w:tcPr>
          <w:p w14:paraId="63D1C322" w14:textId="6624BCDF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Afarid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al.</w:t>
            </w:r>
          </w:p>
        </w:tc>
        <w:tc>
          <w:tcPr>
            <w:tcW w:w="2790" w:type="dxa"/>
            <w:vAlign w:val="center"/>
          </w:tcPr>
          <w:p w14:paraId="0137D7E1" w14:textId="2A6E9F2A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-0.272</w:t>
            </w:r>
          </w:p>
        </w:tc>
        <w:tc>
          <w:tcPr>
            <w:tcW w:w="2790" w:type="dxa"/>
            <w:vAlign w:val="center"/>
          </w:tcPr>
          <w:p w14:paraId="56619520" w14:textId="70DCD42A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-0.514</w:t>
            </w:r>
          </w:p>
        </w:tc>
        <w:tc>
          <w:tcPr>
            <w:tcW w:w="2790" w:type="dxa"/>
            <w:vAlign w:val="center"/>
          </w:tcPr>
          <w:p w14:paraId="78A2C3EA" w14:textId="62C43B27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-0.030</w:t>
            </w:r>
          </w:p>
        </w:tc>
      </w:tr>
      <w:tr w:rsidR="00A57C16" w:rsidRPr="00E9493B" w14:paraId="0797E893" w14:textId="77777777" w:rsidTr="00865736">
        <w:tc>
          <w:tcPr>
            <w:tcW w:w="2789" w:type="dxa"/>
            <w:vMerge/>
            <w:vAlign w:val="center"/>
          </w:tcPr>
          <w:p w14:paraId="77465954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60DDEE7D" w14:textId="1D1E3697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Aksoy et al.</w:t>
            </w:r>
          </w:p>
        </w:tc>
        <w:tc>
          <w:tcPr>
            <w:tcW w:w="2790" w:type="dxa"/>
            <w:vAlign w:val="center"/>
          </w:tcPr>
          <w:p w14:paraId="3D131EBB" w14:textId="2B20F627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-0.296</w:t>
            </w:r>
          </w:p>
        </w:tc>
        <w:tc>
          <w:tcPr>
            <w:tcW w:w="2790" w:type="dxa"/>
            <w:vAlign w:val="center"/>
          </w:tcPr>
          <w:p w14:paraId="218EC64D" w14:textId="2A9011F5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-0.535</w:t>
            </w:r>
          </w:p>
        </w:tc>
        <w:tc>
          <w:tcPr>
            <w:tcW w:w="2790" w:type="dxa"/>
            <w:vAlign w:val="center"/>
          </w:tcPr>
          <w:p w14:paraId="7D5A2DB1" w14:textId="740DAB08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-0.056</w:t>
            </w:r>
          </w:p>
        </w:tc>
      </w:tr>
      <w:tr w:rsidR="00A57C16" w:rsidRPr="00E9493B" w14:paraId="3ACED201" w14:textId="77777777" w:rsidTr="00865736">
        <w:tc>
          <w:tcPr>
            <w:tcW w:w="2789" w:type="dxa"/>
            <w:vMerge/>
            <w:vAlign w:val="center"/>
          </w:tcPr>
          <w:p w14:paraId="2D29828A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2C81C4D2" w14:textId="4B67599A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Alam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790" w:type="dxa"/>
            <w:vAlign w:val="center"/>
          </w:tcPr>
          <w:p w14:paraId="09687A38" w14:textId="56E540FC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-0.326</w:t>
            </w:r>
          </w:p>
        </w:tc>
        <w:tc>
          <w:tcPr>
            <w:tcW w:w="2790" w:type="dxa"/>
            <w:vAlign w:val="center"/>
          </w:tcPr>
          <w:p w14:paraId="0825663A" w14:textId="33FAEDCC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-0.561</w:t>
            </w:r>
          </w:p>
        </w:tc>
        <w:tc>
          <w:tcPr>
            <w:tcW w:w="2790" w:type="dxa"/>
            <w:vAlign w:val="center"/>
          </w:tcPr>
          <w:p w14:paraId="1DCF752C" w14:textId="3C817451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-0.091</w:t>
            </w:r>
          </w:p>
        </w:tc>
      </w:tr>
      <w:tr w:rsidR="00A57C16" w:rsidRPr="00E9493B" w14:paraId="1A93E48F" w14:textId="77777777" w:rsidTr="00865736">
        <w:tc>
          <w:tcPr>
            <w:tcW w:w="2789" w:type="dxa"/>
            <w:vMerge/>
            <w:vAlign w:val="center"/>
          </w:tcPr>
          <w:p w14:paraId="5C70E3B0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71DBC3F5" w14:textId="4D580CA9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Alcubierre et al.</w:t>
            </w:r>
          </w:p>
        </w:tc>
        <w:tc>
          <w:tcPr>
            <w:tcW w:w="2790" w:type="dxa"/>
            <w:vAlign w:val="center"/>
          </w:tcPr>
          <w:p w14:paraId="16F972DC" w14:textId="45EA82F1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-0.302</w:t>
            </w:r>
          </w:p>
        </w:tc>
        <w:tc>
          <w:tcPr>
            <w:tcW w:w="2790" w:type="dxa"/>
            <w:vAlign w:val="center"/>
          </w:tcPr>
          <w:p w14:paraId="7AB82847" w14:textId="50AE1F55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-0.554</w:t>
            </w:r>
          </w:p>
        </w:tc>
        <w:tc>
          <w:tcPr>
            <w:tcW w:w="2790" w:type="dxa"/>
            <w:vAlign w:val="center"/>
          </w:tcPr>
          <w:p w14:paraId="05EE1B24" w14:textId="42F4DA2B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-0.049</w:t>
            </w:r>
          </w:p>
        </w:tc>
      </w:tr>
      <w:tr w:rsidR="00A57C16" w:rsidRPr="00E9493B" w14:paraId="7585DE41" w14:textId="77777777" w:rsidTr="00865736">
        <w:tc>
          <w:tcPr>
            <w:tcW w:w="2789" w:type="dxa"/>
            <w:vMerge/>
            <w:vAlign w:val="center"/>
          </w:tcPr>
          <w:p w14:paraId="758A7304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5B6B51AB" w14:textId="466278BD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Ashinne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al.</w:t>
            </w:r>
          </w:p>
        </w:tc>
        <w:tc>
          <w:tcPr>
            <w:tcW w:w="2790" w:type="dxa"/>
            <w:vAlign w:val="center"/>
          </w:tcPr>
          <w:p w14:paraId="3F28F8A5" w14:textId="4ABED1B0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-0.256</w:t>
            </w:r>
          </w:p>
        </w:tc>
        <w:tc>
          <w:tcPr>
            <w:tcW w:w="2790" w:type="dxa"/>
            <w:vAlign w:val="center"/>
          </w:tcPr>
          <w:p w14:paraId="21D79E85" w14:textId="157F1D6A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-0.533</w:t>
            </w:r>
          </w:p>
        </w:tc>
        <w:tc>
          <w:tcPr>
            <w:tcW w:w="2790" w:type="dxa"/>
            <w:vAlign w:val="center"/>
          </w:tcPr>
          <w:p w14:paraId="67E92037" w14:textId="48982221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0.021</w:t>
            </w:r>
          </w:p>
        </w:tc>
      </w:tr>
      <w:tr w:rsidR="00A57C16" w:rsidRPr="00E9493B" w14:paraId="1AAD43AB" w14:textId="77777777" w:rsidTr="00865736">
        <w:tc>
          <w:tcPr>
            <w:tcW w:w="2789" w:type="dxa"/>
            <w:vMerge/>
            <w:vAlign w:val="center"/>
          </w:tcPr>
          <w:p w14:paraId="66ED27C9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331C44D4" w14:textId="0F6235CA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Bonakdaran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and Nasser</w:t>
            </w:r>
          </w:p>
        </w:tc>
        <w:tc>
          <w:tcPr>
            <w:tcW w:w="2790" w:type="dxa"/>
            <w:vAlign w:val="center"/>
          </w:tcPr>
          <w:p w14:paraId="5E8947B0" w14:textId="45B64C24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-0.291</w:t>
            </w:r>
          </w:p>
        </w:tc>
        <w:tc>
          <w:tcPr>
            <w:tcW w:w="2790" w:type="dxa"/>
            <w:vAlign w:val="center"/>
          </w:tcPr>
          <w:p w14:paraId="53902080" w14:textId="7D93DF09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-0.546</w:t>
            </w:r>
          </w:p>
        </w:tc>
        <w:tc>
          <w:tcPr>
            <w:tcW w:w="2790" w:type="dxa"/>
            <w:vAlign w:val="center"/>
          </w:tcPr>
          <w:p w14:paraId="5B3BA81D" w14:textId="2CE053EE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-0.036</w:t>
            </w:r>
          </w:p>
        </w:tc>
      </w:tr>
      <w:tr w:rsidR="00A57C16" w:rsidRPr="00E9493B" w14:paraId="26385315" w14:textId="77777777" w:rsidTr="00865736">
        <w:tc>
          <w:tcPr>
            <w:tcW w:w="2789" w:type="dxa"/>
            <w:vMerge/>
            <w:vAlign w:val="center"/>
          </w:tcPr>
          <w:p w14:paraId="01F878FA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3445C691" w14:textId="3500AE73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He et al.</w:t>
            </w:r>
          </w:p>
        </w:tc>
        <w:tc>
          <w:tcPr>
            <w:tcW w:w="2790" w:type="dxa"/>
            <w:vAlign w:val="center"/>
          </w:tcPr>
          <w:p w14:paraId="73DF87E9" w14:textId="76313536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-0.311</w:t>
            </w:r>
          </w:p>
        </w:tc>
        <w:tc>
          <w:tcPr>
            <w:tcW w:w="2790" w:type="dxa"/>
            <w:vAlign w:val="center"/>
          </w:tcPr>
          <w:p w14:paraId="616DE151" w14:textId="58D344BD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-0.622</w:t>
            </w:r>
          </w:p>
        </w:tc>
        <w:tc>
          <w:tcPr>
            <w:tcW w:w="2790" w:type="dxa"/>
            <w:vAlign w:val="center"/>
          </w:tcPr>
          <w:p w14:paraId="4F69BB03" w14:textId="3C00E4B2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A57C16" w:rsidRPr="00E9493B" w14:paraId="1AB56E4D" w14:textId="77777777" w:rsidTr="00865736">
        <w:tc>
          <w:tcPr>
            <w:tcW w:w="2789" w:type="dxa"/>
            <w:vMerge/>
            <w:vAlign w:val="center"/>
          </w:tcPr>
          <w:p w14:paraId="2427A81B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2068DB71" w14:textId="095258EF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E9493B">
              <w:rPr>
                <w:rFonts w:ascii="Calibri" w:hAnsi="Calibri" w:cs="Calibri"/>
                <w:color w:val="000000"/>
              </w:rPr>
              <w:t>Nadri</w:t>
            </w:r>
            <w:proofErr w:type="spellEnd"/>
            <w:r w:rsidRPr="00E9493B">
              <w:rPr>
                <w:rFonts w:ascii="Calibri" w:hAnsi="Calibri" w:cs="Calibri"/>
                <w:color w:val="000000"/>
              </w:rPr>
              <w:t xml:space="preserve"> et al.</w:t>
            </w:r>
          </w:p>
        </w:tc>
        <w:tc>
          <w:tcPr>
            <w:tcW w:w="2790" w:type="dxa"/>
            <w:vAlign w:val="center"/>
          </w:tcPr>
          <w:p w14:paraId="71B74A66" w14:textId="372A7B40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-0.143</w:t>
            </w:r>
          </w:p>
        </w:tc>
        <w:tc>
          <w:tcPr>
            <w:tcW w:w="2790" w:type="dxa"/>
            <w:vAlign w:val="center"/>
          </w:tcPr>
          <w:p w14:paraId="1FAE2EC8" w14:textId="73C72974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-0.322</w:t>
            </w:r>
          </w:p>
        </w:tc>
        <w:tc>
          <w:tcPr>
            <w:tcW w:w="2790" w:type="dxa"/>
            <w:vAlign w:val="center"/>
          </w:tcPr>
          <w:p w14:paraId="78456EB8" w14:textId="3A8E33DD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0.036</w:t>
            </w:r>
          </w:p>
        </w:tc>
      </w:tr>
      <w:tr w:rsidR="00A57C16" w:rsidRPr="00E9493B" w14:paraId="3B9F80CC" w14:textId="77777777" w:rsidTr="00865736">
        <w:tc>
          <w:tcPr>
            <w:tcW w:w="2789" w:type="dxa"/>
            <w:vMerge/>
            <w:vAlign w:val="center"/>
          </w:tcPr>
          <w:p w14:paraId="20B1C869" w14:textId="77777777" w:rsidR="00A57C16" w:rsidRPr="00E9493B" w:rsidRDefault="00A57C16" w:rsidP="00865736">
            <w:pPr>
              <w:jc w:val="center"/>
            </w:pPr>
          </w:p>
        </w:tc>
        <w:tc>
          <w:tcPr>
            <w:tcW w:w="2789" w:type="dxa"/>
            <w:vAlign w:val="center"/>
          </w:tcPr>
          <w:p w14:paraId="5F622209" w14:textId="7C686E56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Payne et al.</w:t>
            </w:r>
          </w:p>
        </w:tc>
        <w:tc>
          <w:tcPr>
            <w:tcW w:w="2790" w:type="dxa"/>
            <w:vAlign w:val="center"/>
          </w:tcPr>
          <w:p w14:paraId="52C08E75" w14:textId="4D5DDD44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-0.293</w:t>
            </w:r>
          </w:p>
        </w:tc>
        <w:tc>
          <w:tcPr>
            <w:tcW w:w="2790" w:type="dxa"/>
            <w:vAlign w:val="center"/>
          </w:tcPr>
          <w:p w14:paraId="4025FA84" w14:textId="24FE55A4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-0.540</w:t>
            </w:r>
          </w:p>
        </w:tc>
        <w:tc>
          <w:tcPr>
            <w:tcW w:w="2790" w:type="dxa"/>
            <w:vAlign w:val="center"/>
          </w:tcPr>
          <w:p w14:paraId="0C0875E5" w14:textId="4C28498C" w:rsidR="00A57C16" w:rsidRPr="00E9493B" w:rsidRDefault="00A57C16" w:rsidP="00865736">
            <w:pPr>
              <w:jc w:val="center"/>
              <w:rPr>
                <w:rFonts w:ascii="Calibri" w:hAnsi="Calibri" w:cs="Calibri"/>
                <w:color w:val="000000"/>
              </w:rPr>
            </w:pPr>
            <w:r w:rsidRPr="00E9493B">
              <w:rPr>
                <w:rFonts w:ascii="Calibri" w:hAnsi="Calibri" w:cs="Calibri"/>
                <w:color w:val="000000"/>
              </w:rPr>
              <w:t>-0.046</w:t>
            </w:r>
          </w:p>
        </w:tc>
      </w:tr>
    </w:tbl>
    <w:p w14:paraId="22A1EB67" w14:textId="7C3F891D" w:rsidR="00EA329C" w:rsidRPr="00865736" w:rsidRDefault="00865736">
      <w:pPr>
        <w:rPr>
          <w:sz w:val="16"/>
          <w:szCs w:val="16"/>
        </w:rPr>
      </w:pPr>
      <w:r w:rsidRPr="00E9493B">
        <w:rPr>
          <w:sz w:val="16"/>
          <w:szCs w:val="16"/>
        </w:rPr>
        <w:t>STDR=sight threatening diabetic retinopathy; NSTDR=non-sight threatening diabetic retinopathy’ SMD = standard mean difference</w:t>
      </w:r>
    </w:p>
    <w:p w14:paraId="7BFEEBAE" w14:textId="77777777" w:rsidR="00DD2CF4" w:rsidRDefault="00DD2CF4"/>
    <w:p w14:paraId="724D7474" w14:textId="77777777" w:rsidR="00A57C16" w:rsidRDefault="00A57C16"/>
    <w:sectPr w:rsidR="00A57C16" w:rsidSect="00275A75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4EF1D" w14:textId="77777777" w:rsidR="00404595" w:rsidRDefault="00404595" w:rsidP="00690FC5">
      <w:pPr>
        <w:spacing w:after="0" w:line="240" w:lineRule="auto"/>
      </w:pPr>
      <w:r>
        <w:separator/>
      </w:r>
    </w:p>
  </w:endnote>
  <w:endnote w:type="continuationSeparator" w:id="0">
    <w:p w14:paraId="0A37E76F" w14:textId="77777777" w:rsidR="00404595" w:rsidRDefault="00404595" w:rsidP="0069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987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81628" w14:textId="40C646AD" w:rsidR="00690FC5" w:rsidRDefault="00690F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5A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8C6B74" w14:textId="77777777" w:rsidR="00690FC5" w:rsidRDefault="00690F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6BCEC" w14:textId="77777777" w:rsidR="00404595" w:rsidRDefault="00404595" w:rsidP="00690FC5">
      <w:pPr>
        <w:spacing w:after="0" w:line="240" w:lineRule="auto"/>
      </w:pPr>
      <w:r>
        <w:separator/>
      </w:r>
    </w:p>
  </w:footnote>
  <w:footnote w:type="continuationSeparator" w:id="0">
    <w:p w14:paraId="6FB0FCF3" w14:textId="77777777" w:rsidR="00404595" w:rsidRDefault="00404595" w:rsidP="00690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75E8"/>
    <w:multiLevelType w:val="hybridMultilevel"/>
    <w:tmpl w:val="65EC66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D2919"/>
    <w:multiLevelType w:val="hybridMultilevel"/>
    <w:tmpl w:val="68AE4D4C"/>
    <w:lvl w:ilvl="0" w:tplc="CBD6678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75ECA"/>
    <w:multiLevelType w:val="hybridMultilevel"/>
    <w:tmpl w:val="C71C0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B09B5"/>
    <w:multiLevelType w:val="hybridMultilevel"/>
    <w:tmpl w:val="641268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F2E42"/>
    <w:multiLevelType w:val="hybridMultilevel"/>
    <w:tmpl w:val="DA84B5CC"/>
    <w:lvl w:ilvl="0" w:tplc="3E8E44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694BA3"/>
    <w:rsid w:val="00001022"/>
    <w:rsid w:val="00001086"/>
    <w:rsid w:val="00004C5D"/>
    <w:rsid w:val="000055BA"/>
    <w:rsid w:val="000117E4"/>
    <w:rsid w:val="00013962"/>
    <w:rsid w:val="000159D6"/>
    <w:rsid w:val="000172C0"/>
    <w:rsid w:val="00021882"/>
    <w:rsid w:val="00021FCE"/>
    <w:rsid w:val="000349EC"/>
    <w:rsid w:val="00040F0B"/>
    <w:rsid w:val="000445F1"/>
    <w:rsid w:val="00046A10"/>
    <w:rsid w:val="000500E6"/>
    <w:rsid w:val="000732D0"/>
    <w:rsid w:val="00076327"/>
    <w:rsid w:val="000811EA"/>
    <w:rsid w:val="000934CF"/>
    <w:rsid w:val="000A1A02"/>
    <w:rsid w:val="000A3AD0"/>
    <w:rsid w:val="000A42C2"/>
    <w:rsid w:val="000B44E9"/>
    <w:rsid w:val="000B4B69"/>
    <w:rsid w:val="000B61E6"/>
    <w:rsid w:val="000D02AA"/>
    <w:rsid w:val="000D1D18"/>
    <w:rsid w:val="000D6B0E"/>
    <w:rsid w:val="000E5B3E"/>
    <w:rsid w:val="000F174B"/>
    <w:rsid w:val="0010095C"/>
    <w:rsid w:val="00104318"/>
    <w:rsid w:val="00114D56"/>
    <w:rsid w:val="00117893"/>
    <w:rsid w:val="001204D6"/>
    <w:rsid w:val="0013183F"/>
    <w:rsid w:val="00133E2E"/>
    <w:rsid w:val="0015014E"/>
    <w:rsid w:val="00153466"/>
    <w:rsid w:val="0015494E"/>
    <w:rsid w:val="00157197"/>
    <w:rsid w:val="0016017B"/>
    <w:rsid w:val="00160A10"/>
    <w:rsid w:val="00163994"/>
    <w:rsid w:val="00167A63"/>
    <w:rsid w:val="00175AC1"/>
    <w:rsid w:val="00177318"/>
    <w:rsid w:val="00181D90"/>
    <w:rsid w:val="001871AC"/>
    <w:rsid w:val="0019424E"/>
    <w:rsid w:val="00195383"/>
    <w:rsid w:val="001A6239"/>
    <w:rsid w:val="001B58D1"/>
    <w:rsid w:val="001B5C26"/>
    <w:rsid w:val="001B6591"/>
    <w:rsid w:val="001C08A4"/>
    <w:rsid w:val="001D1101"/>
    <w:rsid w:val="001D25AF"/>
    <w:rsid w:val="001D319F"/>
    <w:rsid w:val="001D597C"/>
    <w:rsid w:val="001D5C8C"/>
    <w:rsid w:val="001E681E"/>
    <w:rsid w:val="001E6E2E"/>
    <w:rsid w:val="001F12D0"/>
    <w:rsid w:val="001F302D"/>
    <w:rsid w:val="001F608A"/>
    <w:rsid w:val="00205920"/>
    <w:rsid w:val="002108D0"/>
    <w:rsid w:val="0021202A"/>
    <w:rsid w:val="002134DD"/>
    <w:rsid w:val="00217BF2"/>
    <w:rsid w:val="002335DD"/>
    <w:rsid w:val="00243325"/>
    <w:rsid w:val="00244029"/>
    <w:rsid w:val="00246657"/>
    <w:rsid w:val="00264314"/>
    <w:rsid w:val="002674B1"/>
    <w:rsid w:val="00272437"/>
    <w:rsid w:val="00274DB9"/>
    <w:rsid w:val="00275A75"/>
    <w:rsid w:val="00275A83"/>
    <w:rsid w:val="00282756"/>
    <w:rsid w:val="0028607E"/>
    <w:rsid w:val="0029124E"/>
    <w:rsid w:val="002951A1"/>
    <w:rsid w:val="002966E4"/>
    <w:rsid w:val="00296A27"/>
    <w:rsid w:val="002B0A59"/>
    <w:rsid w:val="002B43FA"/>
    <w:rsid w:val="002C4B59"/>
    <w:rsid w:val="002C60A3"/>
    <w:rsid w:val="002D1A67"/>
    <w:rsid w:val="002D3587"/>
    <w:rsid w:val="002E1A83"/>
    <w:rsid w:val="002F157E"/>
    <w:rsid w:val="002F221E"/>
    <w:rsid w:val="002F6D3D"/>
    <w:rsid w:val="0030135C"/>
    <w:rsid w:val="00303CD6"/>
    <w:rsid w:val="00314872"/>
    <w:rsid w:val="0031563B"/>
    <w:rsid w:val="003231D9"/>
    <w:rsid w:val="00324163"/>
    <w:rsid w:val="00324AA4"/>
    <w:rsid w:val="00326525"/>
    <w:rsid w:val="00326A37"/>
    <w:rsid w:val="00331D79"/>
    <w:rsid w:val="00333D95"/>
    <w:rsid w:val="00340874"/>
    <w:rsid w:val="003408DE"/>
    <w:rsid w:val="00342768"/>
    <w:rsid w:val="00345D4F"/>
    <w:rsid w:val="0034603A"/>
    <w:rsid w:val="003627AF"/>
    <w:rsid w:val="00363C5E"/>
    <w:rsid w:val="00373E70"/>
    <w:rsid w:val="00376224"/>
    <w:rsid w:val="00383073"/>
    <w:rsid w:val="00392F7E"/>
    <w:rsid w:val="00394BA4"/>
    <w:rsid w:val="00395AF6"/>
    <w:rsid w:val="003A6C1A"/>
    <w:rsid w:val="003A7454"/>
    <w:rsid w:val="003B4280"/>
    <w:rsid w:val="003D235A"/>
    <w:rsid w:val="003D6880"/>
    <w:rsid w:val="003E0499"/>
    <w:rsid w:val="003E1150"/>
    <w:rsid w:val="003E6418"/>
    <w:rsid w:val="003E66D3"/>
    <w:rsid w:val="003F0411"/>
    <w:rsid w:val="003F0504"/>
    <w:rsid w:val="003F1B83"/>
    <w:rsid w:val="003F3752"/>
    <w:rsid w:val="00400E02"/>
    <w:rsid w:val="00404595"/>
    <w:rsid w:val="00410FFA"/>
    <w:rsid w:val="00411413"/>
    <w:rsid w:val="00412269"/>
    <w:rsid w:val="004162D1"/>
    <w:rsid w:val="00421D83"/>
    <w:rsid w:val="004233DB"/>
    <w:rsid w:val="00442351"/>
    <w:rsid w:val="00442984"/>
    <w:rsid w:val="00455158"/>
    <w:rsid w:val="004579DD"/>
    <w:rsid w:val="00460F24"/>
    <w:rsid w:val="00462CA5"/>
    <w:rsid w:val="004718C4"/>
    <w:rsid w:val="00471BA1"/>
    <w:rsid w:val="00472E73"/>
    <w:rsid w:val="0047516B"/>
    <w:rsid w:val="00480D3A"/>
    <w:rsid w:val="00482086"/>
    <w:rsid w:val="004875FC"/>
    <w:rsid w:val="004961FC"/>
    <w:rsid w:val="004A4A9D"/>
    <w:rsid w:val="004A6382"/>
    <w:rsid w:val="004B0BF8"/>
    <w:rsid w:val="004B55AC"/>
    <w:rsid w:val="004C4957"/>
    <w:rsid w:val="004C4F78"/>
    <w:rsid w:val="004C628B"/>
    <w:rsid w:val="004C7EB9"/>
    <w:rsid w:val="004D1BD6"/>
    <w:rsid w:val="004D1C69"/>
    <w:rsid w:val="004D6BC6"/>
    <w:rsid w:val="004E4B98"/>
    <w:rsid w:val="004F2CBF"/>
    <w:rsid w:val="004F3F8D"/>
    <w:rsid w:val="004F4E9D"/>
    <w:rsid w:val="0050334A"/>
    <w:rsid w:val="00503D39"/>
    <w:rsid w:val="00504134"/>
    <w:rsid w:val="00505FF6"/>
    <w:rsid w:val="0050619D"/>
    <w:rsid w:val="005072E8"/>
    <w:rsid w:val="005229AA"/>
    <w:rsid w:val="0052535B"/>
    <w:rsid w:val="00542C81"/>
    <w:rsid w:val="00543102"/>
    <w:rsid w:val="0054564D"/>
    <w:rsid w:val="00560731"/>
    <w:rsid w:val="00561AA8"/>
    <w:rsid w:val="005655C2"/>
    <w:rsid w:val="00570793"/>
    <w:rsid w:val="005823AB"/>
    <w:rsid w:val="005849C0"/>
    <w:rsid w:val="005911DA"/>
    <w:rsid w:val="005934C9"/>
    <w:rsid w:val="00596693"/>
    <w:rsid w:val="005A10FA"/>
    <w:rsid w:val="005A2F28"/>
    <w:rsid w:val="005B461F"/>
    <w:rsid w:val="005E1053"/>
    <w:rsid w:val="005E182C"/>
    <w:rsid w:val="005E25EC"/>
    <w:rsid w:val="005E3143"/>
    <w:rsid w:val="005E3D99"/>
    <w:rsid w:val="005E793A"/>
    <w:rsid w:val="005F58D3"/>
    <w:rsid w:val="005F7845"/>
    <w:rsid w:val="0061100F"/>
    <w:rsid w:val="006177A9"/>
    <w:rsid w:val="00617C2B"/>
    <w:rsid w:val="0062025F"/>
    <w:rsid w:val="00621335"/>
    <w:rsid w:val="0062341F"/>
    <w:rsid w:val="00625E1D"/>
    <w:rsid w:val="006336F1"/>
    <w:rsid w:val="00634719"/>
    <w:rsid w:val="006351A4"/>
    <w:rsid w:val="006406AB"/>
    <w:rsid w:val="006419BC"/>
    <w:rsid w:val="00646CB4"/>
    <w:rsid w:val="006537FC"/>
    <w:rsid w:val="00654235"/>
    <w:rsid w:val="00656405"/>
    <w:rsid w:val="006567A8"/>
    <w:rsid w:val="00662204"/>
    <w:rsid w:val="0066290A"/>
    <w:rsid w:val="006652F8"/>
    <w:rsid w:val="00665B1F"/>
    <w:rsid w:val="006670F7"/>
    <w:rsid w:val="00672A57"/>
    <w:rsid w:val="006757B5"/>
    <w:rsid w:val="006779DD"/>
    <w:rsid w:val="00684F39"/>
    <w:rsid w:val="0068643D"/>
    <w:rsid w:val="00687BB6"/>
    <w:rsid w:val="00690FC5"/>
    <w:rsid w:val="0069417B"/>
    <w:rsid w:val="00694BA3"/>
    <w:rsid w:val="00696B0D"/>
    <w:rsid w:val="006A00B7"/>
    <w:rsid w:val="006A6FF1"/>
    <w:rsid w:val="006B04F4"/>
    <w:rsid w:val="006B7445"/>
    <w:rsid w:val="006C2462"/>
    <w:rsid w:val="006D123A"/>
    <w:rsid w:val="006D377D"/>
    <w:rsid w:val="006D64B5"/>
    <w:rsid w:val="006E37C0"/>
    <w:rsid w:val="006E41F2"/>
    <w:rsid w:val="006E4B33"/>
    <w:rsid w:val="006E6B1C"/>
    <w:rsid w:val="006F21DC"/>
    <w:rsid w:val="006F47A1"/>
    <w:rsid w:val="00700823"/>
    <w:rsid w:val="00702D26"/>
    <w:rsid w:val="007035CB"/>
    <w:rsid w:val="007077B3"/>
    <w:rsid w:val="007127BC"/>
    <w:rsid w:val="007158EB"/>
    <w:rsid w:val="007160F1"/>
    <w:rsid w:val="0072460D"/>
    <w:rsid w:val="0072670F"/>
    <w:rsid w:val="00735511"/>
    <w:rsid w:val="0074674C"/>
    <w:rsid w:val="007512A9"/>
    <w:rsid w:val="00766346"/>
    <w:rsid w:val="00767672"/>
    <w:rsid w:val="00770DBF"/>
    <w:rsid w:val="00775725"/>
    <w:rsid w:val="00777B80"/>
    <w:rsid w:val="00782F4F"/>
    <w:rsid w:val="00784AD2"/>
    <w:rsid w:val="00792AB6"/>
    <w:rsid w:val="007A162D"/>
    <w:rsid w:val="007A57CE"/>
    <w:rsid w:val="007A65A5"/>
    <w:rsid w:val="007B2DDF"/>
    <w:rsid w:val="007B3DAB"/>
    <w:rsid w:val="007B5A2F"/>
    <w:rsid w:val="007B7E8A"/>
    <w:rsid w:val="007C0A62"/>
    <w:rsid w:val="007D6326"/>
    <w:rsid w:val="007E6B15"/>
    <w:rsid w:val="007F29C2"/>
    <w:rsid w:val="007F4918"/>
    <w:rsid w:val="007F5A06"/>
    <w:rsid w:val="007F6A67"/>
    <w:rsid w:val="007F6BBB"/>
    <w:rsid w:val="007F6D4E"/>
    <w:rsid w:val="0080282F"/>
    <w:rsid w:val="00807571"/>
    <w:rsid w:val="00807AD2"/>
    <w:rsid w:val="00807ECB"/>
    <w:rsid w:val="00814EA3"/>
    <w:rsid w:val="00826832"/>
    <w:rsid w:val="00850021"/>
    <w:rsid w:val="00851028"/>
    <w:rsid w:val="00852FEC"/>
    <w:rsid w:val="00853838"/>
    <w:rsid w:val="008553BF"/>
    <w:rsid w:val="00857864"/>
    <w:rsid w:val="00860894"/>
    <w:rsid w:val="008629EA"/>
    <w:rsid w:val="00865736"/>
    <w:rsid w:val="0086784C"/>
    <w:rsid w:val="0087092A"/>
    <w:rsid w:val="00884985"/>
    <w:rsid w:val="00884F57"/>
    <w:rsid w:val="00887498"/>
    <w:rsid w:val="00887AD5"/>
    <w:rsid w:val="0089732A"/>
    <w:rsid w:val="008A4218"/>
    <w:rsid w:val="008A55FA"/>
    <w:rsid w:val="008B678F"/>
    <w:rsid w:val="008B7311"/>
    <w:rsid w:val="008C0B0B"/>
    <w:rsid w:val="008C243C"/>
    <w:rsid w:val="008D07B0"/>
    <w:rsid w:val="008E2B93"/>
    <w:rsid w:val="008F3532"/>
    <w:rsid w:val="009058E3"/>
    <w:rsid w:val="00914553"/>
    <w:rsid w:val="00920541"/>
    <w:rsid w:val="009215FE"/>
    <w:rsid w:val="00923FE5"/>
    <w:rsid w:val="00924228"/>
    <w:rsid w:val="00925C45"/>
    <w:rsid w:val="00926550"/>
    <w:rsid w:val="0093187D"/>
    <w:rsid w:val="009322A2"/>
    <w:rsid w:val="009402C3"/>
    <w:rsid w:val="009514F1"/>
    <w:rsid w:val="0095613E"/>
    <w:rsid w:val="00962B78"/>
    <w:rsid w:val="009676D6"/>
    <w:rsid w:val="00974148"/>
    <w:rsid w:val="00974185"/>
    <w:rsid w:val="0097701F"/>
    <w:rsid w:val="009771D9"/>
    <w:rsid w:val="00980FC8"/>
    <w:rsid w:val="00981B15"/>
    <w:rsid w:val="009842C6"/>
    <w:rsid w:val="009855AD"/>
    <w:rsid w:val="009916EA"/>
    <w:rsid w:val="009933EF"/>
    <w:rsid w:val="00994FD2"/>
    <w:rsid w:val="009968DC"/>
    <w:rsid w:val="009B0B39"/>
    <w:rsid w:val="009B12C5"/>
    <w:rsid w:val="009B1B80"/>
    <w:rsid w:val="009B652A"/>
    <w:rsid w:val="009B7DD1"/>
    <w:rsid w:val="009C4E54"/>
    <w:rsid w:val="009D3D0B"/>
    <w:rsid w:val="009D4C1C"/>
    <w:rsid w:val="009E3074"/>
    <w:rsid w:val="009F1771"/>
    <w:rsid w:val="009F65AF"/>
    <w:rsid w:val="009F726F"/>
    <w:rsid w:val="009F759C"/>
    <w:rsid w:val="00A0013F"/>
    <w:rsid w:val="00A14104"/>
    <w:rsid w:val="00A252A6"/>
    <w:rsid w:val="00A27C08"/>
    <w:rsid w:val="00A31462"/>
    <w:rsid w:val="00A33C21"/>
    <w:rsid w:val="00A41273"/>
    <w:rsid w:val="00A42061"/>
    <w:rsid w:val="00A43BB8"/>
    <w:rsid w:val="00A52DB2"/>
    <w:rsid w:val="00A53BBC"/>
    <w:rsid w:val="00A54B16"/>
    <w:rsid w:val="00A55965"/>
    <w:rsid w:val="00A55B2B"/>
    <w:rsid w:val="00A57C16"/>
    <w:rsid w:val="00A62D81"/>
    <w:rsid w:val="00A71D01"/>
    <w:rsid w:val="00A83FE2"/>
    <w:rsid w:val="00A84A02"/>
    <w:rsid w:val="00A92B33"/>
    <w:rsid w:val="00A95B07"/>
    <w:rsid w:val="00A965B5"/>
    <w:rsid w:val="00AC13A5"/>
    <w:rsid w:val="00AC5DE4"/>
    <w:rsid w:val="00AC68D3"/>
    <w:rsid w:val="00AD3203"/>
    <w:rsid w:val="00AD3797"/>
    <w:rsid w:val="00AE47D3"/>
    <w:rsid w:val="00AE738B"/>
    <w:rsid w:val="00AF05A4"/>
    <w:rsid w:val="00AF2D65"/>
    <w:rsid w:val="00B03847"/>
    <w:rsid w:val="00B06ABE"/>
    <w:rsid w:val="00B10DB1"/>
    <w:rsid w:val="00B14BED"/>
    <w:rsid w:val="00B15F4A"/>
    <w:rsid w:val="00B1783A"/>
    <w:rsid w:val="00B20445"/>
    <w:rsid w:val="00B24CAE"/>
    <w:rsid w:val="00B25767"/>
    <w:rsid w:val="00B27527"/>
    <w:rsid w:val="00B32C6D"/>
    <w:rsid w:val="00B34E23"/>
    <w:rsid w:val="00B35E7F"/>
    <w:rsid w:val="00B41280"/>
    <w:rsid w:val="00B42F52"/>
    <w:rsid w:val="00B46B6F"/>
    <w:rsid w:val="00B46F45"/>
    <w:rsid w:val="00B47B5A"/>
    <w:rsid w:val="00B509CB"/>
    <w:rsid w:val="00B613CB"/>
    <w:rsid w:val="00B663A0"/>
    <w:rsid w:val="00B80157"/>
    <w:rsid w:val="00B822D5"/>
    <w:rsid w:val="00B83D31"/>
    <w:rsid w:val="00B871AE"/>
    <w:rsid w:val="00B93237"/>
    <w:rsid w:val="00B93868"/>
    <w:rsid w:val="00B93F97"/>
    <w:rsid w:val="00BA0202"/>
    <w:rsid w:val="00BA7ACB"/>
    <w:rsid w:val="00BB3CBD"/>
    <w:rsid w:val="00BC45B1"/>
    <w:rsid w:val="00BD343D"/>
    <w:rsid w:val="00BD50E3"/>
    <w:rsid w:val="00BD7B8D"/>
    <w:rsid w:val="00BE145B"/>
    <w:rsid w:val="00BE16DD"/>
    <w:rsid w:val="00BE50C1"/>
    <w:rsid w:val="00BE754C"/>
    <w:rsid w:val="00BE75CB"/>
    <w:rsid w:val="00BF14A9"/>
    <w:rsid w:val="00BF212F"/>
    <w:rsid w:val="00BF29EE"/>
    <w:rsid w:val="00BF7178"/>
    <w:rsid w:val="00C16224"/>
    <w:rsid w:val="00C16977"/>
    <w:rsid w:val="00C243DB"/>
    <w:rsid w:val="00C257DE"/>
    <w:rsid w:val="00C31043"/>
    <w:rsid w:val="00C3636E"/>
    <w:rsid w:val="00C37D28"/>
    <w:rsid w:val="00C430E8"/>
    <w:rsid w:val="00C625A3"/>
    <w:rsid w:val="00C6429C"/>
    <w:rsid w:val="00C77C79"/>
    <w:rsid w:val="00C8056D"/>
    <w:rsid w:val="00C8471E"/>
    <w:rsid w:val="00C84FB6"/>
    <w:rsid w:val="00C8565B"/>
    <w:rsid w:val="00C87203"/>
    <w:rsid w:val="00C92CA6"/>
    <w:rsid w:val="00C97EBF"/>
    <w:rsid w:val="00CA6F75"/>
    <w:rsid w:val="00CB1D82"/>
    <w:rsid w:val="00CB4473"/>
    <w:rsid w:val="00CC1139"/>
    <w:rsid w:val="00CC7893"/>
    <w:rsid w:val="00CD3706"/>
    <w:rsid w:val="00CD5DCE"/>
    <w:rsid w:val="00CE1A10"/>
    <w:rsid w:val="00CF175D"/>
    <w:rsid w:val="00CF37D4"/>
    <w:rsid w:val="00CF68D3"/>
    <w:rsid w:val="00CF7914"/>
    <w:rsid w:val="00D00253"/>
    <w:rsid w:val="00D02232"/>
    <w:rsid w:val="00D03E2C"/>
    <w:rsid w:val="00D03F8A"/>
    <w:rsid w:val="00D05CC7"/>
    <w:rsid w:val="00D0692D"/>
    <w:rsid w:val="00D11881"/>
    <w:rsid w:val="00D11DFB"/>
    <w:rsid w:val="00D11DFF"/>
    <w:rsid w:val="00D1502F"/>
    <w:rsid w:val="00D23848"/>
    <w:rsid w:val="00D27314"/>
    <w:rsid w:val="00D312EC"/>
    <w:rsid w:val="00D317D5"/>
    <w:rsid w:val="00D35CF2"/>
    <w:rsid w:val="00D35E57"/>
    <w:rsid w:val="00D43709"/>
    <w:rsid w:val="00D44F9F"/>
    <w:rsid w:val="00D451A8"/>
    <w:rsid w:val="00D5779B"/>
    <w:rsid w:val="00D6139C"/>
    <w:rsid w:val="00D632DF"/>
    <w:rsid w:val="00D643AE"/>
    <w:rsid w:val="00D741AC"/>
    <w:rsid w:val="00D8048F"/>
    <w:rsid w:val="00D93446"/>
    <w:rsid w:val="00D970E5"/>
    <w:rsid w:val="00D97BC3"/>
    <w:rsid w:val="00DA2D03"/>
    <w:rsid w:val="00DA4E93"/>
    <w:rsid w:val="00DA5586"/>
    <w:rsid w:val="00DB06F0"/>
    <w:rsid w:val="00DB778B"/>
    <w:rsid w:val="00DC24BA"/>
    <w:rsid w:val="00DC3267"/>
    <w:rsid w:val="00DD0CF0"/>
    <w:rsid w:val="00DD2546"/>
    <w:rsid w:val="00DD2CF4"/>
    <w:rsid w:val="00DE1FE7"/>
    <w:rsid w:val="00DE5ED2"/>
    <w:rsid w:val="00DF3084"/>
    <w:rsid w:val="00DF575C"/>
    <w:rsid w:val="00E00124"/>
    <w:rsid w:val="00E0197E"/>
    <w:rsid w:val="00E02510"/>
    <w:rsid w:val="00E07DA3"/>
    <w:rsid w:val="00E129E3"/>
    <w:rsid w:val="00E15A90"/>
    <w:rsid w:val="00E216C3"/>
    <w:rsid w:val="00E216D8"/>
    <w:rsid w:val="00E22B8D"/>
    <w:rsid w:val="00E23F41"/>
    <w:rsid w:val="00E2578F"/>
    <w:rsid w:val="00E27571"/>
    <w:rsid w:val="00E35B07"/>
    <w:rsid w:val="00E36D83"/>
    <w:rsid w:val="00E37BA0"/>
    <w:rsid w:val="00E421C0"/>
    <w:rsid w:val="00E4374C"/>
    <w:rsid w:val="00E44FC0"/>
    <w:rsid w:val="00E500CB"/>
    <w:rsid w:val="00E52825"/>
    <w:rsid w:val="00E562BD"/>
    <w:rsid w:val="00E570B8"/>
    <w:rsid w:val="00E73801"/>
    <w:rsid w:val="00E80CC1"/>
    <w:rsid w:val="00E828A2"/>
    <w:rsid w:val="00E832D3"/>
    <w:rsid w:val="00E85D1B"/>
    <w:rsid w:val="00E920BB"/>
    <w:rsid w:val="00E9493B"/>
    <w:rsid w:val="00E97C52"/>
    <w:rsid w:val="00E97D5F"/>
    <w:rsid w:val="00EA1FE2"/>
    <w:rsid w:val="00EA329C"/>
    <w:rsid w:val="00EA3E70"/>
    <w:rsid w:val="00EA68FB"/>
    <w:rsid w:val="00EB7403"/>
    <w:rsid w:val="00EC009A"/>
    <w:rsid w:val="00EC024B"/>
    <w:rsid w:val="00EC57C2"/>
    <w:rsid w:val="00EC7D42"/>
    <w:rsid w:val="00EC7D86"/>
    <w:rsid w:val="00ED7369"/>
    <w:rsid w:val="00ED794D"/>
    <w:rsid w:val="00EE20EA"/>
    <w:rsid w:val="00EE7017"/>
    <w:rsid w:val="00EF0214"/>
    <w:rsid w:val="00EF0FEE"/>
    <w:rsid w:val="00EF363C"/>
    <w:rsid w:val="00F0444D"/>
    <w:rsid w:val="00F06415"/>
    <w:rsid w:val="00F07106"/>
    <w:rsid w:val="00F138FB"/>
    <w:rsid w:val="00F13E84"/>
    <w:rsid w:val="00F21196"/>
    <w:rsid w:val="00F2775F"/>
    <w:rsid w:val="00F32E71"/>
    <w:rsid w:val="00F333E9"/>
    <w:rsid w:val="00F35648"/>
    <w:rsid w:val="00F40449"/>
    <w:rsid w:val="00F4146C"/>
    <w:rsid w:val="00F41AE2"/>
    <w:rsid w:val="00F43A87"/>
    <w:rsid w:val="00F5359D"/>
    <w:rsid w:val="00F54843"/>
    <w:rsid w:val="00F6105C"/>
    <w:rsid w:val="00F6151D"/>
    <w:rsid w:val="00F642DE"/>
    <w:rsid w:val="00F64A78"/>
    <w:rsid w:val="00F768CF"/>
    <w:rsid w:val="00F804CB"/>
    <w:rsid w:val="00F80829"/>
    <w:rsid w:val="00F814A5"/>
    <w:rsid w:val="00F8299E"/>
    <w:rsid w:val="00F84582"/>
    <w:rsid w:val="00F84911"/>
    <w:rsid w:val="00F86BDC"/>
    <w:rsid w:val="00F96E7D"/>
    <w:rsid w:val="00FA0D98"/>
    <w:rsid w:val="00FA1B7B"/>
    <w:rsid w:val="00FA30E6"/>
    <w:rsid w:val="00FA463D"/>
    <w:rsid w:val="00FA5ADE"/>
    <w:rsid w:val="00FB0EC0"/>
    <w:rsid w:val="00FB342F"/>
    <w:rsid w:val="00FB3ACD"/>
    <w:rsid w:val="00FB6728"/>
    <w:rsid w:val="00FB6878"/>
    <w:rsid w:val="00FC204C"/>
    <w:rsid w:val="00FC790E"/>
    <w:rsid w:val="00FE00B1"/>
    <w:rsid w:val="00FE19F0"/>
    <w:rsid w:val="00FF0EDA"/>
    <w:rsid w:val="00FF263B"/>
    <w:rsid w:val="00FF5078"/>
    <w:rsid w:val="00FF524A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ACE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2462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24163"/>
  </w:style>
  <w:style w:type="paragraph" w:styleId="Bibliography">
    <w:name w:val="Bibliography"/>
    <w:basedOn w:val="Normal"/>
    <w:next w:val="Normal"/>
    <w:uiPriority w:val="37"/>
    <w:unhideWhenUsed/>
    <w:rsid w:val="009514F1"/>
    <w:pPr>
      <w:tabs>
        <w:tab w:val="left" w:pos="504"/>
      </w:tabs>
      <w:spacing w:after="240" w:line="240" w:lineRule="auto"/>
    </w:pPr>
  </w:style>
  <w:style w:type="character" w:styleId="Hyperlink">
    <w:name w:val="Hyperlink"/>
    <w:basedOn w:val="DefaultParagraphFont"/>
    <w:uiPriority w:val="99"/>
    <w:unhideWhenUsed/>
    <w:rsid w:val="0031487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1487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60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17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0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FC5"/>
  </w:style>
  <w:style w:type="paragraph" w:styleId="Footer">
    <w:name w:val="footer"/>
    <w:basedOn w:val="Normal"/>
    <w:link w:val="FooterChar"/>
    <w:uiPriority w:val="99"/>
    <w:unhideWhenUsed/>
    <w:rsid w:val="00690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FC5"/>
  </w:style>
  <w:style w:type="paragraph" w:styleId="BalloonText">
    <w:name w:val="Balloon Text"/>
    <w:basedOn w:val="Normal"/>
    <w:link w:val="BalloonTextChar"/>
    <w:uiPriority w:val="99"/>
    <w:semiHidden/>
    <w:unhideWhenUsed/>
    <w:rsid w:val="0027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2462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24163"/>
  </w:style>
  <w:style w:type="paragraph" w:styleId="Bibliography">
    <w:name w:val="Bibliography"/>
    <w:basedOn w:val="Normal"/>
    <w:next w:val="Normal"/>
    <w:uiPriority w:val="37"/>
    <w:unhideWhenUsed/>
    <w:rsid w:val="009514F1"/>
    <w:pPr>
      <w:tabs>
        <w:tab w:val="left" w:pos="504"/>
      </w:tabs>
      <w:spacing w:after="240" w:line="240" w:lineRule="auto"/>
    </w:pPr>
  </w:style>
  <w:style w:type="character" w:styleId="Hyperlink">
    <w:name w:val="Hyperlink"/>
    <w:basedOn w:val="DefaultParagraphFont"/>
    <w:uiPriority w:val="99"/>
    <w:unhideWhenUsed/>
    <w:rsid w:val="0031487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1487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60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17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0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FC5"/>
  </w:style>
  <w:style w:type="paragraph" w:styleId="Footer">
    <w:name w:val="footer"/>
    <w:basedOn w:val="Normal"/>
    <w:link w:val="FooterChar"/>
    <w:uiPriority w:val="99"/>
    <w:unhideWhenUsed/>
    <w:rsid w:val="00690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FC5"/>
  </w:style>
  <w:style w:type="paragraph" w:styleId="BalloonText">
    <w:name w:val="Balloon Text"/>
    <w:basedOn w:val="Normal"/>
    <w:link w:val="BalloonTextChar"/>
    <w:uiPriority w:val="99"/>
    <w:semiHidden/>
    <w:unhideWhenUsed/>
    <w:rsid w:val="0027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5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2616</Words>
  <Characters>14653</Characters>
  <Application>Microsoft Office Word</Application>
  <DocSecurity>0</DocSecurity>
  <Lines>523</Lines>
  <Paragraphs>392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Trott</dc:creator>
  <cp:keywords/>
  <dc:description/>
  <cp:lastModifiedBy>NBUQUIRAN</cp:lastModifiedBy>
  <cp:revision>6</cp:revision>
  <dcterms:created xsi:type="dcterms:W3CDTF">2022-04-28T15:41:00Z</dcterms:created>
  <dcterms:modified xsi:type="dcterms:W3CDTF">2022-05-24T03:17:00Z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zotero-version="6.0.5"&gt;&lt;session id="NBIH6eWh"/&gt;&lt;style id="http://www.zotero.org/styles/journal-of-diabetes-and-metabolic-disorders" hasBibliography="1" bibliographyStyleHasBeenSet="1"/&gt;&lt;prefs&gt;&lt;pref name="fieldType" value="Field"/&gt;&lt;p</vt:lpwstr>
  </property>
  <property fmtid="{D5CDD505-2E9C-101B-9397-08002B2CF9AE}" pid="3" name="ZOTERO_PREF_2">
    <vt:lpwstr>ref name="automaticJournalAbbreviations" value="true"/&gt;&lt;/prefs&gt;&lt;/data&gt;</vt:lpwstr>
  </property>
</Properties>
</file>