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B25" w:rsidRPr="00FE5DB8" w:rsidRDefault="00673B25" w:rsidP="00673B2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highlight w:val="green"/>
        </w:rPr>
        <w:t>Table 3.</w:t>
      </w:r>
      <w:r>
        <w:rPr>
          <w:rFonts w:asciiTheme="majorBidi" w:hAnsiTheme="majorBidi" w:cstheme="majorBidi"/>
          <w:highlight w:val="green"/>
        </w:rPr>
        <w:t xml:space="preserve"> Quality assessment of included studies using Newcastle–Ottawa Scale Risk of Bias Tool.</w:t>
      </w:r>
      <w:bookmarkStart w:id="0" w:name="_GoBack"/>
      <w:bookmarkEnd w:id="0"/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38"/>
        <w:gridCol w:w="1451"/>
        <w:gridCol w:w="1292"/>
        <w:gridCol w:w="1060"/>
        <w:gridCol w:w="1598"/>
        <w:gridCol w:w="1525"/>
        <w:gridCol w:w="1234"/>
        <w:gridCol w:w="1318"/>
      </w:tblGrid>
      <w:tr w:rsidR="00673B25" w:rsidRPr="00FE5DB8" w:rsidTr="009A1CFC">
        <w:tc>
          <w:tcPr>
            <w:tcW w:w="143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Study (Author, Year)</w:t>
            </w:r>
          </w:p>
        </w:tc>
        <w:tc>
          <w:tcPr>
            <w:tcW w:w="1451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Study Type</w:t>
            </w:r>
          </w:p>
        </w:tc>
        <w:tc>
          <w:tcPr>
            <w:tcW w:w="1292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Tool</w:t>
            </w:r>
          </w:p>
        </w:tc>
        <w:tc>
          <w:tcPr>
            <w:tcW w:w="1060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Selection</w:t>
            </w:r>
          </w:p>
        </w:tc>
        <w:tc>
          <w:tcPr>
            <w:tcW w:w="159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Comparability</w:t>
            </w:r>
          </w:p>
        </w:tc>
        <w:tc>
          <w:tcPr>
            <w:tcW w:w="1525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Outcome/Exposure</w:t>
            </w:r>
          </w:p>
        </w:tc>
        <w:tc>
          <w:tcPr>
            <w:tcW w:w="1234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Total Score / Risk</w:t>
            </w:r>
          </w:p>
        </w:tc>
        <w:tc>
          <w:tcPr>
            <w:tcW w:w="131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Overall Quality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3056E">
              <w:rPr>
                <w:rFonts w:asciiTheme="majorBidi" w:hAnsiTheme="majorBidi" w:cstheme="majorBidi"/>
              </w:rPr>
              <w:t>Alptug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3056E">
              <w:rPr>
                <w:rFonts w:asciiTheme="majorBidi" w:hAnsiTheme="majorBidi" w:cstheme="majorBidi"/>
              </w:rPr>
              <w:t>Atila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Case–control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5/9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Low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Chris A. Rees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Observational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5/9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Low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 xml:space="preserve">Eva </w:t>
            </w: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Baranovicova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Longitudinal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7/9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3056E">
              <w:rPr>
                <w:rFonts w:asciiTheme="majorBidi" w:hAnsiTheme="majorBidi" w:cstheme="majorBidi"/>
              </w:rPr>
              <w:t>Gagandeep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Kaur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Comparative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5/9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Low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3056E">
              <w:rPr>
                <w:rFonts w:asciiTheme="majorBidi" w:hAnsiTheme="majorBidi" w:cstheme="majorBidi"/>
              </w:rPr>
              <w:t>Lomova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NA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Observational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7/9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03056E">
              <w:rPr>
                <w:rFonts w:asciiTheme="majorBidi" w:hAnsiTheme="majorBidi" w:cstheme="majorBidi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Zili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Zhang (2021)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Observational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6/9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 xml:space="preserve">Ali </w:t>
            </w: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Ozturk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(2022)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Case-control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0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6/9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Anthony T. Le (2022)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Case-control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6/9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highlight w:val="green"/>
              </w:rPr>
              <w:t>Lomova</w:t>
            </w:r>
            <w:proofErr w:type="spellEnd"/>
            <w:r>
              <w:rPr>
                <w:rFonts w:asciiTheme="majorBidi" w:hAnsiTheme="majorBidi" w:cstheme="majorBidi"/>
                <w:highlight w:val="green"/>
              </w:rPr>
              <w:t xml:space="preserve"> NA (2022)</w:t>
            </w:r>
          </w:p>
        </w:tc>
        <w:tc>
          <w:tcPr>
            <w:tcW w:w="1451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highlight w:val="green"/>
              </w:rPr>
              <w:t>Observational Case-Control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7/9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Merve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</w:t>
            </w: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Ergin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</w:t>
            </w:r>
            <w:proofErr w:type="spellStart"/>
            <w:r w:rsidRPr="0003056E">
              <w:rPr>
                <w:rFonts w:asciiTheme="majorBidi" w:hAnsiTheme="majorBidi" w:cstheme="majorBidi"/>
                <w:highlight w:val="green"/>
              </w:rPr>
              <w:t>Tuncay</w:t>
            </w:r>
            <w:proofErr w:type="spellEnd"/>
            <w:r w:rsidRPr="0003056E">
              <w:rPr>
                <w:rFonts w:asciiTheme="majorBidi" w:hAnsiTheme="majorBidi" w:cstheme="majorBidi"/>
                <w:highlight w:val="green"/>
              </w:rPr>
              <w:t xml:space="preserve"> (2022)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Case–control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7614F4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598" w:type="dxa"/>
            <w:hideMark/>
          </w:tcPr>
          <w:p w:rsidR="00673B25" w:rsidRPr="007614F4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0</w:t>
            </w:r>
          </w:p>
        </w:tc>
        <w:tc>
          <w:tcPr>
            <w:tcW w:w="1525" w:type="dxa"/>
            <w:hideMark/>
          </w:tcPr>
          <w:p w:rsidR="00673B25" w:rsidRPr="007614F4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7614F4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5/9</w:t>
            </w:r>
          </w:p>
        </w:tc>
        <w:tc>
          <w:tcPr>
            <w:tcW w:w="131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highlight w:val="green"/>
              </w:rPr>
              <w:t>Low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3056E">
              <w:rPr>
                <w:rFonts w:asciiTheme="majorBidi" w:hAnsiTheme="majorBidi" w:cstheme="majorBidi"/>
              </w:rPr>
              <w:t>Sedat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3056E">
              <w:rPr>
                <w:rFonts w:asciiTheme="majorBidi" w:hAnsiTheme="majorBidi" w:cstheme="majorBidi"/>
              </w:rPr>
              <w:t>Özbay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(2023)</w:t>
            </w:r>
          </w:p>
        </w:tc>
        <w:tc>
          <w:tcPr>
            <w:tcW w:w="1451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1292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25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7/9</w:t>
            </w:r>
          </w:p>
        </w:tc>
        <w:tc>
          <w:tcPr>
            <w:tcW w:w="131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proofErr w:type="spellStart"/>
            <w:r w:rsidRPr="0003056E">
              <w:rPr>
                <w:rFonts w:asciiTheme="majorBidi" w:hAnsiTheme="majorBidi" w:cstheme="majorBidi"/>
              </w:rPr>
              <w:t>Hüseyin</w:t>
            </w:r>
            <w:proofErr w:type="spellEnd"/>
            <w:r w:rsidRPr="0003056E">
              <w:rPr>
                <w:rFonts w:asciiTheme="majorBidi" w:hAnsiTheme="majorBidi" w:cstheme="majorBidi"/>
              </w:rPr>
              <w:t xml:space="preserve"> Aydın (2023)</w:t>
            </w:r>
          </w:p>
        </w:tc>
        <w:tc>
          <w:tcPr>
            <w:tcW w:w="1451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Observational</w:t>
            </w:r>
          </w:p>
        </w:tc>
        <w:tc>
          <w:tcPr>
            <w:tcW w:w="1292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25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34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7/9</w:t>
            </w:r>
          </w:p>
        </w:tc>
        <w:tc>
          <w:tcPr>
            <w:tcW w:w="131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FE5DB8" w:rsidRDefault="00673B25" w:rsidP="009A1CFC">
            <w:pPr>
              <w:spacing w:after="160" w:line="259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highlight w:val="green"/>
              </w:rPr>
              <w:t xml:space="preserve">Ina </w:t>
            </w:r>
            <w:proofErr w:type="spellStart"/>
            <w:r>
              <w:rPr>
                <w:rFonts w:asciiTheme="majorBidi" w:hAnsiTheme="majorBidi" w:cstheme="majorBidi"/>
                <w:highlight w:val="green"/>
              </w:rPr>
              <w:t>Maltais</w:t>
            </w:r>
            <w:proofErr w:type="spellEnd"/>
            <w:r>
              <w:rPr>
                <w:rFonts w:asciiTheme="majorBidi" w:hAnsiTheme="majorBidi" w:cstheme="majorBidi"/>
                <w:highlight w:val="green"/>
              </w:rPr>
              <w:t>-Payette (2023)</w:t>
            </w:r>
          </w:p>
        </w:tc>
        <w:tc>
          <w:tcPr>
            <w:tcW w:w="1451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Observational</w:t>
            </w:r>
          </w:p>
        </w:tc>
        <w:tc>
          <w:tcPr>
            <w:tcW w:w="1292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4</w:t>
            </w:r>
          </w:p>
        </w:tc>
        <w:tc>
          <w:tcPr>
            <w:tcW w:w="159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25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3</w:t>
            </w:r>
          </w:p>
        </w:tc>
        <w:tc>
          <w:tcPr>
            <w:tcW w:w="1234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9/9</w:t>
            </w:r>
          </w:p>
        </w:tc>
        <w:tc>
          <w:tcPr>
            <w:tcW w:w="1318" w:type="dxa"/>
            <w:hideMark/>
          </w:tcPr>
          <w:p w:rsidR="00673B25" w:rsidRPr="0003056E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 w:rsidRPr="0003056E">
              <w:rPr>
                <w:rFonts w:asciiTheme="majorBidi" w:hAnsiTheme="majorBidi" w:cstheme="majorBidi"/>
                <w:highlight w:val="green"/>
              </w:rPr>
              <w:t>High</w:t>
            </w:r>
          </w:p>
        </w:tc>
      </w:tr>
      <w:tr w:rsidR="00673B25" w:rsidRPr="00FE5DB8" w:rsidTr="009A1CFC">
        <w:tc>
          <w:tcPr>
            <w:tcW w:w="1438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proofErr w:type="spellStart"/>
            <w:r>
              <w:rPr>
                <w:rFonts w:asciiTheme="majorBidi" w:hAnsiTheme="majorBidi" w:cstheme="majorBidi"/>
                <w:highlight w:val="green"/>
              </w:rPr>
              <w:t>Siqi</w:t>
            </w:r>
            <w:proofErr w:type="spellEnd"/>
            <w:r>
              <w:rPr>
                <w:rFonts w:asciiTheme="majorBidi" w:hAnsiTheme="majorBidi" w:cstheme="majorBidi"/>
                <w:highlight w:val="green"/>
              </w:rPr>
              <w:t xml:space="preserve"> Ming (2023)</w:t>
            </w:r>
          </w:p>
        </w:tc>
        <w:tc>
          <w:tcPr>
            <w:tcW w:w="1451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Case-control (cross-sectional)</w:t>
            </w:r>
          </w:p>
        </w:tc>
        <w:tc>
          <w:tcPr>
            <w:tcW w:w="1292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NOS</w:t>
            </w:r>
          </w:p>
        </w:tc>
        <w:tc>
          <w:tcPr>
            <w:tcW w:w="1060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598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0</w:t>
            </w:r>
          </w:p>
        </w:tc>
        <w:tc>
          <w:tcPr>
            <w:tcW w:w="1525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2</w:t>
            </w:r>
          </w:p>
        </w:tc>
        <w:tc>
          <w:tcPr>
            <w:tcW w:w="1234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4/9</w:t>
            </w:r>
          </w:p>
        </w:tc>
        <w:tc>
          <w:tcPr>
            <w:tcW w:w="1318" w:type="dxa"/>
            <w:hideMark/>
          </w:tcPr>
          <w:p w:rsidR="00673B25" w:rsidRPr="005853E8" w:rsidRDefault="00673B25" w:rsidP="009A1CFC">
            <w:pPr>
              <w:spacing w:after="160" w:line="259" w:lineRule="auto"/>
              <w:rPr>
                <w:rFonts w:asciiTheme="majorBidi" w:hAnsiTheme="majorBidi" w:cstheme="majorBidi"/>
                <w:highlight w:val="green"/>
              </w:rPr>
            </w:pPr>
            <w:r>
              <w:rPr>
                <w:rFonts w:asciiTheme="majorBidi" w:hAnsiTheme="majorBidi" w:cstheme="majorBidi"/>
                <w:highlight w:val="green"/>
              </w:rPr>
              <w:t>Low</w:t>
            </w:r>
          </w:p>
        </w:tc>
      </w:tr>
    </w:tbl>
    <w:p w:rsidR="00673B25" w:rsidRPr="00FE5DB8" w:rsidRDefault="00673B25" w:rsidP="00673B25">
      <w:pPr>
        <w:rPr>
          <w:rFonts w:asciiTheme="majorBidi" w:hAnsiTheme="majorBidi" w:cstheme="majorBidi"/>
        </w:rPr>
      </w:pPr>
    </w:p>
    <w:p w:rsidR="00F36C07" w:rsidRDefault="00F36C07"/>
    <w:sectPr w:rsidR="00F36C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25"/>
    <w:rsid w:val="00673B25"/>
    <w:rsid w:val="00F3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FC7CE33"/>
  <w15:chartTrackingRefBased/>
  <w15:docId w15:val="{96A9BA42-B101-40EC-B5A3-8BFA73CA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B2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2026-07-08T15:12:00Z</dcterms:created>
  <dcterms:modified xsi:type="dcterms:W3CDTF">2026-07-08T15:12:00Z</dcterms:modified>
</cp:coreProperties>
</file>