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D8135" w14:textId="77777777" w:rsidR="00442E69" w:rsidRPr="005A13C8" w:rsidRDefault="00442E69" w:rsidP="00442E69">
      <w:pPr>
        <w:spacing w:after="120" w:line="360" w:lineRule="auto"/>
        <w:jc w:val="center"/>
        <w:rPr>
          <w:rFonts w:ascii="Times New Roman" w:eastAsia="Times New Roman" w:hAnsi="Times New Roman" w:cs="Times New Roman"/>
          <w:b/>
          <w:bCs/>
          <w:sz w:val="20"/>
          <w:szCs w:val="20"/>
          <w:lang w:val="en-US"/>
        </w:rPr>
      </w:pPr>
      <w:bookmarkStart w:id="0" w:name="_Hlk221886187"/>
      <w:bookmarkStart w:id="1" w:name="OLE_LINK8"/>
      <w:r w:rsidRPr="005A13C8">
        <w:rPr>
          <w:rFonts w:ascii="Times New Roman" w:eastAsia="Times New Roman" w:hAnsi="Times New Roman" w:cs="Times New Roman"/>
          <w:b/>
          <w:bCs/>
          <w:sz w:val="20"/>
          <w:szCs w:val="20"/>
          <w:lang w:val="en-US"/>
        </w:rPr>
        <w:t xml:space="preserve">Continuous caloric restriction and diet </w:t>
      </w:r>
      <w:r w:rsidRPr="00442E69">
        <w:rPr>
          <w:rFonts w:ascii="Times New Roman" w:eastAsia="Times New Roman" w:hAnsi="Times New Roman" w:cs="Times New Roman"/>
          <w:b/>
          <w:bCs/>
          <w:sz w:val="20"/>
          <w:szCs w:val="20"/>
          <w:lang w:val="en-US"/>
        </w:rPr>
        <w:t xml:space="preserve">replacement but not alternate-day fasting may enhance susceptibility to glucose intolerance, dyslipidemia and cell stress under </w:t>
      </w:r>
      <w:r w:rsidRPr="00442E69">
        <w:rPr>
          <w:rFonts w:ascii="Times New Roman" w:hAnsi="Times New Roman" w:cs="Times New Roman"/>
          <w:b/>
          <w:bCs/>
          <w:sz w:val="20"/>
          <w:szCs w:val="20"/>
          <w:lang w:val="en-US"/>
        </w:rPr>
        <w:t>renewed</w:t>
      </w:r>
      <w:r w:rsidRPr="00442E69">
        <w:rPr>
          <w:rFonts w:ascii="Times New Roman" w:eastAsia="Times New Roman" w:hAnsi="Times New Roman" w:cs="Times New Roman"/>
          <w:b/>
          <w:bCs/>
          <w:sz w:val="20"/>
          <w:szCs w:val="20"/>
          <w:lang w:val="en-US"/>
        </w:rPr>
        <w:t xml:space="preserve"> high-fat diet</w:t>
      </w:r>
    </w:p>
    <w:p w14:paraId="0D282E9C" w14:textId="10015902" w:rsidR="008C7FFC" w:rsidRPr="00661949" w:rsidRDefault="008C7FFC" w:rsidP="008C7FFC">
      <w:pPr>
        <w:spacing w:after="120" w:line="360" w:lineRule="auto"/>
        <w:jc w:val="center"/>
        <w:rPr>
          <w:rFonts w:ascii="Times New Roman" w:eastAsia="Times New Roman" w:hAnsi="Times New Roman" w:cs="Times New Roman"/>
          <w:sz w:val="20"/>
          <w:szCs w:val="20"/>
          <w:vertAlign w:val="superscript"/>
        </w:rPr>
      </w:pPr>
      <w:r w:rsidRPr="00661949">
        <w:rPr>
          <w:rFonts w:ascii="Times New Roman" w:eastAsia="Times New Roman" w:hAnsi="Times New Roman" w:cs="Times New Roman"/>
          <w:sz w:val="20"/>
          <w:szCs w:val="20"/>
        </w:rPr>
        <w:t xml:space="preserve">Andrea </w:t>
      </w:r>
      <w:proofErr w:type="spellStart"/>
      <w:r w:rsidRPr="00661949">
        <w:rPr>
          <w:rFonts w:ascii="Times New Roman" w:eastAsia="Times New Roman" w:hAnsi="Times New Roman" w:cs="Times New Roman"/>
          <w:sz w:val="20"/>
          <w:szCs w:val="20"/>
        </w:rPr>
        <w:t>Cristiani</w:t>
      </w:r>
      <w:proofErr w:type="spellEnd"/>
      <w:r w:rsidRPr="00661949">
        <w:rPr>
          <w:rFonts w:ascii="Times New Roman" w:eastAsia="Times New Roman" w:hAnsi="Times New Roman" w:cs="Times New Roman"/>
          <w:sz w:val="20"/>
          <w:szCs w:val="20"/>
        </w:rPr>
        <w:t xml:space="preserve"> Beuren</w:t>
      </w:r>
      <w:r w:rsidRPr="00661949">
        <w:rPr>
          <w:rFonts w:ascii="Times New Roman" w:eastAsia="Times New Roman" w:hAnsi="Times New Roman" w:cs="Times New Roman"/>
          <w:sz w:val="20"/>
          <w:szCs w:val="20"/>
          <w:vertAlign w:val="superscript"/>
        </w:rPr>
        <w:t>1*</w:t>
      </w:r>
      <w:r w:rsidRPr="00661949">
        <w:rPr>
          <w:rFonts w:ascii="Times New Roman" w:eastAsia="Times New Roman" w:hAnsi="Times New Roman" w:cs="Times New Roman"/>
          <w:sz w:val="20"/>
          <w:szCs w:val="20"/>
        </w:rPr>
        <w:t xml:space="preserve">, </w:t>
      </w:r>
      <w:proofErr w:type="spellStart"/>
      <w:r w:rsidRPr="00661949">
        <w:rPr>
          <w:rFonts w:ascii="Times New Roman" w:eastAsia="Times New Roman" w:hAnsi="Times New Roman" w:cs="Times New Roman"/>
          <w:sz w:val="20"/>
          <w:szCs w:val="20"/>
        </w:rPr>
        <w:t>Jaíne</w:t>
      </w:r>
      <w:proofErr w:type="spellEnd"/>
      <w:r w:rsidRPr="00661949">
        <w:rPr>
          <w:rFonts w:ascii="Times New Roman" w:eastAsia="Times New Roman" w:hAnsi="Times New Roman" w:cs="Times New Roman"/>
          <w:sz w:val="20"/>
          <w:szCs w:val="20"/>
        </w:rPr>
        <w:t xml:space="preserve"> Borges dos Santos</w:t>
      </w:r>
      <w:r w:rsidRPr="00661949">
        <w:rPr>
          <w:rFonts w:ascii="Times New Roman" w:eastAsia="Times New Roman" w:hAnsi="Times New Roman" w:cs="Times New Roman"/>
          <w:sz w:val="20"/>
          <w:szCs w:val="20"/>
          <w:vertAlign w:val="superscript"/>
        </w:rPr>
        <w:t>1*</w:t>
      </w:r>
      <w:r w:rsidRPr="00661949">
        <w:rPr>
          <w:rFonts w:ascii="Times New Roman" w:eastAsia="Times New Roman" w:hAnsi="Times New Roman" w:cs="Times New Roman"/>
          <w:sz w:val="20"/>
          <w:szCs w:val="20"/>
        </w:rPr>
        <w:t>,</w:t>
      </w:r>
      <w:r w:rsidRPr="00661949">
        <w:rPr>
          <w:rFonts w:ascii="Times New Roman" w:hAnsi="Times New Roman" w:cs="Times New Roman"/>
          <w:sz w:val="20"/>
          <w:szCs w:val="20"/>
        </w:rPr>
        <w:t xml:space="preserve"> </w:t>
      </w:r>
      <w:r w:rsidRPr="00661949">
        <w:rPr>
          <w:rFonts w:ascii="Times New Roman" w:eastAsia="Times New Roman" w:hAnsi="Times New Roman" w:cs="Times New Roman"/>
          <w:sz w:val="20"/>
          <w:szCs w:val="20"/>
        </w:rPr>
        <w:t xml:space="preserve">Natascha </w:t>
      </w:r>
      <w:proofErr w:type="spellStart"/>
      <w:r w:rsidRPr="00661949">
        <w:rPr>
          <w:rFonts w:ascii="Times New Roman" w:eastAsia="Times New Roman" w:hAnsi="Times New Roman" w:cs="Times New Roman"/>
          <w:sz w:val="20"/>
          <w:szCs w:val="20"/>
        </w:rPr>
        <w:t>Fill</w:t>
      </w:r>
      <w:proofErr w:type="spellEnd"/>
      <w:r w:rsidRPr="00661949">
        <w:rPr>
          <w:rFonts w:ascii="Times New Roman" w:eastAsia="Times New Roman" w:hAnsi="Times New Roman" w:cs="Times New Roman"/>
          <w:sz w:val="20"/>
          <w:szCs w:val="20"/>
        </w:rPr>
        <w:t xml:space="preserve"> Izolan</w:t>
      </w:r>
      <w:r w:rsidRPr="00661949">
        <w:rPr>
          <w:rFonts w:ascii="Times New Roman" w:eastAsia="Times New Roman" w:hAnsi="Times New Roman" w:cs="Times New Roman"/>
          <w:sz w:val="20"/>
          <w:szCs w:val="20"/>
          <w:vertAlign w:val="superscript"/>
        </w:rPr>
        <w:t>1*</w:t>
      </w:r>
      <w:r w:rsidRPr="00661949">
        <w:rPr>
          <w:rFonts w:ascii="Times New Roman" w:eastAsia="Times New Roman" w:hAnsi="Times New Roman" w:cs="Times New Roman"/>
          <w:sz w:val="20"/>
          <w:szCs w:val="20"/>
        </w:rPr>
        <w:t xml:space="preserve">, </w:t>
      </w:r>
      <w:r w:rsidRPr="00661949">
        <w:rPr>
          <w:rFonts w:ascii="Times New Roman" w:hAnsi="Times New Roman" w:cs="Times New Roman"/>
          <w:sz w:val="20"/>
          <w:szCs w:val="20"/>
        </w:rPr>
        <w:t>Lílian Correa Costa-Beber</w:t>
      </w:r>
      <w:r w:rsidRPr="00661949">
        <w:rPr>
          <w:rFonts w:ascii="Times New Roman" w:hAnsi="Times New Roman" w:cs="Times New Roman"/>
          <w:sz w:val="20"/>
          <w:szCs w:val="20"/>
          <w:vertAlign w:val="superscript"/>
        </w:rPr>
        <w:t>1</w:t>
      </w:r>
      <w:r w:rsidRPr="00661949">
        <w:rPr>
          <w:rFonts w:ascii="Times New Roman" w:eastAsia="Times New Roman" w:hAnsi="Times New Roman" w:cs="Times New Roman"/>
          <w:sz w:val="20"/>
          <w:szCs w:val="20"/>
          <w:vertAlign w:val="superscript"/>
        </w:rPr>
        <w:t>,2*/**</w:t>
      </w:r>
      <w:r w:rsidRPr="00661949">
        <w:rPr>
          <w:rFonts w:ascii="Times New Roman" w:eastAsia="Times New Roman" w:hAnsi="Times New Roman" w:cs="Times New Roman"/>
          <w:sz w:val="20"/>
          <w:szCs w:val="20"/>
        </w:rPr>
        <w:t>, Lucas Machado Sulzbacher</w:t>
      </w:r>
      <w:r w:rsidRPr="00661949">
        <w:rPr>
          <w:rFonts w:ascii="Times New Roman" w:eastAsia="Times New Roman" w:hAnsi="Times New Roman" w:cs="Times New Roman"/>
          <w:sz w:val="20"/>
          <w:szCs w:val="20"/>
          <w:vertAlign w:val="superscript"/>
        </w:rPr>
        <w:t>1</w:t>
      </w:r>
      <w:r w:rsidRPr="00661949">
        <w:rPr>
          <w:rFonts w:ascii="Times New Roman" w:eastAsia="Times New Roman" w:hAnsi="Times New Roman" w:cs="Times New Roman"/>
          <w:sz w:val="20"/>
          <w:szCs w:val="20"/>
        </w:rPr>
        <w:t>, Matias Nunes Frizzo</w:t>
      </w:r>
      <w:r w:rsidRPr="00661949">
        <w:rPr>
          <w:rFonts w:ascii="Times New Roman" w:eastAsia="Times New Roman" w:hAnsi="Times New Roman" w:cs="Times New Roman"/>
          <w:sz w:val="20"/>
          <w:szCs w:val="20"/>
          <w:vertAlign w:val="superscript"/>
        </w:rPr>
        <w:t>1</w:t>
      </w:r>
      <w:r w:rsidRPr="00661949">
        <w:rPr>
          <w:rFonts w:ascii="Times New Roman" w:eastAsia="Times New Roman" w:hAnsi="Times New Roman" w:cs="Times New Roman"/>
          <w:sz w:val="20"/>
          <w:szCs w:val="20"/>
        </w:rPr>
        <w:t xml:space="preserve">, Pauline </w:t>
      </w:r>
      <w:proofErr w:type="spellStart"/>
      <w:r w:rsidRPr="00661949">
        <w:rPr>
          <w:rFonts w:ascii="Times New Roman" w:eastAsia="Times New Roman" w:hAnsi="Times New Roman" w:cs="Times New Roman"/>
          <w:sz w:val="20"/>
          <w:szCs w:val="20"/>
        </w:rPr>
        <w:t>Brendler</w:t>
      </w:r>
      <w:proofErr w:type="spellEnd"/>
      <w:r w:rsidRPr="00661949">
        <w:rPr>
          <w:rFonts w:ascii="Times New Roman" w:eastAsia="Times New Roman" w:hAnsi="Times New Roman" w:cs="Times New Roman"/>
          <w:sz w:val="20"/>
          <w:szCs w:val="20"/>
        </w:rPr>
        <w:t xml:space="preserve"> Goettems-Fiorin</w:t>
      </w:r>
      <w:r w:rsidRPr="00661949">
        <w:rPr>
          <w:rFonts w:ascii="Times New Roman" w:eastAsia="Times New Roman" w:hAnsi="Times New Roman" w:cs="Times New Roman"/>
          <w:sz w:val="20"/>
          <w:szCs w:val="20"/>
          <w:vertAlign w:val="superscript"/>
        </w:rPr>
        <w:t>1</w:t>
      </w:r>
      <w:r w:rsidRPr="00661949">
        <w:rPr>
          <w:rFonts w:ascii="Times New Roman" w:eastAsia="Times New Roman" w:hAnsi="Times New Roman" w:cs="Times New Roman"/>
          <w:sz w:val="20"/>
          <w:szCs w:val="20"/>
        </w:rPr>
        <w:t>, Thiago Gomes Heck</w:t>
      </w:r>
      <w:r w:rsidRPr="00661949">
        <w:rPr>
          <w:rFonts w:ascii="Times New Roman" w:eastAsia="Times New Roman" w:hAnsi="Times New Roman" w:cs="Times New Roman"/>
          <w:sz w:val="20"/>
          <w:szCs w:val="20"/>
          <w:vertAlign w:val="superscript"/>
        </w:rPr>
        <w:t>1,3,4</w:t>
      </w:r>
      <w:r w:rsidRPr="00661949">
        <w:rPr>
          <w:rFonts w:ascii="Times New Roman" w:eastAsia="Times New Roman" w:hAnsi="Times New Roman" w:cs="Times New Roman"/>
          <w:sz w:val="20"/>
          <w:szCs w:val="20"/>
        </w:rPr>
        <w:t>, Mirna Stela Ludwig</w:t>
      </w:r>
      <w:r w:rsidRPr="00661949">
        <w:rPr>
          <w:rFonts w:ascii="Times New Roman" w:eastAsia="Times New Roman" w:hAnsi="Times New Roman" w:cs="Times New Roman"/>
          <w:sz w:val="20"/>
          <w:szCs w:val="20"/>
          <w:vertAlign w:val="superscript"/>
        </w:rPr>
        <w:t>1,4</w:t>
      </w:r>
    </w:p>
    <w:bookmarkEnd w:id="0"/>
    <w:p w14:paraId="7A2498FB" w14:textId="77777777" w:rsidR="008C7FFC" w:rsidRPr="00661949" w:rsidRDefault="008C7FFC" w:rsidP="008C7FFC">
      <w:pPr>
        <w:tabs>
          <w:tab w:val="left" w:pos="709"/>
          <w:tab w:val="left" w:pos="1134"/>
          <w:tab w:val="left" w:pos="1985"/>
        </w:tabs>
        <w:spacing w:after="120" w:line="360" w:lineRule="auto"/>
        <w:jc w:val="both"/>
        <w:rPr>
          <w:rFonts w:ascii="Times New Roman" w:hAnsi="Times New Roman" w:cs="Times New Roman"/>
          <w:sz w:val="20"/>
          <w:szCs w:val="20"/>
        </w:rPr>
      </w:pPr>
    </w:p>
    <w:p w14:paraId="59C470E1" w14:textId="53693CAA" w:rsidR="009001DC" w:rsidRPr="00236AD9" w:rsidRDefault="00EB63E4" w:rsidP="0031527B">
      <w:pPr>
        <w:spacing w:line="360" w:lineRule="auto"/>
        <w:rPr>
          <w:rFonts w:ascii="Times New Roman" w:hAnsi="Times New Roman" w:cs="Times New Roman"/>
          <w:b/>
          <w:bCs/>
          <w:sz w:val="20"/>
          <w:szCs w:val="20"/>
          <w:lang w:val="en-US"/>
        </w:rPr>
      </w:pPr>
      <w:r w:rsidRPr="00236AD9">
        <w:rPr>
          <w:rFonts w:ascii="Times New Roman" w:hAnsi="Times New Roman" w:cs="Times New Roman"/>
          <w:b/>
          <w:bCs/>
          <w:sz w:val="20"/>
          <w:szCs w:val="20"/>
          <w:lang w:val="en-US"/>
        </w:rPr>
        <w:t>SUPPLEMENTARY MATERIAL</w:t>
      </w:r>
    </w:p>
    <w:p w14:paraId="45793498" w14:textId="238E2D0F" w:rsidR="00961383" w:rsidRDefault="00E04E7E" w:rsidP="008740DC">
      <w:pPr>
        <w:spacing w:line="360" w:lineRule="auto"/>
        <w:rPr>
          <w:rFonts w:ascii="Times New Roman" w:hAnsi="Times New Roman" w:cs="Times New Roman"/>
          <w:b/>
          <w:bCs/>
          <w:sz w:val="20"/>
          <w:szCs w:val="20"/>
          <w:lang w:val="en-US"/>
        </w:rPr>
      </w:pPr>
      <w:r w:rsidRPr="00236AD9">
        <w:rPr>
          <w:rFonts w:ascii="Times New Roman" w:hAnsi="Times New Roman" w:cs="Times New Roman"/>
          <w:b/>
          <w:bCs/>
          <w:lang w:val="en-US"/>
        </w:rPr>
        <w:t>Extended results</w:t>
      </w:r>
    </w:p>
    <w:p w14:paraId="44A594A0" w14:textId="36627456" w:rsidR="00E537B7" w:rsidRPr="00236AD9" w:rsidRDefault="008A3A67" w:rsidP="00E537B7">
      <w:pPr>
        <w:spacing w:line="360" w:lineRule="auto"/>
      </w:pPr>
      <w:r w:rsidRPr="00236AD9">
        <w:object w:dxaOrig="10392" w:dyaOrig="6398" w14:anchorId="2AE8E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pt;height:281.35pt" o:ole="" filled="t">
            <v:imagedata r:id="rId5" o:title=""/>
          </v:shape>
          <o:OLEObject Type="Embed" ProgID="Prism10.Document" ShapeID="_x0000_i1025" DrawAspect="Content" ObjectID="_1846416414" r:id="rId6"/>
        </w:object>
      </w:r>
    </w:p>
    <w:p w14:paraId="1F439CFD" w14:textId="1ED458B5" w:rsidR="00E537B7" w:rsidRDefault="00E537B7" w:rsidP="00E537B7">
      <w:pPr>
        <w:spacing w:line="360" w:lineRule="auto"/>
        <w:jc w:val="both"/>
        <w:rPr>
          <w:rFonts w:ascii="Times New Roman" w:hAnsi="Times New Roman" w:cs="Times New Roman"/>
          <w:sz w:val="20"/>
          <w:szCs w:val="20"/>
          <w:lang w:val="en-US"/>
        </w:rPr>
      </w:pPr>
      <w:r w:rsidRPr="00236AD9">
        <w:rPr>
          <w:rFonts w:ascii="Times New Roman" w:hAnsi="Times New Roman" w:cs="Times New Roman"/>
          <w:b/>
          <w:bCs/>
          <w:sz w:val="20"/>
          <w:szCs w:val="20"/>
          <w:lang w:val="en-US"/>
        </w:rPr>
        <w:t>Figure S</w:t>
      </w:r>
      <w:r w:rsidR="008740DC">
        <w:rPr>
          <w:rFonts w:ascii="Times New Roman" w:hAnsi="Times New Roman" w:cs="Times New Roman"/>
          <w:b/>
          <w:bCs/>
          <w:sz w:val="20"/>
          <w:szCs w:val="20"/>
          <w:lang w:val="en-US"/>
        </w:rPr>
        <w:t>1</w:t>
      </w:r>
      <w:r w:rsidRPr="00236AD9">
        <w:rPr>
          <w:rFonts w:ascii="Times New Roman" w:hAnsi="Times New Roman" w:cs="Times New Roman"/>
          <w:b/>
          <w:bCs/>
          <w:sz w:val="20"/>
          <w:szCs w:val="20"/>
          <w:lang w:val="en-US"/>
        </w:rPr>
        <w:t xml:space="preserve">: HFD consumption </w:t>
      </w:r>
      <w:proofErr w:type="gramStart"/>
      <w:r w:rsidRPr="00236AD9">
        <w:rPr>
          <w:rFonts w:ascii="Times New Roman" w:hAnsi="Times New Roman" w:cs="Times New Roman"/>
          <w:b/>
          <w:bCs/>
          <w:i/>
          <w:iCs/>
          <w:sz w:val="20"/>
          <w:szCs w:val="20"/>
          <w:lang w:val="en-US"/>
        </w:rPr>
        <w:t>ad</w:t>
      </w:r>
      <w:proofErr w:type="gramEnd"/>
      <w:r w:rsidRPr="00236AD9">
        <w:rPr>
          <w:rFonts w:ascii="Times New Roman" w:hAnsi="Times New Roman" w:cs="Times New Roman"/>
          <w:b/>
          <w:bCs/>
          <w:i/>
          <w:iCs/>
          <w:sz w:val="20"/>
          <w:szCs w:val="20"/>
          <w:lang w:val="en-US"/>
        </w:rPr>
        <w:t xml:space="preserve"> libitum</w:t>
      </w:r>
      <w:r w:rsidRPr="00236AD9">
        <w:rPr>
          <w:rFonts w:ascii="Times New Roman" w:hAnsi="Times New Roman" w:cs="Times New Roman"/>
          <w:b/>
          <w:bCs/>
          <w:sz w:val="20"/>
          <w:szCs w:val="20"/>
          <w:lang w:val="en-US"/>
        </w:rPr>
        <w:t xml:space="preserve"> promotes glucose intolerance. A.</w:t>
      </w:r>
      <w:r w:rsidRPr="00236AD9">
        <w:rPr>
          <w:rFonts w:ascii="Times New Roman" w:hAnsi="Times New Roman" w:cs="Times New Roman"/>
          <w:sz w:val="20"/>
          <w:szCs w:val="20"/>
          <w:lang w:val="en-US"/>
        </w:rPr>
        <w:t xml:space="preserve"> GTT at the baseline and at the end of the first phase (8</w:t>
      </w:r>
      <w:r w:rsidRPr="00236AD9">
        <w:rPr>
          <w:rFonts w:ascii="Times New Roman" w:hAnsi="Times New Roman" w:cs="Times New Roman"/>
          <w:sz w:val="20"/>
          <w:szCs w:val="20"/>
          <w:vertAlign w:val="superscript"/>
          <w:lang w:val="en-US"/>
        </w:rPr>
        <w:t>th</w:t>
      </w:r>
      <w:r w:rsidRPr="00236AD9">
        <w:rPr>
          <w:rFonts w:ascii="Times New Roman" w:hAnsi="Times New Roman" w:cs="Times New Roman"/>
          <w:sz w:val="20"/>
          <w:szCs w:val="20"/>
          <w:lang w:val="en-US"/>
        </w:rPr>
        <w:t xml:space="preserve"> week). One-way ANOVA with repeated measures: Time (min): F </w:t>
      </w:r>
      <w:r w:rsidRPr="00236AD9">
        <w:rPr>
          <w:rFonts w:ascii="Times New Roman" w:hAnsi="Times New Roman" w:cs="Times New Roman"/>
          <w:sz w:val="20"/>
          <w:szCs w:val="20"/>
          <w:vertAlign w:val="subscript"/>
          <w:lang w:val="en-US"/>
        </w:rPr>
        <w:t>2.092, 129.7</w:t>
      </w:r>
      <w:r w:rsidRPr="00236AD9">
        <w:rPr>
          <w:rFonts w:ascii="Times New Roman" w:hAnsi="Times New Roman" w:cs="Times New Roman"/>
          <w:sz w:val="20"/>
          <w:szCs w:val="20"/>
          <w:lang w:val="en-US"/>
        </w:rPr>
        <w:t xml:space="preserve"> = 386.8, P &lt; 0.0001. Start </w:t>
      </w:r>
      <w:r w:rsidRPr="00236AD9">
        <w:rPr>
          <w:rFonts w:ascii="Times New Roman" w:hAnsi="Times New Roman" w:cs="Times New Roman"/>
          <w:i/>
          <w:iCs/>
          <w:sz w:val="20"/>
          <w:szCs w:val="20"/>
          <w:lang w:val="en-US"/>
        </w:rPr>
        <w:t>vs</w:t>
      </w:r>
      <w:r w:rsidRPr="00236AD9">
        <w:rPr>
          <w:rFonts w:ascii="Times New Roman" w:hAnsi="Times New Roman" w:cs="Times New Roman"/>
          <w:sz w:val="20"/>
          <w:szCs w:val="20"/>
          <w:lang w:val="en-US"/>
        </w:rPr>
        <w:t xml:space="preserve"> 8</w:t>
      </w:r>
      <w:r w:rsidRPr="00236AD9">
        <w:rPr>
          <w:rFonts w:ascii="Times New Roman" w:hAnsi="Times New Roman" w:cs="Times New Roman"/>
          <w:sz w:val="20"/>
          <w:szCs w:val="20"/>
          <w:vertAlign w:val="superscript"/>
          <w:lang w:val="en-US"/>
        </w:rPr>
        <w:t>th</w:t>
      </w:r>
      <w:r w:rsidRPr="00236AD9">
        <w:rPr>
          <w:rFonts w:ascii="Times New Roman" w:hAnsi="Times New Roman" w:cs="Times New Roman"/>
          <w:sz w:val="20"/>
          <w:szCs w:val="20"/>
          <w:lang w:val="en-US"/>
        </w:rPr>
        <w:t xml:space="preserve"> week: F </w:t>
      </w:r>
      <w:r w:rsidRPr="00236AD9">
        <w:rPr>
          <w:rFonts w:ascii="Times New Roman" w:hAnsi="Times New Roman" w:cs="Times New Roman"/>
          <w:sz w:val="20"/>
          <w:szCs w:val="20"/>
          <w:vertAlign w:val="subscript"/>
          <w:lang w:val="en-US"/>
        </w:rPr>
        <w:t>1, 62</w:t>
      </w:r>
      <w:r w:rsidRPr="00236AD9">
        <w:rPr>
          <w:rFonts w:ascii="Times New Roman" w:hAnsi="Times New Roman" w:cs="Times New Roman"/>
          <w:sz w:val="20"/>
          <w:szCs w:val="20"/>
          <w:lang w:val="en-US"/>
        </w:rPr>
        <w:t xml:space="preserve"> = 1.913, P = 0.171. Interaction between factors: F </w:t>
      </w:r>
      <w:r w:rsidRPr="00236AD9">
        <w:rPr>
          <w:rFonts w:ascii="Times New Roman" w:hAnsi="Times New Roman" w:cs="Times New Roman"/>
          <w:sz w:val="20"/>
          <w:szCs w:val="20"/>
          <w:vertAlign w:val="subscript"/>
          <w:lang w:val="en-US"/>
        </w:rPr>
        <w:t>2.092, 129.7</w:t>
      </w:r>
      <w:r w:rsidRPr="00236AD9">
        <w:rPr>
          <w:rFonts w:ascii="Times New Roman" w:hAnsi="Times New Roman" w:cs="Times New Roman"/>
          <w:sz w:val="20"/>
          <w:szCs w:val="20"/>
          <w:lang w:val="en-US"/>
        </w:rPr>
        <w:t xml:space="preserve"> = 10.53, P &lt; 0.0001. </w:t>
      </w:r>
      <w:r w:rsidRPr="00236AD9">
        <w:rPr>
          <w:rFonts w:ascii="Times New Roman" w:hAnsi="Times New Roman" w:cs="Times New Roman"/>
          <w:b/>
          <w:bCs/>
          <w:sz w:val="20"/>
          <w:szCs w:val="20"/>
          <w:lang w:val="en-US"/>
        </w:rPr>
        <w:t>B.</w:t>
      </w:r>
      <w:r w:rsidRPr="00236AD9">
        <w:rPr>
          <w:rFonts w:ascii="Times New Roman" w:hAnsi="Times New Roman" w:cs="Times New Roman"/>
          <w:sz w:val="20"/>
          <w:szCs w:val="20"/>
          <w:lang w:val="en-US"/>
        </w:rPr>
        <w:t xml:space="preserve"> First </w:t>
      </w:r>
      <w:r w:rsidRPr="00236AD9">
        <w:rPr>
          <w:rFonts w:ascii="Times New Roman" w:hAnsi="Times New Roman" w:cs="Times New Roman"/>
          <w:i/>
          <w:iCs/>
          <w:sz w:val="20"/>
          <w:szCs w:val="20"/>
          <w:lang w:val="en-US"/>
        </w:rPr>
        <w:t>vs</w:t>
      </w:r>
      <w:r w:rsidRPr="00236AD9">
        <w:rPr>
          <w:rFonts w:ascii="Times New Roman" w:hAnsi="Times New Roman" w:cs="Times New Roman"/>
          <w:sz w:val="20"/>
          <w:szCs w:val="20"/>
          <w:lang w:val="en-US"/>
        </w:rPr>
        <w:t xml:space="preserve"> final GTT-AUC. Paired T-test: **P = 0.002 </w:t>
      </w:r>
      <w:r w:rsidRPr="00236AD9">
        <w:rPr>
          <w:rFonts w:ascii="Times New Roman" w:hAnsi="Times New Roman" w:cs="Times New Roman"/>
          <w:i/>
          <w:iCs/>
          <w:sz w:val="20"/>
          <w:szCs w:val="20"/>
          <w:lang w:val="en-US"/>
        </w:rPr>
        <w:t>vs</w:t>
      </w:r>
      <w:r w:rsidRPr="00236AD9">
        <w:rPr>
          <w:rFonts w:ascii="Times New Roman" w:hAnsi="Times New Roman" w:cs="Times New Roman"/>
          <w:sz w:val="20"/>
          <w:szCs w:val="20"/>
          <w:lang w:val="en-US"/>
        </w:rPr>
        <w:t xml:space="preserve"> Start. Data expressed as mean ± SEM. </w:t>
      </w:r>
    </w:p>
    <w:p w14:paraId="2165EFE2" w14:textId="4789F6DD" w:rsidR="00661949" w:rsidRDefault="00661949">
      <w:pPr>
        <w:rPr>
          <w:rFonts w:ascii="Times New Roman" w:hAnsi="Times New Roman" w:cs="Times New Roman"/>
          <w:sz w:val="20"/>
          <w:szCs w:val="20"/>
          <w:lang w:val="en-US"/>
        </w:rPr>
      </w:pPr>
      <w:r>
        <w:rPr>
          <w:rFonts w:ascii="Times New Roman" w:hAnsi="Times New Roman" w:cs="Times New Roman"/>
          <w:sz w:val="20"/>
          <w:szCs w:val="20"/>
          <w:lang w:val="en-US"/>
        </w:rPr>
        <w:br w:type="page"/>
      </w:r>
    </w:p>
    <w:p w14:paraId="1E7B6A8E" w14:textId="11577F2D" w:rsidR="00B61D7B" w:rsidRDefault="00B61D7B" w:rsidP="00B61D7B">
      <w:pPr>
        <w:spacing w:line="360" w:lineRule="auto"/>
        <w:ind w:left="-142"/>
        <w:rPr>
          <w:rFonts w:ascii="Times New Roman" w:hAnsi="Times New Roman" w:cs="Times New Roman"/>
          <w:b/>
          <w:bCs/>
          <w:sz w:val="20"/>
          <w:szCs w:val="20"/>
          <w:lang w:val="en-US"/>
        </w:rPr>
      </w:pPr>
    </w:p>
    <w:p w14:paraId="4E4C93BC" w14:textId="30E88A92" w:rsidR="00402B53" w:rsidRDefault="00402B53" w:rsidP="00B61D7B">
      <w:pPr>
        <w:spacing w:line="360" w:lineRule="auto"/>
        <w:ind w:left="-142"/>
        <w:rPr>
          <w:rFonts w:ascii="Times New Roman" w:hAnsi="Times New Roman" w:cs="Times New Roman"/>
          <w:b/>
          <w:bCs/>
          <w:sz w:val="20"/>
          <w:szCs w:val="20"/>
          <w:lang w:val="en-US"/>
        </w:rPr>
      </w:pPr>
      <w:r>
        <w:rPr>
          <w:rFonts w:ascii="Times New Roman" w:hAnsi="Times New Roman" w:cs="Times New Roman"/>
          <w:b/>
          <w:bCs/>
          <w:sz w:val="20"/>
          <w:szCs w:val="20"/>
          <w:lang w:val="en-US"/>
        </w:rPr>
        <w:object w:dxaOrig="15523" w:dyaOrig="11011" w14:anchorId="439E3BED">
          <v:shape id="_x0000_i1034" type="#_x0000_t75" style="width:451.95pt;height:320.65pt" o:ole="" filled="t">
            <v:imagedata r:id="rId7" o:title=""/>
          </v:shape>
          <o:OLEObject Type="Embed" ProgID="Prism9.Document" ShapeID="_x0000_i1034" DrawAspect="Content" ObjectID="_1846416415" r:id="rId8"/>
        </w:object>
      </w:r>
    </w:p>
    <w:p w14:paraId="2738994D" w14:textId="7E5D2204" w:rsidR="00B61D7B" w:rsidRPr="00442E69" w:rsidRDefault="00B61D7B" w:rsidP="00B61D7B">
      <w:pPr>
        <w:spacing w:line="360" w:lineRule="auto"/>
        <w:jc w:val="both"/>
        <w:rPr>
          <w:rFonts w:ascii="Times New Roman" w:hAnsi="Times New Roman" w:cs="Times New Roman"/>
          <w:sz w:val="20"/>
          <w:szCs w:val="20"/>
          <w:lang w:val="en-US"/>
        </w:rPr>
      </w:pPr>
      <w:r w:rsidRPr="00442E69">
        <w:rPr>
          <w:rFonts w:ascii="Times New Roman" w:hAnsi="Times New Roman" w:cs="Times New Roman"/>
          <w:b/>
          <w:bCs/>
          <w:sz w:val="20"/>
          <w:szCs w:val="20"/>
          <w:lang w:val="en-US"/>
        </w:rPr>
        <w:t xml:space="preserve">Figure S2: HFD consumption induces obesity and glucose intolerance. </w:t>
      </w:r>
      <w:r w:rsidRPr="00442E69">
        <w:rPr>
          <w:rFonts w:ascii="Times New Roman" w:hAnsi="Times New Roman" w:cs="Times New Roman"/>
          <w:sz w:val="20"/>
          <w:szCs w:val="20"/>
          <w:lang w:val="en-US"/>
        </w:rPr>
        <w:t xml:space="preserve">Male 12 weeks-old Wistar rats were divided into two groups, </w:t>
      </w:r>
      <w:r w:rsidRPr="00C10EE2">
        <w:rPr>
          <w:rFonts w:ascii="Times New Roman" w:hAnsi="Times New Roman" w:cs="Times New Roman"/>
          <w:i/>
          <w:iCs/>
          <w:sz w:val="20"/>
          <w:szCs w:val="20"/>
          <w:lang w:val="en-US"/>
        </w:rPr>
        <w:t>ad lib</w:t>
      </w:r>
      <w:r>
        <w:rPr>
          <w:rFonts w:ascii="Times New Roman" w:hAnsi="Times New Roman" w:cs="Times New Roman"/>
          <w:sz w:val="20"/>
          <w:szCs w:val="20"/>
          <w:lang w:val="en-US"/>
        </w:rPr>
        <w:t>-LFD</w:t>
      </w:r>
      <w:r w:rsidRPr="00442E69">
        <w:rPr>
          <w:rFonts w:ascii="Times New Roman" w:hAnsi="Times New Roman" w:cs="Times New Roman"/>
          <w:sz w:val="20"/>
          <w:szCs w:val="20"/>
          <w:lang w:val="en-US"/>
        </w:rPr>
        <w:t xml:space="preserve"> (n = 24) or </w:t>
      </w:r>
      <w:r w:rsidRPr="00C10EE2">
        <w:rPr>
          <w:rFonts w:ascii="Times New Roman" w:hAnsi="Times New Roman" w:cs="Times New Roman"/>
          <w:i/>
          <w:iCs/>
          <w:sz w:val="20"/>
          <w:szCs w:val="20"/>
          <w:lang w:val="en-US"/>
        </w:rPr>
        <w:t>ad lib-</w:t>
      </w:r>
      <w:r>
        <w:rPr>
          <w:rFonts w:ascii="Times New Roman" w:hAnsi="Times New Roman" w:cs="Times New Roman"/>
          <w:sz w:val="20"/>
          <w:szCs w:val="20"/>
          <w:lang w:val="en-US"/>
        </w:rPr>
        <w:t>HFD</w:t>
      </w:r>
      <w:r w:rsidRPr="00442E69">
        <w:rPr>
          <w:rFonts w:ascii="Times New Roman" w:hAnsi="Times New Roman" w:cs="Times New Roman"/>
          <w:sz w:val="20"/>
          <w:szCs w:val="20"/>
          <w:lang w:val="en-US"/>
        </w:rPr>
        <w:t xml:space="preserve"> (n = 26) receiving standard or HFD, </w:t>
      </w:r>
      <w:r w:rsidR="00BF4994">
        <w:rPr>
          <w:rFonts w:ascii="Times New Roman" w:hAnsi="Times New Roman" w:cs="Times New Roman"/>
          <w:sz w:val="20"/>
          <w:szCs w:val="20"/>
          <w:lang w:val="en-US"/>
        </w:rPr>
        <w:t xml:space="preserve">uninterruptedly, for eight weeks </w:t>
      </w:r>
      <w:r w:rsidR="00BF4994" w:rsidRPr="00442E69">
        <w:rPr>
          <w:rFonts w:ascii="Times New Roman" w:hAnsi="Times New Roman" w:cs="Times New Roman"/>
          <w:sz w:val="20"/>
          <w:szCs w:val="20"/>
          <w:lang w:val="en-US"/>
        </w:rPr>
        <w:t>(</w:t>
      </w:r>
      <w:r w:rsidRPr="00442E69">
        <w:rPr>
          <w:rFonts w:ascii="Times New Roman" w:hAnsi="Times New Roman" w:cs="Times New Roman"/>
          <w:sz w:val="20"/>
          <w:szCs w:val="20"/>
          <w:lang w:val="en-US"/>
        </w:rPr>
        <w:t xml:space="preserve">CEUA 001/2015). </w:t>
      </w:r>
      <w:r w:rsidRPr="00442E69">
        <w:rPr>
          <w:rFonts w:ascii="Times New Roman" w:hAnsi="Times New Roman" w:cs="Times New Roman"/>
          <w:b/>
          <w:bCs/>
          <w:sz w:val="20"/>
          <w:szCs w:val="20"/>
          <w:lang w:val="en-US"/>
        </w:rPr>
        <w:t>A.</w:t>
      </w:r>
      <w:r w:rsidRPr="00442E69">
        <w:rPr>
          <w:rFonts w:ascii="Times New Roman" w:hAnsi="Times New Roman" w:cs="Times New Roman"/>
          <w:sz w:val="20"/>
          <w:szCs w:val="20"/>
          <w:lang w:val="en-US"/>
        </w:rPr>
        <w:t xml:space="preserve"> Body weight during the experiment. RM Two-way ANOVA: Time: F </w:t>
      </w:r>
      <w:r w:rsidRPr="00442E69">
        <w:rPr>
          <w:rFonts w:ascii="Times New Roman" w:hAnsi="Times New Roman" w:cs="Times New Roman"/>
          <w:sz w:val="20"/>
          <w:szCs w:val="20"/>
          <w:vertAlign w:val="subscript"/>
          <w:lang w:val="en-US"/>
        </w:rPr>
        <w:t>12, 507</w:t>
      </w:r>
      <w:r w:rsidRPr="00442E69">
        <w:rPr>
          <w:rFonts w:ascii="Times New Roman" w:hAnsi="Times New Roman" w:cs="Times New Roman"/>
          <w:sz w:val="20"/>
          <w:szCs w:val="20"/>
          <w:lang w:val="en-US"/>
        </w:rPr>
        <w:t xml:space="preserve"> = 72.41, P &lt; 0.0001.</w:t>
      </w:r>
      <w:r>
        <w:rPr>
          <w:rFonts w:ascii="Times New Roman" w:hAnsi="Times New Roman" w:cs="Times New Roman"/>
          <w:sz w:val="20"/>
          <w:szCs w:val="20"/>
          <w:lang w:val="en-US"/>
        </w:rPr>
        <w:t xml:space="preserve"> Diet</w:t>
      </w:r>
      <w:r w:rsidRPr="00442E69">
        <w:rPr>
          <w:rFonts w:ascii="Times New Roman" w:hAnsi="Times New Roman" w:cs="Times New Roman"/>
          <w:sz w:val="20"/>
          <w:szCs w:val="20"/>
          <w:lang w:val="en-US"/>
        </w:rPr>
        <w:t xml:space="preserve">: F </w:t>
      </w:r>
      <w:r w:rsidRPr="00442E69">
        <w:rPr>
          <w:rFonts w:ascii="Times New Roman" w:hAnsi="Times New Roman" w:cs="Times New Roman"/>
          <w:sz w:val="20"/>
          <w:szCs w:val="20"/>
          <w:vertAlign w:val="subscript"/>
          <w:lang w:val="en-US"/>
        </w:rPr>
        <w:t>1, 507</w:t>
      </w:r>
      <w:r w:rsidRPr="00442E69">
        <w:rPr>
          <w:rFonts w:ascii="Times New Roman" w:hAnsi="Times New Roman" w:cs="Times New Roman"/>
          <w:sz w:val="20"/>
          <w:szCs w:val="20"/>
          <w:lang w:val="en-US"/>
        </w:rPr>
        <w:t xml:space="preserve"> = 44.12, P &lt; 0.0001. Time </w:t>
      </w:r>
      <w:r w:rsidRPr="00442E69">
        <w:rPr>
          <w:rFonts w:ascii="Times New Roman" w:hAnsi="Times New Roman" w:cs="Times New Roman"/>
          <w:i/>
          <w:iCs/>
          <w:sz w:val="20"/>
          <w:szCs w:val="20"/>
          <w:lang w:val="en-US"/>
        </w:rPr>
        <w:t>vs</w:t>
      </w:r>
      <w:r w:rsidRPr="00442E69">
        <w:rPr>
          <w:rFonts w:ascii="Times New Roman" w:hAnsi="Times New Roman" w:cs="Times New Roman"/>
          <w:sz w:val="20"/>
          <w:szCs w:val="20"/>
          <w:lang w:val="en-US"/>
        </w:rPr>
        <w:t xml:space="preserve"> </w:t>
      </w:r>
      <w:r>
        <w:rPr>
          <w:rFonts w:ascii="Times New Roman" w:hAnsi="Times New Roman" w:cs="Times New Roman"/>
          <w:sz w:val="20"/>
          <w:szCs w:val="20"/>
          <w:lang w:val="en-US"/>
        </w:rPr>
        <w:t>Diet</w:t>
      </w:r>
      <w:r w:rsidRPr="00442E69">
        <w:rPr>
          <w:rFonts w:ascii="Times New Roman" w:hAnsi="Times New Roman" w:cs="Times New Roman"/>
          <w:sz w:val="20"/>
          <w:szCs w:val="20"/>
          <w:lang w:val="en-US"/>
        </w:rPr>
        <w:t xml:space="preserve">: F </w:t>
      </w:r>
      <w:r w:rsidRPr="00442E69">
        <w:rPr>
          <w:rFonts w:ascii="Times New Roman" w:hAnsi="Times New Roman" w:cs="Times New Roman"/>
          <w:sz w:val="20"/>
          <w:szCs w:val="20"/>
          <w:vertAlign w:val="subscript"/>
          <w:lang w:val="en-US"/>
        </w:rPr>
        <w:t>12, 507</w:t>
      </w:r>
      <w:r w:rsidRPr="00442E69">
        <w:rPr>
          <w:rFonts w:ascii="Times New Roman" w:hAnsi="Times New Roman" w:cs="Times New Roman"/>
          <w:sz w:val="20"/>
          <w:szCs w:val="20"/>
          <w:lang w:val="en-US"/>
        </w:rPr>
        <w:t xml:space="preserve"> = 2.013, P = 0.021. </w:t>
      </w:r>
      <w:r w:rsidRPr="00442E69">
        <w:rPr>
          <w:rFonts w:ascii="Times New Roman" w:hAnsi="Times New Roman" w:cs="Times New Roman"/>
          <w:b/>
          <w:bCs/>
          <w:sz w:val="20"/>
          <w:szCs w:val="20"/>
          <w:lang w:val="en-US"/>
        </w:rPr>
        <w:t>B.</w:t>
      </w:r>
      <w:r w:rsidRPr="00442E69">
        <w:rPr>
          <w:rFonts w:ascii="Times New Roman" w:hAnsi="Times New Roman" w:cs="Times New Roman"/>
          <w:sz w:val="20"/>
          <w:szCs w:val="20"/>
          <w:lang w:val="en-US"/>
        </w:rPr>
        <w:t xml:space="preserve"> GTT curve on the 4</w:t>
      </w:r>
      <w:r w:rsidRPr="00442E69">
        <w:rPr>
          <w:rFonts w:ascii="Times New Roman" w:hAnsi="Times New Roman" w:cs="Times New Roman"/>
          <w:sz w:val="20"/>
          <w:szCs w:val="20"/>
          <w:vertAlign w:val="superscript"/>
          <w:lang w:val="en-US"/>
        </w:rPr>
        <w:t>th</w:t>
      </w:r>
      <w:r w:rsidRPr="00442E69">
        <w:rPr>
          <w:rFonts w:ascii="Times New Roman" w:hAnsi="Times New Roman" w:cs="Times New Roman"/>
          <w:sz w:val="20"/>
          <w:szCs w:val="20"/>
          <w:lang w:val="en-US"/>
        </w:rPr>
        <w:t xml:space="preserve"> week. RM Two-way ANOVA: Time: F </w:t>
      </w:r>
      <w:r w:rsidRPr="00442E69">
        <w:rPr>
          <w:rFonts w:ascii="Times New Roman" w:hAnsi="Times New Roman" w:cs="Times New Roman"/>
          <w:sz w:val="20"/>
          <w:szCs w:val="20"/>
          <w:vertAlign w:val="subscript"/>
          <w:lang w:val="en-US"/>
        </w:rPr>
        <w:t>1.279, 61.37</w:t>
      </w:r>
      <w:r w:rsidRPr="00442E69">
        <w:rPr>
          <w:rFonts w:ascii="Times New Roman" w:hAnsi="Times New Roman" w:cs="Times New Roman"/>
          <w:sz w:val="20"/>
          <w:szCs w:val="20"/>
          <w:lang w:val="en-US"/>
        </w:rPr>
        <w:t xml:space="preserve"> = 250.0, P &lt; 0.0001. </w:t>
      </w:r>
      <w:r>
        <w:rPr>
          <w:rFonts w:ascii="Times New Roman" w:hAnsi="Times New Roman" w:cs="Times New Roman"/>
          <w:sz w:val="20"/>
          <w:szCs w:val="20"/>
          <w:lang w:val="en-US"/>
        </w:rPr>
        <w:t>Diet</w:t>
      </w:r>
      <w:r w:rsidRPr="00442E69">
        <w:rPr>
          <w:rFonts w:ascii="Times New Roman" w:hAnsi="Times New Roman" w:cs="Times New Roman"/>
          <w:sz w:val="20"/>
          <w:szCs w:val="20"/>
          <w:lang w:val="en-US"/>
        </w:rPr>
        <w:t>: F </w:t>
      </w:r>
      <w:r w:rsidRPr="00442E69">
        <w:rPr>
          <w:rFonts w:ascii="Times New Roman" w:hAnsi="Times New Roman" w:cs="Times New Roman"/>
          <w:sz w:val="20"/>
          <w:szCs w:val="20"/>
          <w:vertAlign w:val="subscript"/>
          <w:lang w:val="en-US"/>
        </w:rPr>
        <w:t>1, 48</w:t>
      </w:r>
      <w:r w:rsidRPr="00442E69">
        <w:rPr>
          <w:rFonts w:ascii="Times New Roman" w:hAnsi="Times New Roman" w:cs="Times New Roman"/>
          <w:sz w:val="20"/>
          <w:szCs w:val="20"/>
          <w:lang w:val="en-US"/>
        </w:rPr>
        <w:t xml:space="preserve"> = 25.40, P &lt; 0.0001. Time </w:t>
      </w:r>
      <w:r w:rsidRPr="00442E69">
        <w:rPr>
          <w:rFonts w:ascii="Times New Roman" w:hAnsi="Times New Roman" w:cs="Times New Roman"/>
          <w:i/>
          <w:iCs/>
          <w:sz w:val="20"/>
          <w:szCs w:val="20"/>
          <w:lang w:val="en-US"/>
        </w:rPr>
        <w:t>vs</w:t>
      </w:r>
      <w:r w:rsidRPr="00442E69">
        <w:rPr>
          <w:rFonts w:ascii="Times New Roman" w:hAnsi="Times New Roman" w:cs="Times New Roman"/>
          <w:sz w:val="20"/>
          <w:szCs w:val="20"/>
          <w:lang w:val="en-US"/>
        </w:rPr>
        <w:t xml:space="preserve"> </w:t>
      </w:r>
      <w:r>
        <w:rPr>
          <w:rFonts w:ascii="Times New Roman" w:hAnsi="Times New Roman" w:cs="Times New Roman"/>
          <w:sz w:val="20"/>
          <w:szCs w:val="20"/>
          <w:lang w:val="en-US"/>
        </w:rPr>
        <w:t>Diet</w:t>
      </w:r>
      <w:r w:rsidRPr="00442E69">
        <w:rPr>
          <w:rFonts w:ascii="Times New Roman" w:hAnsi="Times New Roman" w:cs="Times New Roman"/>
          <w:sz w:val="20"/>
          <w:szCs w:val="20"/>
          <w:lang w:val="en-US"/>
        </w:rPr>
        <w:t>: F </w:t>
      </w:r>
      <w:r w:rsidRPr="00442E69">
        <w:rPr>
          <w:rFonts w:ascii="Times New Roman" w:hAnsi="Times New Roman" w:cs="Times New Roman"/>
          <w:sz w:val="20"/>
          <w:szCs w:val="20"/>
          <w:vertAlign w:val="subscript"/>
          <w:lang w:val="en-US"/>
        </w:rPr>
        <w:t>1.279, 61.37</w:t>
      </w:r>
      <w:r w:rsidRPr="00442E69">
        <w:rPr>
          <w:rFonts w:ascii="Times New Roman" w:hAnsi="Times New Roman" w:cs="Times New Roman"/>
          <w:sz w:val="20"/>
          <w:szCs w:val="20"/>
          <w:lang w:val="en-US"/>
        </w:rPr>
        <w:t xml:space="preserve"> = 2.441, P = 0.115. </w:t>
      </w:r>
      <w:r w:rsidRPr="00442E69">
        <w:rPr>
          <w:rFonts w:ascii="Times New Roman" w:hAnsi="Times New Roman" w:cs="Times New Roman"/>
          <w:b/>
          <w:bCs/>
          <w:sz w:val="20"/>
          <w:szCs w:val="20"/>
          <w:lang w:val="en-US"/>
        </w:rPr>
        <w:t>C.</w:t>
      </w:r>
      <w:r w:rsidRPr="00442E69">
        <w:rPr>
          <w:rFonts w:ascii="Times New Roman" w:hAnsi="Times New Roman" w:cs="Times New Roman"/>
          <w:sz w:val="20"/>
          <w:szCs w:val="20"/>
          <w:lang w:val="en-US"/>
        </w:rPr>
        <w:t xml:space="preserve"> GTT-AUC on the 4</w:t>
      </w:r>
      <w:r w:rsidRPr="00442E69">
        <w:rPr>
          <w:rFonts w:ascii="Times New Roman" w:hAnsi="Times New Roman" w:cs="Times New Roman"/>
          <w:sz w:val="20"/>
          <w:szCs w:val="20"/>
          <w:vertAlign w:val="superscript"/>
          <w:lang w:val="en-US"/>
        </w:rPr>
        <w:t>th</w:t>
      </w:r>
      <w:r w:rsidRPr="00442E69">
        <w:rPr>
          <w:rFonts w:ascii="Times New Roman" w:hAnsi="Times New Roman" w:cs="Times New Roman"/>
          <w:sz w:val="20"/>
          <w:szCs w:val="20"/>
          <w:lang w:val="en-US"/>
        </w:rPr>
        <w:t xml:space="preserve"> week. T-test: P &lt; 0.0001. </w:t>
      </w:r>
      <w:r w:rsidRPr="00442E69">
        <w:rPr>
          <w:rFonts w:ascii="Times New Roman" w:hAnsi="Times New Roman" w:cs="Times New Roman"/>
          <w:b/>
          <w:bCs/>
          <w:sz w:val="20"/>
          <w:szCs w:val="20"/>
          <w:lang w:val="en-US"/>
        </w:rPr>
        <w:t xml:space="preserve">D. </w:t>
      </w:r>
      <w:r w:rsidRPr="00442E69">
        <w:rPr>
          <w:rFonts w:ascii="Times New Roman" w:hAnsi="Times New Roman" w:cs="Times New Roman"/>
          <w:sz w:val="20"/>
          <w:szCs w:val="20"/>
          <w:lang w:val="en-US"/>
        </w:rPr>
        <w:t>GTT curve on the 8</w:t>
      </w:r>
      <w:r w:rsidRPr="00442E69">
        <w:rPr>
          <w:rFonts w:ascii="Times New Roman" w:hAnsi="Times New Roman" w:cs="Times New Roman"/>
          <w:sz w:val="20"/>
          <w:szCs w:val="20"/>
          <w:vertAlign w:val="superscript"/>
          <w:lang w:val="en-US"/>
        </w:rPr>
        <w:t>th</w:t>
      </w:r>
      <w:r w:rsidRPr="00442E69">
        <w:rPr>
          <w:rFonts w:ascii="Times New Roman" w:hAnsi="Times New Roman" w:cs="Times New Roman"/>
          <w:sz w:val="20"/>
          <w:szCs w:val="20"/>
          <w:lang w:val="en-US"/>
        </w:rPr>
        <w:t xml:space="preserve"> week. RM Two-way ANOVA: Time: F </w:t>
      </w:r>
      <w:r w:rsidRPr="00442E69">
        <w:rPr>
          <w:rFonts w:ascii="Times New Roman" w:hAnsi="Times New Roman" w:cs="Times New Roman"/>
          <w:sz w:val="20"/>
          <w:szCs w:val="20"/>
          <w:vertAlign w:val="subscript"/>
          <w:lang w:val="en-US"/>
        </w:rPr>
        <w:t>1.213, 58.21</w:t>
      </w:r>
      <w:r w:rsidRPr="00442E69">
        <w:rPr>
          <w:rFonts w:ascii="Times New Roman" w:hAnsi="Times New Roman" w:cs="Times New Roman"/>
          <w:sz w:val="20"/>
          <w:szCs w:val="20"/>
          <w:lang w:val="en-US"/>
        </w:rPr>
        <w:t xml:space="preserve"> = 222.5, P &lt; 0.0001. </w:t>
      </w:r>
      <w:r>
        <w:rPr>
          <w:rFonts w:ascii="Times New Roman" w:hAnsi="Times New Roman" w:cs="Times New Roman"/>
          <w:sz w:val="20"/>
          <w:szCs w:val="20"/>
          <w:lang w:val="en-US"/>
        </w:rPr>
        <w:t>Diet</w:t>
      </w:r>
      <w:r w:rsidRPr="00442E69">
        <w:rPr>
          <w:rFonts w:ascii="Times New Roman" w:hAnsi="Times New Roman" w:cs="Times New Roman"/>
          <w:sz w:val="20"/>
          <w:szCs w:val="20"/>
          <w:lang w:val="en-US"/>
        </w:rPr>
        <w:t>: F </w:t>
      </w:r>
      <w:r w:rsidRPr="00442E69">
        <w:rPr>
          <w:rFonts w:ascii="Times New Roman" w:hAnsi="Times New Roman" w:cs="Times New Roman"/>
          <w:sz w:val="20"/>
          <w:szCs w:val="20"/>
          <w:vertAlign w:val="subscript"/>
          <w:lang w:val="en-US"/>
        </w:rPr>
        <w:t>1, 48</w:t>
      </w:r>
      <w:r w:rsidRPr="00442E69">
        <w:rPr>
          <w:rFonts w:ascii="Times New Roman" w:hAnsi="Times New Roman" w:cs="Times New Roman"/>
          <w:sz w:val="20"/>
          <w:szCs w:val="20"/>
          <w:lang w:val="en-US"/>
        </w:rPr>
        <w:t xml:space="preserve"> = 49.11, P &lt; 0.0001. Time </w:t>
      </w:r>
      <w:r w:rsidRPr="00442E69">
        <w:rPr>
          <w:rFonts w:ascii="Times New Roman" w:hAnsi="Times New Roman" w:cs="Times New Roman"/>
          <w:i/>
          <w:iCs/>
          <w:sz w:val="20"/>
          <w:szCs w:val="20"/>
          <w:lang w:val="en-US"/>
        </w:rPr>
        <w:t>vs</w:t>
      </w:r>
      <w:r w:rsidRPr="00442E69">
        <w:rPr>
          <w:rFonts w:ascii="Times New Roman" w:hAnsi="Times New Roman" w:cs="Times New Roman"/>
          <w:sz w:val="20"/>
          <w:szCs w:val="20"/>
          <w:lang w:val="en-US"/>
        </w:rPr>
        <w:t xml:space="preserve"> </w:t>
      </w:r>
      <w:r>
        <w:rPr>
          <w:rFonts w:ascii="Times New Roman" w:hAnsi="Times New Roman" w:cs="Times New Roman"/>
          <w:sz w:val="20"/>
          <w:szCs w:val="20"/>
          <w:lang w:val="en-US"/>
        </w:rPr>
        <w:t>Diet</w:t>
      </w:r>
      <w:r w:rsidRPr="00442E69">
        <w:rPr>
          <w:rFonts w:ascii="Times New Roman" w:hAnsi="Times New Roman" w:cs="Times New Roman"/>
          <w:sz w:val="20"/>
          <w:szCs w:val="20"/>
          <w:lang w:val="en-US"/>
        </w:rPr>
        <w:t>: F </w:t>
      </w:r>
      <w:r w:rsidRPr="00442E69">
        <w:rPr>
          <w:rFonts w:ascii="Times New Roman" w:hAnsi="Times New Roman" w:cs="Times New Roman"/>
          <w:sz w:val="20"/>
          <w:szCs w:val="20"/>
          <w:vertAlign w:val="subscript"/>
          <w:lang w:val="en-US"/>
        </w:rPr>
        <w:t>1.213, 58.21</w:t>
      </w:r>
      <w:r w:rsidRPr="00442E69">
        <w:rPr>
          <w:rFonts w:ascii="Times New Roman" w:hAnsi="Times New Roman" w:cs="Times New Roman"/>
          <w:sz w:val="20"/>
          <w:szCs w:val="20"/>
          <w:lang w:val="en-US"/>
        </w:rPr>
        <w:t xml:space="preserve"> = 1.970, P = 0.163. </w:t>
      </w:r>
      <w:r w:rsidRPr="00442E69">
        <w:rPr>
          <w:rFonts w:ascii="Times New Roman" w:hAnsi="Times New Roman" w:cs="Times New Roman"/>
          <w:b/>
          <w:bCs/>
          <w:sz w:val="20"/>
          <w:szCs w:val="20"/>
          <w:lang w:val="en-US"/>
        </w:rPr>
        <w:t>E.</w:t>
      </w:r>
      <w:r w:rsidRPr="00442E69">
        <w:rPr>
          <w:rFonts w:ascii="Times New Roman" w:hAnsi="Times New Roman" w:cs="Times New Roman"/>
          <w:sz w:val="20"/>
          <w:szCs w:val="20"/>
          <w:lang w:val="en-US"/>
        </w:rPr>
        <w:t xml:space="preserve"> GTT-AUC on the 8</w:t>
      </w:r>
      <w:r w:rsidRPr="00442E69">
        <w:rPr>
          <w:rFonts w:ascii="Times New Roman" w:hAnsi="Times New Roman" w:cs="Times New Roman"/>
          <w:sz w:val="20"/>
          <w:szCs w:val="20"/>
          <w:vertAlign w:val="superscript"/>
          <w:lang w:val="en-US"/>
        </w:rPr>
        <w:t>th</w:t>
      </w:r>
      <w:r w:rsidRPr="00442E69">
        <w:rPr>
          <w:rFonts w:ascii="Times New Roman" w:hAnsi="Times New Roman" w:cs="Times New Roman"/>
          <w:sz w:val="20"/>
          <w:szCs w:val="20"/>
          <w:lang w:val="en-US"/>
        </w:rPr>
        <w:t xml:space="preserve"> week. T-test: P &lt; 0.0001. Data expressed as mean ± SEM. Differences between groups were represented as * P ˂ 0.05, **P ˂ 0.01, *** P ˂ 0.001 and **** P ˂ 0.0001 </w:t>
      </w:r>
      <w:r w:rsidRPr="00442E69">
        <w:rPr>
          <w:rFonts w:ascii="Times New Roman" w:hAnsi="Times New Roman" w:cs="Times New Roman"/>
          <w:i/>
          <w:iCs/>
          <w:sz w:val="20"/>
          <w:szCs w:val="20"/>
          <w:lang w:val="en-US"/>
        </w:rPr>
        <w:t>vs</w:t>
      </w:r>
      <w:r w:rsidRPr="00442E69">
        <w:rPr>
          <w:rFonts w:ascii="Times New Roman" w:hAnsi="Times New Roman" w:cs="Times New Roman"/>
          <w:sz w:val="20"/>
          <w:szCs w:val="20"/>
          <w:lang w:val="en-US"/>
        </w:rPr>
        <w:t xml:space="preserve"> </w:t>
      </w:r>
      <w:r w:rsidRPr="00C10EE2">
        <w:rPr>
          <w:rFonts w:ascii="Times New Roman" w:hAnsi="Times New Roman" w:cs="Times New Roman"/>
          <w:i/>
          <w:iCs/>
          <w:sz w:val="20"/>
          <w:szCs w:val="20"/>
          <w:lang w:val="en-US"/>
        </w:rPr>
        <w:t>ad lib</w:t>
      </w:r>
      <w:r>
        <w:rPr>
          <w:rFonts w:ascii="Times New Roman" w:hAnsi="Times New Roman" w:cs="Times New Roman"/>
          <w:sz w:val="20"/>
          <w:szCs w:val="20"/>
          <w:lang w:val="en-US"/>
        </w:rPr>
        <w:t>-LFD.</w:t>
      </w:r>
    </w:p>
    <w:p w14:paraId="12D04EB6" w14:textId="77777777" w:rsidR="00C00346" w:rsidRPr="00236AD9" w:rsidRDefault="00C00346" w:rsidP="0031527B">
      <w:pPr>
        <w:spacing w:line="360" w:lineRule="auto"/>
        <w:jc w:val="both"/>
        <w:rPr>
          <w:rFonts w:ascii="Times New Roman" w:hAnsi="Times New Roman" w:cs="Times New Roman"/>
          <w:sz w:val="20"/>
          <w:szCs w:val="20"/>
          <w:lang w:val="en-US"/>
        </w:rPr>
      </w:pPr>
    </w:p>
    <w:p w14:paraId="4710111E" w14:textId="77777777" w:rsidR="00C00346" w:rsidRPr="00236AD9" w:rsidRDefault="00C00346" w:rsidP="0031527B">
      <w:pPr>
        <w:spacing w:line="360" w:lineRule="auto"/>
        <w:rPr>
          <w:rFonts w:ascii="Times New Roman" w:hAnsi="Times New Roman" w:cs="Times New Roman"/>
          <w:sz w:val="20"/>
          <w:szCs w:val="20"/>
          <w:lang w:val="en-US"/>
        </w:rPr>
      </w:pPr>
      <w:r w:rsidRPr="00236AD9">
        <w:rPr>
          <w:rFonts w:ascii="Times New Roman" w:hAnsi="Times New Roman" w:cs="Times New Roman"/>
          <w:sz w:val="20"/>
          <w:szCs w:val="20"/>
          <w:lang w:val="en-US"/>
        </w:rPr>
        <w:br w:type="page"/>
      </w:r>
    </w:p>
    <w:p w14:paraId="4ABE95EB" w14:textId="6E2099FF" w:rsidR="00290A32" w:rsidRPr="00236AD9" w:rsidRDefault="00290A32" w:rsidP="0031527B">
      <w:pPr>
        <w:spacing w:line="360" w:lineRule="auto"/>
        <w:jc w:val="both"/>
        <w:rPr>
          <w:noProof/>
          <w:lang w:val="en-US"/>
        </w:rPr>
      </w:pPr>
      <w:r w:rsidRPr="00236AD9">
        <w:rPr>
          <w:noProof/>
          <w:lang w:val="en-US"/>
        </w:rPr>
        <w:object w:dxaOrig="8630" w:dyaOrig="4149" w14:anchorId="7F2AD232">
          <v:shape id="_x0000_i1027" type="#_x0000_t75" style="width:424.75pt;height:204.5pt" o:ole="" filled="t">
            <v:imagedata r:id="rId9" o:title=""/>
          </v:shape>
          <o:OLEObject Type="Embed" ProgID="Prism10.Document" ShapeID="_x0000_i1027" DrawAspect="Content" ObjectID="_1846416416" r:id="rId10"/>
        </w:object>
      </w:r>
    </w:p>
    <w:p w14:paraId="10A3693F" w14:textId="3EB9DEF5" w:rsidR="00AB1648" w:rsidRPr="00236AD9" w:rsidRDefault="00C00346" w:rsidP="0031527B">
      <w:pPr>
        <w:spacing w:line="360" w:lineRule="auto"/>
        <w:jc w:val="both"/>
        <w:rPr>
          <w:rFonts w:ascii="Times New Roman" w:hAnsi="Times New Roman" w:cs="Times New Roman"/>
          <w:sz w:val="20"/>
          <w:szCs w:val="20"/>
          <w:lang w:val="en-US"/>
        </w:rPr>
      </w:pPr>
      <w:r w:rsidRPr="00236AD9">
        <w:rPr>
          <w:rFonts w:ascii="Times New Roman" w:hAnsi="Times New Roman" w:cs="Times New Roman"/>
          <w:b/>
          <w:bCs/>
          <w:noProof/>
          <w:sz w:val="20"/>
          <w:szCs w:val="20"/>
          <w:lang w:val="en-US"/>
        </w:rPr>
        <w:t>Figure S</w:t>
      </w:r>
      <w:r w:rsidR="00661949">
        <w:rPr>
          <w:rFonts w:ascii="Times New Roman" w:hAnsi="Times New Roman" w:cs="Times New Roman"/>
          <w:b/>
          <w:bCs/>
          <w:noProof/>
          <w:sz w:val="20"/>
          <w:szCs w:val="20"/>
          <w:lang w:val="en-US"/>
        </w:rPr>
        <w:t>3</w:t>
      </w:r>
      <w:r w:rsidRPr="00236AD9">
        <w:rPr>
          <w:rFonts w:ascii="Times New Roman" w:hAnsi="Times New Roman" w:cs="Times New Roman"/>
          <w:b/>
          <w:bCs/>
          <w:noProof/>
          <w:sz w:val="20"/>
          <w:szCs w:val="20"/>
          <w:lang w:val="en-US"/>
        </w:rPr>
        <w:t xml:space="preserve">: </w:t>
      </w:r>
      <w:r w:rsidRPr="00236AD9">
        <w:rPr>
          <w:rFonts w:ascii="Times New Roman" w:hAnsi="Times New Roman" w:cs="Times New Roman"/>
          <w:b/>
          <w:bCs/>
          <w:sz w:val="20"/>
          <w:szCs w:val="20"/>
          <w:lang w:val="en-US"/>
        </w:rPr>
        <w:t xml:space="preserve">Only </w:t>
      </w:r>
      <w:r w:rsidR="000774D9" w:rsidRPr="00236AD9">
        <w:rPr>
          <w:rFonts w:ascii="Times New Roman" w:hAnsi="Times New Roman" w:cs="Times New Roman"/>
          <w:b/>
          <w:bCs/>
          <w:i/>
          <w:iCs/>
          <w:sz w:val="20"/>
          <w:szCs w:val="20"/>
          <w:lang w:val="en-US"/>
        </w:rPr>
        <w:t>ad lib</w:t>
      </w:r>
      <w:r w:rsidR="000774D9" w:rsidRPr="00236AD9">
        <w:rPr>
          <w:rFonts w:ascii="Times New Roman" w:hAnsi="Times New Roman" w:cs="Times New Roman"/>
          <w:b/>
          <w:bCs/>
          <w:sz w:val="20"/>
          <w:szCs w:val="20"/>
          <w:lang w:val="en-US"/>
        </w:rPr>
        <w:t>-HFD</w:t>
      </w:r>
      <w:r w:rsidRPr="00236AD9">
        <w:rPr>
          <w:rFonts w:ascii="Times New Roman" w:hAnsi="Times New Roman" w:cs="Times New Roman"/>
          <w:b/>
          <w:bCs/>
          <w:sz w:val="20"/>
          <w:szCs w:val="20"/>
          <w:lang w:val="en-US"/>
        </w:rPr>
        <w:t xml:space="preserve"> group presented an increase in animals’ length during the </w:t>
      </w:r>
      <w:r w:rsidR="00AB1648" w:rsidRPr="00236AD9">
        <w:rPr>
          <w:rFonts w:ascii="Times New Roman" w:hAnsi="Times New Roman" w:cs="Times New Roman"/>
          <w:b/>
          <w:bCs/>
          <w:sz w:val="20"/>
          <w:szCs w:val="20"/>
          <w:lang w:val="en-US"/>
        </w:rPr>
        <w:t xml:space="preserve">second </w:t>
      </w:r>
      <w:r w:rsidRPr="00236AD9">
        <w:rPr>
          <w:rFonts w:ascii="Times New Roman" w:hAnsi="Times New Roman" w:cs="Times New Roman"/>
          <w:b/>
          <w:bCs/>
          <w:sz w:val="20"/>
          <w:szCs w:val="20"/>
          <w:lang w:val="en-US"/>
        </w:rPr>
        <w:t>phase</w:t>
      </w:r>
      <w:r w:rsidR="003B5848" w:rsidRPr="00236AD9">
        <w:rPr>
          <w:rFonts w:ascii="Times New Roman" w:hAnsi="Times New Roman" w:cs="Times New Roman"/>
          <w:b/>
          <w:bCs/>
          <w:sz w:val="20"/>
          <w:szCs w:val="20"/>
          <w:lang w:val="en-US"/>
        </w:rPr>
        <w:t xml:space="preserve"> (14</w:t>
      </w:r>
      <w:r w:rsidR="003B5848" w:rsidRPr="00236AD9">
        <w:rPr>
          <w:rFonts w:ascii="Times New Roman" w:hAnsi="Times New Roman" w:cs="Times New Roman"/>
          <w:b/>
          <w:bCs/>
          <w:sz w:val="20"/>
          <w:szCs w:val="20"/>
          <w:vertAlign w:val="superscript"/>
          <w:lang w:val="en-US"/>
        </w:rPr>
        <w:t>th</w:t>
      </w:r>
      <w:r w:rsidR="003B5848" w:rsidRPr="00236AD9">
        <w:rPr>
          <w:rFonts w:ascii="Times New Roman" w:hAnsi="Times New Roman" w:cs="Times New Roman"/>
          <w:b/>
          <w:bCs/>
          <w:sz w:val="20"/>
          <w:szCs w:val="20"/>
          <w:lang w:val="en-US"/>
        </w:rPr>
        <w:t xml:space="preserve"> week)</w:t>
      </w:r>
      <w:r w:rsidRPr="00236AD9">
        <w:rPr>
          <w:rFonts w:ascii="Times New Roman" w:hAnsi="Times New Roman" w:cs="Times New Roman"/>
          <w:b/>
          <w:bCs/>
          <w:sz w:val="20"/>
          <w:szCs w:val="20"/>
          <w:lang w:val="en-US"/>
        </w:rPr>
        <w:t xml:space="preserve">. </w:t>
      </w:r>
      <w:r w:rsidR="0031527B" w:rsidRPr="00236AD9">
        <w:rPr>
          <w:rFonts w:ascii="Times New Roman" w:hAnsi="Times New Roman" w:cs="Times New Roman"/>
          <w:sz w:val="20"/>
          <w:szCs w:val="20"/>
          <w:lang w:val="en-US"/>
        </w:rPr>
        <w:t>Data expressed in mean ± SD.</w:t>
      </w:r>
      <w:r w:rsidR="0031527B" w:rsidRPr="00236AD9">
        <w:rPr>
          <w:rFonts w:ascii="Times New Roman" w:hAnsi="Times New Roman" w:cs="Times New Roman"/>
          <w:b/>
          <w:bCs/>
          <w:sz w:val="20"/>
          <w:szCs w:val="20"/>
          <w:lang w:val="en-US"/>
        </w:rPr>
        <w:t xml:space="preserve"> </w:t>
      </w:r>
      <w:r w:rsidR="007343D6" w:rsidRPr="00236AD9">
        <w:rPr>
          <w:rFonts w:ascii="Times New Roman" w:hAnsi="Times New Roman" w:cs="Times New Roman"/>
          <w:sz w:val="20"/>
          <w:szCs w:val="20"/>
          <w:lang w:val="en-US"/>
        </w:rPr>
        <w:t xml:space="preserve">RM </w:t>
      </w:r>
      <w:r w:rsidR="00AB1648" w:rsidRPr="00236AD9">
        <w:rPr>
          <w:rFonts w:ascii="Times New Roman" w:hAnsi="Times New Roman" w:cs="Times New Roman"/>
          <w:sz w:val="20"/>
          <w:szCs w:val="20"/>
          <w:lang w:val="en-US"/>
        </w:rPr>
        <w:t xml:space="preserve">Paired analysis identified that </w:t>
      </w:r>
      <w:r w:rsidR="00AB1648" w:rsidRPr="00236AD9">
        <w:rPr>
          <w:rFonts w:ascii="Times New Roman" w:hAnsi="Times New Roman" w:cs="Times New Roman"/>
          <w:i/>
          <w:iCs/>
          <w:sz w:val="20"/>
          <w:szCs w:val="20"/>
          <w:lang w:val="en-US"/>
        </w:rPr>
        <w:t>ad lib</w:t>
      </w:r>
      <w:r w:rsidR="00AB1648" w:rsidRPr="00236AD9">
        <w:rPr>
          <w:rFonts w:ascii="Times New Roman" w:hAnsi="Times New Roman" w:cs="Times New Roman"/>
          <w:sz w:val="20"/>
          <w:szCs w:val="20"/>
          <w:lang w:val="en-US"/>
        </w:rPr>
        <w:t xml:space="preserve">-HFD, ADF-HFD and </w:t>
      </w:r>
      <w:r w:rsidR="00AB1648" w:rsidRPr="00236AD9">
        <w:rPr>
          <w:rFonts w:ascii="Times New Roman" w:hAnsi="Times New Roman" w:cs="Times New Roman"/>
          <w:i/>
          <w:iCs/>
          <w:sz w:val="20"/>
          <w:szCs w:val="20"/>
          <w:lang w:val="en-US"/>
        </w:rPr>
        <w:t>ad lib</w:t>
      </w:r>
      <w:r w:rsidR="00AB1648" w:rsidRPr="00236AD9">
        <w:rPr>
          <w:rFonts w:ascii="Times New Roman" w:hAnsi="Times New Roman" w:cs="Times New Roman"/>
          <w:sz w:val="20"/>
          <w:szCs w:val="20"/>
          <w:lang w:val="en-US"/>
        </w:rPr>
        <w:t xml:space="preserve">-LFD enhanced their NAL along the second phase (intervention) (RM </w:t>
      </w:r>
      <w:r w:rsidR="007343D6" w:rsidRPr="00236AD9">
        <w:rPr>
          <w:rFonts w:ascii="Times New Roman" w:hAnsi="Times New Roman" w:cs="Times New Roman"/>
          <w:sz w:val="20"/>
          <w:szCs w:val="20"/>
          <w:lang w:val="en-US"/>
        </w:rPr>
        <w:t>Two-way ANOVA</w:t>
      </w:r>
      <w:r w:rsidR="00AB1648" w:rsidRPr="00236AD9">
        <w:rPr>
          <w:rFonts w:ascii="Times New Roman" w:hAnsi="Times New Roman" w:cs="Times New Roman"/>
          <w:sz w:val="20"/>
          <w:szCs w:val="20"/>
          <w:lang w:val="en-US"/>
        </w:rPr>
        <w:t>: Time: F</w:t>
      </w:r>
      <w:r w:rsidR="00AB1648" w:rsidRPr="00236AD9">
        <w:rPr>
          <w:rFonts w:ascii="Times New Roman" w:hAnsi="Times New Roman" w:cs="Times New Roman"/>
          <w:sz w:val="20"/>
          <w:szCs w:val="20"/>
          <w:vertAlign w:val="subscript"/>
          <w:lang w:val="en-US"/>
        </w:rPr>
        <w:t xml:space="preserve"> 1, 28</w:t>
      </w:r>
      <w:r w:rsidR="00AB1648" w:rsidRPr="00236AD9">
        <w:rPr>
          <w:rFonts w:ascii="Times New Roman" w:hAnsi="Times New Roman" w:cs="Times New Roman"/>
          <w:sz w:val="20"/>
          <w:szCs w:val="20"/>
          <w:lang w:val="en-US"/>
        </w:rPr>
        <w:t xml:space="preserve"> = 50.25, P &lt; 0.0001. Intervention: F </w:t>
      </w:r>
      <w:r w:rsidR="00AB1648" w:rsidRPr="00236AD9">
        <w:rPr>
          <w:rFonts w:ascii="Times New Roman" w:hAnsi="Times New Roman" w:cs="Times New Roman"/>
          <w:sz w:val="20"/>
          <w:szCs w:val="20"/>
          <w:vertAlign w:val="subscript"/>
          <w:lang w:val="en-US"/>
        </w:rPr>
        <w:t>3, 28</w:t>
      </w:r>
      <w:r w:rsidR="00AB1648" w:rsidRPr="00236AD9">
        <w:rPr>
          <w:rFonts w:ascii="Times New Roman" w:hAnsi="Times New Roman" w:cs="Times New Roman"/>
          <w:sz w:val="20"/>
          <w:szCs w:val="20"/>
          <w:lang w:val="en-US"/>
        </w:rPr>
        <w:t xml:space="preserve"> = 0.058, P = 0.980. Time </w:t>
      </w:r>
      <w:r w:rsidR="00AB1648" w:rsidRPr="00236AD9">
        <w:rPr>
          <w:rFonts w:ascii="Times New Roman" w:hAnsi="Times New Roman" w:cs="Times New Roman"/>
          <w:i/>
          <w:iCs/>
          <w:sz w:val="20"/>
          <w:szCs w:val="20"/>
          <w:lang w:val="en-US"/>
        </w:rPr>
        <w:t>vs</w:t>
      </w:r>
      <w:r w:rsidR="00AB1648" w:rsidRPr="00236AD9">
        <w:rPr>
          <w:rFonts w:ascii="Times New Roman" w:hAnsi="Times New Roman" w:cs="Times New Roman"/>
          <w:sz w:val="20"/>
          <w:szCs w:val="20"/>
          <w:lang w:val="en-US"/>
        </w:rPr>
        <w:t xml:space="preserve"> Intervention: F </w:t>
      </w:r>
      <w:r w:rsidR="00AB1648" w:rsidRPr="00236AD9">
        <w:rPr>
          <w:rFonts w:ascii="Times New Roman" w:hAnsi="Times New Roman" w:cs="Times New Roman"/>
          <w:sz w:val="20"/>
          <w:szCs w:val="20"/>
          <w:vertAlign w:val="subscript"/>
          <w:lang w:val="en-US"/>
        </w:rPr>
        <w:t>3, 28</w:t>
      </w:r>
      <w:r w:rsidR="00AB1648" w:rsidRPr="00236AD9">
        <w:rPr>
          <w:rFonts w:ascii="Times New Roman" w:hAnsi="Times New Roman" w:cs="Times New Roman"/>
          <w:sz w:val="20"/>
          <w:szCs w:val="20"/>
          <w:lang w:val="en-US"/>
        </w:rPr>
        <w:t xml:space="preserve"> = 2.859, P = 0.054). No differences among groups were identified.</w:t>
      </w:r>
    </w:p>
    <w:p w14:paraId="3F631567" w14:textId="3568C0D0" w:rsidR="00C00346" w:rsidRPr="00236AD9" w:rsidRDefault="00C00346" w:rsidP="0031527B">
      <w:pPr>
        <w:spacing w:line="360" w:lineRule="auto"/>
        <w:jc w:val="both"/>
        <w:rPr>
          <w:rFonts w:ascii="Times New Roman" w:hAnsi="Times New Roman" w:cs="Times New Roman"/>
          <w:sz w:val="20"/>
          <w:szCs w:val="20"/>
          <w:lang w:val="en-US"/>
        </w:rPr>
      </w:pPr>
    </w:p>
    <w:p w14:paraId="4A55F043" w14:textId="74CE51E4" w:rsidR="00090B7A" w:rsidRPr="00236AD9" w:rsidRDefault="00090B7A" w:rsidP="0031527B">
      <w:pPr>
        <w:spacing w:line="360" w:lineRule="auto"/>
        <w:rPr>
          <w:b/>
          <w:bCs/>
          <w:lang w:val="en-US"/>
        </w:rPr>
      </w:pPr>
    </w:p>
    <w:p w14:paraId="6FE4D91A" w14:textId="3C76AE59" w:rsidR="00C22700" w:rsidRPr="00236AD9" w:rsidRDefault="00C22700" w:rsidP="0031527B">
      <w:pPr>
        <w:spacing w:line="360" w:lineRule="auto"/>
        <w:rPr>
          <w:lang w:val="en-US"/>
        </w:rPr>
      </w:pPr>
    </w:p>
    <w:p w14:paraId="614CD9ED" w14:textId="6FEB18B7" w:rsidR="0031527B" w:rsidRPr="00236AD9" w:rsidRDefault="0031527B" w:rsidP="0031527B">
      <w:pPr>
        <w:spacing w:line="360" w:lineRule="auto"/>
        <w:rPr>
          <w:lang w:val="en-US"/>
        </w:rPr>
      </w:pPr>
    </w:p>
    <w:p w14:paraId="4C8BD49A" w14:textId="7079E880" w:rsidR="00B77349" w:rsidRPr="00236AD9" w:rsidRDefault="00B77349" w:rsidP="0031527B">
      <w:pPr>
        <w:spacing w:line="360" w:lineRule="auto"/>
        <w:rPr>
          <w:lang w:val="en-US"/>
        </w:rPr>
      </w:pPr>
    </w:p>
    <w:p w14:paraId="21D749BB" w14:textId="14B12B8A" w:rsidR="002B6DCD" w:rsidRPr="00236AD9" w:rsidRDefault="002B6DCD" w:rsidP="0031527B">
      <w:pPr>
        <w:spacing w:line="360" w:lineRule="auto"/>
        <w:rPr>
          <w:lang w:val="en-US"/>
        </w:rPr>
      </w:pPr>
    </w:p>
    <w:p w14:paraId="0C7E4719" w14:textId="4F6124B6" w:rsidR="00391DB5" w:rsidRPr="00236AD9" w:rsidRDefault="00391DB5" w:rsidP="0031527B">
      <w:pPr>
        <w:spacing w:line="360" w:lineRule="auto"/>
        <w:rPr>
          <w:lang w:val="en-US"/>
        </w:rPr>
      </w:pPr>
    </w:p>
    <w:p w14:paraId="5429B052" w14:textId="40519947" w:rsidR="00391DB5" w:rsidRPr="00236AD9" w:rsidRDefault="00391DB5" w:rsidP="0031527B">
      <w:pPr>
        <w:spacing w:line="360" w:lineRule="auto"/>
        <w:rPr>
          <w:lang w:val="en-US"/>
        </w:rPr>
      </w:pPr>
    </w:p>
    <w:p w14:paraId="538F6A8A" w14:textId="0295B843" w:rsidR="00290A32" w:rsidRPr="00236AD9" w:rsidRDefault="00290A32" w:rsidP="0031527B">
      <w:pPr>
        <w:spacing w:line="360" w:lineRule="auto"/>
        <w:rPr>
          <w:lang w:val="en-US"/>
        </w:rPr>
      </w:pPr>
    </w:p>
    <w:p w14:paraId="29EB0FB9" w14:textId="2FEA3484" w:rsidR="000E0A7C" w:rsidRPr="00236AD9" w:rsidRDefault="000E0A7C" w:rsidP="0031527B">
      <w:pPr>
        <w:spacing w:line="360" w:lineRule="auto"/>
        <w:rPr>
          <w:lang w:val="en-US"/>
        </w:rPr>
      </w:pPr>
      <w:r w:rsidRPr="00236AD9">
        <w:rPr>
          <w:lang w:val="en-US"/>
        </w:rPr>
        <w:object w:dxaOrig="12000" w:dyaOrig="13622" w14:anchorId="357917CD">
          <v:shape id="_x0000_i1028" type="#_x0000_t75" style="width:424.75pt;height:482.2pt" o:ole="" filled="t">
            <v:imagedata r:id="rId11" o:title=""/>
          </v:shape>
          <o:OLEObject Type="Embed" ProgID="Prism10.Document" ShapeID="_x0000_i1028" DrawAspect="Content" ObjectID="_1846416417" r:id="rId12"/>
        </w:object>
      </w:r>
    </w:p>
    <w:p w14:paraId="6F536756" w14:textId="34A8B614" w:rsidR="00D00AED" w:rsidRPr="00236AD9" w:rsidRDefault="00090B7A" w:rsidP="00D00AED">
      <w:pPr>
        <w:spacing w:line="360" w:lineRule="auto"/>
        <w:jc w:val="both"/>
        <w:rPr>
          <w:rFonts w:ascii="Times New Roman" w:hAnsi="Times New Roman" w:cs="Times New Roman"/>
          <w:sz w:val="20"/>
          <w:szCs w:val="20"/>
          <w:lang w:val="en-US"/>
        </w:rPr>
      </w:pPr>
      <w:bookmarkStart w:id="2" w:name="OLE_LINK2"/>
      <w:r w:rsidRPr="00236AD9">
        <w:rPr>
          <w:rFonts w:ascii="Times New Roman" w:hAnsi="Times New Roman" w:cs="Times New Roman"/>
          <w:b/>
          <w:bCs/>
          <w:sz w:val="20"/>
          <w:szCs w:val="20"/>
          <w:lang w:val="en-US"/>
        </w:rPr>
        <w:t xml:space="preserve">Figure </w:t>
      </w:r>
      <w:r w:rsidR="00EB63E4" w:rsidRPr="00236AD9">
        <w:rPr>
          <w:rFonts w:ascii="Times New Roman" w:hAnsi="Times New Roman" w:cs="Times New Roman"/>
          <w:b/>
          <w:bCs/>
          <w:sz w:val="20"/>
          <w:szCs w:val="20"/>
          <w:lang w:val="en-US"/>
        </w:rPr>
        <w:t>S</w:t>
      </w:r>
      <w:r w:rsidR="00661949">
        <w:rPr>
          <w:rFonts w:ascii="Times New Roman" w:hAnsi="Times New Roman" w:cs="Times New Roman"/>
          <w:b/>
          <w:bCs/>
          <w:sz w:val="20"/>
          <w:szCs w:val="20"/>
          <w:lang w:val="en-US"/>
        </w:rPr>
        <w:t>4</w:t>
      </w:r>
      <w:r w:rsidRPr="00236AD9">
        <w:rPr>
          <w:rFonts w:ascii="Times New Roman" w:hAnsi="Times New Roman" w:cs="Times New Roman"/>
          <w:b/>
          <w:bCs/>
          <w:sz w:val="20"/>
          <w:szCs w:val="20"/>
          <w:lang w:val="en-US"/>
        </w:rPr>
        <w:t>:</w:t>
      </w:r>
      <w:r w:rsidRPr="00236AD9">
        <w:rPr>
          <w:rFonts w:ascii="Times New Roman" w:hAnsi="Times New Roman" w:cs="Times New Roman"/>
          <w:sz w:val="20"/>
          <w:szCs w:val="20"/>
          <w:lang w:val="en-US"/>
        </w:rPr>
        <w:t xml:space="preserve"> </w:t>
      </w:r>
      <w:r w:rsidR="0031527B" w:rsidRPr="00236AD9">
        <w:rPr>
          <w:rFonts w:ascii="Times New Roman" w:hAnsi="Times New Roman" w:cs="Times New Roman"/>
          <w:b/>
          <w:bCs/>
          <w:sz w:val="20"/>
          <w:szCs w:val="20"/>
          <w:lang w:val="en-US"/>
        </w:rPr>
        <w:t>Effects of different dietary interventions on food consumption. A.</w:t>
      </w:r>
      <w:r w:rsidR="0031527B" w:rsidRPr="00236AD9">
        <w:rPr>
          <w:rFonts w:ascii="Times New Roman" w:hAnsi="Times New Roman" w:cs="Times New Roman"/>
          <w:sz w:val="20"/>
          <w:szCs w:val="20"/>
          <w:lang w:val="en-US"/>
        </w:rPr>
        <w:t xml:space="preserve"> AUC-energetic intake during the intervention</w:t>
      </w:r>
      <w:r w:rsidR="000774D9" w:rsidRPr="00236AD9">
        <w:rPr>
          <w:rFonts w:ascii="Times New Roman" w:hAnsi="Times New Roman" w:cs="Times New Roman"/>
          <w:sz w:val="20"/>
          <w:szCs w:val="20"/>
          <w:lang w:val="en-US"/>
        </w:rPr>
        <w:t xml:space="preserve"> (second) </w:t>
      </w:r>
      <w:r w:rsidR="0031527B" w:rsidRPr="00236AD9">
        <w:rPr>
          <w:rFonts w:ascii="Times New Roman" w:hAnsi="Times New Roman" w:cs="Times New Roman"/>
          <w:sz w:val="20"/>
          <w:szCs w:val="20"/>
          <w:lang w:val="en-US"/>
        </w:rPr>
        <w:t>phase</w:t>
      </w:r>
      <w:r w:rsidR="00D00AED" w:rsidRPr="00236AD9">
        <w:rPr>
          <w:rFonts w:ascii="Times New Roman" w:hAnsi="Times New Roman" w:cs="Times New Roman"/>
          <w:sz w:val="20"/>
          <w:szCs w:val="20"/>
          <w:lang w:val="en-US"/>
        </w:rPr>
        <w:t xml:space="preserve"> (One-way ANOVA: F </w:t>
      </w:r>
      <w:r w:rsidR="00D00AED" w:rsidRPr="00236AD9">
        <w:rPr>
          <w:rFonts w:ascii="Times New Roman" w:hAnsi="Times New Roman" w:cs="Times New Roman"/>
          <w:sz w:val="20"/>
          <w:szCs w:val="20"/>
          <w:vertAlign w:val="subscript"/>
          <w:lang w:val="en-US"/>
        </w:rPr>
        <w:t>3, 28</w:t>
      </w:r>
      <w:r w:rsidR="00D00AED" w:rsidRPr="00236AD9">
        <w:rPr>
          <w:rFonts w:ascii="Times New Roman" w:hAnsi="Times New Roman" w:cs="Times New Roman"/>
          <w:sz w:val="20"/>
          <w:szCs w:val="20"/>
          <w:lang w:val="en-US"/>
        </w:rPr>
        <w:t xml:space="preserve"> = 346.6, P &lt; 0.0001).</w:t>
      </w:r>
      <w:r w:rsidR="0031527B" w:rsidRPr="00236AD9">
        <w:rPr>
          <w:rFonts w:ascii="Times New Roman" w:hAnsi="Times New Roman" w:cs="Times New Roman"/>
          <w:sz w:val="20"/>
          <w:szCs w:val="20"/>
          <w:lang w:val="en-US"/>
        </w:rPr>
        <w:t xml:space="preserve"> </w:t>
      </w:r>
      <w:r w:rsidR="0031527B" w:rsidRPr="00236AD9">
        <w:rPr>
          <w:rFonts w:ascii="Times New Roman" w:hAnsi="Times New Roman" w:cs="Times New Roman"/>
          <w:b/>
          <w:bCs/>
          <w:sz w:val="20"/>
          <w:szCs w:val="20"/>
          <w:lang w:val="en-US"/>
        </w:rPr>
        <w:t>B.</w:t>
      </w:r>
      <w:r w:rsidR="0031527B" w:rsidRPr="00236AD9">
        <w:rPr>
          <w:rFonts w:ascii="Times New Roman" w:hAnsi="Times New Roman" w:cs="Times New Roman"/>
          <w:sz w:val="20"/>
          <w:szCs w:val="20"/>
          <w:lang w:val="en-US"/>
        </w:rPr>
        <w:t xml:space="preserve"> AUC-energetic intake during the regain/maintenance </w:t>
      </w:r>
      <w:r w:rsidR="000774D9" w:rsidRPr="00236AD9">
        <w:rPr>
          <w:rFonts w:ascii="Times New Roman" w:hAnsi="Times New Roman" w:cs="Times New Roman"/>
          <w:sz w:val="20"/>
          <w:szCs w:val="20"/>
          <w:lang w:val="en-US"/>
        </w:rPr>
        <w:t xml:space="preserve">(third) </w:t>
      </w:r>
      <w:r w:rsidR="0031527B" w:rsidRPr="00236AD9">
        <w:rPr>
          <w:rFonts w:ascii="Times New Roman" w:hAnsi="Times New Roman" w:cs="Times New Roman"/>
          <w:sz w:val="20"/>
          <w:szCs w:val="20"/>
          <w:lang w:val="en-US"/>
        </w:rPr>
        <w:t>phase</w:t>
      </w:r>
      <w:r w:rsidR="00D00AED" w:rsidRPr="00236AD9">
        <w:rPr>
          <w:rFonts w:ascii="Times New Roman" w:hAnsi="Times New Roman" w:cs="Times New Roman"/>
          <w:sz w:val="20"/>
          <w:szCs w:val="20"/>
          <w:lang w:val="en-US"/>
        </w:rPr>
        <w:t xml:space="preserve"> (One-way ANOVA:</w:t>
      </w:r>
      <w:r w:rsidR="00D00AED" w:rsidRPr="00236AD9">
        <w:rPr>
          <w:lang w:val="en-US"/>
        </w:rPr>
        <w:t xml:space="preserve"> </w:t>
      </w:r>
      <w:r w:rsidR="00D00AED" w:rsidRPr="00236AD9">
        <w:rPr>
          <w:rFonts w:ascii="Times New Roman" w:hAnsi="Times New Roman" w:cs="Times New Roman"/>
          <w:sz w:val="20"/>
          <w:szCs w:val="20"/>
          <w:lang w:val="en-US"/>
        </w:rPr>
        <w:t xml:space="preserve">F </w:t>
      </w:r>
      <w:r w:rsidR="00D00AED" w:rsidRPr="00236AD9">
        <w:rPr>
          <w:rFonts w:ascii="Times New Roman" w:hAnsi="Times New Roman" w:cs="Times New Roman"/>
          <w:sz w:val="20"/>
          <w:szCs w:val="20"/>
          <w:vertAlign w:val="subscript"/>
          <w:lang w:val="en-US"/>
        </w:rPr>
        <w:t>3, 28</w:t>
      </w:r>
      <w:r w:rsidR="00D00AED" w:rsidRPr="00236AD9">
        <w:rPr>
          <w:rFonts w:ascii="Times New Roman" w:hAnsi="Times New Roman" w:cs="Times New Roman"/>
          <w:sz w:val="20"/>
          <w:szCs w:val="20"/>
          <w:lang w:val="en-US"/>
        </w:rPr>
        <w:t xml:space="preserve"> = 57.45, P &lt; 0.0001)</w:t>
      </w:r>
      <w:r w:rsidR="0031527B" w:rsidRPr="00236AD9">
        <w:rPr>
          <w:rFonts w:ascii="Times New Roman" w:hAnsi="Times New Roman" w:cs="Times New Roman"/>
          <w:sz w:val="20"/>
          <w:szCs w:val="20"/>
          <w:lang w:val="en-US"/>
        </w:rPr>
        <w:t xml:space="preserve">. </w:t>
      </w:r>
      <w:r w:rsidR="0031527B" w:rsidRPr="00236AD9">
        <w:rPr>
          <w:rFonts w:ascii="Times New Roman" w:hAnsi="Times New Roman" w:cs="Times New Roman"/>
          <w:b/>
          <w:bCs/>
          <w:sz w:val="20"/>
          <w:szCs w:val="20"/>
          <w:lang w:val="en-US"/>
        </w:rPr>
        <w:t>C</w:t>
      </w:r>
      <w:r w:rsidR="000E0A7C" w:rsidRPr="00236AD9">
        <w:rPr>
          <w:rFonts w:ascii="Times New Roman" w:hAnsi="Times New Roman" w:cs="Times New Roman"/>
          <w:b/>
          <w:bCs/>
          <w:sz w:val="20"/>
          <w:szCs w:val="20"/>
          <w:lang w:val="en-US"/>
        </w:rPr>
        <w:t>.</w:t>
      </w:r>
      <w:r w:rsidR="0031527B" w:rsidRPr="00236AD9">
        <w:rPr>
          <w:rFonts w:ascii="Times New Roman" w:hAnsi="Times New Roman" w:cs="Times New Roman"/>
          <w:sz w:val="20"/>
          <w:szCs w:val="20"/>
          <w:lang w:val="en-US"/>
        </w:rPr>
        <w:t xml:space="preserve"> Representative consumption (Kcal/animal/week) throughout the experiment.</w:t>
      </w:r>
      <w:r w:rsidR="002058FF" w:rsidRPr="002058FF">
        <w:rPr>
          <w:lang w:val="en-US"/>
        </w:rPr>
        <w:t xml:space="preserve"> </w:t>
      </w:r>
      <w:r w:rsidR="002058FF" w:rsidRPr="002058FF">
        <w:rPr>
          <w:rFonts w:ascii="Times New Roman" w:hAnsi="Times New Roman" w:cs="Times New Roman"/>
          <w:sz w:val="20"/>
          <w:szCs w:val="20"/>
          <w:lang w:val="en-US"/>
        </w:rPr>
        <w:t xml:space="preserve">There was no obvious spillage, judged by looking, on any day. </w:t>
      </w:r>
      <w:r w:rsidR="0031527B" w:rsidRPr="00236AD9">
        <w:rPr>
          <w:rFonts w:ascii="Times New Roman" w:hAnsi="Times New Roman" w:cs="Times New Roman"/>
          <w:sz w:val="20"/>
          <w:szCs w:val="20"/>
          <w:lang w:val="en-US"/>
        </w:rPr>
        <w:t xml:space="preserve"> Data expressed in mean ± SD. </w:t>
      </w:r>
      <w:bookmarkStart w:id="3" w:name="OLE_LINK1"/>
      <w:bookmarkEnd w:id="1"/>
      <w:r w:rsidR="00056E13" w:rsidRPr="00236AD9">
        <w:rPr>
          <w:rFonts w:ascii="Times New Roman" w:hAnsi="Times New Roman" w:cs="Times New Roman"/>
          <w:sz w:val="20"/>
          <w:szCs w:val="20"/>
          <w:lang w:val="en-US"/>
        </w:rPr>
        <w:t xml:space="preserve">***P ˂ 0.001 </w:t>
      </w:r>
      <w:bookmarkEnd w:id="3"/>
      <w:r w:rsidR="00056E13" w:rsidRPr="00236AD9">
        <w:rPr>
          <w:rFonts w:ascii="Times New Roman" w:hAnsi="Times New Roman" w:cs="Times New Roman"/>
          <w:sz w:val="20"/>
          <w:szCs w:val="20"/>
          <w:lang w:val="en-US"/>
        </w:rPr>
        <w:t>and ****P ˂ 0.0001</w:t>
      </w:r>
      <w:r w:rsidR="00D00AED" w:rsidRPr="00236AD9">
        <w:rPr>
          <w:rFonts w:ascii="Times New Roman" w:hAnsi="Times New Roman" w:cs="Times New Roman"/>
          <w:sz w:val="20"/>
          <w:szCs w:val="20"/>
          <w:lang w:val="en-US"/>
        </w:rPr>
        <w:t xml:space="preserve"> represent differences between experimental groups (Tukey’s post-test). </w:t>
      </w:r>
    </w:p>
    <w:bookmarkEnd w:id="2"/>
    <w:p w14:paraId="452F7AA0" w14:textId="71D95B3E" w:rsidR="002D31A6" w:rsidRPr="00236AD9" w:rsidRDefault="002D31A6" w:rsidP="00D00AED">
      <w:pPr>
        <w:spacing w:line="360" w:lineRule="auto"/>
        <w:jc w:val="both"/>
        <w:rPr>
          <w:rFonts w:ascii="Times New Roman" w:hAnsi="Times New Roman" w:cs="Times New Roman"/>
          <w:noProof/>
          <w:sz w:val="20"/>
          <w:szCs w:val="20"/>
          <w:lang w:val="en-US"/>
        </w:rPr>
      </w:pPr>
      <w:r w:rsidRPr="00236AD9">
        <w:rPr>
          <w:rFonts w:ascii="Times New Roman" w:hAnsi="Times New Roman" w:cs="Times New Roman"/>
          <w:sz w:val="20"/>
          <w:szCs w:val="20"/>
          <w:lang w:val="en-US"/>
        </w:rPr>
        <w:br w:type="page"/>
      </w:r>
    </w:p>
    <w:p w14:paraId="01DB88E8" w14:textId="0A11ECA0" w:rsidR="003F1135" w:rsidRPr="00236AD9" w:rsidRDefault="00A6204B" w:rsidP="00D00AED">
      <w:pPr>
        <w:spacing w:line="360" w:lineRule="auto"/>
        <w:jc w:val="both"/>
        <w:rPr>
          <w:rFonts w:ascii="Times New Roman" w:hAnsi="Times New Roman" w:cs="Times New Roman"/>
          <w:sz w:val="20"/>
          <w:szCs w:val="20"/>
          <w:lang w:val="en-US"/>
        </w:rPr>
      </w:pPr>
      <w:r w:rsidRPr="00236AD9">
        <w:rPr>
          <w:rFonts w:ascii="Times New Roman" w:hAnsi="Times New Roman" w:cs="Times New Roman"/>
          <w:sz w:val="20"/>
          <w:szCs w:val="20"/>
          <w:lang w:val="en-US"/>
        </w:rPr>
        <w:object w:dxaOrig="15463" w:dyaOrig="5211" w14:anchorId="64ECBE94">
          <v:shape id="_x0000_i1029" type="#_x0000_t75" style="width:461.65pt;height:154.9pt" o:ole="" filled="t">
            <v:imagedata r:id="rId13" o:title=""/>
          </v:shape>
          <o:OLEObject Type="Embed" ProgID="Prism10.Document" ShapeID="_x0000_i1029" DrawAspect="Content" ObjectID="_1846416418" r:id="rId14"/>
        </w:object>
      </w:r>
    </w:p>
    <w:p w14:paraId="7E56C1F2" w14:textId="45D62599" w:rsidR="002D31A6" w:rsidRPr="00236AD9" w:rsidRDefault="002D31A6" w:rsidP="0031527B">
      <w:pPr>
        <w:spacing w:line="360" w:lineRule="auto"/>
        <w:jc w:val="both"/>
        <w:rPr>
          <w:rFonts w:ascii="Times New Roman" w:hAnsi="Times New Roman" w:cs="Times New Roman"/>
          <w:sz w:val="20"/>
          <w:szCs w:val="20"/>
          <w:lang w:val="en-US"/>
        </w:rPr>
      </w:pPr>
      <w:r w:rsidRPr="00236AD9">
        <w:rPr>
          <w:rFonts w:ascii="Times New Roman" w:hAnsi="Times New Roman" w:cs="Times New Roman"/>
          <w:b/>
          <w:bCs/>
          <w:sz w:val="20"/>
          <w:szCs w:val="20"/>
          <w:lang w:val="en-US"/>
        </w:rPr>
        <w:t>Figure S</w:t>
      </w:r>
      <w:r w:rsidR="00661949">
        <w:rPr>
          <w:rFonts w:ascii="Times New Roman" w:hAnsi="Times New Roman" w:cs="Times New Roman"/>
          <w:b/>
          <w:bCs/>
          <w:sz w:val="20"/>
          <w:szCs w:val="20"/>
          <w:lang w:val="en-US"/>
        </w:rPr>
        <w:t>5</w:t>
      </w:r>
      <w:r w:rsidRPr="00236AD9">
        <w:rPr>
          <w:rFonts w:ascii="Times New Roman" w:hAnsi="Times New Roman" w:cs="Times New Roman"/>
          <w:b/>
          <w:bCs/>
          <w:sz w:val="20"/>
          <w:szCs w:val="20"/>
          <w:lang w:val="en-US"/>
        </w:rPr>
        <w:t xml:space="preserve">: Weight regain </w:t>
      </w:r>
      <w:r w:rsidR="003B5848" w:rsidRPr="00236AD9">
        <w:rPr>
          <w:rFonts w:ascii="Times New Roman" w:hAnsi="Times New Roman" w:cs="Times New Roman"/>
          <w:b/>
          <w:bCs/>
          <w:sz w:val="20"/>
          <w:szCs w:val="20"/>
          <w:lang w:val="en-US"/>
        </w:rPr>
        <w:t xml:space="preserve">in the third phase </w:t>
      </w:r>
      <w:r w:rsidRPr="00236AD9">
        <w:rPr>
          <w:rFonts w:ascii="Times New Roman" w:hAnsi="Times New Roman" w:cs="Times New Roman"/>
          <w:b/>
          <w:bCs/>
          <w:sz w:val="20"/>
          <w:szCs w:val="20"/>
          <w:lang w:val="en-US"/>
        </w:rPr>
        <w:t xml:space="preserve">correlates with </w:t>
      </w:r>
      <w:r w:rsidR="003B5848" w:rsidRPr="00236AD9">
        <w:rPr>
          <w:rFonts w:ascii="Times New Roman" w:hAnsi="Times New Roman" w:cs="Times New Roman"/>
          <w:b/>
          <w:bCs/>
          <w:sz w:val="20"/>
          <w:szCs w:val="20"/>
          <w:lang w:val="en-US"/>
        </w:rPr>
        <w:t xml:space="preserve">final </w:t>
      </w:r>
      <w:r w:rsidRPr="00236AD9">
        <w:rPr>
          <w:rFonts w:ascii="Times New Roman" w:hAnsi="Times New Roman" w:cs="Times New Roman"/>
          <w:b/>
          <w:bCs/>
          <w:sz w:val="20"/>
          <w:szCs w:val="20"/>
          <w:lang w:val="en-US"/>
        </w:rPr>
        <w:t>metabolic impairment in R</w:t>
      </w:r>
      <w:r w:rsidR="000A4C1A" w:rsidRPr="00236AD9">
        <w:rPr>
          <w:rFonts w:ascii="Times New Roman" w:hAnsi="Times New Roman" w:cs="Times New Roman"/>
          <w:b/>
          <w:bCs/>
          <w:sz w:val="20"/>
          <w:szCs w:val="20"/>
          <w:lang w:val="en-US"/>
        </w:rPr>
        <w:t>-HFD</w:t>
      </w:r>
      <w:r w:rsidRPr="00236AD9">
        <w:rPr>
          <w:rFonts w:ascii="Times New Roman" w:hAnsi="Times New Roman" w:cs="Times New Roman"/>
          <w:b/>
          <w:bCs/>
          <w:sz w:val="20"/>
          <w:szCs w:val="20"/>
          <w:lang w:val="en-US"/>
        </w:rPr>
        <w:t xml:space="preserve"> and </w:t>
      </w:r>
      <w:r w:rsidR="000A4C1A" w:rsidRPr="00236AD9">
        <w:rPr>
          <w:rFonts w:ascii="Times New Roman" w:hAnsi="Times New Roman" w:cs="Times New Roman"/>
          <w:b/>
          <w:bCs/>
          <w:i/>
          <w:iCs/>
          <w:sz w:val="20"/>
          <w:szCs w:val="20"/>
          <w:lang w:val="en-US"/>
        </w:rPr>
        <w:t>ad lib</w:t>
      </w:r>
      <w:r w:rsidR="000A4C1A" w:rsidRPr="00236AD9">
        <w:rPr>
          <w:rFonts w:ascii="Times New Roman" w:hAnsi="Times New Roman" w:cs="Times New Roman"/>
          <w:b/>
          <w:bCs/>
          <w:sz w:val="20"/>
          <w:szCs w:val="20"/>
          <w:lang w:val="en-US"/>
        </w:rPr>
        <w:t>-LFD</w:t>
      </w:r>
      <w:r w:rsidRPr="00236AD9">
        <w:rPr>
          <w:rFonts w:ascii="Times New Roman" w:hAnsi="Times New Roman" w:cs="Times New Roman"/>
          <w:b/>
          <w:bCs/>
          <w:sz w:val="20"/>
          <w:szCs w:val="20"/>
          <w:lang w:val="en-US"/>
        </w:rPr>
        <w:t xml:space="preserve"> groups. A.</w:t>
      </w:r>
      <w:r w:rsidRPr="00236AD9">
        <w:rPr>
          <w:rFonts w:ascii="Times New Roman" w:hAnsi="Times New Roman" w:cs="Times New Roman"/>
          <w:sz w:val="20"/>
          <w:szCs w:val="20"/>
          <w:lang w:val="en-US"/>
        </w:rPr>
        <w:t xml:space="preserve"> Pearson’s correlations matrix between weight </w:t>
      </w:r>
      <w:proofErr w:type="gramStart"/>
      <w:r w:rsidRPr="00236AD9">
        <w:rPr>
          <w:rFonts w:ascii="Times New Roman" w:hAnsi="Times New Roman" w:cs="Times New Roman"/>
          <w:sz w:val="20"/>
          <w:szCs w:val="20"/>
          <w:lang w:val="en-US"/>
        </w:rPr>
        <w:t>regain</w:t>
      </w:r>
      <w:proofErr w:type="gramEnd"/>
      <w:r w:rsidRPr="00236AD9">
        <w:rPr>
          <w:rFonts w:ascii="Times New Roman" w:hAnsi="Times New Roman" w:cs="Times New Roman"/>
          <w:sz w:val="20"/>
          <w:szCs w:val="20"/>
          <w:lang w:val="en-US"/>
        </w:rPr>
        <w:t xml:space="preserve"> (g) and metabolic parameters. </w:t>
      </w:r>
      <w:r w:rsidRPr="00236AD9">
        <w:rPr>
          <w:rFonts w:ascii="Times New Roman" w:hAnsi="Times New Roman" w:cs="Times New Roman"/>
          <w:b/>
          <w:bCs/>
          <w:sz w:val="20"/>
          <w:szCs w:val="20"/>
          <w:lang w:val="en-US"/>
        </w:rPr>
        <w:t>B.</w:t>
      </w:r>
      <w:r w:rsidRPr="00236AD9">
        <w:rPr>
          <w:rFonts w:ascii="Times New Roman" w:hAnsi="Times New Roman" w:cs="Times New Roman"/>
          <w:sz w:val="20"/>
          <w:szCs w:val="20"/>
          <w:lang w:val="en-US"/>
        </w:rPr>
        <w:t xml:space="preserve"> Pearson’s correlations between weight regain (g), final HDL (mg/dL) and LDL (mg/dL) in the R</w:t>
      </w:r>
      <w:r w:rsidR="000A4C1A" w:rsidRPr="00236AD9">
        <w:rPr>
          <w:rFonts w:ascii="Times New Roman" w:hAnsi="Times New Roman" w:cs="Times New Roman"/>
          <w:sz w:val="20"/>
          <w:szCs w:val="20"/>
          <w:lang w:val="en-US"/>
        </w:rPr>
        <w:t>-HFD</w:t>
      </w:r>
      <w:r w:rsidRPr="00236AD9">
        <w:rPr>
          <w:rFonts w:ascii="Times New Roman" w:hAnsi="Times New Roman" w:cs="Times New Roman"/>
          <w:sz w:val="20"/>
          <w:szCs w:val="20"/>
          <w:lang w:val="en-US"/>
        </w:rPr>
        <w:t xml:space="preserve"> group</w:t>
      </w:r>
      <w:r w:rsidRPr="00236AD9">
        <w:rPr>
          <w:rFonts w:ascii="Times New Roman" w:hAnsi="Times New Roman" w:cs="Times New Roman"/>
          <w:b/>
          <w:bCs/>
          <w:sz w:val="20"/>
          <w:szCs w:val="20"/>
          <w:lang w:val="en-US"/>
        </w:rPr>
        <w:t>. C.</w:t>
      </w:r>
      <w:r w:rsidRPr="00236AD9">
        <w:rPr>
          <w:rFonts w:ascii="Times New Roman" w:hAnsi="Times New Roman" w:cs="Times New Roman"/>
          <w:sz w:val="20"/>
          <w:szCs w:val="20"/>
          <w:lang w:val="en-US"/>
        </w:rPr>
        <w:t xml:space="preserve"> Pearson’s correlations between weight regain, final triglycerides and glycemia in the </w:t>
      </w:r>
      <w:r w:rsidR="000A4C1A" w:rsidRPr="00236AD9">
        <w:rPr>
          <w:rFonts w:ascii="Times New Roman" w:hAnsi="Times New Roman" w:cs="Times New Roman"/>
          <w:i/>
          <w:iCs/>
          <w:sz w:val="20"/>
          <w:szCs w:val="20"/>
          <w:lang w:val="en-US"/>
        </w:rPr>
        <w:t>ad lib</w:t>
      </w:r>
      <w:r w:rsidR="000A4C1A" w:rsidRPr="00236AD9">
        <w:rPr>
          <w:rFonts w:ascii="Times New Roman" w:hAnsi="Times New Roman" w:cs="Times New Roman"/>
          <w:sz w:val="20"/>
          <w:szCs w:val="20"/>
          <w:lang w:val="en-US"/>
        </w:rPr>
        <w:t>-LFD</w:t>
      </w:r>
      <w:r w:rsidRPr="00236AD9">
        <w:rPr>
          <w:rFonts w:ascii="Times New Roman" w:hAnsi="Times New Roman" w:cs="Times New Roman"/>
          <w:sz w:val="20"/>
          <w:szCs w:val="20"/>
          <w:lang w:val="en-US"/>
        </w:rPr>
        <w:t xml:space="preserve"> group.</w:t>
      </w:r>
    </w:p>
    <w:p w14:paraId="70CA1CB7" w14:textId="3BDB24F7" w:rsidR="000C0E01" w:rsidRPr="006274BA" w:rsidRDefault="000C0E01" w:rsidP="006274BA">
      <w:pPr>
        <w:rPr>
          <w:rFonts w:ascii="Times New Roman" w:hAnsi="Times New Roman" w:cs="Times New Roman"/>
          <w:sz w:val="20"/>
          <w:szCs w:val="20"/>
          <w:lang w:val="en-US"/>
        </w:rPr>
      </w:pPr>
    </w:p>
    <w:p w14:paraId="53675044" w14:textId="14BC795E" w:rsidR="000C0E01" w:rsidRPr="00236AD9" w:rsidRDefault="000C0E01">
      <w:pPr>
        <w:rPr>
          <w:rFonts w:ascii="Times New Roman" w:hAnsi="Times New Roman" w:cs="Times New Roman"/>
          <w:sz w:val="20"/>
          <w:szCs w:val="20"/>
          <w:lang w:val="en-US"/>
        </w:rPr>
      </w:pPr>
    </w:p>
    <w:p w14:paraId="43E887BA" w14:textId="2007EB01" w:rsidR="008C7FFC" w:rsidRPr="00236AD9" w:rsidRDefault="000C0E01">
      <w:pPr>
        <w:rPr>
          <w:rFonts w:ascii="Times New Roman" w:hAnsi="Times New Roman" w:cs="Times New Roman"/>
          <w:b/>
          <w:bCs/>
          <w:sz w:val="20"/>
          <w:szCs w:val="20"/>
          <w:lang w:val="en-US"/>
        </w:rPr>
      </w:pPr>
      <w:r w:rsidRPr="00236AD9">
        <w:rPr>
          <w:rFonts w:ascii="Times New Roman" w:hAnsi="Times New Roman" w:cs="Times New Roman"/>
          <w:b/>
          <w:bCs/>
          <w:sz w:val="20"/>
          <w:szCs w:val="20"/>
          <w:lang w:val="en-US"/>
        </w:rPr>
        <w:br w:type="page"/>
      </w:r>
    </w:p>
    <w:p w14:paraId="6A9237D5" w14:textId="5CC670F6" w:rsidR="007D25F9" w:rsidRPr="00236AD9" w:rsidRDefault="007D25F9">
      <w:pPr>
        <w:rPr>
          <w:rFonts w:ascii="Times New Roman" w:hAnsi="Times New Roman" w:cs="Times New Roman"/>
          <w:sz w:val="20"/>
          <w:szCs w:val="20"/>
          <w:lang w:val="en-US"/>
        </w:rPr>
      </w:pPr>
      <w:r w:rsidRPr="00236AD9">
        <w:rPr>
          <w:rFonts w:ascii="Times New Roman" w:hAnsi="Times New Roman" w:cs="Times New Roman"/>
          <w:b/>
          <w:bCs/>
          <w:sz w:val="20"/>
          <w:szCs w:val="20"/>
          <w:lang w:val="en-US"/>
        </w:rPr>
        <w:lastRenderedPageBreak/>
        <w:t>Table S1:</w:t>
      </w:r>
      <w:r w:rsidRPr="00236AD9">
        <w:rPr>
          <w:rFonts w:ascii="Times New Roman" w:hAnsi="Times New Roman" w:cs="Times New Roman"/>
          <w:sz w:val="20"/>
          <w:szCs w:val="20"/>
          <w:lang w:val="en-US"/>
        </w:rPr>
        <w:t xml:space="preserve"> Studies used in sample size calculation.</w:t>
      </w:r>
    </w:p>
    <w:p w14:paraId="3834A23B" w14:textId="77777777" w:rsidR="007D25F9" w:rsidRPr="00236AD9" w:rsidRDefault="007D25F9" w:rsidP="007D25F9">
      <w:pPr>
        <w:spacing w:after="0" w:line="240" w:lineRule="auto"/>
        <w:jc w:val="both"/>
        <w:rPr>
          <w:rFonts w:ascii="Times New Roman" w:eastAsia="Times New Roman" w:hAnsi="Times New Roman" w:cs="Times New Roman"/>
          <w:sz w:val="20"/>
          <w:szCs w:val="20"/>
          <w:highlight w:val="yellow"/>
          <w:lang w:val="en-US"/>
        </w:rPr>
      </w:pPr>
    </w:p>
    <w:tbl>
      <w:tblPr>
        <w:tblW w:w="9060" w:type="dxa"/>
        <w:tblBorders>
          <w:top w:val="nil"/>
          <w:left w:val="nil"/>
          <w:bottom w:val="nil"/>
          <w:right w:val="nil"/>
          <w:insideH w:val="nil"/>
          <w:insideV w:val="nil"/>
        </w:tblBorders>
        <w:tblLayout w:type="fixed"/>
        <w:tblLook w:val="0600" w:firstRow="0" w:lastRow="0" w:firstColumn="0" w:lastColumn="0" w:noHBand="1" w:noVBand="1"/>
      </w:tblPr>
      <w:tblGrid>
        <w:gridCol w:w="3205"/>
        <w:gridCol w:w="1805"/>
        <w:gridCol w:w="1330"/>
        <w:gridCol w:w="2720"/>
      </w:tblGrid>
      <w:tr w:rsidR="007D25F9" w:rsidRPr="00236AD9" w14:paraId="15FA7379" w14:textId="77777777" w:rsidTr="00184151">
        <w:trPr>
          <w:trHeight w:val="635"/>
        </w:trPr>
        <w:tc>
          <w:tcPr>
            <w:tcW w:w="3204" w:type="dxa"/>
            <w:tcBorders>
              <w:top w:val="single" w:sz="18" w:space="0" w:color="auto"/>
              <w:left w:val="nil"/>
              <w:bottom w:val="single" w:sz="8" w:space="0" w:color="000000"/>
              <w:right w:val="nil"/>
            </w:tcBorders>
            <w:tcMar>
              <w:top w:w="100" w:type="dxa"/>
              <w:left w:w="100" w:type="dxa"/>
              <w:bottom w:w="100" w:type="dxa"/>
              <w:right w:w="100" w:type="dxa"/>
            </w:tcMar>
            <w:vAlign w:val="center"/>
          </w:tcPr>
          <w:p w14:paraId="56407578" w14:textId="4526E1F5" w:rsidR="007D25F9" w:rsidRPr="00236AD9" w:rsidRDefault="008F1223" w:rsidP="003117E9">
            <w:pPr>
              <w:spacing w:after="0" w:line="240" w:lineRule="auto"/>
              <w:rPr>
                <w:rFonts w:ascii="Times New Roman" w:eastAsia="Times New Roman" w:hAnsi="Times New Roman" w:cs="Times New Roman"/>
                <w:b/>
                <w:sz w:val="20"/>
                <w:szCs w:val="20"/>
              </w:rPr>
            </w:pPr>
            <w:proofErr w:type="spellStart"/>
            <w:r w:rsidRPr="00236AD9">
              <w:rPr>
                <w:rFonts w:ascii="Times New Roman" w:eastAsia="Times New Roman" w:hAnsi="Times New Roman" w:cs="Times New Roman"/>
                <w:b/>
                <w:sz w:val="20"/>
                <w:szCs w:val="20"/>
              </w:rPr>
              <w:t>Reference</w:t>
            </w:r>
            <w:proofErr w:type="spellEnd"/>
          </w:p>
        </w:tc>
        <w:tc>
          <w:tcPr>
            <w:tcW w:w="1805" w:type="dxa"/>
            <w:tcBorders>
              <w:top w:val="single" w:sz="18" w:space="0" w:color="auto"/>
              <w:left w:val="nil"/>
              <w:bottom w:val="single" w:sz="8" w:space="0" w:color="000000"/>
              <w:right w:val="nil"/>
            </w:tcBorders>
            <w:tcMar>
              <w:top w:w="100" w:type="dxa"/>
              <w:left w:w="100" w:type="dxa"/>
              <w:bottom w:w="100" w:type="dxa"/>
              <w:right w:w="100" w:type="dxa"/>
            </w:tcMar>
            <w:vAlign w:val="bottom"/>
          </w:tcPr>
          <w:p w14:paraId="01E753BD" w14:textId="7EA967FB" w:rsidR="008F1223" w:rsidRPr="00236AD9" w:rsidRDefault="008F1223" w:rsidP="00184151">
            <w:pPr>
              <w:spacing w:after="0" w:line="240" w:lineRule="auto"/>
              <w:jc w:val="right"/>
              <w:rPr>
                <w:rFonts w:ascii="Times New Roman" w:eastAsia="Times New Roman" w:hAnsi="Times New Roman" w:cs="Times New Roman"/>
                <w:b/>
                <w:sz w:val="20"/>
                <w:szCs w:val="20"/>
                <w:lang w:val="en-US"/>
              </w:rPr>
            </w:pPr>
            <w:r w:rsidRPr="00236AD9">
              <w:rPr>
                <w:rFonts w:ascii="Times New Roman" w:eastAsia="Times New Roman" w:hAnsi="Times New Roman" w:cs="Times New Roman"/>
                <w:b/>
                <w:sz w:val="20"/>
                <w:szCs w:val="20"/>
                <w:lang w:val="en-US"/>
              </w:rPr>
              <w:t>Number of animals per experimental group</w:t>
            </w:r>
          </w:p>
        </w:tc>
        <w:tc>
          <w:tcPr>
            <w:tcW w:w="1330" w:type="dxa"/>
            <w:tcBorders>
              <w:top w:val="single" w:sz="18" w:space="0" w:color="auto"/>
              <w:left w:val="nil"/>
              <w:bottom w:val="single" w:sz="8" w:space="0" w:color="000000"/>
              <w:right w:val="nil"/>
            </w:tcBorders>
            <w:tcMar>
              <w:top w:w="100" w:type="dxa"/>
              <w:left w:w="100" w:type="dxa"/>
              <w:bottom w:w="100" w:type="dxa"/>
              <w:right w:w="100" w:type="dxa"/>
            </w:tcMar>
            <w:vAlign w:val="bottom"/>
          </w:tcPr>
          <w:p w14:paraId="228436A7" w14:textId="543AE277" w:rsidR="007D25F9" w:rsidRPr="00236AD9" w:rsidRDefault="008F1223" w:rsidP="00184151">
            <w:pPr>
              <w:spacing w:after="0" w:line="240" w:lineRule="auto"/>
              <w:jc w:val="right"/>
              <w:rPr>
                <w:rFonts w:ascii="Times New Roman" w:eastAsia="Times New Roman" w:hAnsi="Times New Roman" w:cs="Times New Roman"/>
                <w:b/>
                <w:sz w:val="20"/>
                <w:szCs w:val="20"/>
              </w:rPr>
            </w:pPr>
            <w:proofErr w:type="spellStart"/>
            <w:r w:rsidRPr="00236AD9">
              <w:rPr>
                <w:rFonts w:ascii="Times New Roman" w:eastAsia="Times New Roman" w:hAnsi="Times New Roman" w:cs="Times New Roman"/>
                <w:b/>
                <w:sz w:val="20"/>
                <w:szCs w:val="20"/>
              </w:rPr>
              <w:t>Dietary</w:t>
            </w:r>
            <w:proofErr w:type="spellEnd"/>
            <w:r w:rsidRPr="00236AD9">
              <w:rPr>
                <w:rFonts w:ascii="Times New Roman" w:eastAsia="Times New Roman" w:hAnsi="Times New Roman" w:cs="Times New Roman"/>
                <w:b/>
                <w:sz w:val="20"/>
                <w:szCs w:val="20"/>
              </w:rPr>
              <w:t xml:space="preserve"> </w:t>
            </w:r>
            <w:proofErr w:type="spellStart"/>
            <w:r w:rsidRPr="00236AD9">
              <w:rPr>
                <w:rFonts w:ascii="Times New Roman" w:eastAsia="Times New Roman" w:hAnsi="Times New Roman" w:cs="Times New Roman"/>
                <w:b/>
                <w:sz w:val="20"/>
                <w:szCs w:val="20"/>
              </w:rPr>
              <w:t>intervention</w:t>
            </w:r>
            <w:proofErr w:type="spellEnd"/>
          </w:p>
        </w:tc>
        <w:tc>
          <w:tcPr>
            <w:tcW w:w="2719" w:type="dxa"/>
            <w:tcBorders>
              <w:top w:val="single" w:sz="18" w:space="0" w:color="auto"/>
              <w:left w:val="nil"/>
              <w:bottom w:val="single" w:sz="8" w:space="0" w:color="000000"/>
              <w:right w:val="nil"/>
            </w:tcBorders>
            <w:tcMar>
              <w:top w:w="100" w:type="dxa"/>
              <w:left w:w="100" w:type="dxa"/>
              <w:bottom w:w="100" w:type="dxa"/>
              <w:right w:w="100" w:type="dxa"/>
            </w:tcMar>
            <w:vAlign w:val="bottom"/>
          </w:tcPr>
          <w:p w14:paraId="453178F7" w14:textId="16EBD537" w:rsidR="007D25F9" w:rsidRPr="00236AD9" w:rsidRDefault="008F1223" w:rsidP="00184151">
            <w:pPr>
              <w:spacing w:after="0" w:line="240" w:lineRule="auto"/>
              <w:jc w:val="right"/>
              <w:rPr>
                <w:rFonts w:ascii="Times New Roman" w:eastAsia="Times New Roman" w:hAnsi="Times New Roman" w:cs="Times New Roman"/>
                <w:b/>
                <w:sz w:val="20"/>
                <w:szCs w:val="20"/>
              </w:rPr>
            </w:pPr>
            <w:proofErr w:type="spellStart"/>
            <w:r w:rsidRPr="00236AD9">
              <w:rPr>
                <w:rFonts w:ascii="Times New Roman" w:eastAsia="Times New Roman" w:hAnsi="Times New Roman" w:cs="Times New Roman"/>
                <w:b/>
                <w:sz w:val="20"/>
                <w:szCs w:val="20"/>
              </w:rPr>
              <w:t>Period</w:t>
            </w:r>
            <w:proofErr w:type="spellEnd"/>
            <w:r w:rsidRPr="00236AD9">
              <w:rPr>
                <w:rFonts w:ascii="Times New Roman" w:eastAsia="Times New Roman" w:hAnsi="Times New Roman" w:cs="Times New Roman"/>
                <w:b/>
                <w:sz w:val="20"/>
                <w:szCs w:val="20"/>
              </w:rPr>
              <w:t xml:space="preserve"> </w:t>
            </w:r>
            <w:proofErr w:type="spellStart"/>
            <w:r w:rsidRPr="00236AD9">
              <w:rPr>
                <w:rFonts w:ascii="Times New Roman" w:eastAsia="Times New Roman" w:hAnsi="Times New Roman" w:cs="Times New Roman"/>
                <w:b/>
                <w:sz w:val="20"/>
                <w:szCs w:val="20"/>
              </w:rPr>
              <w:t>of</w:t>
            </w:r>
            <w:proofErr w:type="spellEnd"/>
            <w:r w:rsidRPr="00236AD9">
              <w:rPr>
                <w:rFonts w:ascii="Times New Roman" w:eastAsia="Times New Roman" w:hAnsi="Times New Roman" w:cs="Times New Roman"/>
                <w:b/>
                <w:sz w:val="20"/>
                <w:szCs w:val="20"/>
              </w:rPr>
              <w:t xml:space="preserve"> </w:t>
            </w:r>
            <w:proofErr w:type="spellStart"/>
            <w:r w:rsidRPr="00236AD9">
              <w:rPr>
                <w:rFonts w:ascii="Times New Roman" w:eastAsia="Times New Roman" w:hAnsi="Times New Roman" w:cs="Times New Roman"/>
                <w:b/>
                <w:sz w:val="20"/>
                <w:szCs w:val="20"/>
              </w:rPr>
              <w:t>application</w:t>
            </w:r>
            <w:proofErr w:type="spellEnd"/>
          </w:p>
        </w:tc>
      </w:tr>
      <w:tr w:rsidR="007D25F9" w:rsidRPr="00236AD9" w14:paraId="349ECACB" w14:textId="77777777" w:rsidTr="00184151">
        <w:trPr>
          <w:trHeight w:val="420"/>
        </w:trPr>
        <w:tc>
          <w:tcPr>
            <w:tcW w:w="3204" w:type="dxa"/>
            <w:tcBorders>
              <w:top w:val="nil"/>
              <w:left w:val="nil"/>
              <w:bottom w:val="nil"/>
              <w:right w:val="nil"/>
            </w:tcBorders>
            <w:tcMar>
              <w:top w:w="100" w:type="dxa"/>
              <w:left w:w="100" w:type="dxa"/>
              <w:bottom w:w="100" w:type="dxa"/>
              <w:right w:w="100" w:type="dxa"/>
            </w:tcMar>
            <w:vAlign w:val="center"/>
          </w:tcPr>
          <w:p w14:paraId="442CB755" w14:textId="0FDE60E5" w:rsidR="007D25F9" w:rsidRPr="00236AD9" w:rsidRDefault="00000000" w:rsidP="003117E9">
            <w:pPr>
              <w:spacing w:after="0" w:line="240" w:lineRule="auto"/>
              <w:rPr>
                <w:rFonts w:ascii="Times New Roman" w:eastAsia="Times New Roman" w:hAnsi="Times New Roman" w:cs="Times New Roman"/>
                <w:bCs/>
                <w:sz w:val="20"/>
                <w:szCs w:val="20"/>
              </w:rPr>
            </w:pPr>
            <w:sdt>
              <w:sdtPr>
                <w:rPr>
                  <w:rFonts w:ascii="Times New Roman" w:eastAsia="Times New Roman" w:hAnsi="Times New Roman" w:cs="Times New Roman"/>
                  <w:bCs/>
                  <w:sz w:val="20"/>
                  <w:szCs w:val="20"/>
                </w:rPr>
                <w:tag w:val="MENDELEY_CITATION_v3_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"/>
                <w:id w:val="-1286737109"/>
                <w:placeholder>
                  <w:docPart w:val="DefaultPlaceholder_-1854013440"/>
                </w:placeholder>
              </w:sdtPr>
              <w:sdtContent>
                <w:r w:rsidR="003B5848" w:rsidRPr="00236AD9">
                  <w:rPr>
                    <w:rFonts w:ascii="Times New Roman" w:eastAsia="Times New Roman" w:hAnsi="Times New Roman" w:cs="Times New Roman"/>
                    <w:bCs/>
                    <w:sz w:val="20"/>
                    <w:szCs w:val="20"/>
                  </w:rPr>
                  <w:t>(</w:t>
                </w:r>
                <w:proofErr w:type="spellStart"/>
                <w:r w:rsidR="003B5848" w:rsidRPr="00236AD9">
                  <w:rPr>
                    <w:rFonts w:ascii="Times New Roman" w:eastAsia="Times New Roman" w:hAnsi="Times New Roman" w:cs="Times New Roman"/>
                    <w:bCs/>
                    <w:sz w:val="20"/>
                    <w:szCs w:val="20"/>
                  </w:rPr>
                  <w:t>Higashida</w:t>
                </w:r>
                <w:proofErr w:type="spellEnd"/>
                <w:r w:rsidR="003B5848" w:rsidRPr="00236AD9">
                  <w:rPr>
                    <w:rFonts w:ascii="Times New Roman" w:eastAsia="Times New Roman" w:hAnsi="Times New Roman" w:cs="Times New Roman"/>
                    <w:bCs/>
                    <w:sz w:val="20"/>
                    <w:szCs w:val="20"/>
                  </w:rPr>
                  <w:t xml:space="preserve"> et al., 2013)</w:t>
                </w:r>
              </w:sdtContent>
            </w:sdt>
          </w:p>
        </w:tc>
        <w:tc>
          <w:tcPr>
            <w:tcW w:w="1805" w:type="dxa"/>
            <w:tcBorders>
              <w:top w:val="nil"/>
              <w:left w:val="nil"/>
              <w:bottom w:val="nil"/>
              <w:right w:val="nil"/>
            </w:tcBorders>
            <w:tcMar>
              <w:top w:w="100" w:type="dxa"/>
              <w:left w:w="100" w:type="dxa"/>
              <w:bottom w:w="100" w:type="dxa"/>
              <w:right w:w="100" w:type="dxa"/>
            </w:tcMar>
            <w:vAlign w:val="bottom"/>
          </w:tcPr>
          <w:p w14:paraId="02821192"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12</w:t>
            </w:r>
          </w:p>
        </w:tc>
        <w:tc>
          <w:tcPr>
            <w:tcW w:w="1330" w:type="dxa"/>
            <w:tcBorders>
              <w:top w:val="nil"/>
              <w:left w:val="nil"/>
              <w:bottom w:val="nil"/>
              <w:right w:val="nil"/>
            </w:tcBorders>
            <w:tcMar>
              <w:top w:w="100" w:type="dxa"/>
              <w:left w:w="100" w:type="dxa"/>
              <w:bottom w:w="100" w:type="dxa"/>
              <w:right w:w="100" w:type="dxa"/>
            </w:tcMar>
            <w:vAlign w:val="bottom"/>
          </w:tcPr>
          <w:p w14:paraId="52E8D1C6"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ADF</w:t>
            </w:r>
          </w:p>
        </w:tc>
        <w:tc>
          <w:tcPr>
            <w:tcW w:w="2719" w:type="dxa"/>
            <w:tcBorders>
              <w:top w:val="nil"/>
              <w:left w:val="nil"/>
              <w:bottom w:val="nil"/>
              <w:right w:val="nil"/>
            </w:tcBorders>
            <w:tcMar>
              <w:top w:w="100" w:type="dxa"/>
              <w:left w:w="100" w:type="dxa"/>
              <w:bottom w:w="100" w:type="dxa"/>
              <w:right w:w="100" w:type="dxa"/>
            </w:tcMar>
            <w:vAlign w:val="bottom"/>
          </w:tcPr>
          <w:p w14:paraId="48C47A90"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6</w:t>
            </w:r>
          </w:p>
        </w:tc>
      </w:tr>
      <w:tr w:rsidR="007D25F9" w:rsidRPr="00236AD9" w14:paraId="53AB99E6" w14:textId="77777777" w:rsidTr="00184151">
        <w:trPr>
          <w:trHeight w:val="375"/>
        </w:trPr>
        <w:tc>
          <w:tcPr>
            <w:tcW w:w="3204" w:type="dxa"/>
            <w:tcBorders>
              <w:top w:val="nil"/>
              <w:left w:val="nil"/>
              <w:bottom w:val="nil"/>
              <w:right w:val="nil"/>
            </w:tcBorders>
            <w:tcMar>
              <w:top w:w="100" w:type="dxa"/>
              <w:left w:w="100" w:type="dxa"/>
              <w:bottom w:w="100" w:type="dxa"/>
              <w:right w:w="100" w:type="dxa"/>
            </w:tcMar>
            <w:vAlign w:val="center"/>
          </w:tcPr>
          <w:p w14:paraId="4AD6977A" w14:textId="07B02475" w:rsidR="007D25F9" w:rsidRPr="00236AD9" w:rsidRDefault="00000000" w:rsidP="003117E9">
            <w:pPr>
              <w:spacing w:after="0" w:line="240" w:lineRule="auto"/>
              <w:rPr>
                <w:rFonts w:ascii="Times New Roman" w:eastAsia="Times New Roman" w:hAnsi="Times New Roman" w:cs="Times New Roman"/>
                <w:bCs/>
                <w:sz w:val="20"/>
                <w:szCs w:val="20"/>
                <w:lang w:val="es-ES"/>
              </w:rPr>
            </w:pPr>
            <w:sdt>
              <w:sdtPr>
                <w:rPr>
                  <w:rFonts w:ascii="Times New Roman" w:eastAsia="Times New Roman" w:hAnsi="Times New Roman" w:cs="Times New Roman"/>
                  <w:bCs/>
                  <w:sz w:val="20"/>
                  <w:szCs w:val="20"/>
                </w:rPr>
                <w:tag w:val="MENDELEY_CITATION_v3_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"/>
                <w:id w:val="-356592290"/>
                <w:placeholder>
                  <w:docPart w:val="DefaultPlaceholder_-1854013440"/>
                </w:placeholder>
              </w:sdtPr>
              <w:sdtContent>
                <w:r w:rsidR="003B5848" w:rsidRPr="00236AD9">
                  <w:rPr>
                    <w:rFonts w:ascii="Times New Roman" w:eastAsia="Times New Roman" w:hAnsi="Times New Roman" w:cs="Times New Roman"/>
                    <w:bCs/>
                    <w:sz w:val="20"/>
                    <w:szCs w:val="20"/>
                    <w:lang w:val="es-ES"/>
                  </w:rPr>
                  <w:t>(Manzanero et al., 2014)</w:t>
                </w:r>
              </w:sdtContent>
            </w:sdt>
          </w:p>
        </w:tc>
        <w:tc>
          <w:tcPr>
            <w:tcW w:w="1805" w:type="dxa"/>
            <w:tcBorders>
              <w:top w:val="nil"/>
              <w:left w:val="nil"/>
              <w:bottom w:val="nil"/>
              <w:right w:val="nil"/>
            </w:tcBorders>
            <w:tcMar>
              <w:top w:w="100" w:type="dxa"/>
              <w:left w:w="100" w:type="dxa"/>
              <w:bottom w:w="100" w:type="dxa"/>
              <w:right w:w="100" w:type="dxa"/>
            </w:tcMar>
            <w:vAlign w:val="bottom"/>
          </w:tcPr>
          <w:p w14:paraId="257DF2F9"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10</w:t>
            </w:r>
          </w:p>
        </w:tc>
        <w:tc>
          <w:tcPr>
            <w:tcW w:w="1330" w:type="dxa"/>
            <w:tcBorders>
              <w:top w:val="nil"/>
              <w:left w:val="nil"/>
              <w:bottom w:val="nil"/>
              <w:right w:val="nil"/>
            </w:tcBorders>
            <w:tcMar>
              <w:top w:w="100" w:type="dxa"/>
              <w:left w:w="100" w:type="dxa"/>
              <w:bottom w:w="100" w:type="dxa"/>
              <w:right w:w="100" w:type="dxa"/>
            </w:tcMar>
            <w:vAlign w:val="bottom"/>
          </w:tcPr>
          <w:p w14:paraId="6BDEF127"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TRF</w:t>
            </w:r>
          </w:p>
        </w:tc>
        <w:tc>
          <w:tcPr>
            <w:tcW w:w="2719" w:type="dxa"/>
            <w:tcBorders>
              <w:top w:val="nil"/>
              <w:left w:val="nil"/>
              <w:bottom w:val="nil"/>
              <w:right w:val="nil"/>
            </w:tcBorders>
            <w:tcMar>
              <w:top w:w="100" w:type="dxa"/>
              <w:left w:w="100" w:type="dxa"/>
              <w:bottom w:w="100" w:type="dxa"/>
              <w:right w:w="100" w:type="dxa"/>
            </w:tcMar>
            <w:vAlign w:val="bottom"/>
          </w:tcPr>
          <w:p w14:paraId="62D655EF"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12</w:t>
            </w:r>
          </w:p>
        </w:tc>
      </w:tr>
      <w:tr w:rsidR="007D25F9" w:rsidRPr="00236AD9" w14:paraId="0F752B81" w14:textId="77777777" w:rsidTr="00184151">
        <w:trPr>
          <w:trHeight w:val="405"/>
        </w:trPr>
        <w:tc>
          <w:tcPr>
            <w:tcW w:w="3204" w:type="dxa"/>
            <w:tcBorders>
              <w:top w:val="nil"/>
              <w:left w:val="nil"/>
              <w:bottom w:val="nil"/>
              <w:right w:val="nil"/>
            </w:tcBorders>
            <w:tcMar>
              <w:top w:w="100" w:type="dxa"/>
              <w:left w:w="100" w:type="dxa"/>
              <w:bottom w:w="100" w:type="dxa"/>
              <w:right w:w="100" w:type="dxa"/>
            </w:tcMar>
            <w:vAlign w:val="center"/>
          </w:tcPr>
          <w:p w14:paraId="793BF1DB" w14:textId="50FF39F4" w:rsidR="007D25F9" w:rsidRPr="00236AD9" w:rsidRDefault="00000000" w:rsidP="003117E9">
            <w:pPr>
              <w:spacing w:after="0" w:line="240" w:lineRule="auto"/>
              <w:rPr>
                <w:rFonts w:ascii="Times New Roman" w:eastAsia="Times New Roman" w:hAnsi="Times New Roman" w:cs="Times New Roman"/>
                <w:bCs/>
                <w:sz w:val="20"/>
                <w:szCs w:val="20"/>
                <w:lang w:val="fr-FR"/>
              </w:rPr>
            </w:pPr>
            <w:sdt>
              <w:sdtPr>
                <w:rPr>
                  <w:rFonts w:ascii="Times New Roman" w:eastAsia="Times New Roman" w:hAnsi="Times New Roman" w:cs="Times New Roman"/>
                  <w:bCs/>
                  <w:sz w:val="20"/>
                  <w:szCs w:val="20"/>
                </w:rPr>
                <w:tag w:val="MENDELEY_CITATION_v3_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"/>
                <w:id w:val="1458684393"/>
                <w:placeholder>
                  <w:docPart w:val="DefaultPlaceholder_-1854013440"/>
                </w:placeholder>
              </w:sdtPr>
              <w:sdtContent>
                <w:r w:rsidR="003B5848" w:rsidRPr="00236AD9">
                  <w:rPr>
                    <w:rFonts w:ascii="Times New Roman" w:eastAsia="Times New Roman" w:hAnsi="Times New Roman" w:cs="Times New Roman"/>
                    <w:bCs/>
                    <w:sz w:val="20"/>
                    <w:szCs w:val="20"/>
                    <w:lang w:val="fr-FR"/>
                  </w:rPr>
                  <w:t>(</w:t>
                </w:r>
                <w:proofErr w:type="spellStart"/>
                <w:r w:rsidR="003B5848" w:rsidRPr="00236AD9">
                  <w:rPr>
                    <w:rFonts w:ascii="Times New Roman" w:eastAsia="Times New Roman" w:hAnsi="Times New Roman" w:cs="Times New Roman"/>
                    <w:bCs/>
                    <w:sz w:val="20"/>
                    <w:szCs w:val="20"/>
                    <w:lang w:val="fr-FR"/>
                  </w:rPr>
                  <w:t>Seimon</w:t>
                </w:r>
                <w:proofErr w:type="spellEnd"/>
                <w:r w:rsidR="003B5848" w:rsidRPr="00236AD9">
                  <w:rPr>
                    <w:rFonts w:ascii="Times New Roman" w:eastAsia="Times New Roman" w:hAnsi="Times New Roman" w:cs="Times New Roman"/>
                    <w:bCs/>
                    <w:sz w:val="20"/>
                    <w:szCs w:val="20"/>
                    <w:lang w:val="fr-FR"/>
                  </w:rPr>
                  <w:t xml:space="preserve"> et al., 2016)</w:t>
                </w:r>
              </w:sdtContent>
            </w:sdt>
          </w:p>
        </w:tc>
        <w:tc>
          <w:tcPr>
            <w:tcW w:w="1805" w:type="dxa"/>
            <w:tcBorders>
              <w:top w:val="nil"/>
              <w:left w:val="nil"/>
              <w:bottom w:val="nil"/>
              <w:right w:val="nil"/>
            </w:tcBorders>
            <w:tcMar>
              <w:top w:w="100" w:type="dxa"/>
              <w:left w:w="100" w:type="dxa"/>
              <w:bottom w:w="100" w:type="dxa"/>
              <w:right w:w="100" w:type="dxa"/>
            </w:tcMar>
            <w:vAlign w:val="bottom"/>
          </w:tcPr>
          <w:p w14:paraId="0BBA4E94"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10</w:t>
            </w:r>
          </w:p>
        </w:tc>
        <w:tc>
          <w:tcPr>
            <w:tcW w:w="1330" w:type="dxa"/>
            <w:tcBorders>
              <w:top w:val="nil"/>
              <w:left w:val="nil"/>
              <w:bottom w:val="nil"/>
              <w:right w:val="nil"/>
            </w:tcBorders>
            <w:tcMar>
              <w:top w:w="100" w:type="dxa"/>
              <w:left w:w="100" w:type="dxa"/>
              <w:bottom w:w="100" w:type="dxa"/>
              <w:right w:w="100" w:type="dxa"/>
            </w:tcMar>
            <w:vAlign w:val="bottom"/>
          </w:tcPr>
          <w:p w14:paraId="05654C86"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MFR</w:t>
            </w:r>
          </w:p>
        </w:tc>
        <w:tc>
          <w:tcPr>
            <w:tcW w:w="2719" w:type="dxa"/>
            <w:tcBorders>
              <w:top w:val="nil"/>
              <w:left w:val="nil"/>
              <w:bottom w:val="nil"/>
              <w:right w:val="nil"/>
            </w:tcBorders>
            <w:tcMar>
              <w:top w:w="100" w:type="dxa"/>
              <w:left w:w="100" w:type="dxa"/>
              <w:bottom w:w="100" w:type="dxa"/>
              <w:right w:w="100" w:type="dxa"/>
            </w:tcMar>
            <w:vAlign w:val="bottom"/>
          </w:tcPr>
          <w:p w14:paraId="1A357278"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12</w:t>
            </w:r>
          </w:p>
        </w:tc>
      </w:tr>
      <w:tr w:rsidR="007D25F9" w:rsidRPr="00236AD9" w14:paraId="59B36D65" w14:textId="77777777" w:rsidTr="00184151">
        <w:trPr>
          <w:trHeight w:val="390"/>
        </w:trPr>
        <w:tc>
          <w:tcPr>
            <w:tcW w:w="3204" w:type="dxa"/>
            <w:tcBorders>
              <w:top w:val="nil"/>
              <w:left w:val="nil"/>
              <w:bottom w:val="nil"/>
              <w:right w:val="nil"/>
            </w:tcBorders>
            <w:tcMar>
              <w:top w:w="100" w:type="dxa"/>
              <w:left w:w="100" w:type="dxa"/>
              <w:bottom w:w="100" w:type="dxa"/>
              <w:right w:w="100" w:type="dxa"/>
            </w:tcMar>
            <w:vAlign w:val="center"/>
          </w:tcPr>
          <w:p w14:paraId="1D12B966" w14:textId="2AC62ABA" w:rsidR="007D25F9" w:rsidRPr="00236AD9" w:rsidRDefault="00000000" w:rsidP="003117E9">
            <w:pPr>
              <w:spacing w:after="0" w:line="240" w:lineRule="auto"/>
              <w:rPr>
                <w:rFonts w:ascii="Times New Roman" w:eastAsia="Times New Roman" w:hAnsi="Times New Roman" w:cs="Times New Roman"/>
                <w:bCs/>
                <w:sz w:val="20"/>
                <w:szCs w:val="20"/>
                <w:lang w:val="fr-FR"/>
              </w:rPr>
            </w:pPr>
            <w:sdt>
              <w:sdtPr>
                <w:rPr>
                  <w:rFonts w:ascii="Times New Roman" w:eastAsia="Times New Roman" w:hAnsi="Times New Roman" w:cs="Times New Roman"/>
                  <w:bCs/>
                  <w:sz w:val="20"/>
                  <w:szCs w:val="20"/>
                </w:rPr>
                <w:tag w:val="MENDELEY_CITATION_v3_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"/>
                <w:id w:val="1809058519"/>
                <w:placeholder>
                  <w:docPart w:val="DefaultPlaceholder_-1854013440"/>
                </w:placeholder>
              </w:sdtPr>
              <w:sdtContent>
                <w:r w:rsidR="003B5848" w:rsidRPr="00236AD9">
                  <w:rPr>
                    <w:rFonts w:ascii="Times New Roman" w:eastAsia="Times New Roman" w:hAnsi="Times New Roman" w:cs="Times New Roman"/>
                    <w:bCs/>
                    <w:sz w:val="20"/>
                    <w:szCs w:val="20"/>
                    <w:lang w:val="fr-FR"/>
                  </w:rPr>
                  <w:t>(Gotthardt et al., 2016)</w:t>
                </w:r>
              </w:sdtContent>
            </w:sdt>
          </w:p>
        </w:tc>
        <w:tc>
          <w:tcPr>
            <w:tcW w:w="1805" w:type="dxa"/>
            <w:tcBorders>
              <w:top w:val="nil"/>
              <w:left w:val="nil"/>
              <w:bottom w:val="nil"/>
              <w:right w:val="nil"/>
            </w:tcBorders>
            <w:tcMar>
              <w:top w:w="100" w:type="dxa"/>
              <w:left w:w="100" w:type="dxa"/>
              <w:bottom w:w="100" w:type="dxa"/>
              <w:right w:w="100" w:type="dxa"/>
            </w:tcMar>
            <w:vAlign w:val="bottom"/>
          </w:tcPr>
          <w:p w14:paraId="725F471B"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8</w:t>
            </w:r>
          </w:p>
        </w:tc>
        <w:tc>
          <w:tcPr>
            <w:tcW w:w="1330" w:type="dxa"/>
            <w:tcBorders>
              <w:top w:val="nil"/>
              <w:left w:val="nil"/>
              <w:bottom w:val="nil"/>
              <w:right w:val="nil"/>
            </w:tcBorders>
            <w:tcMar>
              <w:top w:w="100" w:type="dxa"/>
              <w:left w:w="100" w:type="dxa"/>
              <w:bottom w:w="100" w:type="dxa"/>
              <w:right w:w="100" w:type="dxa"/>
            </w:tcMar>
            <w:vAlign w:val="bottom"/>
          </w:tcPr>
          <w:p w14:paraId="4C37DAD5"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ADF</w:t>
            </w:r>
          </w:p>
        </w:tc>
        <w:tc>
          <w:tcPr>
            <w:tcW w:w="2719" w:type="dxa"/>
            <w:tcBorders>
              <w:top w:val="nil"/>
              <w:left w:val="nil"/>
              <w:bottom w:val="nil"/>
              <w:right w:val="nil"/>
            </w:tcBorders>
            <w:tcMar>
              <w:top w:w="100" w:type="dxa"/>
              <w:left w:w="100" w:type="dxa"/>
              <w:bottom w:w="100" w:type="dxa"/>
              <w:right w:w="100" w:type="dxa"/>
            </w:tcMar>
            <w:vAlign w:val="bottom"/>
          </w:tcPr>
          <w:p w14:paraId="15D2F952"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8</w:t>
            </w:r>
          </w:p>
        </w:tc>
      </w:tr>
      <w:tr w:rsidR="007D25F9" w:rsidRPr="00236AD9" w14:paraId="3CA7B10A" w14:textId="77777777" w:rsidTr="00184151">
        <w:trPr>
          <w:trHeight w:val="375"/>
        </w:trPr>
        <w:tc>
          <w:tcPr>
            <w:tcW w:w="3204" w:type="dxa"/>
            <w:tcBorders>
              <w:top w:val="nil"/>
              <w:left w:val="nil"/>
              <w:bottom w:val="nil"/>
              <w:right w:val="nil"/>
            </w:tcBorders>
            <w:tcMar>
              <w:top w:w="100" w:type="dxa"/>
              <w:left w:w="100" w:type="dxa"/>
              <w:bottom w:w="100" w:type="dxa"/>
              <w:right w:w="100" w:type="dxa"/>
            </w:tcMar>
            <w:vAlign w:val="center"/>
          </w:tcPr>
          <w:p w14:paraId="537894C8" w14:textId="1AB8DCD8" w:rsidR="007D25F9" w:rsidRPr="00236AD9" w:rsidRDefault="00000000" w:rsidP="003117E9">
            <w:pPr>
              <w:spacing w:after="0" w:line="240" w:lineRule="auto"/>
              <w:rPr>
                <w:rFonts w:ascii="Times New Roman" w:eastAsia="Times New Roman" w:hAnsi="Times New Roman" w:cs="Times New Roman"/>
                <w:bCs/>
                <w:sz w:val="20"/>
                <w:szCs w:val="20"/>
              </w:rPr>
            </w:pPr>
            <w:sdt>
              <w:sdtPr>
                <w:rPr>
                  <w:rFonts w:ascii="Times New Roman" w:eastAsia="Times New Roman" w:hAnsi="Times New Roman" w:cs="Times New Roman"/>
                  <w:bCs/>
                  <w:sz w:val="20"/>
                  <w:szCs w:val="20"/>
                </w:rPr>
                <w:tag w:val="MENDELEY_CITATION_v3_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"/>
                <w:id w:val="1436946718"/>
                <w:placeholder>
                  <w:docPart w:val="DefaultPlaceholder_-1854013440"/>
                </w:placeholder>
              </w:sdtPr>
              <w:sdtContent>
                <w:r w:rsidR="003B5848" w:rsidRPr="00236AD9">
                  <w:rPr>
                    <w:rFonts w:ascii="Times New Roman" w:eastAsia="Times New Roman" w:hAnsi="Times New Roman" w:cs="Times New Roman"/>
                    <w:sz w:val="20"/>
                  </w:rPr>
                  <w:t>(</w:t>
                </w:r>
                <w:proofErr w:type="spellStart"/>
                <w:r w:rsidR="003B5848" w:rsidRPr="00236AD9">
                  <w:rPr>
                    <w:rFonts w:ascii="Times New Roman" w:eastAsia="Times New Roman" w:hAnsi="Times New Roman" w:cs="Times New Roman"/>
                    <w:sz w:val="20"/>
                  </w:rPr>
                  <w:t>Gotthardt</w:t>
                </w:r>
                <w:proofErr w:type="spellEnd"/>
                <w:r w:rsidR="003B5848" w:rsidRPr="00236AD9">
                  <w:rPr>
                    <w:rFonts w:ascii="Times New Roman" w:eastAsia="Times New Roman" w:hAnsi="Times New Roman" w:cs="Times New Roman"/>
                    <w:sz w:val="20"/>
                  </w:rPr>
                  <w:t xml:space="preserve"> &amp; </w:t>
                </w:r>
                <w:proofErr w:type="spellStart"/>
                <w:r w:rsidR="003B5848" w:rsidRPr="00236AD9">
                  <w:rPr>
                    <w:rFonts w:ascii="Times New Roman" w:eastAsia="Times New Roman" w:hAnsi="Times New Roman" w:cs="Times New Roman"/>
                    <w:sz w:val="20"/>
                  </w:rPr>
                  <w:t>Bello</w:t>
                </w:r>
                <w:proofErr w:type="spellEnd"/>
                <w:r w:rsidR="003B5848" w:rsidRPr="00236AD9">
                  <w:rPr>
                    <w:rFonts w:ascii="Times New Roman" w:eastAsia="Times New Roman" w:hAnsi="Times New Roman" w:cs="Times New Roman"/>
                    <w:sz w:val="20"/>
                  </w:rPr>
                  <w:t>, 2017)</w:t>
                </w:r>
              </w:sdtContent>
            </w:sdt>
          </w:p>
        </w:tc>
        <w:tc>
          <w:tcPr>
            <w:tcW w:w="1805" w:type="dxa"/>
            <w:tcBorders>
              <w:top w:val="nil"/>
              <w:left w:val="nil"/>
              <w:bottom w:val="nil"/>
              <w:right w:val="nil"/>
            </w:tcBorders>
            <w:tcMar>
              <w:top w:w="100" w:type="dxa"/>
              <w:left w:w="100" w:type="dxa"/>
              <w:bottom w:w="100" w:type="dxa"/>
              <w:right w:w="100" w:type="dxa"/>
            </w:tcMar>
            <w:vAlign w:val="bottom"/>
          </w:tcPr>
          <w:p w14:paraId="53F0955F"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7</w:t>
            </w:r>
          </w:p>
        </w:tc>
        <w:tc>
          <w:tcPr>
            <w:tcW w:w="1330" w:type="dxa"/>
            <w:tcBorders>
              <w:top w:val="nil"/>
              <w:left w:val="nil"/>
              <w:bottom w:val="nil"/>
              <w:right w:val="nil"/>
            </w:tcBorders>
            <w:tcMar>
              <w:top w:w="100" w:type="dxa"/>
              <w:left w:w="100" w:type="dxa"/>
              <w:bottom w:w="100" w:type="dxa"/>
              <w:right w:w="100" w:type="dxa"/>
            </w:tcMar>
            <w:vAlign w:val="bottom"/>
          </w:tcPr>
          <w:p w14:paraId="4F9F39BF"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ADF</w:t>
            </w:r>
          </w:p>
        </w:tc>
        <w:tc>
          <w:tcPr>
            <w:tcW w:w="2719" w:type="dxa"/>
            <w:tcBorders>
              <w:top w:val="nil"/>
              <w:left w:val="nil"/>
              <w:bottom w:val="nil"/>
              <w:right w:val="nil"/>
            </w:tcBorders>
            <w:tcMar>
              <w:top w:w="100" w:type="dxa"/>
              <w:left w:w="100" w:type="dxa"/>
              <w:bottom w:w="100" w:type="dxa"/>
              <w:right w:w="100" w:type="dxa"/>
            </w:tcMar>
            <w:vAlign w:val="bottom"/>
          </w:tcPr>
          <w:p w14:paraId="2A77453B"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4</w:t>
            </w:r>
          </w:p>
        </w:tc>
      </w:tr>
      <w:tr w:rsidR="007D25F9" w:rsidRPr="00236AD9" w14:paraId="7D0A1B53" w14:textId="77777777" w:rsidTr="00184151">
        <w:trPr>
          <w:trHeight w:val="364"/>
        </w:trPr>
        <w:tc>
          <w:tcPr>
            <w:tcW w:w="3204" w:type="dxa"/>
            <w:tcBorders>
              <w:top w:val="nil"/>
              <w:left w:val="nil"/>
              <w:bottom w:val="nil"/>
              <w:right w:val="nil"/>
            </w:tcBorders>
            <w:tcMar>
              <w:top w:w="100" w:type="dxa"/>
              <w:left w:w="100" w:type="dxa"/>
              <w:bottom w:w="100" w:type="dxa"/>
              <w:right w:w="100" w:type="dxa"/>
            </w:tcMar>
            <w:vAlign w:val="center"/>
          </w:tcPr>
          <w:p w14:paraId="083FA6DA" w14:textId="7966BA8D" w:rsidR="007D25F9" w:rsidRPr="00236AD9" w:rsidRDefault="00000000" w:rsidP="003117E9">
            <w:pPr>
              <w:spacing w:after="0" w:line="240" w:lineRule="auto"/>
              <w:rPr>
                <w:rFonts w:ascii="Times New Roman" w:eastAsia="Times New Roman" w:hAnsi="Times New Roman" w:cs="Times New Roman"/>
                <w:bCs/>
                <w:sz w:val="20"/>
                <w:szCs w:val="20"/>
              </w:rPr>
            </w:pPr>
            <w:sdt>
              <w:sdtPr>
                <w:rPr>
                  <w:rFonts w:ascii="Times New Roman" w:eastAsia="Times New Roman" w:hAnsi="Times New Roman" w:cs="Times New Roman"/>
                  <w:bCs/>
                  <w:sz w:val="20"/>
                  <w:szCs w:val="20"/>
                </w:rPr>
                <w:tag w:val="MENDELEY_CITATION_v3_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"/>
                <w:id w:val="-2122905723"/>
                <w:placeholder>
                  <w:docPart w:val="DefaultPlaceholder_-1854013440"/>
                </w:placeholder>
              </w:sdtPr>
              <w:sdtContent>
                <w:r w:rsidR="003B5848" w:rsidRPr="00236AD9">
                  <w:rPr>
                    <w:rFonts w:ascii="Times New Roman" w:eastAsia="Times New Roman" w:hAnsi="Times New Roman" w:cs="Times New Roman"/>
                    <w:bCs/>
                    <w:sz w:val="20"/>
                    <w:szCs w:val="20"/>
                  </w:rPr>
                  <w:t>(Delahaye et al., 2018)</w:t>
                </w:r>
              </w:sdtContent>
            </w:sdt>
          </w:p>
        </w:tc>
        <w:tc>
          <w:tcPr>
            <w:tcW w:w="1805" w:type="dxa"/>
            <w:tcBorders>
              <w:top w:val="nil"/>
              <w:left w:val="nil"/>
              <w:bottom w:val="nil"/>
              <w:right w:val="nil"/>
            </w:tcBorders>
            <w:tcMar>
              <w:top w:w="100" w:type="dxa"/>
              <w:left w:w="100" w:type="dxa"/>
              <w:bottom w:w="100" w:type="dxa"/>
              <w:right w:w="100" w:type="dxa"/>
            </w:tcMar>
            <w:vAlign w:val="bottom"/>
          </w:tcPr>
          <w:p w14:paraId="0CF0A0FC"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10</w:t>
            </w:r>
          </w:p>
        </w:tc>
        <w:tc>
          <w:tcPr>
            <w:tcW w:w="1330" w:type="dxa"/>
            <w:tcBorders>
              <w:top w:val="nil"/>
              <w:left w:val="nil"/>
              <w:bottom w:val="nil"/>
              <w:right w:val="nil"/>
            </w:tcBorders>
            <w:tcMar>
              <w:top w:w="100" w:type="dxa"/>
              <w:left w:w="100" w:type="dxa"/>
              <w:bottom w:w="100" w:type="dxa"/>
              <w:right w:w="100" w:type="dxa"/>
            </w:tcMar>
            <w:vAlign w:val="bottom"/>
          </w:tcPr>
          <w:p w14:paraId="065CA856"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TRF</w:t>
            </w:r>
          </w:p>
        </w:tc>
        <w:tc>
          <w:tcPr>
            <w:tcW w:w="2719" w:type="dxa"/>
            <w:tcBorders>
              <w:top w:val="nil"/>
              <w:left w:val="nil"/>
              <w:bottom w:val="nil"/>
              <w:right w:val="nil"/>
            </w:tcBorders>
            <w:tcMar>
              <w:top w:w="100" w:type="dxa"/>
              <w:left w:w="100" w:type="dxa"/>
              <w:bottom w:w="100" w:type="dxa"/>
              <w:right w:w="100" w:type="dxa"/>
            </w:tcMar>
            <w:vAlign w:val="bottom"/>
          </w:tcPr>
          <w:p w14:paraId="2BB294FB"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8</w:t>
            </w:r>
          </w:p>
        </w:tc>
      </w:tr>
      <w:tr w:rsidR="007D25F9" w:rsidRPr="00236AD9" w14:paraId="2994CFCE" w14:textId="77777777" w:rsidTr="00184151">
        <w:trPr>
          <w:trHeight w:val="417"/>
        </w:trPr>
        <w:tc>
          <w:tcPr>
            <w:tcW w:w="3204" w:type="dxa"/>
            <w:tcBorders>
              <w:top w:val="nil"/>
              <w:left w:val="nil"/>
              <w:bottom w:val="single" w:sz="18" w:space="0" w:color="auto"/>
              <w:right w:val="nil"/>
            </w:tcBorders>
            <w:tcMar>
              <w:top w:w="100" w:type="dxa"/>
              <w:left w:w="100" w:type="dxa"/>
              <w:bottom w:w="100" w:type="dxa"/>
              <w:right w:w="100" w:type="dxa"/>
            </w:tcMar>
            <w:vAlign w:val="center"/>
          </w:tcPr>
          <w:p w14:paraId="07C73D8F" w14:textId="0FF8B14F" w:rsidR="007D25F9" w:rsidRPr="00236AD9" w:rsidRDefault="00000000" w:rsidP="003117E9">
            <w:pPr>
              <w:spacing w:after="0" w:line="240" w:lineRule="auto"/>
              <w:rPr>
                <w:rFonts w:ascii="Times New Roman" w:eastAsia="Times New Roman" w:hAnsi="Times New Roman" w:cs="Times New Roman"/>
                <w:bCs/>
                <w:sz w:val="20"/>
                <w:szCs w:val="20"/>
                <w:lang w:val="fr-FR"/>
              </w:rPr>
            </w:pPr>
            <w:sdt>
              <w:sdtPr>
                <w:rPr>
                  <w:rFonts w:ascii="Times New Roman" w:eastAsia="Times New Roman" w:hAnsi="Times New Roman" w:cs="Times New Roman"/>
                  <w:bCs/>
                  <w:sz w:val="20"/>
                  <w:szCs w:val="20"/>
                </w:rPr>
                <w:tag w:val="MENDELEY_CITATION_v3_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"/>
                <w:id w:val="1136998871"/>
                <w:placeholder>
                  <w:docPart w:val="DefaultPlaceholder_-1854013440"/>
                </w:placeholder>
              </w:sdtPr>
              <w:sdtContent>
                <w:r w:rsidR="003B5848" w:rsidRPr="00236AD9">
                  <w:rPr>
                    <w:rFonts w:ascii="Times New Roman" w:eastAsia="Times New Roman" w:hAnsi="Times New Roman" w:cs="Times New Roman"/>
                    <w:bCs/>
                    <w:sz w:val="20"/>
                    <w:szCs w:val="20"/>
                    <w:lang w:val="fr-FR"/>
                  </w:rPr>
                  <w:t>(Wilson et al., 2018)</w:t>
                </w:r>
              </w:sdtContent>
            </w:sdt>
          </w:p>
        </w:tc>
        <w:tc>
          <w:tcPr>
            <w:tcW w:w="1805" w:type="dxa"/>
            <w:tcBorders>
              <w:top w:val="nil"/>
              <w:left w:val="nil"/>
              <w:bottom w:val="single" w:sz="18" w:space="0" w:color="auto"/>
              <w:right w:val="nil"/>
            </w:tcBorders>
            <w:tcMar>
              <w:top w:w="100" w:type="dxa"/>
              <w:left w:w="100" w:type="dxa"/>
              <w:bottom w:w="100" w:type="dxa"/>
              <w:right w:w="100" w:type="dxa"/>
            </w:tcMar>
            <w:vAlign w:val="bottom"/>
          </w:tcPr>
          <w:p w14:paraId="01915AEA" w14:textId="055D2590"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 xml:space="preserve">8 </w:t>
            </w:r>
            <w:proofErr w:type="spellStart"/>
            <w:r w:rsidR="00FB74A4" w:rsidRPr="00236AD9">
              <w:rPr>
                <w:rFonts w:ascii="Times New Roman" w:eastAsia="Times New Roman" w:hAnsi="Times New Roman" w:cs="Times New Roman"/>
                <w:bCs/>
                <w:sz w:val="20"/>
                <w:szCs w:val="20"/>
              </w:rPr>
              <w:t>to</w:t>
            </w:r>
            <w:proofErr w:type="spellEnd"/>
            <w:r w:rsidR="00FB74A4" w:rsidRPr="00236AD9">
              <w:rPr>
                <w:rFonts w:ascii="Times New Roman" w:eastAsia="Times New Roman" w:hAnsi="Times New Roman" w:cs="Times New Roman"/>
                <w:bCs/>
                <w:sz w:val="20"/>
                <w:szCs w:val="20"/>
              </w:rPr>
              <w:t xml:space="preserve"> </w:t>
            </w:r>
            <w:r w:rsidRPr="00236AD9">
              <w:rPr>
                <w:rFonts w:ascii="Times New Roman" w:eastAsia="Times New Roman" w:hAnsi="Times New Roman" w:cs="Times New Roman"/>
                <w:bCs/>
                <w:sz w:val="20"/>
                <w:szCs w:val="20"/>
              </w:rPr>
              <w:t>10</w:t>
            </w:r>
          </w:p>
        </w:tc>
        <w:tc>
          <w:tcPr>
            <w:tcW w:w="1330" w:type="dxa"/>
            <w:tcBorders>
              <w:top w:val="nil"/>
              <w:left w:val="nil"/>
              <w:bottom w:val="single" w:sz="18" w:space="0" w:color="auto"/>
              <w:right w:val="nil"/>
            </w:tcBorders>
            <w:tcMar>
              <w:top w:w="100" w:type="dxa"/>
              <w:left w:w="100" w:type="dxa"/>
              <w:bottom w:w="100" w:type="dxa"/>
              <w:right w:w="100" w:type="dxa"/>
            </w:tcMar>
            <w:vAlign w:val="bottom"/>
          </w:tcPr>
          <w:p w14:paraId="40596CD1"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MFR</w:t>
            </w:r>
          </w:p>
        </w:tc>
        <w:tc>
          <w:tcPr>
            <w:tcW w:w="2719" w:type="dxa"/>
            <w:tcBorders>
              <w:top w:val="nil"/>
              <w:left w:val="nil"/>
              <w:bottom w:val="single" w:sz="18" w:space="0" w:color="auto"/>
              <w:right w:val="nil"/>
            </w:tcBorders>
            <w:tcMar>
              <w:top w:w="100" w:type="dxa"/>
              <w:left w:w="100" w:type="dxa"/>
              <w:bottom w:w="100" w:type="dxa"/>
              <w:right w:w="100" w:type="dxa"/>
            </w:tcMar>
            <w:vAlign w:val="bottom"/>
          </w:tcPr>
          <w:p w14:paraId="41B07567" w14:textId="77777777" w:rsidR="007D25F9" w:rsidRPr="00236AD9" w:rsidRDefault="007D25F9" w:rsidP="00184151">
            <w:pPr>
              <w:spacing w:after="0" w:line="240" w:lineRule="auto"/>
              <w:jc w:val="right"/>
              <w:rPr>
                <w:rFonts w:ascii="Times New Roman" w:eastAsia="Times New Roman" w:hAnsi="Times New Roman" w:cs="Times New Roman"/>
                <w:bCs/>
                <w:sz w:val="20"/>
                <w:szCs w:val="20"/>
              </w:rPr>
            </w:pPr>
            <w:r w:rsidRPr="00236AD9">
              <w:rPr>
                <w:rFonts w:ascii="Times New Roman" w:eastAsia="Times New Roman" w:hAnsi="Times New Roman" w:cs="Times New Roman"/>
                <w:bCs/>
                <w:sz w:val="20"/>
                <w:szCs w:val="20"/>
              </w:rPr>
              <w:t>12</w:t>
            </w:r>
          </w:p>
        </w:tc>
      </w:tr>
    </w:tbl>
    <w:p w14:paraId="6692B09A" w14:textId="3863EB4B" w:rsidR="008C7FFC" w:rsidRPr="00236AD9" w:rsidRDefault="008F1223" w:rsidP="007D25F9">
      <w:pPr>
        <w:spacing w:before="240" w:after="240" w:line="360" w:lineRule="auto"/>
        <w:jc w:val="both"/>
        <w:rPr>
          <w:rFonts w:ascii="Times New Roman" w:eastAsia="Times New Roman" w:hAnsi="Times New Roman" w:cs="Times New Roman"/>
          <w:sz w:val="20"/>
          <w:szCs w:val="20"/>
          <w:lang w:val="en-US"/>
        </w:rPr>
      </w:pPr>
      <w:r w:rsidRPr="00236AD9">
        <w:rPr>
          <w:rFonts w:ascii="Times New Roman" w:eastAsia="Times New Roman" w:hAnsi="Times New Roman" w:cs="Times New Roman"/>
          <w:sz w:val="20"/>
          <w:szCs w:val="20"/>
          <w:lang w:val="en-US"/>
        </w:rPr>
        <w:t xml:space="preserve">Notes: </w:t>
      </w:r>
      <w:r w:rsidR="007D25F9" w:rsidRPr="00236AD9">
        <w:rPr>
          <w:rFonts w:ascii="Times New Roman" w:eastAsia="Times New Roman" w:hAnsi="Times New Roman" w:cs="Times New Roman"/>
          <w:sz w:val="20"/>
          <w:szCs w:val="20"/>
          <w:lang w:val="en-US"/>
        </w:rPr>
        <w:t xml:space="preserve">ADF = </w:t>
      </w:r>
      <w:r w:rsidR="007D25F9" w:rsidRPr="00236AD9">
        <w:rPr>
          <w:rFonts w:ascii="Times New Roman" w:eastAsia="Times New Roman" w:hAnsi="Times New Roman" w:cs="Times New Roman"/>
          <w:i/>
          <w:sz w:val="20"/>
          <w:szCs w:val="20"/>
          <w:lang w:val="en-US"/>
        </w:rPr>
        <w:t>Alternate Day Fasting</w:t>
      </w:r>
      <w:r w:rsidR="007D25F9" w:rsidRPr="00236AD9">
        <w:rPr>
          <w:rFonts w:ascii="Times New Roman" w:eastAsia="Times New Roman" w:hAnsi="Times New Roman" w:cs="Times New Roman"/>
          <w:sz w:val="20"/>
          <w:szCs w:val="20"/>
          <w:lang w:val="en-US"/>
        </w:rPr>
        <w:t xml:space="preserve">; MFR = </w:t>
      </w:r>
      <w:r w:rsidR="007D25F9" w:rsidRPr="00236AD9">
        <w:rPr>
          <w:rFonts w:ascii="Times New Roman" w:eastAsia="Times New Roman" w:hAnsi="Times New Roman" w:cs="Times New Roman"/>
          <w:i/>
          <w:sz w:val="20"/>
          <w:szCs w:val="20"/>
          <w:lang w:val="en-US"/>
        </w:rPr>
        <w:t>Modified Fasting Regimens</w:t>
      </w:r>
      <w:r w:rsidR="007D25F9" w:rsidRPr="00236AD9">
        <w:rPr>
          <w:rFonts w:ascii="Times New Roman" w:eastAsia="Times New Roman" w:hAnsi="Times New Roman" w:cs="Times New Roman"/>
          <w:sz w:val="20"/>
          <w:szCs w:val="20"/>
          <w:lang w:val="en-US"/>
        </w:rPr>
        <w:t xml:space="preserve">; TRF = </w:t>
      </w:r>
      <w:r w:rsidR="007D25F9" w:rsidRPr="00236AD9">
        <w:rPr>
          <w:rFonts w:ascii="Times New Roman" w:eastAsia="Times New Roman" w:hAnsi="Times New Roman" w:cs="Times New Roman"/>
          <w:i/>
          <w:sz w:val="20"/>
          <w:szCs w:val="20"/>
          <w:lang w:val="en-US"/>
        </w:rPr>
        <w:t>Time-Restricted Feeding</w:t>
      </w:r>
      <w:r w:rsidR="007D25F9" w:rsidRPr="00236AD9">
        <w:rPr>
          <w:rFonts w:ascii="Times New Roman" w:eastAsia="Times New Roman" w:hAnsi="Times New Roman" w:cs="Times New Roman"/>
          <w:sz w:val="20"/>
          <w:szCs w:val="20"/>
          <w:lang w:val="en-US"/>
        </w:rPr>
        <w:t>.</w:t>
      </w:r>
    </w:p>
    <w:p w14:paraId="6C466393" w14:textId="77777777" w:rsidR="008C7FFC" w:rsidRPr="00236AD9" w:rsidRDefault="008C7FFC">
      <w:pPr>
        <w:rPr>
          <w:rFonts w:ascii="Times New Roman" w:eastAsia="Times New Roman" w:hAnsi="Times New Roman" w:cs="Times New Roman"/>
          <w:sz w:val="20"/>
          <w:szCs w:val="20"/>
          <w:lang w:val="en-US"/>
        </w:rPr>
      </w:pPr>
      <w:r w:rsidRPr="00236AD9">
        <w:rPr>
          <w:rFonts w:ascii="Times New Roman" w:eastAsia="Times New Roman" w:hAnsi="Times New Roman" w:cs="Times New Roman"/>
          <w:sz w:val="20"/>
          <w:szCs w:val="20"/>
          <w:lang w:val="en-US"/>
        </w:rPr>
        <w:br w:type="page"/>
      </w:r>
    </w:p>
    <w:p w14:paraId="11777093" w14:textId="5C1DAC26" w:rsidR="00BD0504" w:rsidRPr="00236AD9" w:rsidRDefault="00BD0504" w:rsidP="00BD0504">
      <w:pPr>
        <w:spacing w:line="360" w:lineRule="auto"/>
        <w:jc w:val="both"/>
        <w:rPr>
          <w:lang w:val="en-US"/>
        </w:rPr>
      </w:pPr>
      <w:bookmarkStart w:id="4" w:name="_Hlk216690853"/>
      <w:r w:rsidRPr="00236AD9">
        <w:rPr>
          <w:rFonts w:ascii="Times New Roman" w:hAnsi="Times New Roman" w:cs="Times New Roman"/>
          <w:b/>
          <w:bCs/>
          <w:sz w:val="20"/>
          <w:szCs w:val="20"/>
          <w:lang w:val="en-US"/>
        </w:rPr>
        <w:lastRenderedPageBreak/>
        <w:t>Table S</w:t>
      </w:r>
      <w:r w:rsidR="00D00AED" w:rsidRPr="00236AD9">
        <w:rPr>
          <w:rFonts w:ascii="Times New Roman" w:hAnsi="Times New Roman" w:cs="Times New Roman"/>
          <w:b/>
          <w:bCs/>
          <w:sz w:val="20"/>
          <w:szCs w:val="20"/>
          <w:lang w:val="en-US"/>
        </w:rPr>
        <w:t>2</w:t>
      </w:r>
      <w:r w:rsidRPr="00236AD9">
        <w:rPr>
          <w:rFonts w:ascii="Times New Roman" w:hAnsi="Times New Roman" w:cs="Times New Roman"/>
          <w:b/>
          <w:bCs/>
          <w:sz w:val="20"/>
          <w:szCs w:val="20"/>
          <w:lang w:val="en-US"/>
        </w:rPr>
        <w:t>: Dietary regimes do not affect gastrocnemius oxidative and inflammatory response</w:t>
      </w:r>
      <w:r w:rsidR="003B5848" w:rsidRPr="00236AD9">
        <w:rPr>
          <w:rFonts w:ascii="Times New Roman" w:hAnsi="Times New Roman" w:cs="Times New Roman"/>
          <w:b/>
          <w:bCs/>
          <w:sz w:val="20"/>
          <w:szCs w:val="20"/>
          <w:lang w:val="en-US"/>
        </w:rPr>
        <w:t xml:space="preserve"> after weight rebound (third phase)</w:t>
      </w:r>
      <w:r w:rsidRPr="00236AD9">
        <w:rPr>
          <w:rFonts w:ascii="Times New Roman" w:hAnsi="Times New Roman" w:cs="Times New Roman"/>
          <w:b/>
          <w:bCs/>
          <w:sz w:val="20"/>
          <w:szCs w:val="20"/>
          <w:lang w:val="en-US"/>
        </w:rPr>
        <w:t xml:space="preserve">. </w:t>
      </w:r>
      <w:bookmarkEnd w:id="4"/>
    </w:p>
    <w:tbl>
      <w:tblPr>
        <w:tblStyle w:val="Tabelacomgrade"/>
        <w:tblW w:w="9640" w:type="dxa"/>
        <w:tblInd w:w="-142" w:type="dxa"/>
        <w:tblLook w:val="04A0" w:firstRow="1" w:lastRow="0" w:firstColumn="1" w:lastColumn="0" w:noHBand="0" w:noVBand="1"/>
      </w:tblPr>
      <w:tblGrid>
        <w:gridCol w:w="1948"/>
        <w:gridCol w:w="1333"/>
        <w:gridCol w:w="1338"/>
        <w:gridCol w:w="1342"/>
        <w:gridCol w:w="1326"/>
        <w:gridCol w:w="2353"/>
      </w:tblGrid>
      <w:tr w:rsidR="00331C31" w:rsidRPr="00236AD9" w14:paraId="4AE0CF0C" w14:textId="77777777" w:rsidTr="00C2152F">
        <w:tc>
          <w:tcPr>
            <w:tcW w:w="1948" w:type="dxa"/>
            <w:tcBorders>
              <w:top w:val="single" w:sz="18" w:space="0" w:color="auto"/>
              <w:left w:val="nil"/>
              <w:right w:val="nil"/>
            </w:tcBorders>
            <w:vAlign w:val="center"/>
          </w:tcPr>
          <w:p w14:paraId="2E2668A2" w14:textId="77777777" w:rsidR="00331C31" w:rsidRPr="00236AD9" w:rsidRDefault="00331C31" w:rsidP="00331C31">
            <w:pPr>
              <w:spacing w:line="360" w:lineRule="auto"/>
              <w:rPr>
                <w:rFonts w:ascii="Times New Roman" w:hAnsi="Times New Roman" w:cs="Times New Roman"/>
                <w:b/>
                <w:bCs/>
                <w:sz w:val="20"/>
                <w:szCs w:val="20"/>
              </w:rPr>
            </w:pPr>
            <w:proofErr w:type="spellStart"/>
            <w:r w:rsidRPr="00236AD9">
              <w:rPr>
                <w:rFonts w:ascii="Times New Roman" w:hAnsi="Times New Roman" w:cs="Times New Roman"/>
                <w:b/>
                <w:bCs/>
                <w:sz w:val="20"/>
                <w:szCs w:val="20"/>
              </w:rPr>
              <w:t>Parameter</w:t>
            </w:r>
            <w:proofErr w:type="spellEnd"/>
          </w:p>
        </w:tc>
        <w:tc>
          <w:tcPr>
            <w:tcW w:w="1333" w:type="dxa"/>
            <w:tcBorders>
              <w:top w:val="single" w:sz="18" w:space="0" w:color="auto"/>
              <w:left w:val="nil"/>
              <w:right w:val="nil"/>
            </w:tcBorders>
            <w:vAlign w:val="center"/>
          </w:tcPr>
          <w:p w14:paraId="1288CF4B" w14:textId="243F616D" w:rsidR="00331C31" w:rsidRPr="00236AD9" w:rsidRDefault="00331C31" w:rsidP="00331C31">
            <w:pPr>
              <w:spacing w:line="360" w:lineRule="auto"/>
              <w:jc w:val="right"/>
              <w:rPr>
                <w:rFonts w:ascii="Times New Roman" w:hAnsi="Times New Roman" w:cs="Times New Roman"/>
                <w:b/>
                <w:bCs/>
                <w:sz w:val="20"/>
                <w:szCs w:val="20"/>
              </w:rPr>
            </w:pPr>
            <w:r w:rsidRPr="00236AD9">
              <w:rPr>
                <w:rFonts w:ascii="Times New Roman" w:hAnsi="Times New Roman" w:cs="Times New Roman"/>
                <w:b/>
                <w:bCs/>
                <w:i/>
                <w:iCs/>
                <w:sz w:val="20"/>
                <w:szCs w:val="20"/>
              </w:rPr>
              <w:t xml:space="preserve">ad </w:t>
            </w:r>
            <w:proofErr w:type="spellStart"/>
            <w:r w:rsidRPr="00236AD9">
              <w:rPr>
                <w:rFonts w:ascii="Times New Roman" w:hAnsi="Times New Roman" w:cs="Times New Roman"/>
                <w:b/>
                <w:bCs/>
                <w:i/>
                <w:iCs/>
                <w:sz w:val="20"/>
                <w:szCs w:val="20"/>
              </w:rPr>
              <w:t>lib</w:t>
            </w:r>
            <w:proofErr w:type="spellEnd"/>
            <w:r w:rsidRPr="00236AD9">
              <w:rPr>
                <w:rFonts w:ascii="Times New Roman" w:hAnsi="Times New Roman" w:cs="Times New Roman"/>
                <w:b/>
                <w:bCs/>
                <w:sz w:val="20"/>
                <w:szCs w:val="20"/>
              </w:rPr>
              <w:t>-HFD</w:t>
            </w:r>
          </w:p>
        </w:tc>
        <w:tc>
          <w:tcPr>
            <w:tcW w:w="1338" w:type="dxa"/>
            <w:tcBorders>
              <w:top w:val="single" w:sz="18" w:space="0" w:color="auto"/>
              <w:left w:val="nil"/>
              <w:right w:val="nil"/>
            </w:tcBorders>
            <w:vAlign w:val="center"/>
          </w:tcPr>
          <w:p w14:paraId="25852BD1" w14:textId="63D9327E" w:rsidR="00331C31" w:rsidRPr="00236AD9" w:rsidRDefault="00331C31" w:rsidP="00331C31">
            <w:pPr>
              <w:spacing w:line="360" w:lineRule="auto"/>
              <w:jc w:val="right"/>
              <w:rPr>
                <w:rFonts w:ascii="Times New Roman" w:hAnsi="Times New Roman" w:cs="Times New Roman"/>
                <w:b/>
                <w:bCs/>
                <w:sz w:val="20"/>
                <w:szCs w:val="20"/>
              </w:rPr>
            </w:pPr>
            <w:r w:rsidRPr="00236AD9">
              <w:rPr>
                <w:rFonts w:ascii="Times New Roman" w:hAnsi="Times New Roman" w:cs="Times New Roman"/>
                <w:b/>
                <w:bCs/>
                <w:sz w:val="20"/>
                <w:szCs w:val="20"/>
              </w:rPr>
              <w:t>ADF-HFD</w:t>
            </w:r>
          </w:p>
        </w:tc>
        <w:tc>
          <w:tcPr>
            <w:tcW w:w="1342" w:type="dxa"/>
            <w:tcBorders>
              <w:top w:val="single" w:sz="18" w:space="0" w:color="auto"/>
              <w:left w:val="nil"/>
              <w:right w:val="nil"/>
            </w:tcBorders>
            <w:vAlign w:val="center"/>
          </w:tcPr>
          <w:p w14:paraId="00EEB3EA" w14:textId="3E462B80" w:rsidR="00331C31" w:rsidRPr="00236AD9" w:rsidRDefault="00331C31" w:rsidP="00331C31">
            <w:pPr>
              <w:spacing w:line="360" w:lineRule="auto"/>
              <w:jc w:val="right"/>
              <w:rPr>
                <w:rFonts w:ascii="Times New Roman" w:hAnsi="Times New Roman" w:cs="Times New Roman"/>
                <w:b/>
                <w:bCs/>
                <w:sz w:val="20"/>
                <w:szCs w:val="20"/>
              </w:rPr>
            </w:pPr>
            <w:r w:rsidRPr="00236AD9">
              <w:rPr>
                <w:rFonts w:ascii="Times New Roman" w:hAnsi="Times New Roman" w:cs="Times New Roman"/>
                <w:b/>
                <w:bCs/>
                <w:sz w:val="20"/>
                <w:szCs w:val="20"/>
              </w:rPr>
              <w:t>R-HFD</w:t>
            </w:r>
          </w:p>
        </w:tc>
        <w:tc>
          <w:tcPr>
            <w:tcW w:w="1326" w:type="dxa"/>
            <w:tcBorders>
              <w:top w:val="single" w:sz="18" w:space="0" w:color="auto"/>
              <w:left w:val="nil"/>
              <w:right w:val="nil"/>
            </w:tcBorders>
            <w:vAlign w:val="center"/>
          </w:tcPr>
          <w:p w14:paraId="6078DA51" w14:textId="00981134" w:rsidR="00331C31" w:rsidRPr="00236AD9" w:rsidRDefault="00331C31" w:rsidP="00331C31">
            <w:pPr>
              <w:spacing w:line="360" w:lineRule="auto"/>
              <w:jc w:val="right"/>
              <w:rPr>
                <w:rFonts w:ascii="Times New Roman" w:hAnsi="Times New Roman" w:cs="Times New Roman"/>
                <w:b/>
                <w:bCs/>
                <w:sz w:val="20"/>
                <w:szCs w:val="20"/>
              </w:rPr>
            </w:pPr>
            <w:r w:rsidRPr="00236AD9">
              <w:rPr>
                <w:rFonts w:ascii="Times New Roman" w:hAnsi="Times New Roman" w:cs="Times New Roman"/>
                <w:b/>
                <w:bCs/>
                <w:i/>
                <w:iCs/>
                <w:sz w:val="20"/>
                <w:szCs w:val="20"/>
              </w:rPr>
              <w:t xml:space="preserve">ad </w:t>
            </w:r>
            <w:proofErr w:type="spellStart"/>
            <w:r w:rsidRPr="00236AD9">
              <w:rPr>
                <w:rFonts w:ascii="Times New Roman" w:hAnsi="Times New Roman" w:cs="Times New Roman"/>
                <w:b/>
                <w:bCs/>
                <w:i/>
                <w:iCs/>
                <w:sz w:val="20"/>
                <w:szCs w:val="20"/>
              </w:rPr>
              <w:t>lib</w:t>
            </w:r>
            <w:proofErr w:type="spellEnd"/>
            <w:r w:rsidRPr="00236AD9">
              <w:rPr>
                <w:rFonts w:ascii="Times New Roman" w:hAnsi="Times New Roman" w:cs="Times New Roman"/>
                <w:b/>
                <w:bCs/>
                <w:sz w:val="20"/>
                <w:szCs w:val="20"/>
              </w:rPr>
              <w:t>-LFD</w:t>
            </w:r>
          </w:p>
        </w:tc>
        <w:tc>
          <w:tcPr>
            <w:tcW w:w="2353" w:type="dxa"/>
            <w:tcBorders>
              <w:top w:val="single" w:sz="18" w:space="0" w:color="auto"/>
              <w:left w:val="nil"/>
              <w:right w:val="nil"/>
            </w:tcBorders>
            <w:vAlign w:val="center"/>
          </w:tcPr>
          <w:p w14:paraId="175C4C1E" w14:textId="77777777" w:rsidR="00331C31" w:rsidRPr="00236AD9" w:rsidRDefault="00331C31" w:rsidP="00331C31">
            <w:pPr>
              <w:spacing w:line="360" w:lineRule="auto"/>
              <w:jc w:val="right"/>
              <w:rPr>
                <w:rFonts w:ascii="Times New Roman" w:hAnsi="Times New Roman" w:cs="Times New Roman"/>
                <w:b/>
                <w:bCs/>
                <w:sz w:val="20"/>
                <w:szCs w:val="20"/>
              </w:rPr>
            </w:pPr>
            <w:proofErr w:type="spellStart"/>
            <w:r w:rsidRPr="00236AD9">
              <w:rPr>
                <w:rFonts w:ascii="Times New Roman" w:hAnsi="Times New Roman" w:cs="Times New Roman"/>
                <w:b/>
                <w:bCs/>
                <w:sz w:val="20"/>
                <w:szCs w:val="20"/>
              </w:rPr>
              <w:t>One-way</w:t>
            </w:r>
            <w:proofErr w:type="spellEnd"/>
            <w:r w:rsidRPr="00236AD9">
              <w:rPr>
                <w:rFonts w:ascii="Times New Roman" w:hAnsi="Times New Roman" w:cs="Times New Roman"/>
                <w:b/>
                <w:bCs/>
                <w:sz w:val="20"/>
                <w:szCs w:val="20"/>
              </w:rPr>
              <w:t xml:space="preserve"> ANOVA</w:t>
            </w:r>
          </w:p>
        </w:tc>
      </w:tr>
      <w:tr w:rsidR="00BD0504" w:rsidRPr="00236AD9" w14:paraId="5C7AECBD" w14:textId="77777777" w:rsidTr="00C2152F">
        <w:tc>
          <w:tcPr>
            <w:tcW w:w="1948" w:type="dxa"/>
            <w:tcBorders>
              <w:left w:val="nil"/>
              <w:bottom w:val="nil"/>
              <w:right w:val="nil"/>
            </w:tcBorders>
            <w:vAlign w:val="center"/>
          </w:tcPr>
          <w:p w14:paraId="2D73E962" w14:textId="77777777" w:rsidR="00BD0504" w:rsidRPr="00236AD9" w:rsidRDefault="00BD0504" w:rsidP="00E130B1">
            <w:pPr>
              <w:spacing w:line="360" w:lineRule="auto"/>
              <w:rPr>
                <w:rFonts w:ascii="Times New Roman" w:hAnsi="Times New Roman" w:cs="Times New Roman"/>
                <w:b/>
                <w:bCs/>
                <w:sz w:val="20"/>
                <w:szCs w:val="20"/>
              </w:rPr>
            </w:pPr>
            <w:r w:rsidRPr="00236AD9">
              <w:rPr>
                <w:rFonts w:ascii="Times New Roman" w:hAnsi="Times New Roman" w:cs="Times New Roman"/>
                <w:b/>
                <w:bCs/>
                <w:sz w:val="20"/>
                <w:szCs w:val="20"/>
              </w:rPr>
              <w:t xml:space="preserve">Protein </w:t>
            </w:r>
            <w:proofErr w:type="spellStart"/>
            <w:r w:rsidRPr="00236AD9">
              <w:rPr>
                <w:rFonts w:ascii="Times New Roman" w:hAnsi="Times New Roman" w:cs="Times New Roman"/>
                <w:b/>
                <w:bCs/>
                <w:sz w:val="20"/>
                <w:szCs w:val="20"/>
              </w:rPr>
              <w:t>concentration</w:t>
            </w:r>
            <w:proofErr w:type="spellEnd"/>
          </w:p>
          <w:p w14:paraId="52CD2F44" w14:textId="77777777" w:rsidR="00BD0504" w:rsidRPr="00236AD9" w:rsidRDefault="00BD0504" w:rsidP="00E130B1">
            <w:pPr>
              <w:spacing w:line="360" w:lineRule="auto"/>
              <w:rPr>
                <w:rFonts w:ascii="Times New Roman" w:hAnsi="Times New Roman" w:cs="Times New Roman"/>
                <w:sz w:val="20"/>
                <w:szCs w:val="20"/>
              </w:rPr>
            </w:pPr>
            <w:r w:rsidRPr="00236AD9">
              <w:rPr>
                <w:rFonts w:ascii="Times New Roman" w:hAnsi="Times New Roman" w:cs="Times New Roman"/>
                <w:sz w:val="20"/>
                <w:szCs w:val="20"/>
              </w:rPr>
              <w:t>(mg/</w:t>
            </w:r>
            <w:proofErr w:type="spellStart"/>
            <w:r w:rsidRPr="00236AD9">
              <w:rPr>
                <w:rFonts w:ascii="Times New Roman" w:hAnsi="Times New Roman" w:cs="Times New Roman"/>
                <w:sz w:val="20"/>
                <w:szCs w:val="20"/>
              </w:rPr>
              <w:t>mL</w:t>
            </w:r>
            <w:proofErr w:type="spellEnd"/>
            <w:r w:rsidRPr="00236AD9">
              <w:rPr>
                <w:rFonts w:ascii="Times New Roman" w:hAnsi="Times New Roman" w:cs="Times New Roman"/>
                <w:sz w:val="20"/>
                <w:szCs w:val="20"/>
              </w:rPr>
              <w:t>)</w:t>
            </w:r>
          </w:p>
        </w:tc>
        <w:tc>
          <w:tcPr>
            <w:tcW w:w="1333" w:type="dxa"/>
            <w:tcBorders>
              <w:left w:val="nil"/>
              <w:bottom w:val="nil"/>
              <w:right w:val="nil"/>
            </w:tcBorders>
            <w:vAlign w:val="center"/>
          </w:tcPr>
          <w:p w14:paraId="249B154D" w14:textId="74A32A36"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17.09</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3.251</w:t>
            </w:r>
          </w:p>
        </w:tc>
        <w:tc>
          <w:tcPr>
            <w:tcW w:w="1338" w:type="dxa"/>
            <w:tcBorders>
              <w:left w:val="nil"/>
              <w:bottom w:val="nil"/>
              <w:right w:val="nil"/>
            </w:tcBorders>
            <w:vAlign w:val="center"/>
          </w:tcPr>
          <w:p w14:paraId="6C8CFD64" w14:textId="43D26B37"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19.01</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7.282</w:t>
            </w:r>
          </w:p>
        </w:tc>
        <w:tc>
          <w:tcPr>
            <w:tcW w:w="1342" w:type="dxa"/>
            <w:tcBorders>
              <w:left w:val="nil"/>
              <w:bottom w:val="nil"/>
              <w:right w:val="nil"/>
            </w:tcBorders>
            <w:vAlign w:val="center"/>
          </w:tcPr>
          <w:p w14:paraId="77E1DE09" w14:textId="54F9541F"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19.11</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3.307</w:t>
            </w:r>
          </w:p>
        </w:tc>
        <w:tc>
          <w:tcPr>
            <w:tcW w:w="1326" w:type="dxa"/>
            <w:tcBorders>
              <w:left w:val="nil"/>
              <w:bottom w:val="nil"/>
              <w:right w:val="nil"/>
            </w:tcBorders>
            <w:vAlign w:val="center"/>
          </w:tcPr>
          <w:p w14:paraId="2F0FF116" w14:textId="2521CFAB"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20.11</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3.205</w:t>
            </w:r>
          </w:p>
        </w:tc>
        <w:tc>
          <w:tcPr>
            <w:tcW w:w="2353" w:type="dxa"/>
            <w:tcBorders>
              <w:left w:val="nil"/>
              <w:bottom w:val="nil"/>
              <w:right w:val="nil"/>
            </w:tcBorders>
            <w:vAlign w:val="center"/>
          </w:tcPr>
          <w:p w14:paraId="11A0AF8A" w14:textId="387E88DB"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F</w:t>
            </w:r>
            <w:r w:rsidRPr="00236AD9">
              <w:rPr>
                <w:rFonts w:ascii="Times New Roman" w:hAnsi="Times New Roman" w:cs="Times New Roman"/>
                <w:sz w:val="20"/>
                <w:szCs w:val="20"/>
                <w:vertAlign w:val="subscript"/>
              </w:rPr>
              <w:t>3, 28</w:t>
            </w:r>
            <w:r w:rsidR="00C2152F" w:rsidRPr="00236AD9">
              <w:rPr>
                <w:rFonts w:ascii="Times New Roman" w:hAnsi="Times New Roman" w:cs="Times New Roman"/>
                <w:sz w:val="20"/>
                <w:szCs w:val="20"/>
                <w:vertAlign w:val="subscript"/>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0.511</w:t>
            </w:r>
            <w:r w:rsidR="00BC3453" w:rsidRPr="00236AD9">
              <w:rPr>
                <w:rFonts w:ascii="Times New Roman" w:hAnsi="Times New Roman" w:cs="Times New Roman"/>
                <w:sz w:val="20"/>
                <w:szCs w:val="20"/>
              </w:rPr>
              <w:t xml:space="preserve">, </w:t>
            </w:r>
            <w:r w:rsidRPr="00236AD9">
              <w:rPr>
                <w:rFonts w:ascii="Times New Roman" w:hAnsi="Times New Roman" w:cs="Times New Roman"/>
                <w:sz w:val="20"/>
                <w:szCs w:val="20"/>
              </w:rPr>
              <w:t>P</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0.677</w:t>
            </w:r>
          </w:p>
        </w:tc>
      </w:tr>
      <w:tr w:rsidR="00BD0504" w:rsidRPr="00236AD9" w14:paraId="45E3F9C3" w14:textId="77777777" w:rsidTr="00C2152F">
        <w:tc>
          <w:tcPr>
            <w:tcW w:w="1948" w:type="dxa"/>
            <w:tcBorders>
              <w:top w:val="nil"/>
              <w:left w:val="nil"/>
              <w:bottom w:val="nil"/>
              <w:right w:val="nil"/>
            </w:tcBorders>
            <w:vAlign w:val="center"/>
          </w:tcPr>
          <w:p w14:paraId="72D903EC" w14:textId="77777777" w:rsidR="00BD0504" w:rsidRPr="00236AD9" w:rsidRDefault="00BD0504" w:rsidP="00E130B1">
            <w:pPr>
              <w:spacing w:line="360" w:lineRule="auto"/>
              <w:rPr>
                <w:rFonts w:ascii="Times New Roman" w:hAnsi="Times New Roman" w:cs="Times New Roman"/>
                <w:b/>
                <w:bCs/>
                <w:sz w:val="20"/>
                <w:szCs w:val="20"/>
                <w:lang w:val="en-US"/>
              </w:rPr>
            </w:pPr>
            <w:r w:rsidRPr="00236AD9">
              <w:rPr>
                <w:rFonts w:ascii="Times New Roman" w:hAnsi="Times New Roman" w:cs="Times New Roman"/>
                <w:b/>
                <w:bCs/>
                <w:sz w:val="20"/>
                <w:szCs w:val="20"/>
                <w:lang w:val="en-US"/>
              </w:rPr>
              <w:t>SOD activity</w:t>
            </w:r>
          </w:p>
          <w:p w14:paraId="0A7858D8" w14:textId="77777777" w:rsidR="00BD0504" w:rsidRPr="00236AD9" w:rsidRDefault="00BD0504" w:rsidP="00E130B1">
            <w:pPr>
              <w:spacing w:line="360" w:lineRule="auto"/>
              <w:rPr>
                <w:rFonts w:ascii="Times New Roman" w:hAnsi="Times New Roman" w:cs="Times New Roman"/>
                <w:sz w:val="20"/>
                <w:szCs w:val="20"/>
                <w:lang w:val="en-US"/>
              </w:rPr>
            </w:pPr>
            <w:r w:rsidRPr="00236AD9">
              <w:rPr>
                <w:rFonts w:ascii="Times New Roman" w:hAnsi="Times New Roman" w:cs="Times New Roman"/>
                <w:sz w:val="20"/>
                <w:szCs w:val="20"/>
                <w:lang w:val="en-US"/>
              </w:rPr>
              <w:t xml:space="preserve">(USOD/mg </w:t>
            </w:r>
            <w:proofErr w:type="spellStart"/>
            <w:r w:rsidRPr="00236AD9">
              <w:rPr>
                <w:rFonts w:ascii="Times New Roman" w:hAnsi="Times New Roman" w:cs="Times New Roman"/>
                <w:sz w:val="20"/>
                <w:szCs w:val="20"/>
                <w:lang w:val="en-US"/>
              </w:rPr>
              <w:t>prot</w:t>
            </w:r>
            <w:proofErr w:type="spellEnd"/>
            <w:r w:rsidRPr="00236AD9">
              <w:rPr>
                <w:rFonts w:ascii="Times New Roman" w:hAnsi="Times New Roman" w:cs="Times New Roman"/>
                <w:sz w:val="20"/>
                <w:szCs w:val="20"/>
                <w:lang w:val="en-US"/>
              </w:rPr>
              <w:t>)</w:t>
            </w:r>
          </w:p>
        </w:tc>
        <w:tc>
          <w:tcPr>
            <w:tcW w:w="1333" w:type="dxa"/>
            <w:tcBorders>
              <w:top w:val="nil"/>
              <w:left w:val="nil"/>
              <w:bottom w:val="nil"/>
              <w:right w:val="nil"/>
            </w:tcBorders>
            <w:vAlign w:val="center"/>
          </w:tcPr>
          <w:p w14:paraId="45F4FD5B" w14:textId="5C4EF05F"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1.559</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0.692</w:t>
            </w:r>
          </w:p>
        </w:tc>
        <w:tc>
          <w:tcPr>
            <w:tcW w:w="1338" w:type="dxa"/>
            <w:tcBorders>
              <w:top w:val="nil"/>
              <w:left w:val="nil"/>
              <w:bottom w:val="nil"/>
              <w:right w:val="nil"/>
            </w:tcBorders>
            <w:vAlign w:val="center"/>
          </w:tcPr>
          <w:p w14:paraId="62A87050" w14:textId="7A67F5EB"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1.517</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0.796</w:t>
            </w:r>
          </w:p>
        </w:tc>
        <w:tc>
          <w:tcPr>
            <w:tcW w:w="1342" w:type="dxa"/>
            <w:tcBorders>
              <w:top w:val="nil"/>
              <w:left w:val="nil"/>
              <w:bottom w:val="nil"/>
              <w:right w:val="nil"/>
            </w:tcBorders>
            <w:vAlign w:val="center"/>
          </w:tcPr>
          <w:p w14:paraId="72E9883F" w14:textId="7C1D1814"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1.175</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0.458</w:t>
            </w:r>
          </w:p>
        </w:tc>
        <w:tc>
          <w:tcPr>
            <w:tcW w:w="1326" w:type="dxa"/>
            <w:tcBorders>
              <w:top w:val="nil"/>
              <w:left w:val="nil"/>
              <w:bottom w:val="nil"/>
              <w:right w:val="nil"/>
            </w:tcBorders>
            <w:vAlign w:val="center"/>
          </w:tcPr>
          <w:p w14:paraId="041CDB44" w14:textId="1D28AB8A"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1.114</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0.492</w:t>
            </w:r>
          </w:p>
        </w:tc>
        <w:tc>
          <w:tcPr>
            <w:tcW w:w="2353" w:type="dxa"/>
            <w:tcBorders>
              <w:top w:val="nil"/>
              <w:left w:val="nil"/>
              <w:bottom w:val="nil"/>
              <w:right w:val="nil"/>
            </w:tcBorders>
            <w:vAlign w:val="center"/>
          </w:tcPr>
          <w:p w14:paraId="62147546" w14:textId="00B637A5"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F</w:t>
            </w:r>
            <w:r w:rsidRPr="00236AD9">
              <w:rPr>
                <w:rFonts w:ascii="Times New Roman" w:hAnsi="Times New Roman" w:cs="Times New Roman"/>
                <w:sz w:val="20"/>
                <w:szCs w:val="20"/>
                <w:vertAlign w:val="subscript"/>
              </w:rPr>
              <w:t>3, 28</w:t>
            </w:r>
            <w:r w:rsidR="00C2152F" w:rsidRPr="00236AD9">
              <w:rPr>
                <w:rFonts w:ascii="Times New Roman" w:hAnsi="Times New Roman" w:cs="Times New Roman"/>
                <w:sz w:val="20"/>
                <w:szCs w:val="20"/>
                <w:vertAlign w:val="subscript"/>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0.994</w:t>
            </w:r>
            <w:r w:rsidR="00BC3453" w:rsidRPr="00236AD9">
              <w:rPr>
                <w:rFonts w:ascii="Times New Roman" w:hAnsi="Times New Roman" w:cs="Times New Roman"/>
                <w:sz w:val="20"/>
                <w:szCs w:val="20"/>
              </w:rPr>
              <w:t>,</w:t>
            </w:r>
            <w:r w:rsidRPr="00236AD9">
              <w:rPr>
                <w:rFonts w:ascii="Times New Roman" w:hAnsi="Times New Roman" w:cs="Times New Roman"/>
                <w:sz w:val="20"/>
                <w:szCs w:val="20"/>
              </w:rPr>
              <w:t xml:space="preserve"> P</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0.409</w:t>
            </w:r>
          </w:p>
        </w:tc>
      </w:tr>
      <w:tr w:rsidR="00BD0504" w:rsidRPr="00236AD9" w14:paraId="01C9FA7B" w14:textId="77777777" w:rsidTr="00C2152F">
        <w:tc>
          <w:tcPr>
            <w:tcW w:w="1948" w:type="dxa"/>
            <w:tcBorders>
              <w:top w:val="nil"/>
              <w:left w:val="nil"/>
              <w:bottom w:val="nil"/>
              <w:right w:val="nil"/>
            </w:tcBorders>
            <w:vAlign w:val="center"/>
          </w:tcPr>
          <w:p w14:paraId="55F186EE" w14:textId="77777777" w:rsidR="00BD0504" w:rsidRPr="00236AD9" w:rsidRDefault="00BD0504" w:rsidP="00E130B1">
            <w:pPr>
              <w:spacing w:line="360" w:lineRule="auto"/>
              <w:rPr>
                <w:rFonts w:ascii="Times New Roman" w:hAnsi="Times New Roman" w:cs="Times New Roman"/>
                <w:sz w:val="20"/>
                <w:szCs w:val="20"/>
                <w:lang w:val="en-US"/>
              </w:rPr>
            </w:pPr>
            <w:r w:rsidRPr="00236AD9">
              <w:rPr>
                <w:rFonts w:ascii="Times New Roman" w:hAnsi="Times New Roman" w:cs="Times New Roman"/>
                <w:b/>
                <w:bCs/>
                <w:sz w:val="20"/>
                <w:szCs w:val="20"/>
                <w:lang w:val="en-US"/>
              </w:rPr>
              <w:t>CAT activity</w:t>
            </w:r>
            <w:r w:rsidRPr="00236AD9">
              <w:rPr>
                <w:rFonts w:ascii="Times New Roman" w:hAnsi="Times New Roman" w:cs="Times New Roman"/>
                <w:sz w:val="20"/>
                <w:szCs w:val="20"/>
                <w:lang w:val="en-US"/>
              </w:rPr>
              <w:t xml:space="preserve"> (UCAT/mg </w:t>
            </w:r>
            <w:proofErr w:type="spellStart"/>
            <w:r w:rsidRPr="00236AD9">
              <w:rPr>
                <w:rFonts w:ascii="Times New Roman" w:hAnsi="Times New Roman" w:cs="Times New Roman"/>
                <w:sz w:val="20"/>
                <w:szCs w:val="20"/>
                <w:lang w:val="en-US"/>
              </w:rPr>
              <w:t>prot</w:t>
            </w:r>
            <w:proofErr w:type="spellEnd"/>
            <w:r w:rsidRPr="00236AD9">
              <w:rPr>
                <w:rFonts w:ascii="Times New Roman" w:hAnsi="Times New Roman" w:cs="Times New Roman"/>
                <w:sz w:val="20"/>
                <w:szCs w:val="20"/>
                <w:lang w:val="en-US"/>
              </w:rPr>
              <w:t>)</w:t>
            </w:r>
          </w:p>
        </w:tc>
        <w:tc>
          <w:tcPr>
            <w:tcW w:w="1333" w:type="dxa"/>
            <w:tcBorders>
              <w:top w:val="nil"/>
              <w:left w:val="nil"/>
              <w:bottom w:val="nil"/>
              <w:right w:val="nil"/>
            </w:tcBorders>
            <w:vAlign w:val="center"/>
          </w:tcPr>
          <w:p w14:paraId="2DD2312D" w14:textId="5E8CD832"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6.273</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1.868</w:t>
            </w:r>
          </w:p>
        </w:tc>
        <w:tc>
          <w:tcPr>
            <w:tcW w:w="1338" w:type="dxa"/>
            <w:tcBorders>
              <w:top w:val="nil"/>
              <w:left w:val="nil"/>
              <w:bottom w:val="nil"/>
              <w:right w:val="nil"/>
            </w:tcBorders>
            <w:vAlign w:val="center"/>
          </w:tcPr>
          <w:p w14:paraId="73B56795" w14:textId="5BFCB8E8"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6.660</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1.708</w:t>
            </w:r>
          </w:p>
        </w:tc>
        <w:tc>
          <w:tcPr>
            <w:tcW w:w="1342" w:type="dxa"/>
            <w:tcBorders>
              <w:top w:val="nil"/>
              <w:left w:val="nil"/>
              <w:bottom w:val="nil"/>
              <w:right w:val="nil"/>
            </w:tcBorders>
            <w:vAlign w:val="center"/>
          </w:tcPr>
          <w:p w14:paraId="1153AFF9" w14:textId="0331A9E9"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6.238</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1.308</w:t>
            </w:r>
          </w:p>
        </w:tc>
        <w:tc>
          <w:tcPr>
            <w:tcW w:w="1326" w:type="dxa"/>
            <w:tcBorders>
              <w:top w:val="nil"/>
              <w:left w:val="nil"/>
              <w:bottom w:val="nil"/>
              <w:right w:val="nil"/>
            </w:tcBorders>
            <w:vAlign w:val="center"/>
          </w:tcPr>
          <w:p w14:paraId="5292AC36" w14:textId="3C498D7F"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5.880</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1.302</w:t>
            </w:r>
          </w:p>
        </w:tc>
        <w:tc>
          <w:tcPr>
            <w:tcW w:w="2353" w:type="dxa"/>
            <w:tcBorders>
              <w:top w:val="nil"/>
              <w:left w:val="nil"/>
              <w:bottom w:val="nil"/>
              <w:right w:val="nil"/>
            </w:tcBorders>
            <w:vAlign w:val="center"/>
          </w:tcPr>
          <w:p w14:paraId="5FE57BC4" w14:textId="2250BC69"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F</w:t>
            </w:r>
            <w:r w:rsidRPr="00236AD9">
              <w:rPr>
                <w:rFonts w:ascii="Times New Roman" w:hAnsi="Times New Roman" w:cs="Times New Roman"/>
                <w:sz w:val="20"/>
                <w:szCs w:val="20"/>
                <w:vertAlign w:val="subscript"/>
              </w:rPr>
              <w:t>3, 28</w:t>
            </w:r>
            <w:r w:rsidR="00C2152F" w:rsidRPr="00236AD9">
              <w:rPr>
                <w:rFonts w:ascii="Times New Roman" w:hAnsi="Times New Roman" w:cs="Times New Roman"/>
                <w:sz w:val="20"/>
                <w:szCs w:val="20"/>
                <w:vertAlign w:val="subscript"/>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0.302</w:t>
            </w:r>
            <w:r w:rsidR="00BC3453" w:rsidRPr="00236AD9">
              <w:rPr>
                <w:rFonts w:ascii="Times New Roman" w:hAnsi="Times New Roman" w:cs="Times New Roman"/>
                <w:sz w:val="20"/>
                <w:szCs w:val="20"/>
              </w:rPr>
              <w:t>,</w:t>
            </w:r>
            <w:r w:rsidRPr="00236AD9">
              <w:rPr>
                <w:rFonts w:ascii="Times New Roman" w:hAnsi="Times New Roman" w:cs="Times New Roman"/>
                <w:sz w:val="20"/>
                <w:szCs w:val="20"/>
              </w:rPr>
              <w:t xml:space="preserve"> P</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0.823</w:t>
            </w:r>
          </w:p>
        </w:tc>
      </w:tr>
      <w:tr w:rsidR="00BD0504" w:rsidRPr="00236AD9" w14:paraId="2A8E0CAD" w14:textId="77777777" w:rsidTr="00C2152F">
        <w:tc>
          <w:tcPr>
            <w:tcW w:w="1948" w:type="dxa"/>
            <w:tcBorders>
              <w:top w:val="nil"/>
              <w:left w:val="nil"/>
              <w:bottom w:val="nil"/>
              <w:right w:val="nil"/>
            </w:tcBorders>
            <w:vAlign w:val="center"/>
          </w:tcPr>
          <w:p w14:paraId="3C9ADFDB" w14:textId="77777777" w:rsidR="00BD0504" w:rsidRPr="00236AD9" w:rsidRDefault="00BD0504" w:rsidP="00E130B1">
            <w:pPr>
              <w:spacing w:line="360" w:lineRule="auto"/>
              <w:rPr>
                <w:rFonts w:ascii="Times New Roman" w:hAnsi="Times New Roman" w:cs="Times New Roman"/>
                <w:sz w:val="20"/>
                <w:szCs w:val="20"/>
                <w:lang w:val="en-US"/>
              </w:rPr>
            </w:pPr>
            <w:r w:rsidRPr="00236AD9">
              <w:rPr>
                <w:rFonts w:ascii="Times New Roman" w:hAnsi="Times New Roman" w:cs="Times New Roman"/>
                <w:b/>
                <w:bCs/>
                <w:sz w:val="20"/>
                <w:szCs w:val="20"/>
                <w:lang w:val="en-US"/>
              </w:rPr>
              <w:t>Lipoperoxidation</w:t>
            </w:r>
            <w:r w:rsidRPr="00236AD9">
              <w:rPr>
                <w:rFonts w:ascii="Times New Roman" w:hAnsi="Times New Roman" w:cs="Times New Roman"/>
                <w:sz w:val="20"/>
                <w:szCs w:val="20"/>
                <w:lang w:val="en-US"/>
              </w:rPr>
              <w:t xml:space="preserve"> (µMol MDA/g tissue)</w:t>
            </w:r>
          </w:p>
        </w:tc>
        <w:tc>
          <w:tcPr>
            <w:tcW w:w="1333" w:type="dxa"/>
            <w:tcBorders>
              <w:top w:val="nil"/>
              <w:left w:val="nil"/>
              <w:bottom w:val="nil"/>
              <w:right w:val="nil"/>
            </w:tcBorders>
            <w:vAlign w:val="center"/>
          </w:tcPr>
          <w:p w14:paraId="1C8A9D9E" w14:textId="76B0251E"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10.26</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2.776</w:t>
            </w:r>
          </w:p>
        </w:tc>
        <w:tc>
          <w:tcPr>
            <w:tcW w:w="1338" w:type="dxa"/>
            <w:tcBorders>
              <w:top w:val="nil"/>
              <w:left w:val="nil"/>
              <w:bottom w:val="nil"/>
              <w:right w:val="nil"/>
            </w:tcBorders>
            <w:vAlign w:val="center"/>
          </w:tcPr>
          <w:p w14:paraId="0CCD84B4" w14:textId="411EF729"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9.696</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2.000</w:t>
            </w:r>
          </w:p>
        </w:tc>
        <w:tc>
          <w:tcPr>
            <w:tcW w:w="1342" w:type="dxa"/>
            <w:tcBorders>
              <w:top w:val="nil"/>
              <w:left w:val="nil"/>
              <w:bottom w:val="nil"/>
              <w:right w:val="nil"/>
            </w:tcBorders>
            <w:vAlign w:val="center"/>
          </w:tcPr>
          <w:p w14:paraId="436899C0" w14:textId="234FFFD3"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8.032</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±1.485</w:t>
            </w:r>
          </w:p>
        </w:tc>
        <w:tc>
          <w:tcPr>
            <w:tcW w:w="1326" w:type="dxa"/>
            <w:tcBorders>
              <w:top w:val="nil"/>
              <w:left w:val="nil"/>
              <w:bottom w:val="nil"/>
              <w:right w:val="nil"/>
            </w:tcBorders>
            <w:vAlign w:val="center"/>
          </w:tcPr>
          <w:p w14:paraId="1EDF229C" w14:textId="6CC61C19"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9.263</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1.728</w:t>
            </w:r>
          </w:p>
        </w:tc>
        <w:tc>
          <w:tcPr>
            <w:tcW w:w="2353" w:type="dxa"/>
            <w:tcBorders>
              <w:top w:val="nil"/>
              <w:left w:val="nil"/>
              <w:bottom w:val="nil"/>
              <w:right w:val="nil"/>
            </w:tcBorders>
            <w:vAlign w:val="center"/>
          </w:tcPr>
          <w:p w14:paraId="713F7590" w14:textId="0192015B"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F</w:t>
            </w:r>
            <w:r w:rsidRPr="00236AD9">
              <w:rPr>
                <w:rFonts w:ascii="Times New Roman" w:hAnsi="Times New Roman" w:cs="Times New Roman"/>
                <w:sz w:val="20"/>
                <w:szCs w:val="20"/>
                <w:vertAlign w:val="subscript"/>
              </w:rPr>
              <w:t>3, 28</w:t>
            </w:r>
            <w:r w:rsidR="00C2152F" w:rsidRPr="00236AD9">
              <w:rPr>
                <w:rFonts w:ascii="Times New Roman" w:hAnsi="Times New Roman" w:cs="Times New Roman"/>
                <w:sz w:val="20"/>
                <w:szCs w:val="20"/>
                <w:vertAlign w:val="subscript"/>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1.821</w:t>
            </w:r>
            <w:r w:rsidR="00BC3453" w:rsidRPr="00236AD9">
              <w:rPr>
                <w:rFonts w:ascii="Times New Roman" w:hAnsi="Times New Roman" w:cs="Times New Roman"/>
                <w:sz w:val="20"/>
                <w:szCs w:val="20"/>
              </w:rPr>
              <w:t>,</w:t>
            </w:r>
            <w:r w:rsidRPr="00236AD9">
              <w:rPr>
                <w:rFonts w:ascii="Times New Roman" w:hAnsi="Times New Roman" w:cs="Times New Roman"/>
                <w:sz w:val="20"/>
                <w:szCs w:val="20"/>
              </w:rPr>
              <w:t xml:space="preserve"> P</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0.166</w:t>
            </w:r>
          </w:p>
        </w:tc>
      </w:tr>
      <w:tr w:rsidR="00BD0504" w:rsidRPr="00236AD9" w14:paraId="09658DDD" w14:textId="77777777" w:rsidTr="00C2152F">
        <w:tc>
          <w:tcPr>
            <w:tcW w:w="1948" w:type="dxa"/>
            <w:tcBorders>
              <w:top w:val="nil"/>
              <w:left w:val="nil"/>
              <w:bottom w:val="single" w:sz="18" w:space="0" w:color="auto"/>
              <w:right w:val="nil"/>
            </w:tcBorders>
            <w:vAlign w:val="center"/>
          </w:tcPr>
          <w:p w14:paraId="268909F6" w14:textId="77777777" w:rsidR="00BD0504" w:rsidRPr="00236AD9" w:rsidRDefault="00BD0504" w:rsidP="00E130B1">
            <w:pPr>
              <w:spacing w:line="360" w:lineRule="auto"/>
              <w:rPr>
                <w:rFonts w:ascii="Times New Roman" w:hAnsi="Times New Roman" w:cs="Times New Roman"/>
                <w:b/>
                <w:bCs/>
                <w:sz w:val="20"/>
                <w:szCs w:val="20"/>
              </w:rPr>
            </w:pPr>
            <w:r w:rsidRPr="00236AD9">
              <w:rPr>
                <w:rFonts w:ascii="Times New Roman" w:hAnsi="Times New Roman" w:cs="Times New Roman"/>
                <w:b/>
                <w:bCs/>
                <w:sz w:val="20"/>
                <w:szCs w:val="20"/>
              </w:rPr>
              <w:t>iHSP70</w:t>
            </w:r>
          </w:p>
          <w:p w14:paraId="724FF649" w14:textId="77777777" w:rsidR="00BD0504" w:rsidRPr="00236AD9" w:rsidRDefault="00BD0504" w:rsidP="00E130B1">
            <w:pPr>
              <w:spacing w:line="360" w:lineRule="auto"/>
              <w:rPr>
                <w:rFonts w:ascii="Times New Roman" w:hAnsi="Times New Roman" w:cs="Times New Roman"/>
                <w:sz w:val="20"/>
                <w:szCs w:val="20"/>
              </w:rPr>
            </w:pPr>
            <w:r w:rsidRPr="00236AD9">
              <w:rPr>
                <w:rFonts w:ascii="Times New Roman" w:hAnsi="Times New Roman" w:cs="Times New Roman"/>
                <w:sz w:val="20"/>
                <w:szCs w:val="20"/>
              </w:rPr>
              <w:t>(</w:t>
            </w:r>
            <w:proofErr w:type="spellStart"/>
            <w:r w:rsidRPr="00236AD9">
              <w:rPr>
                <w:rFonts w:ascii="Times New Roman" w:hAnsi="Times New Roman" w:cs="Times New Roman"/>
                <w:sz w:val="20"/>
                <w:szCs w:val="20"/>
              </w:rPr>
              <w:t>ng</w:t>
            </w:r>
            <w:proofErr w:type="spellEnd"/>
            <w:r w:rsidRPr="00236AD9">
              <w:rPr>
                <w:rFonts w:ascii="Times New Roman" w:hAnsi="Times New Roman" w:cs="Times New Roman"/>
                <w:sz w:val="20"/>
                <w:szCs w:val="20"/>
              </w:rPr>
              <w:t xml:space="preserve">/g </w:t>
            </w:r>
            <w:proofErr w:type="spellStart"/>
            <w:r w:rsidRPr="00236AD9">
              <w:rPr>
                <w:rFonts w:ascii="Times New Roman" w:hAnsi="Times New Roman" w:cs="Times New Roman"/>
                <w:sz w:val="20"/>
                <w:szCs w:val="20"/>
              </w:rPr>
              <w:t>tissue</w:t>
            </w:r>
            <w:proofErr w:type="spellEnd"/>
            <w:r w:rsidRPr="00236AD9">
              <w:rPr>
                <w:rFonts w:ascii="Times New Roman" w:hAnsi="Times New Roman" w:cs="Times New Roman"/>
                <w:sz w:val="20"/>
                <w:szCs w:val="20"/>
              </w:rPr>
              <w:t>)</w:t>
            </w:r>
          </w:p>
        </w:tc>
        <w:tc>
          <w:tcPr>
            <w:tcW w:w="1333" w:type="dxa"/>
            <w:tcBorders>
              <w:top w:val="nil"/>
              <w:left w:val="nil"/>
              <w:bottom w:val="single" w:sz="18" w:space="0" w:color="auto"/>
              <w:right w:val="nil"/>
            </w:tcBorders>
            <w:vAlign w:val="center"/>
          </w:tcPr>
          <w:p w14:paraId="00A83926" w14:textId="55248FDE"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0.906</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0.451</w:t>
            </w:r>
          </w:p>
        </w:tc>
        <w:tc>
          <w:tcPr>
            <w:tcW w:w="1338" w:type="dxa"/>
            <w:tcBorders>
              <w:top w:val="nil"/>
              <w:left w:val="nil"/>
              <w:bottom w:val="single" w:sz="18" w:space="0" w:color="auto"/>
              <w:right w:val="nil"/>
            </w:tcBorders>
            <w:vAlign w:val="center"/>
          </w:tcPr>
          <w:p w14:paraId="50A50633" w14:textId="63C614F5"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0.746</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0.483</w:t>
            </w:r>
          </w:p>
        </w:tc>
        <w:tc>
          <w:tcPr>
            <w:tcW w:w="1342" w:type="dxa"/>
            <w:tcBorders>
              <w:top w:val="nil"/>
              <w:left w:val="nil"/>
              <w:bottom w:val="single" w:sz="18" w:space="0" w:color="auto"/>
              <w:right w:val="nil"/>
            </w:tcBorders>
            <w:vAlign w:val="center"/>
          </w:tcPr>
          <w:p w14:paraId="65EBB07D" w14:textId="4F1613A0"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1.018</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±0.371</w:t>
            </w:r>
          </w:p>
        </w:tc>
        <w:tc>
          <w:tcPr>
            <w:tcW w:w="1326" w:type="dxa"/>
            <w:tcBorders>
              <w:top w:val="nil"/>
              <w:left w:val="nil"/>
              <w:bottom w:val="single" w:sz="18" w:space="0" w:color="auto"/>
              <w:right w:val="nil"/>
            </w:tcBorders>
            <w:vAlign w:val="center"/>
          </w:tcPr>
          <w:p w14:paraId="1DDE882C" w14:textId="020F3296"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0.971</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0.272</w:t>
            </w:r>
          </w:p>
        </w:tc>
        <w:tc>
          <w:tcPr>
            <w:tcW w:w="2353" w:type="dxa"/>
            <w:tcBorders>
              <w:top w:val="nil"/>
              <w:left w:val="nil"/>
              <w:bottom w:val="single" w:sz="18" w:space="0" w:color="auto"/>
              <w:right w:val="nil"/>
            </w:tcBorders>
            <w:vAlign w:val="center"/>
          </w:tcPr>
          <w:p w14:paraId="7D1AD4E0" w14:textId="1F49DDCD" w:rsidR="00BD0504" w:rsidRPr="00236AD9" w:rsidRDefault="00BD0504" w:rsidP="00E130B1">
            <w:pPr>
              <w:spacing w:line="360" w:lineRule="auto"/>
              <w:jc w:val="right"/>
              <w:rPr>
                <w:rFonts w:ascii="Times New Roman" w:hAnsi="Times New Roman" w:cs="Times New Roman"/>
                <w:sz w:val="20"/>
                <w:szCs w:val="20"/>
              </w:rPr>
            </w:pPr>
            <w:r w:rsidRPr="00236AD9">
              <w:rPr>
                <w:rFonts w:ascii="Times New Roman" w:hAnsi="Times New Roman" w:cs="Times New Roman"/>
                <w:sz w:val="20"/>
                <w:szCs w:val="20"/>
              </w:rPr>
              <w:t>F</w:t>
            </w:r>
            <w:r w:rsidRPr="00236AD9">
              <w:rPr>
                <w:rFonts w:ascii="Times New Roman" w:hAnsi="Times New Roman" w:cs="Times New Roman"/>
                <w:sz w:val="20"/>
                <w:szCs w:val="20"/>
                <w:vertAlign w:val="subscript"/>
              </w:rPr>
              <w:t>3, 28</w:t>
            </w:r>
            <w:r w:rsidR="00C2152F" w:rsidRPr="00236AD9">
              <w:rPr>
                <w:rFonts w:ascii="Times New Roman" w:hAnsi="Times New Roman" w:cs="Times New Roman"/>
                <w:sz w:val="20"/>
                <w:szCs w:val="20"/>
                <w:vertAlign w:val="subscript"/>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w:t>
            </w:r>
            <w:r w:rsidR="00C2152F" w:rsidRPr="00236AD9">
              <w:rPr>
                <w:rFonts w:ascii="Times New Roman" w:hAnsi="Times New Roman" w:cs="Times New Roman"/>
                <w:sz w:val="20"/>
                <w:szCs w:val="20"/>
              </w:rPr>
              <w:t>.</w:t>
            </w:r>
            <w:r w:rsidRPr="00236AD9">
              <w:rPr>
                <w:rFonts w:ascii="Times New Roman" w:hAnsi="Times New Roman" w:cs="Times New Roman"/>
                <w:sz w:val="20"/>
                <w:szCs w:val="20"/>
              </w:rPr>
              <w:t>717</w:t>
            </w:r>
            <w:r w:rsidR="00BC3453" w:rsidRPr="00236AD9">
              <w:rPr>
                <w:rFonts w:ascii="Times New Roman" w:hAnsi="Times New Roman" w:cs="Times New Roman"/>
                <w:sz w:val="20"/>
                <w:szCs w:val="20"/>
              </w:rPr>
              <w:t>,</w:t>
            </w:r>
            <w:r w:rsidRPr="00236AD9">
              <w:rPr>
                <w:rFonts w:ascii="Times New Roman" w:hAnsi="Times New Roman" w:cs="Times New Roman"/>
                <w:sz w:val="20"/>
                <w:szCs w:val="20"/>
              </w:rPr>
              <w:t xml:space="preserve"> P</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w:t>
            </w:r>
            <w:r w:rsidR="00C2152F" w:rsidRPr="00236AD9">
              <w:rPr>
                <w:rFonts w:ascii="Times New Roman" w:hAnsi="Times New Roman" w:cs="Times New Roman"/>
                <w:sz w:val="20"/>
                <w:szCs w:val="20"/>
              </w:rPr>
              <w:t xml:space="preserve"> </w:t>
            </w:r>
            <w:r w:rsidRPr="00236AD9">
              <w:rPr>
                <w:rFonts w:ascii="Times New Roman" w:hAnsi="Times New Roman" w:cs="Times New Roman"/>
                <w:sz w:val="20"/>
                <w:szCs w:val="20"/>
              </w:rPr>
              <w:t>0.549</w:t>
            </w:r>
          </w:p>
        </w:tc>
      </w:tr>
    </w:tbl>
    <w:p w14:paraId="18000DC3" w14:textId="77777777" w:rsidR="00BD0504" w:rsidRPr="00236AD9" w:rsidRDefault="00BD0504" w:rsidP="00BD0504">
      <w:pPr>
        <w:spacing w:line="360" w:lineRule="auto"/>
        <w:jc w:val="both"/>
        <w:rPr>
          <w:rFonts w:ascii="Times New Roman" w:hAnsi="Times New Roman" w:cs="Times New Roman"/>
          <w:sz w:val="20"/>
          <w:szCs w:val="20"/>
          <w:lang w:val="en-US"/>
        </w:rPr>
      </w:pPr>
      <w:r w:rsidRPr="00236AD9">
        <w:rPr>
          <w:rFonts w:ascii="Times New Roman" w:hAnsi="Times New Roman" w:cs="Times New Roman"/>
          <w:sz w:val="20"/>
          <w:szCs w:val="20"/>
          <w:lang w:val="en-US"/>
        </w:rPr>
        <w:t>Data expressed as mean ± SD.</w:t>
      </w:r>
    </w:p>
    <w:p w14:paraId="072E6654" w14:textId="676C6782" w:rsidR="003B5848" w:rsidRPr="00236AD9" w:rsidRDefault="003B5848">
      <w:pPr>
        <w:rPr>
          <w:rFonts w:ascii="Times New Roman" w:hAnsi="Times New Roman" w:cs="Times New Roman"/>
          <w:sz w:val="20"/>
          <w:szCs w:val="20"/>
          <w:lang w:val="en-US"/>
        </w:rPr>
      </w:pPr>
      <w:r w:rsidRPr="00236AD9">
        <w:rPr>
          <w:rFonts w:ascii="Times New Roman" w:hAnsi="Times New Roman" w:cs="Times New Roman"/>
          <w:sz w:val="20"/>
          <w:szCs w:val="20"/>
          <w:lang w:val="en-US"/>
        </w:rPr>
        <w:br w:type="page"/>
      </w:r>
    </w:p>
    <w:p w14:paraId="44CBE395" w14:textId="41B001B8" w:rsidR="003B5848" w:rsidRPr="00236AD9" w:rsidRDefault="003B5848" w:rsidP="00BD0504">
      <w:pPr>
        <w:spacing w:line="360" w:lineRule="auto"/>
        <w:jc w:val="both"/>
        <w:rPr>
          <w:rFonts w:ascii="Times New Roman" w:hAnsi="Times New Roman" w:cs="Times New Roman"/>
          <w:b/>
          <w:bCs/>
          <w:sz w:val="20"/>
          <w:szCs w:val="20"/>
          <w:lang w:val="en-US"/>
        </w:rPr>
      </w:pPr>
      <w:r w:rsidRPr="00236AD9">
        <w:rPr>
          <w:rFonts w:ascii="Times New Roman" w:hAnsi="Times New Roman" w:cs="Times New Roman"/>
          <w:b/>
          <w:bCs/>
          <w:sz w:val="20"/>
          <w:szCs w:val="20"/>
          <w:lang w:val="en-US"/>
        </w:rPr>
        <w:lastRenderedPageBreak/>
        <w:t>REFERENCES</w:t>
      </w:r>
    </w:p>
    <w:sdt>
      <w:sdtPr>
        <w:rPr>
          <w:rFonts w:ascii="Times New Roman" w:hAnsi="Times New Roman" w:cs="Times New Roman"/>
          <w:sz w:val="20"/>
          <w:szCs w:val="20"/>
          <w:lang w:val="en-US"/>
        </w:rPr>
        <w:tag w:val="MENDELEY_BIBLIOGRAPHY"/>
        <w:id w:val="950202435"/>
        <w:placeholder>
          <w:docPart w:val="DefaultPlaceholder_-1854013440"/>
        </w:placeholder>
      </w:sdtPr>
      <w:sdtContent>
        <w:p w14:paraId="3D0AEEC7" w14:textId="77777777" w:rsidR="003B5848" w:rsidRPr="00236AD9" w:rsidRDefault="003B5848" w:rsidP="003B5848">
          <w:pPr>
            <w:autoSpaceDE w:val="0"/>
            <w:autoSpaceDN w:val="0"/>
            <w:ind w:hanging="480"/>
            <w:jc w:val="both"/>
            <w:divId w:val="692993740"/>
            <w:rPr>
              <w:rFonts w:ascii="Times New Roman" w:eastAsia="Times New Roman" w:hAnsi="Times New Roman" w:cs="Times New Roman"/>
              <w:kern w:val="0"/>
              <w:sz w:val="20"/>
              <w:szCs w:val="24"/>
              <w:lang w:val="en-US"/>
              <w14:ligatures w14:val="none"/>
            </w:rPr>
          </w:pPr>
          <w:r w:rsidRPr="00236AD9">
            <w:rPr>
              <w:rFonts w:ascii="Times New Roman" w:eastAsia="Times New Roman" w:hAnsi="Times New Roman" w:cs="Times New Roman"/>
              <w:sz w:val="20"/>
              <w:lang w:val="en-US"/>
            </w:rPr>
            <w:t xml:space="preserve">Delahaye, L. B., Bloomer, R. J., </w:t>
          </w:r>
          <w:proofErr w:type="spellStart"/>
          <w:r w:rsidRPr="00236AD9">
            <w:rPr>
              <w:rFonts w:ascii="Times New Roman" w:eastAsia="Times New Roman" w:hAnsi="Times New Roman" w:cs="Times New Roman"/>
              <w:sz w:val="20"/>
              <w:lang w:val="en-US"/>
            </w:rPr>
            <w:t>Butawan</w:t>
          </w:r>
          <w:proofErr w:type="spellEnd"/>
          <w:r w:rsidRPr="00236AD9">
            <w:rPr>
              <w:rFonts w:ascii="Times New Roman" w:eastAsia="Times New Roman" w:hAnsi="Times New Roman" w:cs="Times New Roman"/>
              <w:sz w:val="20"/>
              <w:lang w:val="en-US"/>
            </w:rPr>
            <w:t xml:space="preserve">, M. B., Wyman, J. M., Hill, J. L., Lee, H. W., Liu, A. C., McAllan, L., Han, J. C., &amp; van der Merwe, M. (2018). Time-restricted feeding of a high-fat diet in male C57BL/6 mice reduces adiposity but does not protect against increased systemic inflammation. </w:t>
          </w:r>
          <w:r w:rsidRPr="00236AD9">
            <w:rPr>
              <w:rFonts w:ascii="Times New Roman" w:eastAsia="Times New Roman" w:hAnsi="Times New Roman" w:cs="Times New Roman"/>
              <w:i/>
              <w:iCs/>
              <w:sz w:val="20"/>
              <w:lang w:val="en-US"/>
            </w:rPr>
            <w:t>Applied Physiology, Nutrition, and Metabolism</w:t>
          </w:r>
          <w:r w:rsidRPr="00236AD9">
            <w:rPr>
              <w:rFonts w:ascii="Times New Roman" w:eastAsia="Times New Roman" w:hAnsi="Times New Roman" w:cs="Times New Roman"/>
              <w:sz w:val="20"/>
              <w:lang w:val="en-US"/>
            </w:rPr>
            <w:t xml:space="preserve">, </w:t>
          </w:r>
          <w:r w:rsidRPr="00236AD9">
            <w:rPr>
              <w:rFonts w:ascii="Times New Roman" w:eastAsia="Times New Roman" w:hAnsi="Times New Roman" w:cs="Times New Roman"/>
              <w:i/>
              <w:iCs/>
              <w:sz w:val="20"/>
              <w:lang w:val="en-US"/>
            </w:rPr>
            <w:t>43</w:t>
          </w:r>
          <w:r w:rsidRPr="00236AD9">
            <w:rPr>
              <w:rFonts w:ascii="Times New Roman" w:eastAsia="Times New Roman" w:hAnsi="Times New Roman" w:cs="Times New Roman"/>
              <w:sz w:val="20"/>
              <w:lang w:val="en-US"/>
            </w:rPr>
            <w:t>(10), 1033–1042. https://doi.org/10.1139/apnm-2017-0706</w:t>
          </w:r>
        </w:p>
        <w:p w14:paraId="677728C3" w14:textId="77777777" w:rsidR="003B5848" w:rsidRPr="00236AD9" w:rsidRDefault="003B5848" w:rsidP="003B5848">
          <w:pPr>
            <w:autoSpaceDE w:val="0"/>
            <w:autoSpaceDN w:val="0"/>
            <w:ind w:hanging="480"/>
            <w:jc w:val="both"/>
            <w:divId w:val="351805538"/>
            <w:rPr>
              <w:rFonts w:ascii="Times New Roman" w:eastAsia="Times New Roman" w:hAnsi="Times New Roman" w:cs="Times New Roman"/>
              <w:sz w:val="20"/>
              <w:lang w:val="en-US"/>
            </w:rPr>
          </w:pPr>
          <w:r w:rsidRPr="00236AD9">
            <w:rPr>
              <w:rFonts w:ascii="Times New Roman" w:eastAsia="Times New Roman" w:hAnsi="Times New Roman" w:cs="Times New Roman"/>
              <w:sz w:val="20"/>
              <w:lang w:val="en-US"/>
            </w:rPr>
            <w:t xml:space="preserve">Gotthardt, J. D., &amp; Bello, N. T. (2017). Meal pattern alterations associated with intermittent fasting for weight loss are normalized after high-fat diet re-feeding. </w:t>
          </w:r>
          <w:r w:rsidRPr="00236AD9">
            <w:rPr>
              <w:rFonts w:ascii="Times New Roman" w:eastAsia="Times New Roman" w:hAnsi="Times New Roman" w:cs="Times New Roman"/>
              <w:i/>
              <w:iCs/>
              <w:sz w:val="20"/>
              <w:lang w:val="en-US"/>
            </w:rPr>
            <w:t>Physiology &amp; Behavior</w:t>
          </w:r>
          <w:r w:rsidRPr="00236AD9">
            <w:rPr>
              <w:rFonts w:ascii="Times New Roman" w:eastAsia="Times New Roman" w:hAnsi="Times New Roman" w:cs="Times New Roman"/>
              <w:sz w:val="20"/>
              <w:lang w:val="en-US"/>
            </w:rPr>
            <w:t xml:space="preserve">, </w:t>
          </w:r>
          <w:r w:rsidRPr="00236AD9">
            <w:rPr>
              <w:rFonts w:ascii="Times New Roman" w:eastAsia="Times New Roman" w:hAnsi="Times New Roman" w:cs="Times New Roman"/>
              <w:i/>
              <w:iCs/>
              <w:sz w:val="20"/>
              <w:lang w:val="en-US"/>
            </w:rPr>
            <w:t>174</w:t>
          </w:r>
          <w:r w:rsidRPr="00236AD9">
            <w:rPr>
              <w:rFonts w:ascii="Times New Roman" w:eastAsia="Times New Roman" w:hAnsi="Times New Roman" w:cs="Times New Roman"/>
              <w:sz w:val="20"/>
              <w:lang w:val="en-US"/>
            </w:rPr>
            <w:t>, 49–56. https://doi.org/10.1016/j.physbeh.2017.02.046</w:t>
          </w:r>
        </w:p>
        <w:p w14:paraId="6163A88A" w14:textId="77777777" w:rsidR="003B5848" w:rsidRPr="00661949" w:rsidRDefault="003B5848" w:rsidP="003B5848">
          <w:pPr>
            <w:autoSpaceDE w:val="0"/>
            <w:autoSpaceDN w:val="0"/>
            <w:ind w:hanging="480"/>
            <w:jc w:val="both"/>
            <w:divId w:val="1620531813"/>
            <w:rPr>
              <w:rFonts w:ascii="Times New Roman" w:eastAsia="Times New Roman" w:hAnsi="Times New Roman" w:cs="Times New Roman"/>
              <w:sz w:val="20"/>
            </w:rPr>
          </w:pPr>
          <w:r w:rsidRPr="00236AD9">
            <w:rPr>
              <w:rFonts w:ascii="Times New Roman" w:eastAsia="Times New Roman" w:hAnsi="Times New Roman" w:cs="Times New Roman"/>
              <w:sz w:val="20"/>
              <w:lang w:val="en-US"/>
            </w:rPr>
            <w:t xml:space="preserve">Gotthardt, J. D., </w:t>
          </w:r>
          <w:proofErr w:type="spellStart"/>
          <w:r w:rsidRPr="00236AD9">
            <w:rPr>
              <w:rFonts w:ascii="Times New Roman" w:eastAsia="Times New Roman" w:hAnsi="Times New Roman" w:cs="Times New Roman"/>
              <w:sz w:val="20"/>
              <w:lang w:val="en-US"/>
            </w:rPr>
            <w:t>Verpeut</w:t>
          </w:r>
          <w:proofErr w:type="spellEnd"/>
          <w:r w:rsidRPr="00236AD9">
            <w:rPr>
              <w:rFonts w:ascii="Times New Roman" w:eastAsia="Times New Roman" w:hAnsi="Times New Roman" w:cs="Times New Roman"/>
              <w:sz w:val="20"/>
              <w:lang w:val="en-US"/>
            </w:rPr>
            <w:t xml:space="preserve">, J. L., Yeomans, B. L., Yang, J. A., </w:t>
          </w:r>
          <w:proofErr w:type="spellStart"/>
          <w:r w:rsidRPr="00236AD9">
            <w:rPr>
              <w:rFonts w:ascii="Times New Roman" w:eastAsia="Times New Roman" w:hAnsi="Times New Roman" w:cs="Times New Roman"/>
              <w:sz w:val="20"/>
              <w:lang w:val="en-US"/>
            </w:rPr>
            <w:t>Yasrebi</w:t>
          </w:r>
          <w:proofErr w:type="spellEnd"/>
          <w:r w:rsidRPr="00236AD9">
            <w:rPr>
              <w:rFonts w:ascii="Times New Roman" w:eastAsia="Times New Roman" w:hAnsi="Times New Roman" w:cs="Times New Roman"/>
              <w:sz w:val="20"/>
              <w:lang w:val="en-US"/>
            </w:rPr>
            <w:t xml:space="preserve">, A., Roepke, T. A., &amp; Bello, N. T. (2016). Intermittent Fasting Promotes Fat Loss </w:t>
          </w:r>
          <w:proofErr w:type="gramStart"/>
          <w:r w:rsidRPr="00236AD9">
            <w:rPr>
              <w:rFonts w:ascii="Times New Roman" w:eastAsia="Times New Roman" w:hAnsi="Times New Roman" w:cs="Times New Roman"/>
              <w:sz w:val="20"/>
              <w:lang w:val="en-US"/>
            </w:rPr>
            <w:t>With</w:t>
          </w:r>
          <w:proofErr w:type="gramEnd"/>
          <w:r w:rsidRPr="00236AD9">
            <w:rPr>
              <w:rFonts w:ascii="Times New Roman" w:eastAsia="Times New Roman" w:hAnsi="Times New Roman" w:cs="Times New Roman"/>
              <w:sz w:val="20"/>
              <w:lang w:val="en-US"/>
            </w:rPr>
            <w:t xml:space="preserve"> Lean Mass Retention, Increased Hypothalamic Norepinephrine Content, and Increased Neuropeptide Y Gene Expression in Diet-Induced Obese Male Mice. </w:t>
          </w:r>
          <w:proofErr w:type="spellStart"/>
          <w:r w:rsidRPr="00661949">
            <w:rPr>
              <w:rFonts w:ascii="Times New Roman" w:eastAsia="Times New Roman" w:hAnsi="Times New Roman" w:cs="Times New Roman"/>
              <w:i/>
              <w:iCs/>
              <w:sz w:val="20"/>
            </w:rPr>
            <w:t>Endocrinology</w:t>
          </w:r>
          <w:proofErr w:type="spellEnd"/>
          <w:r w:rsidRPr="00661949">
            <w:rPr>
              <w:rFonts w:ascii="Times New Roman" w:eastAsia="Times New Roman" w:hAnsi="Times New Roman" w:cs="Times New Roman"/>
              <w:sz w:val="20"/>
            </w:rPr>
            <w:t xml:space="preserve">, </w:t>
          </w:r>
          <w:r w:rsidRPr="00661949">
            <w:rPr>
              <w:rFonts w:ascii="Times New Roman" w:eastAsia="Times New Roman" w:hAnsi="Times New Roman" w:cs="Times New Roman"/>
              <w:i/>
              <w:iCs/>
              <w:sz w:val="20"/>
            </w:rPr>
            <w:t>157</w:t>
          </w:r>
          <w:r w:rsidRPr="00661949">
            <w:rPr>
              <w:rFonts w:ascii="Times New Roman" w:eastAsia="Times New Roman" w:hAnsi="Times New Roman" w:cs="Times New Roman"/>
              <w:sz w:val="20"/>
            </w:rPr>
            <w:t>(2), 679–691. https://doi.org/10.1210/en.2015-1622</w:t>
          </w:r>
        </w:p>
        <w:p w14:paraId="47459EF5" w14:textId="77777777" w:rsidR="003B5848" w:rsidRPr="00236AD9" w:rsidRDefault="003B5848" w:rsidP="003B5848">
          <w:pPr>
            <w:autoSpaceDE w:val="0"/>
            <w:autoSpaceDN w:val="0"/>
            <w:ind w:hanging="480"/>
            <w:jc w:val="both"/>
            <w:divId w:val="1419908104"/>
            <w:rPr>
              <w:rFonts w:ascii="Times New Roman" w:eastAsia="Times New Roman" w:hAnsi="Times New Roman" w:cs="Times New Roman"/>
              <w:sz w:val="20"/>
              <w:lang w:val="en-US"/>
            </w:rPr>
          </w:pPr>
          <w:proofErr w:type="spellStart"/>
          <w:r w:rsidRPr="00661949">
            <w:rPr>
              <w:rFonts w:ascii="Times New Roman" w:eastAsia="Times New Roman" w:hAnsi="Times New Roman" w:cs="Times New Roman"/>
              <w:sz w:val="20"/>
            </w:rPr>
            <w:t>Higashida</w:t>
          </w:r>
          <w:proofErr w:type="spellEnd"/>
          <w:r w:rsidRPr="00661949">
            <w:rPr>
              <w:rFonts w:ascii="Times New Roman" w:eastAsia="Times New Roman" w:hAnsi="Times New Roman" w:cs="Times New Roman"/>
              <w:sz w:val="20"/>
            </w:rPr>
            <w:t xml:space="preserve">, K., </w:t>
          </w:r>
          <w:proofErr w:type="spellStart"/>
          <w:r w:rsidRPr="00661949">
            <w:rPr>
              <w:rFonts w:ascii="Times New Roman" w:eastAsia="Times New Roman" w:hAnsi="Times New Roman" w:cs="Times New Roman"/>
              <w:sz w:val="20"/>
            </w:rPr>
            <w:t>Fujimoto</w:t>
          </w:r>
          <w:proofErr w:type="spellEnd"/>
          <w:r w:rsidRPr="00661949">
            <w:rPr>
              <w:rFonts w:ascii="Times New Roman" w:eastAsia="Times New Roman" w:hAnsi="Times New Roman" w:cs="Times New Roman"/>
              <w:sz w:val="20"/>
            </w:rPr>
            <w:t xml:space="preserve">, E., Higuchi, M., &amp; </w:t>
          </w:r>
          <w:proofErr w:type="spellStart"/>
          <w:r w:rsidRPr="00661949">
            <w:rPr>
              <w:rFonts w:ascii="Times New Roman" w:eastAsia="Times New Roman" w:hAnsi="Times New Roman" w:cs="Times New Roman"/>
              <w:sz w:val="20"/>
            </w:rPr>
            <w:t>Terada</w:t>
          </w:r>
          <w:proofErr w:type="spellEnd"/>
          <w:r w:rsidRPr="00661949">
            <w:rPr>
              <w:rFonts w:ascii="Times New Roman" w:eastAsia="Times New Roman" w:hAnsi="Times New Roman" w:cs="Times New Roman"/>
              <w:sz w:val="20"/>
            </w:rPr>
            <w:t xml:space="preserve">, S. (2013). </w:t>
          </w:r>
          <w:r w:rsidRPr="00236AD9">
            <w:rPr>
              <w:rFonts w:ascii="Times New Roman" w:eastAsia="Times New Roman" w:hAnsi="Times New Roman" w:cs="Times New Roman"/>
              <w:sz w:val="20"/>
              <w:lang w:val="en-US"/>
            </w:rPr>
            <w:t xml:space="preserve">Effects of alternate-day fasting on high-fat diet-induced insulin resistance in rat skeletal muscle. </w:t>
          </w:r>
          <w:r w:rsidRPr="00236AD9">
            <w:rPr>
              <w:rFonts w:ascii="Times New Roman" w:eastAsia="Times New Roman" w:hAnsi="Times New Roman" w:cs="Times New Roman"/>
              <w:i/>
              <w:iCs/>
              <w:sz w:val="20"/>
              <w:lang w:val="en-US"/>
            </w:rPr>
            <w:t>Life Sciences</w:t>
          </w:r>
          <w:r w:rsidRPr="00236AD9">
            <w:rPr>
              <w:rFonts w:ascii="Times New Roman" w:eastAsia="Times New Roman" w:hAnsi="Times New Roman" w:cs="Times New Roman"/>
              <w:sz w:val="20"/>
              <w:lang w:val="en-US"/>
            </w:rPr>
            <w:t xml:space="preserve">, </w:t>
          </w:r>
          <w:r w:rsidRPr="00236AD9">
            <w:rPr>
              <w:rFonts w:ascii="Times New Roman" w:eastAsia="Times New Roman" w:hAnsi="Times New Roman" w:cs="Times New Roman"/>
              <w:i/>
              <w:iCs/>
              <w:sz w:val="20"/>
              <w:lang w:val="en-US"/>
            </w:rPr>
            <w:t>93</w:t>
          </w:r>
          <w:r w:rsidRPr="00236AD9">
            <w:rPr>
              <w:rFonts w:ascii="Times New Roman" w:eastAsia="Times New Roman" w:hAnsi="Times New Roman" w:cs="Times New Roman"/>
              <w:sz w:val="20"/>
              <w:lang w:val="en-US"/>
            </w:rPr>
            <w:t>(5–6), 208–213. https://doi.org/10.1016/j.lfs.2013.06.007</w:t>
          </w:r>
        </w:p>
        <w:p w14:paraId="54EFFB43" w14:textId="77777777" w:rsidR="003B5848" w:rsidRPr="00236AD9" w:rsidRDefault="003B5848" w:rsidP="003B5848">
          <w:pPr>
            <w:autoSpaceDE w:val="0"/>
            <w:autoSpaceDN w:val="0"/>
            <w:ind w:hanging="480"/>
            <w:jc w:val="both"/>
            <w:divId w:val="1096172475"/>
            <w:rPr>
              <w:rFonts w:ascii="Times New Roman" w:eastAsia="Times New Roman" w:hAnsi="Times New Roman" w:cs="Times New Roman"/>
              <w:sz w:val="20"/>
              <w:lang w:val="en-US"/>
            </w:rPr>
          </w:pPr>
          <w:r w:rsidRPr="00236AD9">
            <w:rPr>
              <w:rFonts w:ascii="Times New Roman" w:eastAsia="Times New Roman" w:hAnsi="Times New Roman" w:cs="Times New Roman"/>
              <w:sz w:val="20"/>
              <w:lang w:val="en-US"/>
            </w:rPr>
            <w:t xml:space="preserve">Manzanero, S., Erion, J. R., </w:t>
          </w:r>
          <w:proofErr w:type="spellStart"/>
          <w:r w:rsidRPr="00236AD9">
            <w:rPr>
              <w:rFonts w:ascii="Times New Roman" w:eastAsia="Times New Roman" w:hAnsi="Times New Roman" w:cs="Times New Roman"/>
              <w:sz w:val="20"/>
              <w:lang w:val="en-US"/>
            </w:rPr>
            <w:t>Santro</w:t>
          </w:r>
          <w:proofErr w:type="spellEnd"/>
          <w:r w:rsidRPr="00236AD9">
            <w:rPr>
              <w:rFonts w:ascii="Times New Roman" w:eastAsia="Times New Roman" w:hAnsi="Times New Roman" w:cs="Times New Roman"/>
              <w:sz w:val="20"/>
              <w:lang w:val="en-US"/>
            </w:rPr>
            <w:t xml:space="preserve">, T., Steyn, F. J., Chen, C., Arumugam, T. V, &amp; Stranahan, A. M. (2014). Intermittent Fasting Attenuates Increases in Neurogenesis after Ischemia and Reperfusion and Improves Recovery. </w:t>
          </w:r>
          <w:r w:rsidRPr="00236AD9">
            <w:rPr>
              <w:rFonts w:ascii="Times New Roman" w:eastAsia="Times New Roman" w:hAnsi="Times New Roman" w:cs="Times New Roman"/>
              <w:i/>
              <w:iCs/>
              <w:sz w:val="20"/>
              <w:lang w:val="en-US"/>
            </w:rPr>
            <w:t>Journal of Cerebral Blood Flow &amp; Metabolism</w:t>
          </w:r>
          <w:r w:rsidRPr="00236AD9">
            <w:rPr>
              <w:rFonts w:ascii="Times New Roman" w:eastAsia="Times New Roman" w:hAnsi="Times New Roman" w:cs="Times New Roman"/>
              <w:sz w:val="20"/>
              <w:lang w:val="en-US"/>
            </w:rPr>
            <w:t xml:space="preserve">, </w:t>
          </w:r>
          <w:r w:rsidRPr="00236AD9">
            <w:rPr>
              <w:rFonts w:ascii="Times New Roman" w:eastAsia="Times New Roman" w:hAnsi="Times New Roman" w:cs="Times New Roman"/>
              <w:i/>
              <w:iCs/>
              <w:sz w:val="20"/>
              <w:lang w:val="en-US"/>
            </w:rPr>
            <w:t>34</w:t>
          </w:r>
          <w:r w:rsidRPr="00236AD9">
            <w:rPr>
              <w:rFonts w:ascii="Times New Roman" w:eastAsia="Times New Roman" w:hAnsi="Times New Roman" w:cs="Times New Roman"/>
              <w:sz w:val="20"/>
              <w:lang w:val="en-US"/>
            </w:rPr>
            <w:t>(5), 897–905. https://doi.org/10.1038/jcbfm.2014.36</w:t>
          </w:r>
        </w:p>
        <w:p w14:paraId="15872683" w14:textId="77777777" w:rsidR="003B5848" w:rsidRPr="00236AD9" w:rsidRDefault="003B5848" w:rsidP="003B5848">
          <w:pPr>
            <w:autoSpaceDE w:val="0"/>
            <w:autoSpaceDN w:val="0"/>
            <w:ind w:hanging="480"/>
            <w:jc w:val="both"/>
            <w:divId w:val="1810707408"/>
            <w:rPr>
              <w:rFonts w:ascii="Times New Roman" w:eastAsia="Times New Roman" w:hAnsi="Times New Roman" w:cs="Times New Roman"/>
              <w:sz w:val="20"/>
              <w:lang w:val="en-US"/>
            </w:rPr>
          </w:pPr>
          <w:proofErr w:type="spellStart"/>
          <w:r w:rsidRPr="00236AD9">
            <w:rPr>
              <w:rFonts w:ascii="Times New Roman" w:eastAsia="Times New Roman" w:hAnsi="Times New Roman" w:cs="Times New Roman"/>
              <w:sz w:val="20"/>
              <w:lang w:val="en-US"/>
            </w:rPr>
            <w:t>Seimon</w:t>
          </w:r>
          <w:proofErr w:type="spellEnd"/>
          <w:r w:rsidRPr="00236AD9">
            <w:rPr>
              <w:rFonts w:ascii="Times New Roman" w:eastAsia="Times New Roman" w:hAnsi="Times New Roman" w:cs="Times New Roman"/>
              <w:sz w:val="20"/>
              <w:lang w:val="en-US"/>
            </w:rPr>
            <w:t xml:space="preserve">, R. V., Shi, Y.-C., Slack, K., Lee, K., Fernando, H. A., Nguyen, A. D., Zhang, L., Lin, S., Enriquez, R. F., Lau, J., Herzog, H., &amp; Sainsbury, A. (2016). Intermittent Moderate Energy Restriction Improves Weight Loss Efficiency in Diet-Induced Obese Mice. </w:t>
          </w:r>
          <w:r w:rsidRPr="00236AD9">
            <w:rPr>
              <w:rFonts w:ascii="Times New Roman" w:eastAsia="Times New Roman" w:hAnsi="Times New Roman" w:cs="Times New Roman"/>
              <w:i/>
              <w:iCs/>
              <w:sz w:val="20"/>
              <w:lang w:val="en-US"/>
            </w:rPr>
            <w:t>PLOS ONE</w:t>
          </w:r>
          <w:r w:rsidRPr="00236AD9">
            <w:rPr>
              <w:rFonts w:ascii="Times New Roman" w:eastAsia="Times New Roman" w:hAnsi="Times New Roman" w:cs="Times New Roman"/>
              <w:sz w:val="20"/>
              <w:lang w:val="en-US"/>
            </w:rPr>
            <w:t xml:space="preserve">, </w:t>
          </w:r>
          <w:r w:rsidRPr="00236AD9">
            <w:rPr>
              <w:rFonts w:ascii="Times New Roman" w:eastAsia="Times New Roman" w:hAnsi="Times New Roman" w:cs="Times New Roman"/>
              <w:i/>
              <w:iCs/>
              <w:sz w:val="20"/>
              <w:lang w:val="en-US"/>
            </w:rPr>
            <w:t>11</w:t>
          </w:r>
          <w:r w:rsidRPr="00236AD9">
            <w:rPr>
              <w:rFonts w:ascii="Times New Roman" w:eastAsia="Times New Roman" w:hAnsi="Times New Roman" w:cs="Times New Roman"/>
              <w:sz w:val="20"/>
              <w:lang w:val="en-US"/>
            </w:rPr>
            <w:t>(1), e0145157. https://doi.org/10.1371/journal.pone.0145157</w:t>
          </w:r>
        </w:p>
        <w:p w14:paraId="7CDD3C03" w14:textId="77777777" w:rsidR="003B5848" w:rsidRPr="00236AD9" w:rsidRDefault="003B5848" w:rsidP="003B5848">
          <w:pPr>
            <w:autoSpaceDE w:val="0"/>
            <w:autoSpaceDN w:val="0"/>
            <w:ind w:hanging="480"/>
            <w:jc w:val="both"/>
            <w:divId w:val="1614825174"/>
            <w:rPr>
              <w:rFonts w:ascii="Times New Roman" w:eastAsia="Times New Roman" w:hAnsi="Times New Roman" w:cs="Times New Roman"/>
              <w:sz w:val="20"/>
            </w:rPr>
          </w:pPr>
          <w:r w:rsidRPr="00236AD9">
            <w:rPr>
              <w:rFonts w:ascii="Times New Roman" w:eastAsia="Times New Roman" w:hAnsi="Times New Roman" w:cs="Times New Roman"/>
              <w:sz w:val="20"/>
              <w:lang w:val="en-US"/>
            </w:rPr>
            <w:t xml:space="preserve">Wilson, R., Deasy, W., Stathis, C., Hayes, A., &amp; Cooke, M. (2018). Intermittent Fasting with or without Exercise Prevents Weight Gain and Improves Lipids in Diet-Induced Obese Mice. </w:t>
          </w:r>
          <w:proofErr w:type="spellStart"/>
          <w:r w:rsidRPr="00236AD9">
            <w:rPr>
              <w:rFonts w:ascii="Times New Roman" w:eastAsia="Times New Roman" w:hAnsi="Times New Roman" w:cs="Times New Roman"/>
              <w:i/>
              <w:iCs/>
              <w:sz w:val="20"/>
            </w:rPr>
            <w:t>Nutrients</w:t>
          </w:r>
          <w:proofErr w:type="spellEnd"/>
          <w:r w:rsidRPr="00236AD9">
            <w:rPr>
              <w:rFonts w:ascii="Times New Roman" w:eastAsia="Times New Roman" w:hAnsi="Times New Roman" w:cs="Times New Roman"/>
              <w:sz w:val="20"/>
            </w:rPr>
            <w:t xml:space="preserve">, </w:t>
          </w:r>
          <w:r w:rsidRPr="00236AD9">
            <w:rPr>
              <w:rFonts w:ascii="Times New Roman" w:eastAsia="Times New Roman" w:hAnsi="Times New Roman" w:cs="Times New Roman"/>
              <w:i/>
              <w:iCs/>
              <w:sz w:val="20"/>
            </w:rPr>
            <w:t>10</w:t>
          </w:r>
          <w:r w:rsidRPr="00236AD9">
            <w:rPr>
              <w:rFonts w:ascii="Times New Roman" w:eastAsia="Times New Roman" w:hAnsi="Times New Roman" w:cs="Times New Roman"/>
              <w:sz w:val="20"/>
            </w:rPr>
            <w:t>(3), 346. https://doi.org/10.3390/nu10030346</w:t>
          </w:r>
        </w:p>
        <w:p w14:paraId="02F40053" w14:textId="4E5449C8" w:rsidR="00045B4E" w:rsidRPr="00236AD9" w:rsidRDefault="003B5848" w:rsidP="003B5848">
          <w:pPr>
            <w:spacing w:line="360" w:lineRule="auto"/>
            <w:jc w:val="both"/>
            <w:rPr>
              <w:rFonts w:ascii="Times New Roman" w:hAnsi="Times New Roman" w:cs="Times New Roman"/>
              <w:sz w:val="20"/>
              <w:szCs w:val="20"/>
              <w:lang w:val="en-US"/>
            </w:rPr>
          </w:pPr>
          <w:r w:rsidRPr="00236AD9">
            <w:rPr>
              <w:rFonts w:ascii="Times New Roman" w:eastAsia="Times New Roman" w:hAnsi="Times New Roman" w:cs="Times New Roman"/>
              <w:sz w:val="20"/>
            </w:rPr>
            <w:t> </w:t>
          </w:r>
        </w:p>
      </w:sdtContent>
    </w:sdt>
    <w:sectPr w:rsidR="00045B4E" w:rsidRPr="00236AD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E4E"/>
    <w:rsid w:val="00007BA1"/>
    <w:rsid w:val="0003164F"/>
    <w:rsid w:val="0004451C"/>
    <w:rsid w:val="00045B4E"/>
    <w:rsid w:val="00046FC9"/>
    <w:rsid w:val="00056E13"/>
    <w:rsid w:val="00061AF0"/>
    <w:rsid w:val="0007604A"/>
    <w:rsid w:val="00076D58"/>
    <w:rsid w:val="000774D9"/>
    <w:rsid w:val="00090B7A"/>
    <w:rsid w:val="000A4C1A"/>
    <w:rsid w:val="000A6443"/>
    <w:rsid w:val="000B576B"/>
    <w:rsid w:val="000C0E01"/>
    <w:rsid w:val="000D3C5F"/>
    <w:rsid w:val="000E0A7C"/>
    <w:rsid w:val="000E0DAC"/>
    <w:rsid w:val="000F22CF"/>
    <w:rsid w:val="001640BC"/>
    <w:rsid w:val="00176D5F"/>
    <w:rsid w:val="0018232F"/>
    <w:rsid w:val="00184151"/>
    <w:rsid w:val="001874E9"/>
    <w:rsid w:val="00196EB5"/>
    <w:rsid w:val="00197EED"/>
    <w:rsid w:val="001A60DC"/>
    <w:rsid w:val="001B467D"/>
    <w:rsid w:val="001C0E2F"/>
    <w:rsid w:val="00203D90"/>
    <w:rsid w:val="002058FF"/>
    <w:rsid w:val="002135F9"/>
    <w:rsid w:val="00236AD9"/>
    <w:rsid w:val="002625F1"/>
    <w:rsid w:val="0026604F"/>
    <w:rsid w:val="00267ABB"/>
    <w:rsid w:val="0028002E"/>
    <w:rsid w:val="00284365"/>
    <w:rsid w:val="00286578"/>
    <w:rsid w:val="00290A32"/>
    <w:rsid w:val="002A143D"/>
    <w:rsid w:val="002A1D18"/>
    <w:rsid w:val="002B6DCD"/>
    <w:rsid w:val="002C3B02"/>
    <w:rsid w:val="002D0CF3"/>
    <w:rsid w:val="002D31A6"/>
    <w:rsid w:val="00301C6A"/>
    <w:rsid w:val="00306874"/>
    <w:rsid w:val="003117E9"/>
    <w:rsid w:val="0031527B"/>
    <w:rsid w:val="00320CB1"/>
    <w:rsid w:val="00331C31"/>
    <w:rsid w:val="003458D3"/>
    <w:rsid w:val="003508A7"/>
    <w:rsid w:val="003530FB"/>
    <w:rsid w:val="00367AE3"/>
    <w:rsid w:val="003766F1"/>
    <w:rsid w:val="00391DB5"/>
    <w:rsid w:val="00392F38"/>
    <w:rsid w:val="003A0E35"/>
    <w:rsid w:val="003A773B"/>
    <w:rsid w:val="003B5848"/>
    <w:rsid w:val="003B6106"/>
    <w:rsid w:val="003D4FA8"/>
    <w:rsid w:val="003F1135"/>
    <w:rsid w:val="00402B53"/>
    <w:rsid w:val="004072C7"/>
    <w:rsid w:val="00427109"/>
    <w:rsid w:val="00442B97"/>
    <w:rsid w:val="00442E69"/>
    <w:rsid w:val="00463402"/>
    <w:rsid w:val="004755C9"/>
    <w:rsid w:val="004A2894"/>
    <w:rsid w:val="004A372D"/>
    <w:rsid w:val="004C5B52"/>
    <w:rsid w:val="004E3F8B"/>
    <w:rsid w:val="00525D8B"/>
    <w:rsid w:val="005507A9"/>
    <w:rsid w:val="00554810"/>
    <w:rsid w:val="005B480E"/>
    <w:rsid w:val="00600393"/>
    <w:rsid w:val="00600B60"/>
    <w:rsid w:val="00605AEF"/>
    <w:rsid w:val="006274BA"/>
    <w:rsid w:val="0063504E"/>
    <w:rsid w:val="006506F4"/>
    <w:rsid w:val="0065426B"/>
    <w:rsid w:val="00655EC7"/>
    <w:rsid w:val="00661949"/>
    <w:rsid w:val="00674E19"/>
    <w:rsid w:val="006B03BC"/>
    <w:rsid w:val="006B31B0"/>
    <w:rsid w:val="006D6878"/>
    <w:rsid w:val="006D70D0"/>
    <w:rsid w:val="006E4B86"/>
    <w:rsid w:val="007343D6"/>
    <w:rsid w:val="007432DA"/>
    <w:rsid w:val="007475C6"/>
    <w:rsid w:val="00764116"/>
    <w:rsid w:val="007740DD"/>
    <w:rsid w:val="00797297"/>
    <w:rsid w:val="007A3534"/>
    <w:rsid w:val="007D25F9"/>
    <w:rsid w:val="007D7014"/>
    <w:rsid w:val="007E23A8"/>
    <w:rsid w:val="007E5474"/>
    <w:rsid w:val="007F0094"/>
    <w:rsid w:val="007F1D90"/>
    <w:rsid w:val="00804FFD"/>
    <w:rsid w:val="00817AB4"/>
    <w:rsid w:val="008211A3"/>
    <w:rsid w:val="00864160"/>
    <w:rsid w:val="008740DC"/>
    <w:rsid w:val="008774D1"/>
    <w:rsid w:val="00883432"/>
    <w:rsid w:val="008A1763"/>
    <w:rsid w:val="008A3A67"/>
    <w:rsid w:val="008A7287"/>
    <w:rsid w:val="008A7F3B"/>
    <w:rsid w:val="008C1326"/>
    <w:rsid w:val="008C7FFC"/>
    <w:rsid w:val="008E36BB"/>
    <w:rsid w:val="008F041C"/>
    <w:rsid w:val="008F1223"/>
    <w:rsid w:val="009001DC"/>
    <w:rsid w:val="0090621C"/>
    <w:rsid w:val="009126D5"/>
    <w:rsid w:val="00914B1F"/>
    <w:rsid w:val="009365F0"/>
    <w:rsid w:val="0093790F"/>
    <w:rsid w:val="009476CC"/>
    <w:rsid w:val="00961383"/>
    <w:rsid w:val="00964453"/>
    <w:rsid w:val="009B6488"/>
    <w:rsid w:val="009C2B2C"/>
    <w:rsid w:val="009F6E02"/>
    <w:rsid w:val="00A14F2E"/>
    <w:rsid w:val="00A52340"/>
    <w:rsid w:val="00A6204B"/>
    <w:rsid w:val="00A870BE"/>
    <w:rsid w:val="00A875BB"/>
    <w:rsid w:val="00A96130"/>
    <w:rsid w:val="00AA4EFD"/>
    <w:rsid w:val="00AB1648"/>
    <w:rsid w:val="00AE718C"/>
    <w:rsid w:val="00B0468E"/>
    <w:rsid w:val="00B262A2"/>
    <w:rsid w:val="00B5023F"/>
    <w:rsid w:val="00B50662"/>
    <w:rsid w:val="00B53134"/>
    <w:rsid w:val="00B61D7B"/>
    <w:rsid w:val="00B77349"/>
    <w:rsid w:val="00B93BF0"/>
    <w:rsid w:val="00BB06D8"/>
    <w:rsid w:val="00BB672A"/>
    <w:rsid w:val="00BC3453"/>
    <w:rsid w:val="00BC3D4B"/>
    <w:rsid w:val="00BD0504"/>
    <w:rsid w:val="00BD60F3"/>
    <w:rsid w:val="00BE5883"/>
    <w:rsid w:val="00BF301F"/>
    <w:rsid w:val="00BF4994"/>
    <w:rsid w:val="00C00346"/>
    <w:rsid w:val="00C06591"/>
    <w:rsid w:val="00C074CF"/>
    <w:rsid w:val="00C20486"/>
    <w:rsid w:val="00C2152F"/>
    <w:rsid w:val="00C22700"/>
    <w:rsid w:val="00C249C8"/>
    <w:rsid w:val="00C4453B"/>
    <w:rsid w:val="00C55549"/>
    <w:rsid w:val="00C62873"/>
    <w:rsid w:val="00CC4A4A"/>
    <w:rsid w:val="00CD0FF7"/>
    <w:rsid w:val="00D00AED"/>
    <w:rsid w:val="00D05E68"/>
    <w:rsid w:val="00D746FF"/>
    <w:rsid w:val="00D7566B"/>
    <w:rsid w:val="00D942B0"/>
    <w:rsid w:val="00DB51A5"/>
    <w:rsid w:val="00DD1884"/>
    <w:rsid w:val="00DE6DAC"/>
    <w:rsid w:val="00DF34DE"/>
    <w:rsid w:val="00E04E7E"/>
    <w:rsid w:val="00E14027"/>
    <w:rsid w:val="00E43E4E"/>
    <w:rsid w:val="00E537B7"/>
    <w:rsid w:val="00E5728E"/>
    <w:rsid w:val="00E63684"/>
    <w:rsid w:val="00E7005A"/>
    <w:rsid w:val="00E82298"/>
    <w:rsid w:val="00E859FD"/>
    <w:rsid w:val="00E931FF"/>
    <w:rsid w:val="00EA59E6"/>
    <w:rsid w:val="00EB3CA8"/>
    <w:rsid w:val="00EB63E4"/>
    <w:rsid w:val="00EC092C"/>
    <w:rsid w:val="00EC35AC"/>
    <w:rsid w:val="00ED2A87"/>
    <w:rsid w:val="00ED4367"/>
    <w:rsid w:val="00EF2068"/>
    <w:rsid w:val="00F02B2B"/>
    <w:rsid w:val="00F10BF7"/>
    <w:rsid w:val="00F205FF"/>
    <w:rsid w:val="00F214B5"/>
    <w:rsid w:val="00F35FAF"/>
    <w:rsid w:val="00F51166"/>
    <w:rsid w:val="00F71976"/>
    <w:rsid w:val="00F86C97"/>
    <w:rsid w:val="00F91CB3"/>
    <w:rsid w:val="00FB74A4"/>
    <w:rsid w:val="00FD4103"/>
    <w:rsid w:val="00FF29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7DC23"/>
  <w15:chartTrackingRefBased/>
  <w15:docId w15:val="{CA82BCA4-A660-4A29-80FD-08AD45B05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C97"/>
  </w:style>
  <w:style w:type="paragraph" w:styleId="Ttulo1">
    <w:name w:val="heading 1"/>
    <w:basedOn w:val="Normal"/>
    <w:next w:val="Normal"/>
    <w:link w:val="Ttulo1Char"/>
    <w:uiPriority w:val="9"/>
    <w:qFormat/>
    <w:rsid w:val="00E43E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E43E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E43E4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E43E4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E43E4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E43E4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43E4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43E4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43E4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43E4E"/>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E43E4E"/>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E43E4E"/>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E43E4E"/>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E43E4E"/>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E43E4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43E4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43E4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43E4E"/>
    <w:rPr>
      <w:rFonts w:eastAsiaTheme="majorEastAsia" w:cstheme="majorBidi"/>
      <w:color w:val="272727" w:themeColor="text1" w:themeTint="D8"/>
    </w:rPr>
  </w:style>
  <w:style w:type="paragraph" w:styleId="Ttulo">
    <w:name w:val="Title"/>
    <w:basedOn w:val="Normal"/>
    <w:next w:val="Normal"/>
    <w:link w:val="TtuloChar"/>
    <w:uiPriority w:val="10"/>
    <w:qFormat/>
    <w:rsid w:val="00E43E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43E4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43E4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43E4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43E4E"/>
    <w:pPr>
      <w:spacing w:before="160"/>
      <w:jc w:val="center"/>
    </w:pPr>
    <w:rPr>
      <w:i/>
      <w:iCs/>
      <w:color w:val="404040" w:themeColor="text1" w:themeTint="BF"/>
    </w:rPr>
  </w:style>
  <w:style w:type="character" w:customStyle="1" w:styleId="CitaoChar">
    <w:name w:val="Citação Char"/>
    <w:basedOn w:val="Fontepargpadro"/>
    <w:link w:val="Citao"/>
    <w:uiPriority w:val="29"/>
    <w:rsid w:val="00E43E4E"/>
    <w:rPr>
      <w:i/>
      <w:iCs/>
      <w:color w:val="404040" w:themeColor="text1" w:themeTint="BF"/>
    </w:rPr>
  </w:style>
  <w:style w:type="paragraph" w:styleId="PargrafodaLista">
    <w:name w:val="List Paragraph"/>
    <w:basedOn w:val="Normal"/>
    <w:link w:val="PargrafodaListaChar"/>
    <w:uiPriority w:val="34"/>
    <w:qFormat/>
    <w:rsid w:val="00E43E4E"/>
    <w:pPr>
      <w:ind w:left="720"/>
      <w:contextualSpacing/>
    </w:pPr>
  </w:style>
  <w:style w:type="character" w:styleId="nfaseIntensa">
    <w:name w:val="Intense Emphasis"/>
    <w:basedOn w:val="Fontepargpadro"/>
    <w:uiPriority w:val="21"/>
    <w:qFormat/>
    <w:rsid w:val="00E43E4E"/>
    <w:rPr>
      <w:i/>
      <w:iCs/>
      <w:color w:val="0F4761" w:themeColor="accent1" w:themeShade="BF"/>
    </w:rPr>
  </w:style>
  <w:style w:type="paragraph" w:styleId="CitaoIntensa">
    <w:name w:val="Intense Quote"/>
    <w:basedOn w:val="Normal"/>
    <w:next w:val="Normal"/>
    <w:link w:val="CitaoIntensaChar"/>
    <w:uiPriority w:val="30"/>
    <w:qFormat/>
    <w:rsid w:val="00E43E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E43E4E"/>
    <w:rPr>
      <w:i/>
      <w:iCs/>
      <w:color w:val="0F4761" w:themeColor="accent1" w:themeShade="BF"/>
    </w:rPr>
  </w:style>
  <w:style w:type="character" w:styleId="RefernciaIntensa">
    <w:name w:val="Intense Reference"/>
    <w:basedOn w:val="Fontepargpadro"/>
    <w:uiPriority w:val="32"/>
    <w:qFormat/>
    <w:rsid w:val="00E43E4E"/>
    <w:rPr>
      <w:b/>
      <w:bCs/>
      <w:smallCaps/>
      <w:color w:val="0F4761" w:themeColor="accent1" w:themeShade="BF"/>
      <w:spacing w:val="5"/>
    </w:rPr>
  </w:style>
  <w:style w:type="character" w:styleId="Refdecomentrio">
    <w:name w:val="annotation reference"/>
    <w:basedOn w:val="Fontepargpadro"/>
    <w:uiPriority w:val="99"/>
    <w:semiHidden/>
    <w:unhideWhenUsed/>
    <w:rsid w:val="001B467D"/>
    <w:rPr>
      <w:sz w:val="16"/>
      <w:szCs w:val="16"/>
    </w:rPr>
  </w:style>
  <w:style w:type="paragraph" w:styleId="Textodecomentrio">
    <w:name w:val="annotation text"/>
    <w:basedOn w:val="Normal"/>
    <w:link w:val="TextodecomentrioChar"/>
    <w:uiPriority w:val="99"/>
    <w:unhideWhenUsed/>
    <w:rsid w:val="001B467D"/>
    <w:pPr>
      <w:spacing w:line="240" w:lineRule="auto"/>
    </w:pPr>
    <w:rPr>
      <w:sz w:val="20"/>
      <w:szCs w:val="20"/>
    </w:rPr>
  </w:style>
  <w:style w:type="character" w:customStyle="1" w:styleId="TextodecomentrioChar">
    <w:name w:val="Texto de comentário Char"/>
    <w:basedOn w:val="Fontepargpadro"/>
    <w:link w:val="Textodecomentrio"/>
    <w:uiPriority w:val="99"/>
    <w:rsid w:val="001B467D"/>
    <w:rPr>
      <w:sz w:val="20"/>
      <w:szCs w:val="20"/>
    </w:rPr>
  </w:style>
  <w:style w:type="paragraph" w:styleId="Assuntodocomentrio">
    <w:name w:val="annotation subject"/>
    <w:basedOn w:val="Textodecomentrio"/>
    <w:next w:val="Textodecomentrio"/>
    <w:link w:val="AssuntodocomentrioChar"/>
    <w:uiPriority w:val="99"/>
    <w:semiHidden/>
    <w:unhideWhenUsed/>
    <w:rsid w:val="001B467D"/>
    <w:rPr>
      <w:b/>
      <w:bCs/>
    </w:rPr>
  </w:style>
  <w:style w:type="character" w:customStyle="1" w:styleId="AssuntodocomentrioChar">
    <w:name w:val="Assunto do comentário Char"/>
    <w:basedOn w:val="TextodecomentrioChar"/>
    <w:link w:val="Assuntodocomentrio"/>
    <w:uiPriority w:val="99"/>
    <w:semiHidden/>
    <w:rsid w:val="001B467D"/>
    <w:rPr>
      <w:b/>
      <w:bCs/>
      <w:sz w:val="20"/>
      <w:szCs w:val="20"/>
    </w:rPr>
  </w:style>
  <w:style w:type="table" w:styleId="Tabelacomgrade">
    <w:name w:val="Table Grid"/>
    <w:basedOn w:val="Tabelanormal"/>
    <w:uiPriority w:val="39"/>
    <w:rsid w:val="007E2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EspaoReservado">
    <w:name w:val="Placeholder Text"/>
    <w:basedOn w:val="Fontepargpadro"/>
    <w:uiPriority w:val="99"/>
    <w:semiHidden/>
    <w:rsid w:val="008F1223"/>
    <w:rPr>
      <w:color w:val="666666"/>
    </w:rPr>
  </w:style>
  <w:style w:type="character" w:customStyle="1" w:styleId="PargrafodaListaChar">
    <w:name w:val="Parágrafo da Lista Char"/>
    <w:link w:val="PargrafodaLista"/>
    <w:uiPriority w:val="34"/>
    <w:locked/>
    <w:rsid w:val="00E04E7E"/>
  </w:style>
  <w:style w:type="character" w:styleId="Hyperlink">
    <w:name w:val="Hyperlink"/>
    <w:basedOn w:val="Fontepargpadro"/>
    <w:uiPriority w:val="99"/>
    <w:unhideWhenUsed/>
    <w:rsid w:val="008C7FFC"/>
    <w:rPr>
      <w:color w:val="467886" w:themeColor="hyperlink"/>
      <w:u w:val="single"/>
    </w:rPr>
  </w:style>
  <w:style w:type="paragraph" w:styleId="NormalWeb">
    <w:name w:val="Normal (Web)"/>
    <w:basedOn w:val="Normal"/>
    <w:uiPriority w:val="99"/>
    <w:semiHidden/>
    <w:unhideWhenUsed/>
    <w:rsid w:val="000A4C1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63657">
      <w:marLeft w:val="480"/>
      <w:marRight w:val="0"/>
      <w:marTop w:val="0"/>
      <w:marBottom w:val="0"/>
      <w:divBdr>
        <w:top w:val="none" w:sz="0" w:space="0" w:color="auto"/>
        <w:left w:val="none" w:sz="0" w:space="0" w:color="auto"/>
        <w:bottom w:val="none" w:sz="0" w:space="0" w:color="auto"/>
        <w:right w:val="none" w:sz="0" w:space="0" w:color="auto"/>
      </w:divBdr>
    </w:div>
    <w:div w:id="150996732">
      <w:marLeft w:val="480"/>
      <w:marRight w:val="0"/>
      <w:marTop w:val="0"/>
      <w:marBottom w:val="0"/>
      <w:divBdr>
        <w:top w:val="none" w:sz="0" w:space="0" w:color="auto"/>
        <w:left w:val="none" w:sz="0" w:space="0" w:color="auto"/>
        <w:bottom w:val="none" w:sz="0" w:space="0" w:color="auto"/>
        <w:right w:val="none" w:sz="0" w:space="0" w:color="auto"/>
      </w:divBdr>
    </w:div>
    <w:div w:id="298925981">
      <w:marLeft w:val="480"/>
      <w:marRight w:val="0"/>
      <w:marTop w:val="0"/>
      <w:marBottom w:val="0"/>
      <w:divBdr>
        <w:top w:val="none" w:sz="0" w:space="0" w:color="auto"/>
        <w:left w:val="none" w:sz="0" w:space="0" w:color="auto"/>
        <w:bottom w:val="none" w:sz="0" w:space="0" w:color="auto"/>
        <w:right w:val="none" w:sz="0" w:space="0" w:color="auto"/>
      </w:divBdr>
    </w:div>
    <w:div w:id="343752492">
      <w:marLeft w:val="480"/>
      <w:marRight w:val="0"/>
      <w:marTop w:val="0"/>
      <w:marBottom w:val="0"/>
      <w:divBdr>
        <w:top w:val="none" w:sz="0" w:space="0" w:color="auto"/>
        <w:left w:val="none" w:sz="0" w:space="0" w:color="auto"/>
        <w:bottom w:val="none" w:sz="0" w:space="0" w:color="auto"/>
        <w:right w:val="none" w:sz="0" w:space="0" w:color="auto"/>
      </w:divBdr>
    </w:div>
    <w:div w:id="351805538">
      <w:marLeft w:val="480"/>
      <w:marRight w:val="0"/>
      <w:marTop w:val="0"/>
      <w:marBottom w:val="0"/>
      <w:divBdr>
        <w:top w:val="none" w:sz="0" w:space="0" w:color="auto"/>
        <w:left w:val="none" w:sz="0" w:space="0" w:color="auto"/>
        <w:bottom w:val="none" w:sz="0" w:space="0" w:color="auto"/>
        <w:right w:val="none" w:sz="0" w:space="0" w:color="auto"/>
      </w:divBdr>
    </w:div>
    <w:div w:id="378434329">
      <w:marLeft w:val="480"/>
      <w:marRight w:val="0"/>
      <w:marTop w:val="0"/>
      <w:marBottom w:val="0"/>
      <w:divBdr>
        <w:top w:val="none" w:sz="0" w:space="0" w:color="auto"/>
        <w:left w:val="none" w:sz="0" w:space="0" w:color="auto"/>
        <w:bottom w:val="none" w:sz="0" w:space="0" w:color="auto"/>
        <w:right w:val="none" w:sz="0" w:space="0" w:color="auto"/>
      </w:divBdr>
    </w:div>
    <w:div w:id="515969464">
      <w:marLeft w:val="480"/>
      <w:marRight w:val="0"/>
      <w:marTop w:val="0"/>
      <w:marBottom w:val="0"/>
      <w:divBdr>
        <w:top w:val="none" w:sz="0" w:space="0" w:color="auto"/>
        <w:left w:val="none" w:sz="0" w:space="0" w:color="auto"/>
        <w:bottom w:val="none" w:sz="0" w:space="0" w:color="auto"/>
        <w:right w:val="none" w:sz="0" w:space="0" w:color="auto"/>
      </w:divBdr>
    </w:div>
    <w:div w:id="537544000">
      <w:marLeft w:val="480"/>
      <w:marRight w:val="0"/>
      <w:marTop w:val="0"/>
      <w:marBottom w:val="0"/>
      <w:divBdr>
        <w:top w:val="none" w:sz="0" w:space="0" w:color="auto"/>
        <w:left w:val="none" w:sz="0" w:space="0" w:color="auto"/>
        <w:bottom w:val="none" w:sz="0" w:space="0" w:color="auto"/>
        <w:right w:val="none" w:sz="0" w:space="0" w:color="auto"/>
      </w:divBdr>
    </w:div>
    <w:div w:id="543516550">
      <w:marLeft w:val="480"/>
      <w:marRight w:val="0"/>
      <w:marTop w:val="0"/>
      <w:marBottom w:val="0"/>
      <w:divBdr>
        <w:top w:val="none" w:sz="0" w:space="0" w:color="auto"/>
        <w:left w:val="none" w:sz="0" w:space="0" w:color="auto"/>
        <w:bottom w:val="none" w:sz="0" w:space="0" w:color="auto"/>
        <w:right w:val="none" w:sz="0" w:space="0" w:color="auto"/>
      </w:divBdr>
    </w:div>
    <w:div w:id="552425388">
      <w:marLeft w:val="480"/>
      <w:marRight w:val="0"/>
      <w:marTop w:val="0"/>
      <w:marBottom w:val="0"/>
      <w:divBdr>
        <w:top w:val="none" w:sz="0" w:space="0" w:color="auto"/>
        <w:left w:val="none" w:sz="0" w:space="0" w:color="auto"/>
        <w:bottom w:val="none" w:sz="0" w:space="0" w:color="auto"/>
        <w:right w:val="none" w:sz="0" w:space="0" w:color="auto"/>
      </w:divBdr>
    </w:div>
    <w:div w:id="553583018">
      <w:marLeft w:val="480"/>
      <w:marRight w:val="0"/>
      <w:marTop w:val="0"/>
      <w:marBottom w:val="0"/>
      <w:divBdr>
        <w:top w:val="none" w:sz="0" w:space="0" w:color="auto"/>
        <w:left w:val="none" w:sz="0" w:space="0" w:color="auto"/>
        <w:bottom w:val="none" w:sz="0" w:space="0" w:color="auto"/>
        <w:right w:val="none" w:sz="0" w:space="0" w:color="auto"/>
      </w:divBdr>
    </w:div>
    <w:div w:id="601376000">
      <w:marLeft w:val="480"/>
      <w:marRight w:val="0"/>
      <w:marTop w:val="0"/>
      <w:marBottom w:val="0"/>
      <w:divBdr>
        <w:top w:val="none" w:sz="0" w:space="0" w:color="auto"/>
        <w:left w:val="none" w:sz="0" w:space="0" w:color="auto"/>
        <w:bottom w:val="none" w:sz="0" w:space="0" w:color="auto"/>
        <w:right w:val="none" w:sz="0" w:space="0" w:color="auto"/>
      </w:divBdr>
    </w:div>
    <w:div w:id="602227332">
      <w:marLeft w:val="480"/>
      <w:marRight w:val="0"/>
      <w:marTop w:val="0"/>
      <w:marBottom w:val="0"/>
      <w:divBdr>
        <w:top w:val="none" w:sz="0" w:space="0" w:color="auto"/>
        <w:left w:val="none" w:sz="0" w:space="0" w:color="auto"/>
        <w:bottom w:val="none" w:sz="0" w:space="0" w:color="auto"/>
        <w:right w:val="none" w:sz="0" w:space="0" w:color="auto"/>
      </w:divBdr>
    </w:div>
    <w:div w:id="692993740">
      <w:marLeft w:val="480"/>
      <w:marRight w:val="0"/>
      <w:marTop w:val="0"/>
      <w:marBottom w:val="0"/>
      <w:divBdr>
        <w:top w:val="none" w:sz="0" w:space="0" w:color="auto"/>
        <w:left w:val="none" w:sz="0" w:space="0" w:color="auto"/>
        <w:bottom w:val="none" w:sz="0" w:space="0" w:color="auto"/>
        <w:right w:val="none" w:sz="0" w:space="0" w:color="auto"/>
      </w:divBdr>
    </w:div>
    <w:div w:id="751975542">
      <w:marLeft w:val="480"/>
      <w:marRight w:val="0"/>
      <w:marTop w:val="0"/>
      <w:marBottom w:val="0"/>
      <w:divBdr>
        <w:top w:val="none" w:sz="0" w:space="0" w:color="auto"/>
        <w:left w:val="none" w:sz="0" w:space="0" w:color="auto"/>
        <w:bottom w:val="none" w:sz="0" w:space="0" w:color="auto"/>
        <w:right w:val="none" w:sz="0" w:space="0" w:color="auto"/>
      </w:divBdr>
    </w:div>
    <w:div w:id="965232516">
      <w:marLeft w:val="480"/>
      <w:marRight w:val="0"/>
      <w:marTop w:val="0"/>
      <w:marBottom w:val="0"/>
      <w:divBdr>
        <w:top w:val="none" w:sz="0" w:space="0" w:color="auto"/>
        <w:left w:val="none" w:sz="0" w:space="0" w:color="auto"/>
        <w:bottom w:val="none" w:sz="0" w:space="0" w:color="auto"/>
        <w:right w:val="none" w:sz="0" w:space="0" w:color="auto"/>
      </w:divBdr>
    </w:div>
    <w:div w:id="994530336">
      <w:marLeft w:val="480"/>
      <w:marRight w:val="0"/>
      <w:marTop w:val="0"/>
      <w:marBottom w:val="0"/>
      <w:divBdr>
        <w:top w:val="none" w:sz="0" w:space="0" w:color="auto"/>
        <w:left w:val="none" w:sz="0" w:space="0" w:color="auto"/>
        <w:bottom w:val="none" w:sz="0" w:space="0" w:color="auto"/>
        <w:right w:val="none" w:sz="0" w:space="0" w:color="auto"/>
      </w:divBdr>
    </w:div>
    <w:div w:id="1096172475">
      <w:marLeft w:val="480"/>
      <w:marRight w:val="0"/>
      <w:marTop w:val="0"/>
      <w:marBottom w:val="0"/>
      <w:divBdr>
        <w:top w:val="none" w:sz="0" w:space="0" w:color="auto"/>
        <w:left w:val="none" w:sz="0" w:space="0" w:color="auto"/>
        <w:bottom w:val="none" w:sz="0" w:space="0" w:color="auto"/>
        <w:right w:val="none" w:sz="0" w:space="0" w:color="auto"/>
      </w:divBdr>
    </w:div>
    <w:div w:id="1155686805">
      <w:marLeft w:val="480"/>
      <w:marRight w:val="0"/>
      <w:marTop w:val="0"/>
      <w:marBottom w:val="0"/>
      <w:divBdr>
        <w:top w:val="none" w:sz="0" w:space="0" w:color="auto"/>
        <w:left w:val="none" w:sz="0" w:space="0" w:color="auto"/>
        <w:bottom w:val="none" w:sz="0" w:space="0" w:color="auto"/>
        <w:right w:val="none" w:sz="0" w:space="0" w:color="auto"/>
      </w:divBdr>
    </w:div>
    <w:div w:id="1190679915">
      <w:marLeft w:val="480"/>
      <w:marRight w:val="0"/>
      <w:marTop w:val="0"/>
      <w:marBottom w:val="0"/>
      <w:divBdr>
        <w:top w:val="none" w:sz="0" w:space="0" w:color="auto"/>
        <w:left w:val="none" w:sz="0" w:space="0" w:color="auto"/>
        <w:bottom w:val="none" w:sz="0" w:space="0" w:color="auto"/>
        <w:right w:val="none" w:sz="0" w:space="0" w:color="auto"/>
      </w:divBdr>
    </w:div>
    <w:div w:id="1282298868">
      <w:marLeft w:val="480"/>
      <w:marRight w:val="0"/>
      <w:marTop w:val="0"/>
      <w:marBottom w:val="0"/>
      <w:divBdr>
        <w:top w:val="none" w:sz="0" w:space="0" w:color="auto"/>
        <w:left w:val="none" w:sz="0" w:space="0" w:color="auto"/>
        <w:bottom w:val="none" w:sz="0" w:space="0" w:color="auto"/>
        <w:right w:val="none" w:sz="0" w:space="0" w:color="auto"/>
      </w:divBdr>
    </w:div>
    <w:div w:id="1290161400">
      <w:marLeft w:val="480"/>
      <w:marRight w:val="0"/>
      <w:marTop w:val="0"/>
      <w:marBottom w:val="0"/>
      <w:divBdr>
        <w:top w:val="none" w:sz="0" w:space="0" w:color="auto"/>
        <w:left w:val="none" w:sz="0" w:space="0" w:color="auto"/>
        <w:bottom w:val="none" w:sz="0" w:space="0" w:color="auto"/>
        <w:right w:val="none" w:sz="0" w:space="0" w:color="auto"/>
      </w:divBdr>
    </w:div>
    <w:div w:id="1323001470">
      <w:marLeft w:val="480"/>
      <w:marRight w:val="0"/>
      <w:marTop w:val="0"/>
      <w:marBottom w:val="0"/>
      <w:divBdr>
        <w:top w:val="none" w:sz="0" w:space="0" w:color="auto"/>
        <w:left w:val="none" w:sz="0" w:space="0" w:color="auto"/>
        <w:bottom w:val="none" w:sz="0" w:space="0" w:color="auto"/>
        <w:right w:val="none" w:sz="0" w:space="0" w:color="auto"/>
      </w:divBdr>
    </w:div>
    <w:div w:id="1341422613">
      <w:marLeft w:val="480"/>
      <w:marRight w:val="0"/>
      <w:marTop w:val="0"/>
      <w:marBottom w:val="0"/>
      <w:divBdr>
        <w:top w:val="none" w:sz="0" w:space="0" w:color="auto"/>
        <w:left w:val="none" w:sz="0" w:space="0" w:color="auto"/>
        <w:bottom w:val="none" w:sz="0" w:space="0" w:color="auto"/>
        <w:right w:val="none" w:sz="0" w:space="0" w:color="auto"/>
      </w:divBdr>
    </w:div>
    <w:div w:id="1419908104">
      <w:marLeft w:val="480"/>
      <w:marRight w:val="0"/>
      <w:marTop w:val="0"/>
      <w:marBottom w:val="0"/>
      <w:divBdr>
        <w:top w:val="none" w:sz="0" w:space="0" w:color="auto"/>
        <w:left w:val="none" w:sz="0" w:space="0" w:color="auto"/>
        <w:bottom w:val="none" w:sz="0" w:space="0" w:color="auto"/>
        <w:right w:val="none" w:sz="0" w:space="0" w:color="auto"/>
      </w:divBdr>
    </w:div>
    <w:div w:id="1484465237">
      <w:marLeft w:val="480"/>
      <w:marRight w:val="0"/>
      <w:marTop w:val="0"/>
      <w:marBottom w:val="0"/>
      <w:divBdr>
        <w:top w:val="none" w:sz="0" w:space="0" w:color="auto"/>
        <w:left w:val="none" w:sz="0" w:space="0" w:color="auto"/>
        <w:bottom w:val="none" w:sz="0" w:space="0" w:color="auto"/>
        <w:right w:val="none" w:sz="0" w:space="0" w:color="auto"/>
      </w:divBdr>
    </w:div>
    <w:div w:id="1614825174">
      <w:marLeft w:val="480"/>
      <w:marRight w:val="0"/>
      <w:marTop w:val="0"/>
      <w:marBottom w:val="0"/>
      <w:divBdr>
        <w:top w:val="none" w:sz="0" w:space="0" w:color="auto"/>
        <w:left w:val="none" w:sz="0" w:space="0" w:color="auto"/>
        <w:bottom w:val="none" w:sz="0" w:space="0" w:color="auto"/>
        <w:right w:val="none" w:sz="0" w:space="0" w:color="auto"/>
      </w:divBdr>
    </w:div>
    <w:div w:id="1620531813">
      <w:marLeft w:val="480"/>
      <w:marRight w:val="0"/>
      <w:marTop w:val="0"/>
      <w:marBottom w:val="0"/>
      <w:divBdr>
        <w:top w:val="none" w:sz="0" w:space="0" w:color="auto"/>
        <w:left w:val="none" w:sz="0" w:space="0" w:color="auto"/>
        <w:bottom w:val="none" w:sz="0" w:space="0" w:color="auto"/>
        <w:right w:val="none" w:sz="0" w:space="0" w:color="auto"/>
      </w:divBdr>
    </w:div>
    <w:div w:id="1760364641">
      <w:marLeft w:val="480"/>
      <w:marRight w:val="0"/>
      <w:marTop w:val="0"/>
      <w:marBottom w:val="0"/>
      <w:divBdr>
        <w:top w:val="none" w:sz="0" w:space="0" w:color="auto"/>
        <w:left w:val="none" w:sz="0" w:space="0" w:color="auto"/>
        <w:bottom w:val="none" w:sz="0" w:space="0" w:color="auto"/>
        <w:right w:val="none" w:sz="0" w:space="0" w:color="auto"/>
      </w:divBdr>
    </w:div>
    <w:div w:id="1810707408">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emf"/><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oleObject" Target="embeddings/oleObject4.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oleObject" Target="embeddings/oleObject1.bin"/><Relationship Id="rId11" Type="http://schemas.openxmlformats.org/officeDocument/2006/relationships/image" Target="media/image4.emf"/><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oleObject" Target="embeddings/oleObject5.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ral"/>
          <w:gallery w:val="placeholder"/>
        </w:category>
        <w:types>
          <w:type w:val="bbPlcHdr"/>
        </w:types>
        <w:behaviors>
          <w:behavior w:val="content"/>
        </w:behaviors>
        <w:guid w:val="{3639602E-37C8-4A76-8252-AACD119AE147}"/>
      </w:docPartPr>
      <w:docPartBody>
        <w:p w:rsidR="00DD68AE" w:rsidRDefault="003F3EFC">
          <w:r w:rsidRPr="008B50D9">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EFC"/>
    <w:rsid w:val="00036955"/>
    <w:rsid w:val="0007604A"/>
    <w:rsid w:val="001160E1"/>
    <w:rsid w:val="00145C31"/>
    <w:rsid w:val="00165953"/>
    <w:rsid w:val="00184F8C"/>
    <w:rsid w:val="00196EB5"/>
    <w:rsid w:val="001A60DC"/>
    <w:rsid w:val="00284365"/>
    <w:rsid w:val="00294CE9"/>
    <w:rsid w:val="002A143D"/>
    <w:rsid w:val="00320CB1"/>
    <w:rsid w:val="00347E22"/>
    <w:rsid w:val="00395882"/>
    <w:rsid w:val="003A0E35"/>
    <w:rsid w:val="003B7171"/>
    <w:rsid w:val="003F3EFC"/>
    <w:rsid w:val="00427109"/>
    <w:rsid w:val="00453676"/>
    <w:rsid w:val="00462963"/>
    <w:rsid w:val="00463402"/>
    <w:rsid w:val="004D2510"/>
    <w:rsid w:val="0053628F"/>
    <w:rsid w:val="00554810"/>
    <w:rsid w:val="005C6291"/>
    <w:rsid w:val="00605AEF"/>
    <w:rsid w:val="0065330D"/>
    <w:rsid w:val="0065426B"/>
    <w:rsid w:val="0069604D"/>
    <w:rsid w:val="006A6D5F"/>
    <w:rsid w:val="006B31B0"/>
    <w:rsid w:val="006C0A4F"/>
    <w:rsid w:val="006D70D0"/>
    <w:rsid w:val="00716050"/>
    <w:rsid w:val="007E5474"/>
    <w:rsid w:val="00821DE3"/>
    <w:rsid w:val="00883432"/>
    <w:rsid w:val="00910EDC"/>
    <w:rsid w:val="00914B1F"/>
    <w:rsid w:val="0093790F"/>
    <w:rsid w:val="009476CC"/>
    <w:rsid w:val="00955E61"/>
    <w:rsid w:val="009F3657"/>
    <w:rsid w:val="00A33242"/>
    <w:rsid w:val="00AA74A6"/>
    <w:rsid w:val="00B0468E"/>
    <w:rsid w:val="00C67F3E"/>
    <w:rsid w:val="00CD38FA"/>
    <w:rsid w:val="00DC726E"/>
    <w:rsid w:val="00DD2C78"/>
    <w:rsid w:val="00DD68AE"/>
    <w:rsid w:val="00E859FD"/>
    <w:rsid w:val="00EA59E6"/>
    <w:rsid w:val="00ED4367"/>
    <w:rsid w:val="00F76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910ED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A46BFE4-D1DB-40FE-8121-453BC4676EDA}">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70324156100"/>
    <we:property name="MENDELEY_CITATIONS" value="[{&quot;citationID&quot;:&quot;MENDELEY_CITATION_a9327f59-b8b2-4106-a5e6-0bfece480c93&quot;,&quot;properties&quot;:{&quot;noteIndex&quot;:0},&quot;isEdited&quot;:false,&quot;manualOverride&quot;:{&quot;isManuallyOverridden&quot;:false,&quot;citeprocText&quot;:&quot;(Higashida et al., 2013)&quot;,&quot;manualOverrideText&quot;:&quot;&quot;},&quot;citationTag&quot;:&quot;MENDELEY_CITATION_v3_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&quot;,&quot;citationItems&quot;:[{&quot;id&quot;:&quot;2277089d-0963-3f41-ab5b-47527cf99e83&quot;,&quot;itemData&quot;:{&quot;type&quot;:&quot;article-journal&quot;,&quot;id&quot;:&quot;2277089d-0963-3f41-ab5b-47527cf99e83&quot;,&quot;title&quot;:&quot;Effects of alternate-day fasting on high-fat diet-induced insulin resistance in rat skeletal muscle&quot;,&quot;author&quot;:[{&quot;family&quot;:&quot;Higashida&quot;,&quot;given&quot;:&quot;Kazuhiko&quot;,&quot;parse-names&quot;:false,&quot;dropping-particle&quot;:&quot;&quot;,&quot;non-dropping-particle&quot;:&quot;&quot;},{&quot;family&quot;:&quot;Fujimoto&quot;,&quot;given&quot;:&quot;Eri&quot;,&quot;parse-names&quot;:false,&quot;dropping-particle&quot;:&quot;&quot;,&quot;non-dropping-particle&quot;:&quot;&quot;},{&quot;family&quot;:&quot;Higuchi&quot;,&quot;given&quot;:&quot;Mitsuru&quot;,&quot;parse-names&quot;:false,&quot;dropping-particle&quot;:&quot;&quot;,&quot;non-dropping-particle&quot;:&quot;&quot;},{&quot;family&quot;:&quot;Terada&quot;,&quot;given&quot;:&quot;Shin&quot;,&quot;parse-names&quot;:false,&quot;dropping-particle&quot;:&quot;&quot;,&quot;non-dropping-particle&quot;:&quot;&quot;}],&quot;container-title&quot;:&quot;Life Sciences&quot;,&quot;container-title-short&quot;:&quot;Life Sci.&quot;,&quot;DOI&quot;:&quot;10.1016/j.lfs.2013.06.007&quot;,&quot;ISSN&quot;:&quot;00243205&quot;,&quot;issued&quot;:{&quot;date-parts&quot;:[[2013,8]]},&quot;page&quot;:&quot;208-213&quot;,&quot;issue&quot;:&quot;5-6&quot;,&quot;volume&quot;:&quot;93&quot;},&quot;isTemporary&quot;:false}]},{&quot;citationID&quot;:&quot;MENDELEY_CITATION_cb9074f5-e6ce-4bad-851d-3b0c51765603&quot;,&quot;properties&quot;:{&quot;noteIndex&quot;:0},&quot;isEdited&quot;:false,&quot;manualOverride&quot;:{&quot;isManuallyOverridden&quot;:false,&quot;citeprocText&quot;:&quot;(Manzanero et al., 2014)&quot;,&quot;manualOverrideText&quot;:&quot;&quot;},&quot;citationTag&quot;:&quot;MENDELEY_CITATION_v3_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&quot;,&quot;citationItems&quot;:[{&quot;id&quot;:&quot;8ace3a54-9d15-35c0-9cb1-5f5586c29c88&quot;,&quot;itemData&quot;:{&quot;type&quot;:&quot;article-journal&quot;,&quot;id&quot;:&quot;8ace3a54-9d15-35c0-9cb1-5f5586c29c88&quot;,&quot;title&quot;:&quot;Intermittent Fasting Attenuates Increases in Neurogenesis after Ischemia and Reperfusion and Improves Recovery&quot;,&quot;author&quot;:[{&quot;family&quot;:&quot;Manzanero&quot;,&quot;given&quot;:&quot;Silvia&quot;,&quot;parse-names&quot;:false,&quot;dropping-particle&quot;:&quot;&quot;,&quot;non-dropping-particle&quot;:&quot;&quot;},{&quot;family&quot;:&quot;Erion&quot;,&quot;given&quot;:&quot;Joanna R&quot;,&quot;parse-names&quot;:false,&quot;dropping-particle&quot;:&quot;&quot;,&quot;non-dropping-particle&quot;:&quot;&quot;},{&quot;family&quot;:&quot;Santro&quot;,&quot;given&quot;:&quot;Tomislav&quot;,&quot;parse-names&quot;:false,&quot;dropping-particle&quot;:&quot;&quot;,&quot;non-dropping-particle&quot;:&quot;&quot;},{&quot;family&quot;:&quot;Steyn&quot;,&quot;given&quot;:&quot;Frederik J&quot;,&quot;parse-names&quot;:false,&quot;dropping-particle&quot;:&quot;&quot;,&quot;non-dropping-particle&quot;:&quot;&quot;},{&quot;family&quot;:&quot;Chen&quot;,&quot;given&quot;:&quot;Chen&quot;,&quot;parse-names&quot;:false,&quot;dropping-particle&quot;:&quot;&quot;,&quot;non-dropping-particle&quot;:&quot;&quot;},{&quot;family&quot;:&quot;Arumugam&quot;,&quot;given&quot;:&quot;Thiruma&quot;,&quot;parse-names&quot;:false,&quot;dropping-particle&quot;:&quot;V&quot;,&quot;non-dropping-particle&quot;:&quot;&quot;},{&quot;family&quot;:&quot;Stranahan&quot;,&quot;given&quot;:&quot;Alexis M&quot;,&quot;parse-names&quot;:false,&quot;dropping-particle&quot;:&quot;&quot;,&quot;non-dropping-particle&quot;:&quot;&quot;}],&quot;container-title&quot;:&quot;Journal of Cerebral Blood Flow &amp; Metabolism&quot;,&quot;DOI&quot;:&quot;10.1038/jcbfm.2014.36&quot;,&quot;ISSN&quot;:&quot;0271-678X&quot;,&quot;issued&quot;:{&quot;date-parts&quot;:[[2014,5,19]]},&quot;page&quot;:&quot;897-905&quot;,&quot;abstract&quot;:&quot;&lt;p&gt;Intermittent fasting (IF) is neuroprotective across a range of insults, but the question of whether extending the interval between meals alters neurogenesis after ischemia remains unexplored. We therefore measured cell proliferation, cell death, and neurogenesis after transient middle cerebral artery occlusion (MCAO) or sham surgery (SHAM) in mice fed ad libitum (AL) or maintained on IF for 3 months. IF was associated with twofold reductions in circulating levels of the adipocyte cytokine leptin in intact mice, but also prevented further reductions in leptin after MCAO. IF/MCAO mice also exhibit infarct volumes that were less than half those of AL/MCAO mice. We observed a 30% increase in basal cell proliferation in the hippocampus and subventricular zone (SVZ) in IF/SHAM, relative to AL/SHAM mice. However, cell proliferation after MCAO was limited in IF mice, which showed twofold increases in cell proliferation relative to IF/SHAM, whereas AL/MCAO mice exhibit fivefold increases relative to AL/SHAM. Attenuation of stroke-induced neurogenesis was correlated with reductions in cell death, with AL/MCAO mice exhibiting twice the number of dying cells relative to IF/MCAO mice. These observations indicate that IF protects against neurological damage in ischemic stroke, with circulating leptin as one possible mediator.&lt;/p&gt;&quot;,&quot;issue&quot;:&quot;5&quot;,&quot;volume&quot;:&quot;34&quot;,&quot;container-title-short&quot;:&quot;&quot;},&quot;isTemporary&quot;:false}]},{&quot;citationID&quot;:&quot;MENDELEY_CITATION_2ea149c9-1aee-47cd-b8d0-85a3622f7f2d&quot;,&quot;properties&quot;:{&quot;noteIndex&quot;:0},&quot;isEdited&quot;:false,&quot;manualOverride&quot;:{&quot;isManuallyOverridden&quot;:false,&quot;citeprocText&quot;:&quot;(Seimon et al., 2016)&quot;,&quot;manualOverrideText&quot;:&quot;&quot;},&quot;citationTag&quot;:&quot;MENDELEY_CITATION_v3_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&quot;,&quot;citationItems&quot;:[{&quot;id&quot;:&quot;ac1dec9d-1049-3d51-a68e-edaed6c74762&quot;,&quot;itemData&quot;:{&quot;type&quot;:&quot;article-journal&quot;,&quot;id&quot;:&quot;ac1dec9d-1049-3d51-a68e-edaed6c74762&quot;,&quot;title&quot;:&quot;Intermittent Moderate Energy Restriction Improves Weight Loss Efficiency in Diet-Induced Obese Mice&quot;,&quot;author&quot;:[{&quot;family&quot;:&quot;Seimon&quot;,&quot;given&quot;:&quot;Radhika&quot;,&quot;parse-names&quot;:false,&quot;dropping-particle&quot;:&quot;V.&quot;,&quot;non-dropping-particle&quot;:&quot;&quot;},{&quot;family&quot;:&quot;Shi&quot;,&quot;given&quot;:&quot;Yan-Chuan&quot;,&quot;parse-names&quot;:false,&quot;dropping-particle&quot;:&quot;&quot;,&quot;non-dropping-particle&quot;:&quot;&quot;},{&quot;family&quot;:&quot;Slack&quot;,&quot;given&quot;:&quot;Katy&quot;,&quot;parse-names&quot;:false,&quot;dropping-particle&quot;:&quot;&quot;,&quot;non-dropping-particle&quot;:&quot;&quot;},{&quot;family&quot;:&quot;Lee&quot;,&quot;given&quot;:&quot;Kailun&quot;,&quot;parse-names&quot;:false,&quot;dropping-particle&quot;:&quot;&quot;,&quot;non-dropping-particle&quot;:&quot;&quot;},{&quot;family&quot;:&quot;Fernando&quot;,&quot;given&quot;:&quot;Hamish A.&quot;,&quot;parse-names&quot;:false,&quot;dropping-particle&quot;:&quot;&quot;,&quot;non-dropping-particle&quot;:&quot;&quot;},{&quot;family&quot;:&quot;Nguyen&quot;,&quot;given&quot;:&quot;Amy D.&quot;,&quot;parse-names&quot;:false,&quot;dropping-particle&quot;:&quot;&quot;,&quot;non-dropping-particle&quot;:&quot;&quot;},{&quot;family&quot;:&quot;Zhang&quot;,&quot;given&quot;:&quot;Lei&quot;,&quot;parse-names&quot;:false,&quot;dropping-particle&quot;:&quot;&quot;,&quot;non-dropping-particle&quot;:&quot;&quot;},{&quot;family&quot;:&quot;Lin&quot;,&quot;given&quot;:&quot;Shu&quot;,&quot;parse-names&quot;:false,&quot;dropping-particle&quot;:&quot;&quot;,&quot;non-dropping-particle&quot;:&quot;&quot;},{&quot;family&quot;:&quot;Enriquez&quot;,&quot;given&quot;:&quot;Ronaldo F.&quot;,&quot;parse-names&quot;:false,&quot;dropping-particle&quot;:&quot;&quot;,&quot;non-dropping-particle&quot;:&quot;&quot;},{&quot;family&quot;:&quot;Lau&quot;,&quot;given&quot;:&quot;Jackie&quot;,&quot;parse-names&quot;:false,&quot;dropping-particle&quot;:&quot;&quot;,&quot;non-dropping-particle&quot;:&quot;&quot;},{&quot;family&quot;:&quot;Herzog&quot;,&quot;given&quot;:&quot;Herbert&quot;,&quot;parse-names&quot;:false,&quot;dropping-particle&quot;:&quot;&quot;,&quot;non-dropping-particle&quot;:&quot;&quot;},{&quot;family&quot;:&quot;Sainsbury&quot;,&quot;given&quot;:&quot;Amanda&quot;,&quot;parse-names&quot;:false,&quot;dropping-particle&quot;:&quot;&quot;,&quot;non-dropping-particle&quot;:&quot;&quot;}],&quot;container-title&quot;:&quot;PLOS ONE&quot;,&quot;container-title-short&quot;:&quot;PLoS One&quot;,&quot;DOI&quot;:&quot;10.1371/journal.pone.0145157&quot;,&quot;ISSN&quot;:&quot;1932-6203&quot;,&quot;issued&quot;:{&quot;date-parts&quot;:[[2016,1,19]]},&quot;page&quot;:&quot;e0145157&quot;,&quot;issue&quot;:&quot;1&quot;,&quot;volume&quot;:&quot;11&quot;},&quot;isTemporary&quot;:false}]},{&quot;citationID&quot;:&quot;MENDELEY_CITATION_ede707b7-c2e1-4907-8616-5e9d6845c09e&quot;,&quot;properties&quot;:{&quot;noteIndex&quot;:0},&quot;isEdited&quot;:false,&quot;manualOverride&quot;:{&quot;isManuallyOverridden&quot;:false,&quot;citeprocText&quot;:&quot;(Gotthardt et al., 2016)&quot;,&quot;manualOverrideText&quot;:&quot;&quot;},&quot;citationTag&quot;:&quot;MENDELEY_CITATION_v3_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&quot;,&quot;citationItems&quot;:[{&quot;id&quot;:&quot;daafe961-f282-387d-b7ed-eed749119328&quot;,&quot;itemData&quot;:{&quot;type&quot;:&quot;article-journal&quot;,&quot;id&quot;:&quot;daafe961-f282-387d-b7ed-eed749119328&quot;,&quot;title&quot;:&quot;Intermittent Fasting Promotes Fat Loss With Lean Mass Retention, Increased Hypothalamic Norepinephrine Content, and Increased Neuropeptide Y Gene Expression in Diet-Induced Obese Male Mice&quot;,&quot;author&quot;:[{&quot;family&quot;:&quot;Gotthardt&quot;,&quot;given&quot;:&quot;Juliet D.&quot;,&quot;parse-names&quot;:false,&quot;dropping-particle&quot;:&quot;&quot;,&quot;non-dropping-particle&quot;:&quot;&quot;},{&quot;family&quot;:&quot;Verpeut&quot;,&quot;given&quot;:&quot;Jessica L.&quot;,&quot;parse-names&quot;:false,&quot;dropping-particle&quot;:&quot;&quot;,&quot;non-dropping-particle&quot;:&quot;&quot;},{&quot;family&quot;:&quot;Yeomans&quot;,&quot;given&quot;:&quot;Bryn L.&quot;,&quot;parse-names&quot;:false,&quot;dropping-particle&quot;:&quot;&quot;,&quot;non-dropping-particle&quot;:&quot;&quot;},{&quot;family&quot;:&quot;Yang&quot;,&quot;given&quot;:&quot;Jennifer A.&quot;,&quot;parse-names&quot;:false,&quot;dropping-particle&quot;:&quot;&quot;,&quot;non-dropping-particle&quot;:&quot;&quot;},{&quot;family&quot;:&quot;Yasrebi&quot;,&quot;given&quot;:&quot;Ali&quot;,&quot;parse-names&quot;:false,&quot;dropping-particle&quot;:&quot;&quot;,&quot;non-dropping-particle&quot;:&quot;&quot;},{&quot;family&quot;:&quot;Roepke&quot;,&quot;given&quot;:&quot;Troy A.&quot;,&quot;parse-names&quot;:false,&quot;dropping-particle&quot;:&quot;&quot;,&quot;non-dropping-particle&quot;:&quot;&quot;},{&quot;family&quot;:&quot;Bello&quot;,&quot;given&quot;:&quot;Nicholas T.&quot;,&quot;parse-names&quot;:false,&quot;dropping-particle&quot;:&quot;&quot;,&quot;non-dropping-particle&quot;:&quot;&quot;}],&quot;container-title&quot;:&quot;Endocrinology&quot;,&quot;container-title-short&quot;:&quot;Endocrinology&quot;,&quot;DOI&quot;:&quot;10.1210/en.2015-1622&quot;,&quot;ISSN&quot;:&quot;0013-7227&quot;,&quot;issued&quot;:{&quot;date-parts&quot;:[[2016,2,1]]},&quot;page&quot;:&quot;679-691&quot;,&quot;abstract&quot;:&quot;&lt;p&gt;Clinical studies indicate alternate-day, intermittent fasting (IMF) protocols result in meaningful weight loss in obese individuals. To further understand the mechanisms sustaining weight loss by IMF, we investigated the metabolic and neural alterations of IMF in obese mice. Male C57/BL6 mice were fed a high-fat diet (HFD; 45% fat) ad libitum for 8 weeks to promote an obese phenotype. Mice were divided into four groups and either maintained on ad libitum HFD, received alternate-day access to HFD (IMF-HFD), and switched to ad libitum low-fat diet (LFD; 10% fat) or received IMF of LFD (IMF-LFD). After 4 weeks, IMF-HFD (∼13%) and IMF-LFD (∼18%) had significantly lower body weights than the HFD. Body fat was also lower (∼40%–52%) in all diet interventions. Lean mass was increased in the IMF-LFD (∼12%–13%) compared with the HFD and IMF-HFD groups. Oral glucose tolerance area under the curve was lower in the IMF-HFD (∼50%), whereas the insulin tolerance area under the curve was reduced in all diet interventions (∼22%–42%). HPLC measurements of hypothalamic tissue homogenates indicated higher (∼55%–60%) norepinephrine (NE) content in the anterior regions of the medial hypothalamus of IMF compared with the ad libitum-fed groups, whereas NE content was higher (∼19%–32%) in posterior regions in the IMF-LFD group only. Relative gene expression of Npy in the arcuate nucleus was increased (∼65%–75%) in IMF groups. Our novel findings indicate that intermittent fasting produces alterations in hypothalamic NE and neuropeptide Y, suggesting the counterregulatory processes of short-term weight loss are associated with an IMF dietary strategy.&lt;/p&gt;&quot;,&quot;issue&quot;:&quot;2&quot;,&quot;volume&quot;:&quot;157&quot;},&quot;isTemporary&quot;:false}]},{&quot;citationID&quot;:&quot;MENDELEY_CITATION_49fc6491-1c05-405c-833e-3445a3abcf7d&quot;,&quot;properties&quot;:{&quot;noteIndex&quot;:0},&quot;isEdited&quot;:false,&quot;manualOverride&quot;:{&quot;isManuallyOverridden&quot;:false,&quot;citeprocText&quot;:&quot;(Gotthardt &amp;#38; Bello, 2017)&quot;,&quot;manualOverrideText&quot;:&quot;&quot;},&quot;citationTag&quot;:&quot;MENDELEY_CITATION_v3_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&quot;,&quot;citationItems&quot;:[{&quot;id&quot;:&quot;b01d4809-f53f-3cb0-9e98-b00321ce5f07&quot;,&quot;itemData&quot;:{&quot;type&quot;:&quot;article-journal&quot;,&quot;id&quot;:&quot;b01d4809-f53f-3cb0-9e98-b00321ce5f07&quot;,&quot;title&quot;:&quot;Meal pattern alterations associated with intermittent fasting for weight loss are normalized after high-fat diet re-feeding&quot;,&quot;author&quot;:[{&quot;family&quot;:&quot;Gotthardt&quot;,&quot;given&quot;:&quot;Juliet D.&quot;,&quot;parse-names&quot;:false,&quot;dropping-particle&quot;:&quot;&quot;,&quot;non-dropping-particle&quot;:&quot;&quot;},{&quot;family&quot;:&quot;Bello&quot;,&quot;given&quot;:&quot;Nicholas T.&quot;,&quot;parse-names&quot;:false,&quot;dropping-particle&quot;:&quot;&quot;,&quot;non-dropping-particle&quot;:&quot;&quot;}],&quot;container-title&quot;:&quot;Physiology &amp; Behavior&quot;,&quot;container-title-short&quot;:&quot;Physiol. Behav.&quot;,&quot;DOI&quot;:&quot;10.1016/j.physbeh.2017.02.046&quot;,&quot;ISSN&quot;:&quot;00319384&quot;,&quot;issued&quot;:{&quot;date-parts&quot;:[[2017,5]]},&quot;page&quot;:&quot;49-56&quot;,&quot;volume&quot;:&quot;174&quot;},&quot;isTemporary&quot;:false}]},{&quot;citationID&quot;:&quot;MENDELEY_CITATION_a790256b-7762-4aa3-8a67-bf32ae6bd0ae&quot;,&quot;properties&quot;:{&quot;noteIndex&quot;:0},&quot;isEdited&quot;:false,&quot;manualOverride&quot;:{&quot;isManuallyOverridden&quot;:false,&quot;citeprocText&quot;:&quot;(Delahaye et al., 2018)&quot;,&quot;manualOverrideText&quot;:&quot;&quot;},&quot;citationTag&quot;:&quot;MENDELEY_CITATION_v3_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&quot;,&quot;citationItems&quot;:[{&quot;id&quot;:&quot;a8d8a12f-5968-334b-b088-72451d4d46b4&quot;,&quot;itemData&quot;:{&quot;type&quot;:&quot;article-journal&quot;,&quot;id&quot;:&quot;a8d8a12f-5968-334b-b088-72451d4d46b4&quot;,&quot;title&quot;:&quot;Time-restricted feeding of a high-fat diet in male C57BL/6 mice reduces adiposity but does not protect against increased systemic inflammation&quot;,&quot;author&quot;:[{&quot;family&quot;:&quot;Delahaye&quot;,&quot;given&quot;:&quot;Laura B.&quot;,&quot;parse-names&quot;:false,&quot;dropping-particle&quot;:&quot;&quot;,&quot;non-dropping-particle&quot;:&quot;&quot;},{&quot;family&quot;:&quot;Bloomer&quot;,&quot;given&quot;:&quot;Richard J.&quot;,&quot;parse-names&quot;:false,&quot;dropping-particle&quot;:&quot;&quot;,&quot;non-dropping-particle&quot;:&quot;&quot;},{&quot;family&quot;:&quot;Butawan&quot;,&quot;given&quot;:&quot;Matthew B.&quot;,&quot;parse-names&quot;:false,&quot;dropping-particle&quot;:&quot;&quot;,&quot;non-dropping-particle&quot;:&quot;&quot;},{&quot;family&quot;:&quot;Wyman&quot;,&quot;given&quot;:&quot;Jacqueline M.&quot;,&quot;parse-names&quot;:false,&quot;dropping-particle&quot;:&quot;&quot;,&quot;non-dropping-particle&quot;:&quot;&quot;},{&quot;family&quot;:&quot;Hill&quot;,&quot;given&quot;:&quot;Jessica L.&quot;,&quot;parse-names&quot;:false,&quot;dropping-particle&quot;:&quot;&quot;,&quot;non-dropping-particle&quot;:&quot;&quot;},{&quot;family&quot;:&quot;Lee&quot;,&quot;given&quot;:&quot;Harold W.&quot;,&quot;parse-names&quot;:false,&quot;dropping-particle&quot;:&quot;&quot;,&quot;non-dropping-particle&quot;:&quot;&quot;},{&quot;family&quot;:&quot;Liu&quot;,&quot;given&quot;:&quot;Andrew C.&quot;,&quot;parse-names&quot;:false,&quot;dropping-particle&quot;:&quot;&quot;,&quot;non-dropping-particle&quot;:&quot;&quot;},{&quot;family&quot;:&quot;McAllan&quot;,&quot;given&quot;:&quot;Liam&quot;,&quot;parse-names&quot;:false,&quot;dropping-particle&quot;:&quot;&quot;,&quot;non-dropping-particle&quot;:&quot;&quot;},{&quot;family&quot;:&quot;Han&quot;,&quot;given&quot;:&quot;Joan C.&quot;,&quot;parse-names&quot;:false,&quot;dropping-particle&quot;:&quot;&quot;,&quot;non-dropping-particle&quot;:&quot;&quot;},{&quot;family&quot;:&quot;Merwe&quot;,&quot;given&quot;:&quot;Mariè&quot;,&quot;parse-names&quot;:false,&quot;dropping-particle&quot;:&quot;&quot;,&quot;non-dropping-particle&quot;:&quot;van der&quot;}],&quot;container-title&quot;:&quot;Applied Physiology, Nutrition, and Metabolism&quot;,&quot;DOI&quot;:&quot;10.1139/apnm-2017-0706&quot;,&quot;ISSN&quot;:&quot;1715-5312&quot;,&quot;issued&quot;:{&quot;date-parts&quot;:[[2018,10]]},&quot;page&quot;:&quot;1033-1042&quot;,&quot;abstract&quot;:&quot;&lt;p&gt; Time-restricted feeding (TRF) limits the duration of food availability without altering diet composition and can combat obesity in humans and mice. For this study we evaluated the effect of timing of food access during a TRF protocol on weight gain, adiposity, and inflammation. Young male C57BL/6 mice were placed on a high-fat (HF) diet (45% fat) for 8 weeks. Food access was unrestricted (HF) or restricted to 6 h per day, either for the first half (HF-early) or the second half (HF-late) of the active phase to resemble a window of time for food consumption early or late in the day in a human population. Weight, obesity-associated parameters, and inflammation were measured. TRF reduced weight gain over the 8-week period in mice consuming the same high-fat diet. Consistent with decreased weight gain in the TRF groups, body fat percentage, liver triglycerides, and plasma leptin and cholesterol levels were reduced. Adipose tissue inflammation, measured by CD11b &lt;sup&gt;+&lt;/sup&gt; F4/80 &lt;sup&gt;+&lt;/sup&gt; macrophage infiltration, was reduced in both TRF groups, but systemic tumor necrosis factor-α was increased in all groups consuming the high-fat diet. The HF-late group gained more weight than the HF-early group and had increased insulin resistance, while the HF-early group was protected. Therefore, a TRF protocol is beneficial for weight management when a high-fat diet is consumed, with food consumption earlier in the day showing greater health benefits. However, increased inflammatory markers in the TRF groups suggest that diet components can still increase inflammation even in the absence of overt obesity. &lt;/p&gt;&quot;,&quot;issue&quot;:&quot;10&quot;,&quot;volume&quot;:&quot;43&quot;,&quot;container-title-short&quot;:&quot;&quot;},&quot;isTemporary&quot;:false}]},{&quot;citationID&quot;:&quot;MENDELEY_CITATION_452e75b1-2731-433d-a2dc-e94f4da5c28d&quot;,&quot;properties&quot;:{&quot;noteIndex&quot;:0},&quot;isEdited&quot;:false,&quot;manualOverride&quot;:{&quot;isManuallyOverridden&quot;:false,&quot;citeprocText&quot;:&quot;(Wilson et al., 2018)&quot;,&quot;manualOverrideText&quot;:&quot;&quot;},&quot;citationTag&quot;:&quot;MENDELEY_CITATION_v3_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&quot;,&quot;citationItems&quot;:[{&quot;id&quot;:&quot;bcadf4ca-74d4-3c2f-ba6a-9f9eb0298fab&quot;,&quot;itemData&quot;:{&quot;type&quot;:&quot;article-journal&quot;,&quot;id&quot;:&quot;bcadf4ca-74d4-3c2f-ba6a-9f9eb0298fab&quot;,&quot;title&quot;:&quot;Intermittent Fasting with or without Exercise Prevents Weight Gain and Improves Lipids in Diet-Induced Obese Mice&quot;,&quot;author&quot;:[{&quot;family&quot;:&quot;Wilson&quot;,&quot;given&quot;:&quot;Robin&quot;,&quot;parse-names&quot;:false,&quot;dropping-particle&quot;:&quot;&quot;,&quot;non-dropping-particle&quot;:&quot;&quot;},{&quot;family&quot;:&quot;Deasy&quot;,&quot;given&quot;:&quot;William&quot;,&quot;parse-names&quot;:false,&quot;dropping-particle&quot;:&quot;&quot;,&quot;non-dropping-particle&quot;:&quot;&quot;},{&quot;family&quot;:&quot;Stathis&quot;,&quot;given&quot;:&quot;Christos&quot;,&quot;parse-names&quot;:false,&quot;dropping-particle&quot;:&quot;&quot;,&quot;non-dropping-particle&quot;:&quot;&quot;},{&quot;family&quot;:&quot;Hayes&quot;,&quot;given&quot;:&quot;Alan&quot;,&quot;parse-names&quot;:false,&quot;dropping-particle&quot;:&quot;&quot;,&quot;non-dropping-particle&quot;:&quot;&quot;},{&quot;family&quot;:&quot;Cooke&quot;,&quot;given&quot;:&quot;Matthew&quot;,&quot;parse-names&quot;:false,&quot;dropping-particle&quot;:&quot;&quot;,&quot;non-dropping-particle&quot;:&quot;&quot;}],&quot;container-title&quot;:&quot;Nutrients&quot;,&quot;container-title-short&quot;:&quot;Nutrients&quot;,&quot;DOI&quot;:&quot;10.3390/nu10030346&quot;,&quot;ISSN&quot;:&quot;2072-6643&quot;,&quot;issued&quot;:{&quot;date-parts&quot;:[[2018,3,12]]},&quot;page&quot;:&quot;346&quot;,&quot;abstract&quot;:&quot;&lt;p&gt;Intermittent fasting (IF) and high intensity interval training (HIIT) are effective lifestyle interventions for improving body composition and overall health. However, the long-term effects of IF and potential synergistic effects of combining IF with exercise are unclear. The purpose of the study was to investigate the long-term effects of IF, with or without HIIT, on body composition and markers of metabolic health in diet-induced obese mice. In a randosmised, controlled design, 8-week-old C57BL/6 mice (males (n = 39) and females (n = 49)) were fed a high fat (HF) and sugar (S) water diet (30% (w/v)) for 24-weeks but were separated into five groups at 12-weeks: (1) ‘obese’ baseline control (OBC); (2) no intervention (CON); (3) intermittent fasting (IF); (4) high intensity intermittent exercise (HIIT) and (5) combination of dietary and exercise intervention (IF + HIIT). Body composition, strength and blood variables were measured at 0, 10 and/or 12-weeks. Intermittent fasting with or without HIIT resulted in significantly less weight gain, fat mass accumulation and reduced serum low density lipoproteins (LDL) levels compared to HIIT and CON male mice (p &amp;lt; 0.05). The results suggest that IF, with or without HIIT, can be an effective strategy for weight gain prevention despite concurrently consuming a high fat and sugar diet.&lt;/p&gt;&quot;,&quot;issue&quot;:&quot;3&quot;,&quot;volume&quot;:&quot;10&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4E82A-2271-470E-82D9-B18FD3935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8</Pages>
  <Words>1091</Words>
  <Characters>5893</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Costa-Beber, Lilian</dc:creator>
  <cp:keywords/>
  <dc:description/>
  <cp:lastModifiedBy>Lílian Costa Beber</cp:lastModifiedBy>
  <cp:revision>89</cp:revision>
  <dcterms:created xsi:type="dcterms:W3CDTF">2025-11-28T21:34:00Z</dcterms:created>
  <dcterms:modified xsi:type="dcterms:W3CDTF">2026-07-24T20:40:00Z</dcterms:modified>
</cp:coreProperties>
</file>