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785135" w14:textId="77777777" w:rsidR="00065EE5" w:rsidRDefault="004862A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rFonts w:ascii="Arial" w:hAnsi="Arial" w:cs="Arial"/>
          <w:b/>
          <w:sz w:val="24"/>
          <w:szCs w:val="24"/>
        </w:rPr>
        <w:t>Supplementary information</w:t>
      </w:r>
    </w:p>
    <w:p w14:paraId="24D03C84" w14:textId="77777777" w:rsidR="00065EE5" w:rsidRDefault="00065EE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3AE5AC2" w14:textId="77777777" w:rsidR="00065EE5" w:rsidRDefault="004862AC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t>Influence of 3D architecture and surface roughness of SiOC anodes on bioelectrochemical system performance: A comparative study of freeze-cast, 3D-printed, and tape-cast materials with uniform composition</w:t>
      </w:r>
    </w:p>
    <w:p w14:paraId="32DCB745" w14:textId="77777777" w:rsidR="00065EE5" w:rsidRDefault="00065EE5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4332EEB4" w14:textId="77777777" w:rsidR="00065EE5" w:rsidRDefault="004862AC">
      <w:pPr>
        <w:pStyle w:val="ListParagraph"/>
        <w:spacing w:after="0" w:line="360" w:lineRule="auto"/>
        <w:ind w:left="432"/>
        <w:jc w:val="center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Table S1: X-ray </w:t>
      </w:r>
      <w:r>
        <w:rPr>
          <w:rFonts w:ascii="Arial" w:hAnsi="Arial" w:cs="Arial"/>
          <w:sz w:val="20"/>
          <w:szCs w:val="24"/>
        </w:rPr>
        <w:t>micro-computed tomography scanning parameters and specifications</w:t>
      </w:r>
    </w:p>
    <w:tbl>
      <w:tblPr>
        <w:tblW w:w="7949" w:type="dxa"/>
        <w:jc w:val="center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95"/>
        <w:gridCol w:w="3554"/>
      </w:tblGrid>
      <w:tr w:rsidR="00065EE5" w14:paraId="4A134197" w14:textId="77777777">
        <w:trPr>
          <w:trHeight w:val="20"/>
          <w:jc w:val="center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14:paraId="13FC4BB5" w14:textId="77777777" w:rsidR="00065EE5" w:rsidRDefault="004862AC">
            <w:pPr>
              <w:spacing w:after="0" w:line="48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Scanning parameter</w:t>
            </w:r>
          </w:p>
        </w:tc>
        <w:tc>
          <w:tcPr>
            <w:tcW w:w="3554" w:type="dxa"/>
            <w:tcBorders>
              <w:bottom w:val="single" w:sz="4" w:space="0" w:color="auto"/>
            </w:tcBorders>
            <w:shd w:val="clear" w:color="auto" w:fill="auto"/>
          </w:tcPr>
          <w:p w14:paraId="50F109D6" w14:textId="77777777" w:rsidR="00065EE5" w:rsidRDefault="004862AC">
            <w:pPr>
              <w:spacing w:after="0" w:line="48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Specification</w:t>
            </w:r>
          </w:p>
        </w:tc>
      </w:tr>
      <w:tr w:rsidR="00065EE5" w14:paraId="39FBB48A" w14:textId="77777777">
        <w:trPr>
          <w:trHeight w:val="20"/>
          <w:jc w:val="center"/>
        </w:trPr>
        <w:tc>
          <w:tcPr>
            <w:tcW w:w="4395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5FC81871" w14:textId="77777777" w:rsidR="00065EE5" w:rsidRDefault="004862AC">
            <w:pPr>
              <w:spacing w:after="0" w:line="48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Radiographic field of vision / mm</w:t>
            </w:r>
          </w:p>
        </w:tc>
        <w:tc>
          <w:tcPr>
            <w:tcW w:w="355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1A5E980C" w14:textId="77777777" w:rsidR="00065EE5" w:rsidRDefault="004862AC">
            <w:pPr>
              <w:spacing w:after="0" w:line="48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30 × 50</w:t>
            </w:r>
          </w:p>
        </w:tc>
      </w:tr>
      <w:tr w:rsidR="00065EE5" w14:paraId="1BFB39DC" w14:textId="77777777">
        <w:trPr>
          <w:trHeight w:val="20"/>
          <w:jc w:val="center"/>
        </w:trPr>
        <w:tc>
          <w:tcPr>
            <w:tcW w:w="43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0849E41C" w14:textId="77777777" w:rsidR="00065EE5" w:rsidRDefault="004862AC">
            <w:pPr>
              <w:spacing w:after="0" w:line="48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Detector pixel size / μm</w:t>
            </w:r>
          </w:p>
        </w:tc>
        <w:tc>
          <w:tcPr>
            <w:tcW w:w="3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15C0AEB6" w14:textId="77777777" w:rsidR="00065EE5" w:rsidRDefault="004862AC">
            <w:pPr>
              <w:spacing w:after="0" w:line="48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30</w:t>
            </w:r>
          </w:p>
        </w:tc>
      </w:tr>
      <w:tr w:rsidR="00065EE5" w14:paraId="3D62D559" w14:textId="77777777">
        <w:trPr>
          <w:trHeight w:val="20"/>
          <w:jc w:val="center"/>
        </w:trPr>
        <w:tc>
          <w:tcPr>
            <w:tcW w:w="43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0FE77A2D" w14:textId="77777777" w:rsidR="00065EE5" w:rsidRDefault="004862AC">
            <w:pPr>
              <w:spacing w:after="0" w:line="48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Acquisition time / min</w:t>
            </w:r>
          </w:p>
        </w:tc>
        <w:tc>
          <w:tcPr>
            <w:tcW w:w="3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3E46CE3D" w14:textId="77777777" w:rsidR="00065EE5" w:rsidRDefault="004862AC">
            <w:pPr>
              <w:spacing w:after="0" w:line="48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130</w:t>
            </w:r>
          </w:p>
        </w:tc>
      </w:tr>
      <w:tr w:rsidR="00065EE5" w14:paraId="36190340" w14:textId="77777777">
        <w:trPr>
          <w:trHeight w:val="20"/>
          <w:jc w:val="center"/>
        </w:trPr>
        <w:tc>
          <w:tcPr>
            <w:tcW w:w="43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139F9359" w14:textId="77777777" w:rsidR="00065EE5" w:rsidRDefault="004862AC">
            <w:pPr>
              <w:spacing w:after="0" w:line="48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Exposure time / s</w:t>
            </w:r>
          </w:p>
        </w:tc>
        <w:tc>
          <w:tcPr>
            <w:tcW w:w="3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6BE472E7" w14:textId="77777777" w:rsidR="00065EE5" w:rsidRDefault="004862AC">
            <w:pPr>
              <w:spacing w:after="0" w:line="48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</w:tr>
      <w:tr w:rsidR="00065EE5" w14:paraId="1EBC12F6" w14:textId="77777777">
        <w:trPr>
          <w:trHeight w:val="20"/>
          <w:jc w:val="center"/>
        </w:trPr>
        <w:tc>
          <w:tcPr>
            <w:tcW w:w="43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789E877D" w14:textId="77777777" w:rsidR="00065EE5" w:rsidRDefault="004862AC">
            <w:pPr>
              <w:spacing w:after="0" w:line="48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Energy of X-ray / kV</w:t>
            </w:r>
          </w:p>
        </w:tc>
        <w:tc>
          <w:tcPr>
            <w:tcW w:w="3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74C0AD0F" w14:textId="77777777" w:rsidR="00065EE5" w:rsidRDefault="004862AC">
            <w:pPr>
              <w:spacing w:after="0" w:line="48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70</w:t>
            </w:r>
          </w:p>
        </w:tc>
      </w:tr>
      <w:tr w:rsidR="00065EE5" w14:paraId="7C5FC957" w14:textId="77777777">
        <w:trPr>
          <w:trHeight w:val="20"/>
          <w:jc w:val="center"/>
        </w:trPr>
        <w:tc>
          <w:tcPr>
            <w:tcW w:w="43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30301A3F" w14:textId="77777777" w:rsidR="00065EE5" w:rsidRDefault="004862AC">
            <w:pPr>
              <w:spacing w:after="0" w:line="48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Number of </w:t>
            </w:r>
            <w:r>
              <w:rPr>
                <w:rFonts w:ascii="Arial" w:eastAsia="Arial" w:hAnsi="Arial" w:cs="Arial"/>
                <w:sz w:val="24"/>
                <w:szCs w:val="24"/>
              </w:rPr>
              <w:t>projections per revolution</w:t>
            </w:r>
          </w:p>
        </w:tc>
        <w:tc>
          <w:tcPr>
            <w:tcW w:w="3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406BA32D" w14:textId="77777777" w:rsidR="00065EE5" w:rsidRDefault="004862AC">
            <w:pPr>
              <w:spacing w:after="0" w:line="48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3200</w:t>
            </w:r>
          </w:p>
        </w:tc>
      </w:tr>
      <w:tr w:rsidR="00065EE5" w14:paraId="213957BA" w14:textId="77777777">
        <w:trPr>
          <w:trHeight w:val="20"/>
          <w:jc w:val="center"/>
        </w:trPr>
        <w:tc>
          <w:tcPr>
            <w:tcW w:w="43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01BC0033" w14:textId="77777777" w:rsidR="00065EE5" w:rsidRDefault="004862AC">
            <w:pPr>
              <w:spacing w:after="0" w:line="48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The angular step / °</w:t>
            </w:r>
          </w:p>
        </w:tc>
        <w:tc>
          <w:tcPr>
            <w:tcW w:w="3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24606617" w14:textId="77777777" w:rsidR="00065EE5" w:rsidRDefault="004862AC">
            <w:pPr>
              <w:spacing w:after="0" w:line="48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0.4</w:t>
            </w:r>
          </w:p>
        </w:tc>
      </w:tr>
    </w:tbl>
    <w:p w14:paraId="2FE73D1C" w14:textId="77777777" w:rsidR="00065EE5" w:rsidRDefault="00065EE5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55201A09" w14:textId="77777777" w:rsidR="00065EE5" w:rsidRDefault="004862AC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val="en-US"/>
        </w:rPr>
        <mc:AlternateContent>
          <mc:Choice Requires="wpg">
            <w:drawing>
              <wp:inline distT="0" distB="0" distL="0" distR="0" wp14:anchorId="250C41BF" wp14:editId="62430C42">
                <wp:extent cx="4457700" cy="3223895"/>
                <wp:effectExtent l="0" t="0" r="0" b="0"/>
                <wp:docPr id="8" name="Picture 1" descr="A collage of different shapes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6171135" name="Picture 1" descr="A collage of different shapes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rcRect l="11633" r="10590"/>
                        <a:stretch/>
                      </pic:blipFill>
                      <pic:spPr bwMode="auto">
                        <a:xfrm>
                          <a:off x="0" y="0"/>
                          <a:ext cx="4457700" cy="32238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mso-wrap-distance-left:0.0pt;mso-wrap-distance-top:0.0pt;mso-wrap-distance-right:0.0pt;mso-wrap-distance-bottom:0.0pt;width:351.0pt;height:253.8pt;" stroked="f">
                <v:path textboxrect="0,0,0,0"/>
                <v:imagedata r:id="rId29" o:title=""/>
              </v:shape>
            </w:pict>
          </mc:Fallback>
        </mc:AlternateContent>
      </w:r>
    </w:p>
    <w:p w14:paraId="4B93B452" w14:textId="77777777" w:rsidR="00065EE5" w:rsidRDefault="004862AC">
      <w:pPr>
        <w:pStyle w:val="ListParagraph"/>
        <w:spacing w:after="0" w:line="360" w:lineRule="auto"/>
        <w:ind w:left="432"/>
        <w:jc w:val="center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Figure S1: Reconstructed spatial representation of anode materials.</w:t>
      </w:r>
    </w:p>
    <w:p w14:paraId="7C797A96" w14:textId="77777777" w:rsidR="00065EE5" w:rsidRDefault="00065EE5">
      <w:pPr>
        <w:pStyle w:val="ListParagraph"/>
        <w:spacing w:after="0" w:line="360" w:lineRule="auto"/>
        <w:ind w:left="432"/>
        <w:jc w:val="center"/>
        <w:rPr>
          <w:rFonts w:ascii="Arial" w:hAnsi="Arial" w:cs="Arial"/>
          <w:sz w:val="20"/>
          <w:szCs w:val="24"/>
        </w:rPr>
      </w:pPr>
    </w:p>
    <w:p w14:paraId="5B60D3A9" w14:textId="77777777" w:rsidR="00065EE5" w:rsidRDefault="004862A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en-US"/>
        </w:rPr>
        <w:lastRenderedPageBreak/>
        <mc:AlternateContent>
          <mc:Choice Requires="wpg">
            <w:drawing>
              <wp:inline distT="0" distB="0" distL="0" distR="0" wp14:anchorId="413A31F1" wp14:editId="709ACEF4">
                <wp:extent cx="5730384" cy="2492519"/>
                <wp:effectExtent l="0" t="0" r="3810" b="3175"/>
                <wp:docPr id="9" name="Picture 5" descr="A close-up of a graph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20843673" name="Picture 5" descr="A close-up of a graph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30"/>
                        <a:srcRect t="4014" b="18656"/>
                        <a:stretch/>
                      </pic:blipFill>
                      <pic:spPr bwMode="auto">
                        <a:xfrm>
                          <a:off x="0" y="0"/>
                          <a:ext cx="5731510" cy="249300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mso-wrap-distance-left:0.0pt;mso-wrap-distance-top:0.0pt;mso-wrap-distance-right:0.0pt;mso-wrap-distance-bottom:0.0pt;width:451.2pt;height:196.3pt;" stroked="f">
                <v:path textboxrect="0,0,0,0"/>
                <v:imagedata r:id="rId31" o:title=""/>
              </v:shape>
            </w:pict>
          </mc:Fallback>
        </mc:AlternateContent>
      </w:r>
    </w:p>
    <w:p w14:paraId="2CA4EE4F" w14:textId="77777777" w:rsidR="00065EE5" w:rsidRDefault="00065EE5">
      <w:pPr>
        <w:pStyle w:val="ListParagraph"/>
        <w:spacing w:after="0" w:line="24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</w:p>
    <w:p w14:paraId="4E572676" w14:textId="77777777" w:rsidR="00065EE5" w:rsidRDefault="004862AC">
      <w:pPr>
        <w:pStyle w:val="ListParagraph"/>
        <w:spacing w:after="0" w:line="360" w:lineRule="auto"/>
        <w:ind w:left="432"/>
        <w:jc w:val="center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Figure S2 A) Water and </w:t>
      </w:r>
      <w:r>
        <w:rPr>
          <w:rFonts w:ascii="Arial" w:hAnsi="Arial" w:cs="Arial"/>
          <w:i/>
          <w:sz w:val="20"/>
          <w:szCs w:val="24"/>
        </w:rPr>
        <w:t>n</w:t>
      </w:r>
      <w:r>
        <w:rPr>
          <w:rFonts w:ascii="Arial" w:hAnsi="Arial" w:cs="Arial"/>
          <w:sz w:val="20"/>
          <w:szCs w:val="24"/>
        </w:rPr>
        <w:t>-heptane adsorption, and B) chemical stability of anode materials</w:t>
      </w:r>
    </w:p>
    <w:p w14:paraId="006B6DF0" w14:textId="77777777" w:rsidR="00065EE5" w:rsidRDefault="00065EE5">
      <w:pPr>
        <w:pStyle w:val="ListParagraph"/>
        <w:spacing w:after="0" w:line="360" w:lineRule="auto"/>
        <w:ind w:left="432"/>
        <w:jc w:val="center"/>
        <w:rPr>
          <w:rFonts w:ascii="Arial" w:hAnsi="Arial" w:cs="Arial"/>
          <w:sz w:val="20"/>
          <w:szCs w:val="24"/>
        </w:rPr>
      </w:pPr>
    </w:p>
    <w:p w14:paraId="34654756" w14:textId="77777777" w:rsidR="00065EE5" w:rsidRDefault="004862AC">
      <w:pPr>
        <w:pStyle w:val="ListParagraph"/>
        <w:spacing w:after="0" w:line="360" w:lineRule="auto"/>
        <w:ind w:left="432"/>
        <w:jc w:val="center"/>
        <w:rPr>
          <w:rFonts w:ascii="Arial" w:hAnsi="Arial" w:cs="Arial"/>
          <w:sz w:val="20"/>
          <w:szCs w:val="24"/>
        </w:rPr>
      </w:pPr>
      <w:r>
        <w:rPr>
          <w:noProof/>
          <w:lang w:val="en-US"/>
        </w:rPr>
        <mc:AlternateContent>
          <mc:Choice Requires="wpg">
            <w:drawing>
              <wp:inline distT="0" distB="0" distL="0" distR="0" wp14:anchorId="7E024FC3" wp14:editId="39BAE60C">
                <wp:extent cx="4667728" cy="3554837"/>
                <wp:effectExtent l="0" t="0" r="0" b="7620"/>
                <wp:docPr id="10" name="Picture 1" descr="A picture containing text, diagram, line, parallel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226242" name="Picture 1" descr="A picture containing text, diagram, line, parallel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32"/>
                        <a:stretch/>
                      </pic:blipFill>
                      <pic:spPr bwMode="auto">
                        <a:xfrm>
                          <a:off x="0" y="0"/>
                          <a:ext cx="4673741" cy="35594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mso-wrap-distance-left:0.0pt;mso-wrap-distance-top:0.0pt;mso-wrap-distance-right:0.0pt;mso-wrap-distance-bottom:0.0pt;width:367.5pt;height:279.9pt;" stroked="false">
                <v:path textboxrect="0,0,0,0"/>
                <v:imagedata r:id="rId33" o:title=""/>
              </v:shape>
            </w:pict>
          </mc:Fallback>
        </mc:AlternateContent>
      </w:r>
    </w:p>
    <w:p w14:paraId="2C6E7C18" w14:textId="77777777" w:rsidR="00065EE5" w:rsidRDefault="004862AC">
      <w:pPr>
        <w:pStyle w:val="ListParagraph"/>
        <w:spacing w:after="0" w:line="360" w:lineRule="auto"/>
        <w:ind w:left="432"/>
        <w:jc w:val="center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Figure S3 Chronoamperometric measurements of the bioelectrocatalytic activity of a G</w:t>
      </w:r>
      <w:r>
        <w:rPr>
          <w:rFonts w:ascii="Arial" w:hAnsi="Arial" w:cs="Arial"/>
          <w:i/>
          <w:iCs/>
          <w:sz w:val="20"/>
          <w:szCs w:val="24"/>
        </w:rPr>
        <w:t xml:space="preserve">eobacter </w:t>
      </w:r>
      <w:r>
        <w:rPr>
          <w:rFonts w:ascii="Arial" w:hAnsi="Arial" w:cs="Arial"/>
          <w:sz w:val="20"/>
          <w:szCs w:val="24"/>
        </w:rPr>
        <w:t xml:space="preserve">spp. biofilm on SiOC-based working electrodes on triplicates. </w:t>
      </w:r>
    </w:p>
    <w:p w14:paraId="43D63828" w14:textId="77777777" w:rsidR="00D969FC" w:rsidRDefault="00D969FC">
      <w:pPr>
        <w:spacing w:after="0" w:line="360" w:lineRule="auto"/>
        <w:ind w:left="432"/>
        <w:contextualSpacing/>
        <w:jc w:val="center"/>
        <w:rPr>
          <w:rFonts w:ascii="Arial" w:hAnsi="Arial" w:cs="Arial"/>
          <w:sz w:val="24"/>
          <w:szCs w:val="24"/>
        </w:rPr>
      </w:pPr>
    </w:p>
    <w:p w14:paraId="12415F4E" w14:textId="20397F0B" w:rsidR="00D969FC" w:rsidRPr="00745A66" w:rsidRDefault="00D969FC" w:rsidP="00D969FC">
      <w:pPr>
        <w:spacing w:after="0" w:line="480" w:lineRule="auto"/>
        <w:jc w:val="both"/>
        <w:rPr>
          <w:rFonts w:ascii="Arial" w:eastAsia="Arial" w:hAnsi="Arial" w:cs="Arial"/>
          <w:sz w:val="20"/>
          <w:szCs w:val="20"/>
        </w:rPr>
      </w:pPr>
      <w:r w:rsidRPr="00745A66">
        <w:rPr>
          <w:rFonts w:ascii="Arial" w:eastAsia="Arial" w:hAnsi="Arial" w:cs="Arial"/>
          <w:sz w:val="20"/>
          <w:szCs w:val="20"/>
        </w:rPr>
        <w:t xml:space="preserve">Table </w:t>
      </w:r>
      <w:r w:rsidRPr="00745A66">
        <w:rPr>
          <w:rFonts w:ascii="Arial" w:eastAsia="Arial" w:hAnsi="Arial" w:cs="Arial"/>
          <w:sz w:val="20"/>
          <w:szCs w:val="20"/>
          <w:lang w:val="aa-ET"/>
        </w:rPr>
        <w:t>S</w:t>
      </w:r>
      <w:r w:rsidR="00745A66" w:rsidRPr="00745A66">
        <w:rPr>
          <w:rFonts w:ascii="Arial" w:eastAsia="Arial" w:hAnsi="Arial" w:cs="Arial"/>
          <w:sz w:val="20"/>
          <w:szCs w:val="20"/>
          <w:lang w:val="aa-ET"/>
        </w:rPr>
        <w:t>2</w:t>
      </w:r>
      <w:r w:rsidRPr="00745A66">
        <w:rPr>
          <w:rFonts w:ascii="Arial" w:eastAsia="Arial" w:hAnsi="Arial" w:cs="Arial"/>
          <w:sz w:val="20"/>
          <w:szCs w:val="20"/>
        </w:rPr>
        <w:t xml:space="preserve">: </w:t>
      </w:r>
      <w:r w:rsidR="00DC1F87" w:rsidRPr="00745A66">
        <w:rPr>
          <w:rFonts w:ascii="Arial" w:eastAsia="Arial" w:hAnsi="Arial" w:cs="Arial"/>
          <w:sz w:val="20"/>
          <w:szCs w:val="20"/>
          <w:lang w:val="aa-ET"/>
        </w:rPr>
        <w:t>Chemical c</w:t>
      </w:r>
      <w:r w:rsidRPr="00745A66">
        <w:rPr>
          <w:rFonts w:ascii="Arial" w:eastAsia="Arial" w:hAnsi="Arial" w:cs="Arial"/>
          <w:sz w:val="20"/>
          <w:szCs w:val="20"/>
          <w:lang w:val="aa-ET"/>
        </w:rPr>
        <w:t>omposition</w:t>
      </w:r>
      <w:r w:rsidR="00DC1F87" w:rsidRPr="00745A66">
        <w:rPr>
          <w:rFonts w:ascii="Arial" w:eastAsia="Arial" w:hAnsi="Arial" w:cs="Arial"/>
          <w:sz w:val="20"/>
          <w:szCs w:val="20"/>
          <w:lang w:val="aa-ET"/>
        </w:rPr>
        <w:t xml:space="preserve"> of the solid</w:t>
      </w:r>
      <w:r w:rsidRPr="00745A66">
        <w:rPr>
          <w:rFonts w:ascii="Arial" w:eastAsia="Arial" w:hAnsi="Arial" w:cs="Arial"/>
          <w:sz w:val="20"/>
          <w:szCs w:val="20"/>
        </w:rPr>
        <w:t xml:space="preserve"> fraction</w:t>
      </w:r>
      <w:r w:rsidR="00DC1F87" w:rsidRPr="00745A66">
        <w:rPr>
          <w:rFonts w:ascii="Arial" w:eastAsia="Arial" w:hAnsi="Arial" w:cs="Arial"/>
          <w:sz w:val="20"/>
          <w:szCs w:val="20"/>
          <w:lang w:val="aa-ET"/>
        </w:rPr>
        <w:t xml:space="preserve"> (all chemicals excluding the solvent </w:t>
      </w:r>
      <w:r w:rsidR="00DC1F87" w:rsidRPr="00745A66">
        <w:rPr>
          <w:rFonts w:ascii="Arial" w:eastAsia="Arial" w:hAnsi="Arial" w:cs="Arial"/>
          <w:i/>
          <w:iCs/>
          <w:sz w:val="20"/>
          <w:szCs w:val="20"/>
          <w:lang w:val="aa-ET"/>
        </w:rPr>
        <w:t>p</w:t>
      </w:r>
      <w:r w:rsidR="00DC1F87" w:rsidRPr="00745A66">
        <w:rPr>
          <w:rFonts w:ascii="Arial" w:eastAsia="Arial" w:hAnsi="Arial" w:cs="Arial"/>
          <w:sz w:val="20"/>
          <w:szCs w:val="20"/>
          <w:lang w:val="aa-ET"/>
        </w:rPr>
        <w:t>-xylene)</w:t>
      </w:r>
      <w:r w:rsidRPr="00745A66">
        <w:rPr>
          <w:rFonts w:ascii="Arial" w:eastAsia="Arial" w:hAnsi="Arial" w:cs="Arial"/>
          <w:sz w:val="20"/>
          <w:szCs w:val="20"/>
        </w:rPr>
        <w:t xml:space="preserve">. </w:t>
      </w:r>
    </w:p>
    <w:tbl>
      <w:tblPr>
        <w:tblW w:w="7371" w:type="dxa"/>
        <w:jc w:val="center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20"/>
        <w:gridCol w:w="2551"/>
      </w:tblGrid>
      <w:tr w:rsidR="00DC1F87" w:rsidRPr="00745A66" w14:paraId="6179E274" w14:textId="77777777" w:rsidTr="00DC1F87">
        <w:trPr>
          <w:trHeight w:val="20"/>
          <w:jc w:val="center"/>
        </w:trPr>
        <w:tc>
          <w:tcPr>
            <w:tcW w:w="4820" w:type="dxa"/>
            <w:tcBorders>
              <w:bottom w:val="single" w:sz="4" w:space="0" w:color="000000"/>
            </w:tcBorders>
            <w:shd w:val="clear" w:color="auto" w:fill="auto"/>
          </w:tcPr>
          <w:p w14:paraId="70F1FA5E" w14:textId="4507D1E4" w:rsidR="00DC1F87" w:rsidRPr="00745A66" w:rsidRDefault="00DC1F87" w:rsidP="00E36C9D">
            <w:pPr>
              <w:spacing w:after="0" w:line="480" w:lineRule="auto"/>
              <w:jc w:val="both"/>
              <w:rPr>
                <w:rFonts w:ascii="Arial" w:eastAsia="Arial" w:hAnsi="Arial" w:cs="Arial"/>
                <w:sz w:val="24"/>
                <w:szCs w:val="24"/>
                <w:lang w:val="aa-ET"/>
              </w:rPr>
            </w:pPr>
            <w:r w:rsidRPr="00745A66">
              <w:rPr>
                <w:rFonts w:ascii="Arial" w:eastAsia="Arial" w:hAnsi="Arial" w:cs="Arial"/>
                <w:sz w:val="24"/>
                <w:szCs w:val="24"/>
                <w:lang w:val="aa-ET"/>
              </w:rPr>
              <w:t>Chemical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auto"/>
          </w:tcPr>
          <w:p w14:paraId="0E1EC97C" w14:textId="77777777" w:rsidR="00DC1F87" w:rsidRPr="00745A66" w:rsidRDefault="00DC1F87" w:rsidP="00E36C9D">
            <w:pPr>
              <w:spacing w:after="0" w:line="48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745A66">
              <w:rPr>
                <w:rFonts w:ascii="Arial" w:eastAsia="Arial" w:hAnsi="Arial" w:cs="Arial"/>
                <w:sz w:val="24"/>
                <w:szCs w:val="24"/>
              </w:rPr>
              <w:t>Mass fraction / wt.%</w:t>
            </w:r>
          </w:p>
        </w:tc>
      </w:tr>
      <w:tr w:rsidR="00DC1F87" w:rsidRPr="00745A66" w14:paraId="4B63DC4E" w14:textId="77777777" w:rsidTr="00DC1F87">
        <w:trPr>
          <w:trHeight w:val="20"/>
          <w:jc w:val="center"/>
        </w:trPr>
        <w:tc>
          <w:tcPr>
            <w:tcW w:w="4820" w:type="dxa"/>
            <w:tcBorders>
              <w:top w:val="single" w:sz="4" w:space="0" w:color="000000"/>
            </w:tcBorders>
            <w:shd w:val="clear" w:color="auto" w:fill="auto"/>
          </w:tcPr>
          <w:p w14:paraId="1BF16BB6" w14:textId="7BFC3851" w:rsidR="00DC1F87" w:rsidRPr="00745A66" w:rsidRDefault="00DC1F87" w:rsidP="00E36C9D">
            <w:pPr>
              <w:spacing w:after="0" w:line="48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745A66">
              <w:rPr>
                <w:rFonts w:ascii="Arial" w:hAnsi="Arial" w:cs="Arial"/>
                <w:sz w:val="24"/>
                <w:szCs w:val="24"/>
                <w:lang w:val="aa-ET"/>
              </w:rPr>
              <w:t>P</w:t>
            </w:r>
            <w:r w:rsidRPr="00745A66">
              <w:rPr>
                <w:rFonts w:ascii="Arial" w:hAnsi="Arial" w:cs="Arial"/>
                <w:sz w:val="24"/>
                <w:szCs w:val="24"/>
              </w:rPr>
              <w:t>oly (methyl silsesquioxane)</w:t>
            </w:r>
          </w:p>
        </w:tc>
        <w:tc>
          <w:tcPr>
            <w:tcW w:w="2551" w:type="dxa"/>
            <w:tcBorders>
              <w:top w:val="single" w:sz="4" w:space="0" w:color="000000"/>
            </w:tcBorders>
            <w:shd w:val="clear" w:color="auto" w:fill="auto"/>
          </w:tcPr>
          <w:p w14:paraId="17BDEA5B" w14:textId="3BAB02ED" w:rsidR="00DC1F87" w:rsidRPr="00745A66" w:rsidRDefault="00DC1F87" w:rsidP="00E36C9D">
            <w:pPr>
              <w:spacing w:after="0" w:line="480" w:lineRule="auto"/>
              <w:jc w:val="both"/>
              <w:rPr>
                <w:rFonts w:ascii="Arial" w:eastAsia="Arial" w:hAnsi="Arial" w:cs="Arial"/>
                <w:sz w:val="24"/>
                <w:szCs w:val="24"/>
                <w:lang w:val="aa-ET"/>
              </w:rPr>
            </w:pPr>
            <w:r w:rsidRPr="00745A66">
              <w:rPr>
                <w:rFonts w:ascii="Arial" w:eastAsia="Arial" w:hAnsi="Arial" w:cs="Arial"/>
                <w:sz w:val="24"/>
                <w:szCs w:val="24"/>
                <w:lang w:val="aa-ET"/>
              </w:rPr>
              <w:t>20</w:t>
            </w:r>
          </w:p>
        </w:tc>
      </w:tr>
      <w:tr w:rsidR="00DC1F87" w:rsidRPr="00745A66" w14:paraId="5D1F341A" w14:textId="77777777" w:rsidTr="00DC1F87">
        <w:trPr>
          <w:trHeight w:val="20"/>
          <w:jc w:val="center"/>
        </w:trPr>
        <w:tc>
          <w:tcPr>
            <w:tcW w:w="4820" w:type="dxa"/>
            <w:shd w:val="clear" w:color="auto" w:fill="auto"/>
          </w:tcPr>
          <w:p w14:paraId="510776C6" w14:textId="4C3677F7" w:rsidR="00DC1F87" w:rsidRPr="00745A66" w:rsidRDefault="00DC1F87" w:rsidP="00E36C9D">
            <w:pPr>
              <w:spacing w:after="0" w:line="48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745A66">
              <w:rPr>
                <w:rFonts w:ascii="Arial" w:hAnsi="Arial" w:cs="Arial"/>
                <w:sz w:val="24"/>
                <w:szCs w:val="24"/>
                <w:lang w:val="aa-ET"/>
              </w:rPr>
              <w:t>P</w:t>
            </w:r>
            <w:r w:rsidRPr="00745A66">
              <w:rPr>
                <w:rFonts w:ascii="Arial" w:hAnsi="Arial" w:cs="Arial"/>
                <w:sz w:val="24"/>
                <w:szCs w:val="24"/>
              </w:rPr>
              <w:t>oly (methyl phenyl silsesquioxane)</w:t>
            </w:r>
          </w:p>
        </w:tc>
        <w:tc>
          <w:tcPr>
            <w:tcW w:w="2551" w:type="dxa"/>
            <w:shd w:val="clear" w:color="auto" w:fill="auto"/>
          </w:tcPr>
          <w:p w14:paraId="26646CFD" w14:textId="25230388" w:rsidR="00DC1F87" w:rsidRPr="00745A66" w:rsidRDefault="00DC1F87" w:rsidP="00E36C9D">
            <w:pPr>
              <w:spacing w:after="0" w:line="480" w:lineRule="auto"/>
              <w:jc w:val="both"/>
              <w:rPr>
                <w:rFonts w:ascii="Arial" w:eastAsia="Arial" w:hAnsi="Arial" w:cs="Arial"/>
                <w:sz w:val="24"/>
                <w:szCs w:val="24"/>
                <w:lang w:val="aa-ET"/>
              </w:rPr>
            </w:pPr>
            <w:r w:rsidRPr="00745A66">
              <w:rPr>
                <w:rFonts w:ascii="Arial" w:eastAsia="Arial" w:hAnsi="Arial" w:cs="Arial"/>
                <w:sz w:val="24"/>
                <w:szCs w:val="24"/>
                <w:lang w:val="aa-ET"/>
              </w:rPr>
              <w:t>20</w:t>
            </w:r>
          </w:p>
        </w:tc>
      </w:tr>
      <w:tr w:rsidR="00DC1F87" w:rsidRPr="00745A66" w14:paraId="7102297B" w14:textId="77777777" w:rsidTr="00DC1F87">
        <w:trPr>
          <w:trHeight w:val="20"/>
          <w:jc w:val="center"/>
        </w:trPr>
        <w:tc>
          <w:tcPr>
            <w:tcW w:w="4820" w:type="dxa"/>
            <w:shd w:val="clear" w:color="auto" w:fill="auto"/>
          </w:tcPr>
          <w:p w14:paraId="111E9F64" w14:textId="24E76579" w:rsidR="00DC1F87" w:rsidRPr="00745A66" w:rsidRDefault="00DC1F87" w:rsidP="00E36C9D">
            <w:pPr>
              <w:spacing w:after="0" w:line="480" w:lineRule="auto"/>
              <w:jc w:val="both"/>
              <w:rPr>
                <w:rFonts w:ascii="Arial" w:eastAsia="Arial" w:hAnsi="Arial" w:cs="Arial"/>
                <w:sz w:val="24"/>
                <w:szCs w:val="24"/>
                <w:lang w:val="aa-ET"/>
              </w:rPr>
            </w:pPr>
            <w:r w:rsidRPr="00745A66">
              <w:rPr>
                <w:rFonts w:ascii="Arial" w:eastAsia="Arial" w:hAnsi="Arial" w:cs="Arial"/>
                <w:sz w:val="24"/>
                <w:szCs w:val="24"/>
                <w:lang w:val="aa-ET"/>
              </w:rPr>
              <w:lastRenderedPageBreak/>
              <w:t>Graphite</w:t>
            </w:r>
          </w:p>
        </w:tc>
        <w:tc>
          <w:tcPr>
            <w:tcW w:w="2551" w:type="dxa"/>
            <w:shd w:val="clear" w:color="auto" w:fill="auto"/>
          </w:tcPr>
          <w:p w14:paraId="5ED57FEA" w14:textId="5EB36F56" w:rsidR="00DC1F87" w:rsidRPr="00745A66" w:rsidRDefault="00DC1F87" w:rsidP="00E36C9D">
            <w:pPr>
              <w:spacing w:after="0" w:line="480" w:lineRule="auto"/>
              <w:jc w:val="both"/>
              <w:rPr>
                <w:rFonts w:ascii="Arial" w:eastAsia="Arial" w:hAnsi="Arial" w:cs="Arial"/>
                <w:sz w:val="24"/>
                <w:szCs w:val="24"/>
                <w:lang w:val="aa-ET"/>
              </w:rPr>
            </w:pPr>
            <w:r w:rsidRPr="00745A66">
              <w:rPr>
                <w:rFonts w:ascii="Arial" w:eastAsia="Arial" w:hAnsi="Arial" w:cs="Arial"/>
                <w:sz w:val="24"/>
                <w:szCs w:val="24"/>
                <w:lang w:val="aa-ET"/>
              </w:rPr>
              <w:t>29.2</w:t>
            </w:r>
          </w:p>
        </w:tc>
      </w:tr>
      <w:tr w:rsidR="00DC1F87" w:rsidRPr="00745A66" w14:paraId="3A714328" w14:textId="77777777" w:rsidTr="00DC1F87">
        <w:trPr>
          <w:trHeight w:val="20"/>
          <w:jc w:val="center"/>
        </w:trPr>
        <w:tc>
          <w:tcPr>
            <w:tcW w:w="4820" w:type="dxa"/>
            <w:shd w:val="clear" w:color="auto" w:fill="auto"/>
          </w:tcPr>
          <w:p w14:paraId="7AFE3D1B" w14:textId="3B5196BE" w:rsidR="00DC1F87" w:rsidRPr="00745A66" w:rsidRDefault="00DC1F87" w:rsidP="00E36C9D">
            <w:pPr>
              <w:spacing w:after="0" w:line="480" w:lineRule="auto"/>
              <w:jc w:val="both"/>
              <w:rPr>
                <w:rFonts w:ascii="Arial" w:eastAsia="Arial" w:hAnsi="Arial" w:cs="Arial"/>
                <w:sz w:val="24"/>
                <w:szCs w:val="24"/>
                <w:lang w:val="aa-ET"/>
              </w:rPr>
            </w:pPr>
            <w:r w:rsidRPr="00745A66">
              <w:rPr>
                <w:rFonts w:ascii="Arial" w:eastAsia="Arial" w:hAnsi="Arial" w:cs="Arial"/>
                <w:sz w:val="24"/>
                <w:szCs w:val="24"/>
                <w:lang w:val="aa-ET"/>
              </w:rPr>
              <w:t>Carbon black</w:t>
            </w:r>
          </w:p>
        </w:tc>
        <w:tc>
          <w:tcPr>
            <w:tcW w:w="2551" w:type="dxa"/>
            <w:shd w:val="clear" w:color="auto" w:fill="auto"/>
          </w:tcPr>
          <w:p w14:paraId="067B2488" w14:textId="3D9080EB" w:rsidR="00DC1F87" w:rsidRPr="00745A66" w:rsidRDefault="00DC1F87" w:rsidP="00E36C9D">
            <w:pPr>
              <w:spacing w:after="0" w:line="480" w:lineRule="auto"/>
              <w:jc w:val="both"/>
              <w:rPr>
                <w:rFonts w:ascii="Arial" w:eastAsia="Arial" w:hAnsi="Arial" w:cs="Arial"/>
                <w:sz w:val="24"/>
                <w:szCs w:val="24"/>
                <w:lang w:val="aa-ET"/>
              </w:rPr>
            </w:pPr>
            <w:r w:rsidRPr="00745A66">
              <w:rPr>
                <w:rFonts w:ascii="Arial" w:eastAsia="Arial" w:hAnsi="Arial" w:cs="Arial"/>
                <w:sz w:val="24"/>
                <w:szCs w:val="24"/>
                <w:lang w:val="aa-ET"/>
              </w:rPr>
              <w:t>5</w:t>
            </w:r>
          </w:p>
        </w:tc>
      </w:tr>
      <w:tr w:rsidR="00DC1F87" w:rsidRPr="00745A66" w14:paraId="7B2B23A5" w14:textId="77777777" w:rsidTr="00DC1F87">
        <w:trPr>
          <w:trHeight w:val="20"/>
          <w:jc w:val="center"/>
        </w:trPr>
        <w:tc>
          <w:tcPr>
            <w:tcW w:w="4820" w:type="dxa"/>
            <w:shd w:val="clear" w:color="auto" w:fill="auto"/>
          </w:tcPr>
          <w:p w14:paraId="3432067B" w14:textId="1D064198" w:rsidR="00DC1F87" w:rsidRPr="00745A66" w:rsidRDefault="00DC1F87" w:rsidP="00E36C9D">
            <w:pPr>
              <w:spacing w:after="0" w:line="480" w:lineRule="auto"/>
              <w:jc w:val="both"/>
              <w:rPr>
                <w:rFonts w:ascii="Arial" w:eastAsia="Arial" w:hAnsi="Arial" w:cs="Arial"/>
                <w:sz w:val="24"/>
                <w:szCs w:val="24"/>
                <w:lang w:val="aa-ET"/>
              </w:rPr>
            </w:pPr>
            <w:r w:rsidRPr="00745A66">
              <w:rPr>
                <w:rFonts w:ascii="Arial" w:hAnsi="Arial" w:cs="Arial"/>
                <w:sz w:val="24"/>
                <w:szCs w:val="24"/>
              </w:rPr>
              <w:t>Molybdenum disilicide</w:t>
            </w:r>
          </w:p>
        </w:tc>
        <w:tc>
          <w:tcPr>
            <w:tcW w:w="2551" w:type="dxa"/>
            <w:shd w:val="clear" w:color="auto" w:fill="auto"/>
          </w:tcPr>
          <w:p w14:paraId="7E2F6463" w14:textId="6BAE96E7" w:rsidR="00DC1F87" w:rsidRPr="00745A66" w:rsidRDefault="00DC1F87" w:rsidP="00E36C9D">
            <w:pPr>
              <w:spacing w:after="0" w:line="480" w:lineRule="auto"/>
              <w:jc w:val="both"/>
              <w:rPr>
                <w:rFonts w:ascii="Arial" w:eastAsia="Arial" w:hAnsi="Arial" w:cs="Arial"/>
                <w:sz w:val="24"/>
                <w:szCs w:val="24"/>
                <w:lang w:val="aa-ET"/>
              </w:rPr>
            </w:pPr>
            <w:r w:rsidRPr="00745A66">
              <w:rPr>
                <w:rFonts w:ascii="Arial" w:eastAsia="Arial" w:hAnsi="Arial" w:cs="Arial"/>
                <w:sz w:val="24"/>
                <w:szCs w:val="24"/>
                <w:lang w:val="aa-ET"/>
              </w:rPr>
              <w:t>8</w:t>
            </w:r>
          </w:p>
        </w:tc>
      </w:tr>
      <w:tr w:rsidR="00DC1F87" w:rsidRPr="00745A66" w14:paraId="2DE405A4" w14:textId="77777777" w:rsidTr="00DC1F87">
        <w:trPr>
          <w:trHeight w:val="20"/>
          <w:jc w:val="center"/>
        </w:trPr>
        <w:tc>
          <w:tcPr>
            <w:tcW w:w="4820" w:type="dxa"/>
            <w:shd w:val="clear" w:color="auto" w:fill="auto"/>
          </w:tcPr>
          <w:p w14:paraId="37E2ABF7" w14:textId="0905071E" w:rsidR="00DC1F87" w:rsidRPr="00745A66" w:rsidRDefault="00DC1F87" w:rsidP="00E36C9D">
            <w:pPr>
              <w:spacing w:after="0" w:line="480" w:lineRule="auto"/>
              <w:jc w:val="both"/>
              <w:rPr>
                <w:rFonts w:ascii="Arial" w:hAnsi="Arial" w:cs="Arial"/>
                <w:sz w:val="24"/>
                <w:szCs w:val="24"/>
                <w:lang w:val="aa-ET"/>
              </w:rPr>
            </w:pPr>
            <w:r w:rsidRPr="00745A66">
              <w:rPr>
                <w:rFonts w:ascii="Arial" w:hAnsi="Arial" w:cs="Arial"/>
                <w:sz w:val="24"/>
                <w:szCs w:val="24"/>
                <w:lang w:val="aa-ET"/>
              </w:rPr>
              <w:t>Azodicarbonamide</w:t>
            </w:r>
          </w:p>
        </w:tc>
        <w:tc>
          <w:tcPr>
            <w:tcW w:w="2551" w:type="dxa"/>
            <w:shd w:val="clear" w:color="auto" w:fill="auto"/>
          </w:tcPr>
          <w:p w14:paraId="0DEBE605" w14:textId="5EA5066D" w:rsidR="00DC1F87" w:rsidRPr="00745A66" w:rsidRDefault="00DC1F87" w:rsidP="00E36C9D">
            <w:pPr>
              <w:spacing w:after="0" w:line="480" w:lineRule="auto"/>
              <w:jc w:val="both"/>
              <w:rPr>
                <w:rFonts w:ascii="Arial" w:eastAsia="Arial" w:hAnsi="Arial" w:cs="Arial"/>
                <w:sz w:val="24"/>
                <w:szCs w:val="24"/>
                <w:lang w:val="aa-ET"/>
              </w:rPr>
            </w:pPr>
            <w:r w:rsidRPr="00745A66">
              <w:rPr>
                <w:rFonts w:ascii="Arial" w:eastAsia="Arial" w:hAnsi="Arial" w:cs="Arial"/>
                <w:sz w:val="24"/>
                <w:szCs w:val="24"/>
                <w:lang w:val="aa-ET"/>
              </w:rPr>
              <w:t>17</w:t>
            </w:r>
          </w:p>
        </w:tc>
      </w:tr>
      <w:tr w:rsidR="00DC1F87" w14:paraId="23B90D98" w14:textId="77777777" w:rsidTr="00DC1F87">
        <w:trPr>
          <w:trHeight w:val="20"/>
          <w:jc w:val="center"/>
        </w:trPr>
        <w:tc>
          <w:tcPr>
            <w:tcW w:w="4820" w:type="dxa"/>
            <w:shd w:val="clear" w:color="auto" w:fill="auto"/>
          </w:tcPr>
          <w:p w14:paraId="3685486A" w14:textId="0F0CDDFB" w:rsidR="00DC1F87" w:rsidRPr="00745A66" w:rsidRDefault="00DC1F87" w:rsidP="00E36C9D">
            <w:pPr>
              <w:spacing w:after="0" w:line="480" w:lineRule="auto"/>
              <w:jc w:val="both"/>
              <w:rPr>
                <w:rFonts w:ascii="Arial" w:hAnsi="Arial" w:cs="Arial"/>
                <w:sz w:val="24"/>
                <w:szCs w:val="24"/>
                <w:lang w:val="aa-ET"/>
              </w:rPr>
            </w:pPr>
            <w:r w:rsidRPr="00745A66">
              <w:rPr>
                <w:rFonts w:ascii="Arial" w:hAnsi="Arial" w:cs="Arial"/>
                <w:sz w:val="24"/>
                <w:szCs w:val="24"/>
                <w:lang w:val="aa-ET"/>
              </w:rPr>
              <w:t>Imidazole</w:t>
            </w:r>
          </w:p>
        </w:tc>
        <w:tc>
          <w:tcPr>
            <w:tcW w:w="2551" w:type="dxa"/>
            <w:shd w:val="clear" w:color="auto" w:fill="auto"/>
          </w:tcPr>
          <w:p w14:paraId="3237DA28" w14:textId="7406E6CF" w:rsidR="00DC1F87" w:rsidRPr="00DC1F87" w:rsidRDefault="00DC1F87" w:rsidP="00E36C9D">
            <w:pPr>
              <w:spacing w:after="0" w:line="480" w:lineRule="auto"/>
              <w:jc w:val="both"/>
              <w:rPr>
                <w:rFonts w:ascii="Arial" w:eastAsia="Arial" w:hAnsi="Arial" w:cs="Arial"/>
                <w:sz w:val="24"/>
                <w:szCs w:val="24"/>
                <w:lang w:val="aa-ET"/>
              </w:rPr>
            </w:pPr>
            <w:r w:rsidRPr="00745A66">
              <w:rPr>
                <w:rFonts w:ascii="Arial" w:eastAsia="Arial" w:hAnsi="Arial" w:cs="Arial"/>
                <w:sz w:val="24"/>
                <w:szCs w:val="24"/>
                <w:lang w:val="aa-ET"/>
              </w:rPr>
              <w:t>0.8</w:t>
            </w:r>
          </w:p>
        </w:tc>
      </w:tr>
      <w:bookmarkEnd w:id="0"/>
    </w:tbl>
    <w:p w14:paraId="64B1B117" w14:textId="77777777" w:rsidR="00D969FC" w:rsidRDefault="00D969FC">
      <w:pPr>
        <w:spacing w:after="0" w:line="360" w:lineRule="auto"/>
        <w:ind w:left="432"/>
        <w:contextualSpacing/>
        <w:jc w:val="center"/>
        <w:rPr>
          <w:rFonts w:ascii="Arial" w:hAnsi="Arial" w:cs="Arial"/>
          <w:sz w:val="24"/>
          <w:szCs w:val="24"/>
        </w:rPr>
      </w:pPr>
    </w:p>
    <w:sectPr w:rsidR="00D969FC" w:rsidSect="004862AC">
      <w:footerReference w:type="default" r:id="rId3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91E128" w14:textId="77777777" w:rsidR="005A7032" w:rsidRDefault="005A7032">
      <w:pPr>
        <w:spacing w:after="0" w:line="240" w:lineRule="auto"/>
      </w:pPr>
      <w:r>
        <w:separator/>
      </w:r>
    </w:p>
  </w:endnote>
  <w:endnote w:type="continuationSeparator" w:id="0">
    <w:p w14:paraId="5FBE4E47" w14:textId="77777777" w:rsidR="005A7032" w:rsidRDefault="005A7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3258502"/>
      <w:docPartObj>
        <w:docPartGallery w:val="Page Numbers (Bottom of Page)"/>
        <w:docPartUnique/>
      </w:docPartObj>
    </w:sdtPr>
    <w:sdtEndPr/>
    <w:sdtContent>
      <w:p w14:paraId="4ACFAD36" w14:textId="77777777" w:rsidR="00065EE5" w:rsidRDefault="004862A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862AC">
          <w:rPr>
            <w:noProof/>
            <w:lang w:val="de-DE"/>
          </w:rPr>
          <w:t>1</w:t>
        </w:r>
        <w:r>
          <w:fldChar w:fldCharType="end"/>
        </w:r>
      </w:p>
    </w:sdtContent>
  </w:sdt>
  <w:p w14:paraId="1C34D254" w14:textId="77777777" w:rsidR="00065EE5" w:rsidRDefault="00065E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7DA70E" w14:textId="77777777" w:rsidR="005A7032" w:rsidRDefault="005A7032">
      <w:pPr>
        <w:spacing w:after="0" w:line="240" w:lineRule="auto"/>
      </w:pPr>
      <w:r>
        <w:separator/>
      </w:r>
    </w:p>
  </w:footnote>
  <w:footnote w:type="continuationSeparator" w:id="0">
    <w:p w14:paraId="717EBAD9" w14:textId="77777777" w:rsidR="005A7032" w:rsidRDefault="005A70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C7715"/>
    <w:multiLevelType w:val="hybridMultilevel"/>
    <w:tmpl w:val="6EC265E2"/>
    <w:lvl w:ilvl="0" w:tplc="12DCFB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1ADB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ECF8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C4DE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70B2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D2E9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4A9A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AAA58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E441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81416"/>
    <w:multiLevelType w:val="hybridMultilevel"/>
    <w:tmpl w:val="926A9208"/>
    <w:lvl w:ilvl="0" w:tplc="A0B011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5E22D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2083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A6490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ECF03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82F33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64AFF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E29E3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743C6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49E244C"/>
    <w:multiLevelType w:val="hybridMultilevel"/>
    <w:tmpl w:val="81A6203E"/>
    <w:lvl w:ilvl="0" w:tplc="53C2BA6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A41672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EABB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D067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2CDE7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86FB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BD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D881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806C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973CB"/>
    <w:multiLevelType w:val="hybridMultilevel"/>
    <w:tmpl w:val="118EEDEA"/>
    <w:lvl w:ilvl="0" w:tplc="C3A421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7812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942B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4098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4E5F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A4B6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5C5B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6896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283C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C2962"/>
    <w:multiLevelType w:val="hybridMultilevel"/>
    <w:tmpl w:val="C004D69E"/>
    <w:lvl w:ilvl="0" w:tplc="217A9E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70606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A62D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7888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840D9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B01F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8CD0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F0B2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4480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EB2013"/>
    <w:multiLevelType w:val="hybridMultilevel"/>
    <w:tmpl w:val="4BCAD756"/>
    <w:lvl w:ilvl="0" w:tplc="A4E6BC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E817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AAC2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68F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8ECC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FE8A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9C1C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62F0E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3A88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9B7474"/>
    <w:multiLevelType w:val="hybridMultilevel"/>
    <w:tmpl w:val="964A2410"/>
    <w:lvl w:ilvl="0" w:tplc="F67454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828669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698E50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066427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814C05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7184E4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822EE3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2A579E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D1CDC3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83F0614"/>
    <w:multiLevelType w:val="hybridMultilevel"/>
    <w:tmpl w:val="B782A268"/>
    <w:lvl w:ilvl="0" w:tplc="F4CE4A40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E624921A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668EBE3C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843684F4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EF203FA6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18C811C6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3912C112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77902E90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918E7A14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 w15:restartNumberingAfterBreak="0">
    <w:nsid w:val="4118722D"/>
    <w:multiLevelType w:val="hybridMultilevel"/>
    <w:tmpl w:val="E86AECFC"/>
    <w:lvl w:ilvl="0" w:tplc="209418E0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B49C44E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4525D9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5DABEA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9005726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8FEA6C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4864E8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656EE7E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9007DE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26E088B"/>
    <w:multiLevelType w:val="hybridMultilevel"/>
    <w:tmpl w:val="D1565496"/>
    <w:lvl w:ilvl="0" w:tplc="698C82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10736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A8F52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0C4EF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A080C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88B04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669FC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9CD43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105AB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4EB7375"/>
    <w:multiLevelType w:val="hybridMultilevel"/>
    <w:tmpl w:val="609CCF1C"/>
    <w:lvl w:ilvl="0" w:tplc="DEB0C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34FF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8862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C0C6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265AA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F0AD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D24A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AC22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8818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E671E9"/>
    <w:multiLevelType w:val="hybridMultilevel"/>
    <w:tmpl w:val="AC5A7ACC"/>
    <w:lvl w:ilvl="0" w:tplc="76F6418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AE6E2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A864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24F6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32F5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D0E4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6236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6613E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2E23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4043A2"/>
    <w:multiLevelType w:val="hybridMultilevel"/>
    <w:tmpl w:val="D19E25DA"/>
    <w:lvl w:ilvl="0" w:tplc="9C0884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72E2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9407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7EE4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CEB8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D89C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3E9B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EC34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BCF8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A83426"/>
    <w:multiLevelType w:val="multilevel"/>
    <w:tmpl w:val="C8445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623D1918"/>
    <w:multiLevelType w:val="hybridMultilevel"/>
    <w:tmpl w:val="B4FA8E98"/>
    <w:lvl w:ilvl="0" w:tplc="E3908A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C000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3E48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8ED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723A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9063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0EA6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1A07B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BE71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FC51D7"/>
    <w:multiLevelType w:val="hybridMultilevel"/>
    <w:tmpl w:val="EBB65948"/>
    <w:lvl w:ilvl="0" w:tplc="7D1AB8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34CC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4629A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BA632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F6218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18A3D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748A3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26EBD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2EBB5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70B7009"/>
    <w:multiLevelType w:val="hybridMultilevel"/>
    <w:tmpl w:val="92E4AD98"/>
    <w:lvl w:ilvl="0" w:tplc="3684EB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2E0C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3457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CA10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5EFB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9626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A4F7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D8C0A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002F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C6C90"/>
    <w:multiLevelType w:val="hybridMultilevel"/>
    <w:tmpl w:val="38267858"/>
    <w:lvl w:ilvl="0" w:tplc="28C695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8A51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F40D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828F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8C62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BA49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E657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2666A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F6BD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B172E6"/>
    <w:multiLevelType w:val="hybridMultilevel"/>
    <w:tmpl w:val="74126A7E"/>
    <w:lvl w:ilvl="0" w:tplc="F9BAF04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607836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C2A9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1C61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ECC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D433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0E36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C08F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E8A0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353FF3"/>
    <w:multiLevelType w:val="hybridMultilevel"/>
    <w:tmpl w:val="0786045C"/>
    <w:lvl w:ilvl="0" w:tplc="B88EB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4620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BACE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28BD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E4DA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CEB3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7CAB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3A924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A2C5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ED2ED3"/>
    <w:multiLevelType w:val="hybridMultilevel"/>
    <w:tmpl w:val="107846DE"/>
    <w:lvl w:ilvl="0" w:tplc="26980F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04371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90A59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88F1F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00EEA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4366A7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0896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E6E72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AF41E9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BB77F78"/>
    <w:multiLevelType w:val="hybridMultilevel"/>
    <w:tmpl w:val="FE440908"/>
    <w:lvl w:ilvl="0" w:tplc="EBF826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90A9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3801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AE48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1674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E6D5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F845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465D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7641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A1041E"/>
    <w:multiLevelType w:val="hybridMultilevel"/>
    <w:tmpl w:val="41FE0B54"/>
    <w:lvl w:ilvl="0" w:tplc="05FE258A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7478A6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A49F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9422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5A4C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2079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1099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EA1E3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4C95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14"/>
  </w:num>
  <w:num w:numId="4">
    <w:abstractNumId w:val="3"/>
  </w:num>
  <w:num w:numId="5">
    <w:abstractNumId w:val="2"/>
  </w:num>
  <w:num w:numId="6">
    <w:abstractNumId w:val="18"/>
  </w:num>
  <w:num w:numId="7">
    <w:abstractNumId w:val="8"/>
  </w:num>
  <w:num w:numId="8">
    <w:abstractNumId w:val="11"/>
  </w:num>
  <w:num w:numId="9">
    <w:abstractNumId w:val="21"/>
  </w:num>
  <w:num w:numId="10">
    <w:abstractNumId w:val="16"/>
  </w:num>
  <w:num w:numId="11">
    <w:abstractNumId w:val="0"/>
  </w:num>
  <w:num w:numId="12">
    <w:abstractNumId w:val="13"/>
  </w:num>
  <w:num w:numId="13">
    <w:abstractNumId w:val="17"/>
  </w:num>
  <w:num w:numId="14">
    <w:abstractNumId w:val="12"/>
  </w:num>
  <w:num w:numId="15">
    <w:abstractNumId w:val="6"/>
  </w:num>
  <w:num w:numId="16">
    <w:abstractNumId w:val="5"/>
  </w:num>
  <w:num w:numId="17">
    <w:abstractNumId w:val="7"/>
  </w:num>
  <w:num w:numId="18">
    <w:abstractNumId w:val="4"/>
  </w:num>
  <w:num w:numId="19">
    <w:abstractNumId w:val="20"/>
  </w:num>
  <w:num w:numId="20">
    <w:abstractNumId w:val="15"/>
  </w:num>
  <w:num w:numId="21">
    <w:abstractNumId w:val="1"/>
  </w:num>
  <w:num w:numId="22">
    <w:abstractNumId w:val="9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EE5"/>
    <w:rsid w:val="00025DAB"/>
    <w:rsid w:val="00054DCA"/>
    <w:rsid w:val="00065EE5"/>
    <w:rsid w:val="000C17AD"/>
    <w:rsid w:val="000F40B7"/>
    <w:rsid w:val="002030BE"/>
    <w:rsid w:val="00356245"/>
    <w:rsid w:val="004862AC"/>
    <w:rsid w:val="005A7032"/>
    <w:rsid w:val="006D1C15"/>
    <w:rsid w:val="00745A66"/>
    <w:rsid w:val="007A43C9"/>
    <w:rsid w:val="007F2E1C"/>
    <w:rsid w:val="008C33D1"/>
    <w:rsid w:val="00D846F4"/>
    <w:rsid w:val="00D969FC"/>
    <w:rsid w:val="00DA4E8A"/>
    <w:rsid w:val="00DC1F87"/>
    <w:rsid w:val="00F17256"/>
    <w:rsid w:val="00F27837"/>
    <w:rsid w:val="00F7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35AE8"/>
  <w15:docId w15:val="{3BE3C05D-524E-4396-85A4-471624029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69FC"/>
  </w:style>
  <w:style w:type="paragraph" w:styleId="Heading1">
    <w:name w:val="heading 1"/>
    <w:basedOn w:val="Normal"/>
    <w:next w:val="Normal"/>
    <w:link w:val="Heading1Char1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aa-ET" w:eastAsia="aa-E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aa-ET" w:eastAsia="aa-E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aa-ET" w:eastAsia="aa-E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aa-ET" w:eastAsia="aa-E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aa-ET" w:eastAsia="aa-E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aa-ET" w:eastAsia="aa-E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aa-ET" w:eastAsia="aa-E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aa-ET" w:eastAsia="aa-ET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aa-ET" w:eastAsia="aa-ET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aa-ET" w:eastAsia="aa-ET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aa-ET" w:eastAsia="aa-ET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aa-ET" w:eastAsia="aa-ET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aa-ET" w:eastAsia="aa-ET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aa-ET" w:eastAsia="aa-ET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character" w:styleId="LineNumber">
    <w:name w:val="line number"/>
    <w:basedOn w:val="DefaultParagraphFont"/>
    <w:uiPriority w:val="99"/>
    <w:semiHidden/>
    <w:unhideWhenUsed/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Pr>
      <w:rFonts w:ascii="Arial" w:eastAsia="Times New Roman" w:hAnsi="Arial" w:cs="Arial"/>
      <w:vanish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1Char1">
    <w:name w:val="Heading 1 Char1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ExperimentalSection">
    <w:name w:val="ExperimentalSection"/>
    <w:basedOn w:val="Normal"/>
    <w:qFormat/>
    <w:pPr>
      <w:spacing w:after="240" w:line="200" w:lineRule="exact"/>
      <w:jc w:val="both"/>
    </w:pPr>
    <w:rPr>
      <w:rFonts w:ascii="Arial" w:eastAsia="MS Mincho" w:hAnsi="Arial" w:cs="Times New Roman"/>
      <w:sz w:val="15"/>
      <w:szCs w:val="14"/>
      <w:lang w:eastAsia="ja-JP"/>
    </w:rPr>
  </w:style>
  <w:style w:type="paragraph" w:styleId="Revision">
    <w:name w:val="Revision"/>
    <w:hidden/>
    <w:uiPriority w:val="99"/>
    <w:semiHidden/>
    <w:pPr>
      <w:spacing w:after="0" w:line="240" w:lineRule="auto"/>
    </w:pPr>
  </w:style>
  <w:style w:type="character" w:customStyle="1" w:styleId="cf01">
    <w:name w:val="cf01"/>
    <w:basedOn w:val="DefaultParagraphFont"/>
    <w:rPr>
      <w:rFonts w:ascii="Segoe UI" w:hAnsi="Segoe UI" w:cs="Segoe UI" w:hint="default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33" Type="http://schemas.openxmlformats.org/officeDocument/2006/relationships/image" Target="media/image100.png"/><Relationship Id="rId2" Type="http://schemas.openxmlformats.org/officeDocument/2006/relationships/customXml" Target="../customXml/item2.xml"/><Relationship Id="rId29" Type="http://schemas.openxmlformats.org/officeDocument/2006/relationships/image" Target="media/image8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32" Type="http://schemas.openxmlformats.org/officeDocument/2006/relationships/image" Target="media/image3.png"/><Relationship Id="rId5" Type="http://schemas.openxmlformats.org/officeDocument/2006/relationships/settings" Target="settings.xml"/><Relationship Id="rId36" Type="http://schemas.openxmlformats.org/officeDocument/2006/relationships/theme" Target="theme/theme1.xml"/><Relationship Id="rId31" Type="http://schemas.openxmlformats.org/officeDocument/2006/relationships/image" Target="media/image9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30" Type="http://schemas.openxmlformats.org/officeDocument/2006/relationships/image" Target="media/image2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9C83E-88C5-4122-BCEB-F7E66B07D938}"/>
</file>

<file path=customXml/itemProps2.xml><?xml version="1.0" encoding="utf-8"?>
<ds:datastoreItem xmlns:ds="http://schemas.openxmlformats.org/officeDocument/2006/customXml" ds:itemID="{5E997109-F4E2-469A-B636-509C96450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Henrique Da Rosa Braun</dc:creator>
  <cp:keywords/>
  <dc:description/>
  <cp:lastModifiedBy>Mary Jenifer.T</cp:lastModifiedBy>
  <cp:revision>5</cp:revision>
  <dcterms:created xsi:type="dcterms:W3CDTF">2023-10-05T09:47:00Z</dcterms:created>
  <dcterms:modified xsi:type="dcterms:W3CDTF">2024-01-26T13:58:00Z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http://www.zotero.org/styles/angewandte-chemie</vt:lpwstr>
  </property>
  <property fmtid="{D5CDD505-2E9C-101B-9397-08002B2CF9AE}" pid="11" name="Mendeley Recent Style Name 4_1">
    <vt:lpwstr>Angewandte Chemie International Edition</vt:lpwstr>
  </property>
  <property fmtid="{D5CDD505-2E9C-101B-9397-08002B2CF9AE}" pid="12" name="Mendeley Recent Style Id 5_1">
    <vt:lpwstr>http://www.zotero.org/styles/bioelectrochemistry</vt:lpwstr>
  </property>
  <property fmtid="{D5CDD505-2E9C-101B-9397-08002B2CF9AE}" pid="13" name="Mendeley Recent Style Name 5_1">
    <vt:lpwstr>Bioelectrochemistry</vt:lpwstr>
  </property>
  <property fmtid="{D5CDD505-2E9C-101B-9397-08002B2CF9AE}" pid="14" name="Mendeley Recent Style Id 6_1">
    <vt:lpwstr>http://www.zotero.org/styles/chicago-author-date</vt:lpwstr>
  </property>
  <property fmtid="{D5CDD505-2E9C-101B-9397-08002B2CF9AE}" pid="15" name="Mendeley Recent Style Name 6_1">
    <vt:lpwstr>Chicago Manual of Style 17th edition (author-date)</vt:lpwstr>
  </property>
  <property fmtid="{D5CDD505-2E9C-101B-9397-08002B2CF9AE}" pid="16" name="Mendeley Recent Style Id 7_1">
    <vt:lpwstr>http://www.zotero.org/styles/harvard-cite-them-right</vt:lpwstr>
  </property>
  <property fmtid="{D5CDD505-2E9C-101B-9397-08002B2CF9AE}" pid="17" name="Mendeley Recent Style Name 7_1">
    <vt:lpwstr>Cite Them Right 10th edition - Harvard</vt:lpwstr>
  </property>
  <property fmtid="{D5CDD505-2E9C-101B-9397-08002B2CF9AE}" pid="18" name="Mendeley Recent Style Id 8_1">
    <vt:lpwstr>http://www.zotero.org/styles/ieee</vt:lpwstr>
  </property>
  <property fmtid="{D5CDD505-2E9C-101B-9397-08002B2CF9AE}" pid="19" name="Mendeley Recent Style Name 8_1">
    <vt:lpwstr>IEEE</vt:lpwstr>
  </property>
  <property fmtid="{D5CDD505-2E9C-101B-9397-08002B2CF9AE}" pid="20" name="Mendeley Recent Style Id 9_1">
    <vt:lpwstr>http://www.zotero.org/styles/modern-humanities-research-association</vt:lpwstr>
  </property>
  <property fmtid="{D5CDD505-2E9C-101B-9397-08002B2CF9AE}" pid="21" name="Mendeley Recent Style Name 9_1">
    <vt:lpwstr>Modern Humanities Research Association 3rd edition (note with bibliography)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cd02a0ac-1938-3e84-a241-a775909f8f9c</vt:lpwstr>
  </property>
  <property fmtid="{D5CDD505-2E9C-101B-9397-08002B2CF9AE}" pid="24" name="Mendeley Citation Style_1">
    <vt:lpwstr>http://www.zotero.org/styles/bioelectrochemistry</vt:lpwstr>
  </property>
  <property fmtid="{D5CDD505-2E9C-101B-9397-08002B2CF9AE}" pid="25" name="GrammarlyDocumentId">
    <vt:lpwstr>e8c4ef5b33025012155b2c89bf8794d1e388ee071c8bb5150d702dad625f8100</vt:lpwstr>
  </property>
</Properties>
</file>