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5"/>
        <w:gridCol w:w="1633"/>
        <w:gridCol w:w="1916"/>
        <w:gridCol w:w="1350"/>
        <w:gridCol w:w="1633"/>
        <w:gridCol w:w="1407"/>
        <w:gridCol w:w="3184"/>
      </w:tblGrid>
      <w:tr w:rsidR="009B06A2" w:rsidRPr="00AF139C" w14:paraId="28875F6E" w14:textId="77777777" w:rsidTr="006820C5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EACC9" w14:textId="77777777" w:rsidR="009B06A2" w:rsidRPr="002A07A4" w:rsidRDefault="00815694" w:rsidP="000B23A5">
            <w:pPr>
              <w:rPr>
                <w:rFonts w:ascii="Times" w:eastAsia="Times New Roman" w:hAnsi="Times"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2A07A4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Supplementary Table </w:t>
            </w:r>
            <w:r w:rsidR="000B23A5" w:rsidRPr="002A07A4">
              <w:rPr>
                <w:rFonts w:ascii="Times" w:hAnsi="Times"/>
                <w:b/>
                <w:sz w:val="24"/>
                <w:szCs w:val="24"/>
                <w:lang w:val="en-GB"/>
              </w:rPr>
              <w:t>3</w:t>
            </w:r>
            <w:r w:rsidRPr="002A07A4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Summary of findings for spironolactone versus cimetidine</w:t>
            </w:r>
          </w:p>
        </w:tc>
      </w:tr>
      <w:tr w:rsidR="009B06A2" w:rsidRPr="00AF139C" w14:paraId="72EF6CE0" w14:textId="77777777" w:rsidTr="00C71063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64D294" w14:textId="7F83ED71" w:rsidR="009B06A2" w:rsidRPr="00AF139C" w:rsidRDefault="00F2421B">
            <w:pPr>
              <w:pStyle w:val="sof-title"/>
              <w:spacing w:before="0" w:beforeAutospacing="0" w:after="0" w:afterAutospacing="0"/>
              <w:rPr>
                <w:rFonts w:ascii="Times" w:hAnsi="Times"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Spironolactone 100 mg/day </w:t>
            </w:r>
            <w:r w:rsidR="004E3E9A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compared to cimetidine 1.6 g/day</w:t>
            </w:r>
            <w:r w:rsidRPr="00AF139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or 1.4 g/day for acne vulgaris in adult females</w:t>
            </w:r>
          </w:p>
        </w:tc>
      </w:tr>
      <w:tr w:rsidR="009B06A2" w:rsidRPr="00AF139C" w14:paraId="78C17EB8" w14:textId="77777777" w:rsidTr="00C71063">
        <w:trPr>
          <w:cantSplit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630C9FB" w14:textId="77777777" w:rsidR="009B06A2" w:rsidRPr="00AF139C" w:rsidRDefault="00F2421B" w:rsidP="00B3442B">
            <w:pPr>
              <w:spacing w:after="0"/>
              <w:divId w:val="211624229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Patient or population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acne vulgaris in adult females </w:t>
            </w:r>
            <w:r w:rsidR="006820C5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Intervention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spironolactone 100 mg/day </w:t>
            </w:r>
            <w:r w:rsidR="006820C5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Comparison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cimetidine 1.6 g/day or 1.4 g/day </w:t>
            </w:r>
          </w:p>
        </w:tc>
      </w:tr>
      <w:tr w:rsidR="00B3442B" w:rsidRPr="00AF139C" w14:paraId="0F160AF2" w14:textId="77777777" w:rsidTr="00AF139C">
        <w:trPr>
          <w:cantSplit/>
        </w:trPr>
        <w:tc>
          <w:tcPr>
            <w:tcW w:w="913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32273F32" w14:textId="77777777" w:rsidR="009B06A2" w:rsidRPr="00AF139C" w:rsidRDefault="00F2421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Outcomes</w:t>
            </w:r>
          </w:p>
        </w:tc>
        <w:tc>
          <w:tcPr>
            <w:tcW w:w="1304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26B03FCD" w14:textId="77777777" w:rsidR="009B06A2" w:rsidRPr="00AF139C" w:rsidRDefault="00F2421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AF139C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AF139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AF139C">
              <w:rPr>
                <w:rFonts w:ascii="Times" w:hAnsi="Times"/>
                <w:b/>
                <w:sz w:val="18"/>
                <w:szCs w:val="18"/>
                <w:lang w:val="en-GB"/>
              </w:rPr>
              <w:t>(95% CI)</w:t>
            </w:r>
            <w:r w:rsidRPr="00AF139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528C5EC2" w14:textId="77777777" w:rsidR="009B06A2" w:rsidRPr="00AF139C" w:rsidRDefault="00F2421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AF139C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(95% CI) </w:t>
            </w:r>
          </w:p>
        </w:tc>
        <w:tc>
          <w:tcPr>
            <w:tcW w:w="600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6E1C16A9" w14:textId="77777777" w:rsidR="009B06A2" w:rsidRPr="00AF139C" w:rsidRDefault="00F2421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AF139C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517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469E3799" w14:textId="77777777" w:rsidR="009B06A2" w:rsidRPr="00AF139C" w:rsidRDefault="00F2421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AF139C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1170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3EC7B921" w14:textId="77777777" w:rsidR="009B06A2" w:rsidRPr="00AF139C" w:rsidRDefault="00F2421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proofErr w:type="spellStart"/>
            <w:r w:rsidRPr="00AF139C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B3442B" w:rsidRPr="00AF139C" w14:paraId="4A455875" w14:textId="77777777" w:rsidTr="00AF139C">
        <w:trPr>
          <w:cantSplit/>
        </w:trPr>
        <w:tc>
          <w:tcPr>
            <w:tcW w:w="913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5BAEA53A" w14:textId="77777777" w:rsidR="009B06A2" w:rsidRPr="00AF139C" w:rsidRDefault="009B06A2">
            <w:pPr>
              <w:rPr>
                <w:rFonts w:ascii="Times" w:hAnsi="Times" w:cs="Times New Roman"/>
                <w:color w:val="FFFFFF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56058E91" w14:textId="77777777" w:rsidR="009B06A2" w:rsidRPr="00AF139C" w:rsidRDefault="00F2421B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Risk with cimetidine 1.6 g/day or 1.4 g/day</w:t>
            </w:r>
          </w:p>
        </w:tc>
        <w:tc>
          <w:tcPr>
            <w:tcW w:w="704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2E3B2B1E" w14:textId="77777777" w:rsidR="009B06A2" w:rsidRPr="00AF139C" w:rsidRDefault="00F2421B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AF139C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Risk with spironolactone 100 mg/day</w:t>
            </w:r>
          </w:p>
        </w:tc>
        <w:tc>
          <w:tcPr>
            <w:tcW w:w="496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2EF1DA97" w14:textId="77777777" w:rsidR="009B06A2" w:rsidRPr="00AF139C" w:rsidRDefault="009B06A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0F5BB1A5" w14:textId="77777777" w:rsidR="009B06A2" w:rsidRPr="00AF139C" w:rsidRDefault="009B06A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4BBAB1CD" w14:textId="77777777" w:rsidR="009B06A2" w:rsidRPr="00AF139C" w:rsidRDefault="009B06A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1170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5443DB6A" w14:textId="77777777" w:rsidR="009B06A2" w:rsidRPr="00AF139C" w:rsidRDefault="009B06A2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</w:tr>
      <w:tr w:rsidR="00B3442B" w:rsidRPr="00AF139C" w14:paraId="423CF67F" w14:textId="77777777" w:rsidTr="00AF139C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15F705F" w14:textId="08CA15B3" w:rsidR="009B06A2" w:rsidRPr="00AF139C" w:rsidRDefault="00F2421B" w:rsidP="00B3442B">
            <w:pPr>
              <w:spacing w:after="0"/>
              <w:divId w:val="15515035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inflammatory lesion count</w:t>
            </w:r>
            <w:r w:rsidRPr="00AF139C"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br/>
            </w:r>
            <w:r w:rsidR="006820C5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="005E32A2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 mean 3 month</w:t>
            </w:r>
            <w:r w:rsidR="00253628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2566CD9F" w14:textId="77777777" w:rsidR="009B06A2" w:rsidRPr="00AF139C" w:rsidRDefault="00F2421B" w:rsidP="00B3442B">
            <w:pPr>
              <w:spacing w:after="0"/>
              <w:divId w:val="50235540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mean physician-assessed change in inflammatory lesion count was 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-6.4 (7.86)</w:t>
            </w: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inflammatory lesions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3EB0FD2" w14:textId="77777777" w:rsidR="009B06A2" w:rsidRPr="00AF139C" w:rsidRDefault="00F2421B" w:rsidP="00B3442B">
            <w:pPr>
              <w:spacing w:after="0"/>
              <w:divId w:val="148643683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mean physician-assessed change in inflammatory lesion count 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in the intervention group was 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3.3 inflammatory lesions fewer (8.14 fewer to 1.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54 more)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BCADAEF" w14:textId="77777777" w:rsidR="009B06A2" w:rsidRPr="00AF139C" w:rsidRDefault="00F2421B" w:rsidP="00B3442B">
            <w:pPr>
              <w:spacing w:after="0"/>
              <w:divId w:val="31380136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03DCF2D" w14:textId="77777777" w:rsidR="009B06A2" w:rsidRPr="00AF139C" w:rsidRDefault="00F2421B" w:rsidP="00B3442B">
            <w:pPr>
              <w:spacing w:after="0"/>
              <w:divId w:val="86960820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29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E41CEB5" w14:textId="77777777" w:rsidR="009B06A2" w:rsidRPr="00AF139C" w:rsidRDefault="00F2421B" w:rsidP="00B3442B">
            <w:pPr>
              <w:spacing w:after="0"/>
              <w:divId w:val="59116066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quality-sign"/>
                <w:rFonts w:ascii="Cambria" w:eastAsia="Times New Roman" w:hAnsi="Cambria" w:cs="Cambria"/>
                <w:sz w:val="18"/>
                <w:szCs w:val="18"/>
              </w:rPr>
              <w:t>⨁</w:t>
            </w:r>
            <w:r w:rsidRPr="00AF139C">
              <w:rPr>
                <w:rStyle w:val="quality-sign"/>
                <w:rFonts w:ascii="Menlo Regular" w:eastAsia="MS Mincho" w:hAnsi="Menlo Regular" w:cs="Menlo Regular"/>
                <w:sz w:val="18"/>
                <w:szCs w:val="18"/>
              </w:rPr>
              <w:t>◯◯◯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AF139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DA3DC07" w14:textId="77777777" w:rsidR="009B06A2" w:rsidRPr="00AF139C" w:rsidRDefault="00F2421B" w:rsidP="00B3442B">
            <w:pPr>
              <w:spacing w:after="0"/>
              <w:divId w:val="201610440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error bars were small and most likely to be SE. Converted to SD for use in calculations. </w:t>
            </w:r>
            <w:r w:rsidR="006820C5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The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difference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is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not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statistically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significant. </w:t>
            </w:r>
          </w:p>
        </w:tc>
      </w:tr>
      <w:tr w:rsidR="00B3442B" w:rsidRPr="00AF139C" w14:paraId="13D81B9D" w14:textId="77777777" w:rsidTr="00AF139C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7C94D04" w14:textId="7CA0B7AA" w:rsidR="009B06A2" w:rsidRPr="00AF139C" w:rsidRDefault="00F2421B" w:rsidP="00B3442B">
            <w:pPr>
              <w:spacing w:after="0"/>
              <w:divId w:val="29611062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non-inflammatory lesion count</w:t>
            </w:r>
            <w:r w:rsidRPr="00AF139C"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br/>
            </w:r>
            <w:r w:rsidR="006820C5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="005E32A2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 mean 3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09C54FD" w14:textId="77777777" w:rsidR="009B06A2" w:rsidRPr="00AF139C" w:rsidRDefault="00F2421B" w:rsidP="00B3442B">
            <w:pPr>
              <w:spacing w:after="0"/>
              <w:divId w:val="108588204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mean physician-assessed change in non-inflammatory lesion count was 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-18.6 (21.7)</w:t>
            </w: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non-inflammatory lesions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8755323" w14:textId="77777777" w:rsidR="009B06A2" w:rsidRPr="00AF139C" w:rsidRDefault="00F2421B" w:rsidP="00B3442B">
            <w:pPr>
              <w:spacing w:after="0"/>
              <w:divId w:val="108129015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>The mean physician-assessed change in non-inflammatory lesion count i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n the intervention group was 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10.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7 non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-inflammatory lesions fewer (24.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08 few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er to 2.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68 more)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8034EC3" w14:textId="77777777" w:rsidR="009B06A2" w:rsidRPr="00AF139C" w:rsidRDefault="00F2421B" w:rsidP="00B3442B">
            <w:pPr>
              <w:spacing w:after="0"/>
              <w:divId w:val="211073012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1F18202" w14:textId="77777777" w:rsidR="009B06A2" w:rsidRPr="00AF139C" w:rsidRDefault="00F2421B" w:rsidP="00B3442B">
            <w:pPr>
              <w:spacing w:after="0"/>
              <w:divId w:val="4954621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29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915412B" w14:textId="77777777" w:rsidR="009B06A2" w:rsidRPr="00AF139C" w:rsidRDefault="00F2421B" w:rsidP="00B3442B">
            <w:pPr>
              <w:spacing w:after="0"/>
              <w:divId w:val="69823576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quality-sign"/>
                <w:rFonts w:ascii="Cambria" w:eastAsia="Times New Roman" w:hAnsi="Cambria" w:cs="Cambria"/>
                <w:sz w:val="18"/>
                <w:szCs w:val="18"/>
              </w:rPr>
              <w:t>⨁</w:t>
            </w:r>
            <w:r w:rsidRPr="00AF139C">
              <w:rPr>
                <w:rStyle w:val="quality-sign"/>
                <w:rFonts w:ascii="Menlo Regular" w:eastAsia="MS Mincho" w:hAnsi="Menlo Regular" w:cs="Menlo Regular"/>
                <w:sz w:val="18"/>
                <w:szCs w:val="18"/>
              </w:rPr>
              <w:t>◯◯◯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AF139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F720289" w14:textId="77777777" w:rsidR="009B06A2" w:rsidRPr="00AF139C" w:rsidRDefault="00F2421B" w:rsidP="00B3442B">
            <w:pPr>
              <w:spacing w:after="0"/>
              <w:divId w:val="66998571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error bars were small and most likely to be SE. Converted to SD for use in calculations. </w:t>
            </w:r>
            <w:r w:rsidR="006820C5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The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difference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is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not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statistically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significant. </w:t>
            </w:r>
          </w:p>
        </w:tc>
      </w:tr>
      <w:tr w:rsidR="00B3442B" w:rsidRPr="00AF139C" w14:paraId="3D7BC189" w14:textId="77777777" w:rsidTr="00AF139C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4A80158" w14:textId="77631BE9" w:rsidR="009B06A2" w:rsidRPr="00AF139C" w:rsidRDefault="00F2421B" w:rsidP="00B3442B">
            <w:pPr>
              <w:spacing w:after="0"/>
              <w:divId w:val="333268832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Number of participants with at least 50% reduction in lesions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6820C5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A</w:t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ssessed with: Likert scale (poor, fair, good and excellent)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6820C5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ollow up: mean </w:t>
            </w:r>
            <w:r w:rsidR="005E32A2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3 months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1C48665C" w14:textId="77777777" w:rsidR="009B06A2" w:rsidRPr="00AF139C" w:rsidRDefault="00F2421B" w:rsidP="00B3442B">
            <w:pPr>
              <w:spacing w:after="0"/>
              <w:divId w:val="1071002435"/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 xml:space="preserve">429 per 1.000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208BA5A6" w14:textId="77777777" w:rsidR="009B06A2" w:rsidRPr="00AF139C" w:rsidRDefault="00F2421B" w:rsidP="00B3442B">
            <w:pPr>
              <w:spacing w:after="0"/>
              <w:divId w:val="115575583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733 per 1.000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>(373 to 1.000)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85E9D0F" w14:textId="77777777" w:rsidR="009B06A2" w:rsidRPr="00AF139C" w:rsidRDefault="00F2421B" w:rsidP="00B3442B">
            <w:pPr>
              <w:spacing w:after="0"/>
              <w:divId w:val="207188496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block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RR 1.71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  <w:lang w:val="en-GB"/>
              </w:rPr>
              <w:t>(0.87 to 3.37)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0BC146D" w14:textId="77777777" w:rsidR="009B06A2" w:rsidRPr="00AF139C" w:rsidRDefault="00F2421B" w:rsidP="00B3442B">
            <w:pPr>
              <w:spacing w:after="0"/>
              <w:divId w:val="190790838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29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(1 RCT) 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A687A7B" w14:textId="77777777" w:rsidR="009B06A2" w:rsidRPr="00AF139C" w:rsidRDefault="00F2421B" w:rsidP="00B3442B">
            <w:pPr>
              <w:spacing w:after="0"/>
              <w:divId w:val="174132400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quality-sign"/>
                <w:rFonts w:ascii="Cambria" w:eastAsia="Times New Roman" w:hAnsi="Cambria" w:cs="Cambria"/>
                <w:sz w:val="18"/>
                <w:szCs w:val="18"/>
              </w:rPr>
              <w:t>⨁⨁</w:t>
            </w:r>
            <w:r w:rsidRPr="00AF139C">
              <w:rPr>
                <w:rStyle w:val="quality-sign"/>
                <w:rFonts w:ascii="Menlo Regular" w:eastAsia="MS Mincho" w:hAnsi="Menlo Regular" w:cs="Menlo Regular"/>
                <w:sz w:val="18"/>
                <w:szCs w:val="18"/>
                <w:lang w:val="en-GB"/>
              </w:rPr>
              <w:t>◯◯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LOW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b</w:t>
            </w:r>
            <w:r w:rsidRPr="00AF139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,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52F9533" w14:textId="77777777" w:rsidR="009B06A2" w:rsidRPr="00AF139C" w:rsidRDefault="00F2421B" w:rsidP="00B3442B">
            <w:pPr>
              <w:spacing w:after="0"/>
              <w:divId w:val="845948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difference is not statistically significant. </w:t>
            </w:r>
          </w:p>
        </w:tc>
      </w:tr>
      <w:tr w:rsidR="00B3442B" w:rsidRPr="00AF139C" w14:paraId="184ACF2F" w14:textId="77777777" w:rsidTr="00AF139C">
        <w:trPr>
          <w:cantSplit/>
          <w:trHeight w:val="338"/>
        </w:trPr>
        <w:tc>
          <w:tcPr>
            <w:tcW w:w="913" w:type="pct"/>
            <w:vMerge w:val="restart"/>
            <w:tcBorders>
              <w:top w:val="single" w:sz="6" w:space="0" w:color="000000"/>
              <w:left w:val="nil"/>
              <w:right w:val="single" w:sz="4" w:space="0" w:color="FFFFFF" w:themeColor="background1"/>
            </w:tcBorders>
            <w:shd w:val="clear" w:color="auto" w:fill="4F81BD" w:themeFill="accent1"/>
          </w:tcPr>
          <w:p w14:paraId="0E4CC7D8" w14:textId="27131145" w:rsidR="00C71063" w:rsidRPr="00AF139C" w:rsidRDefault="00C71063" w:rsidP="00C71063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lastRenderedPageBreak/>
              <w:t>Outcomes</w:t>
            </w:r>
          </w:p>
        </w:tc>
        <w:tc>
          <w:tcPr>
            <w:tcW w:w="1304" w:type="pct"/>
            <w:gridSpan w:val="2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EADF18E" w14:textId="5ECD81F6" w:rsidR="00C71063" w:rsidRPr="00AF139C" w:rsidRDefault="00C71063" w:rsidP="00C71063">
            <w:pPr>
              <w:spacing w:after="0"/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AF139C">
              <w:rPr>
                <w:rFonts w:ascii="Times" w:hAnsi="Times" w:cs="Times New Roman"/>
                <w:b/>
                <w:sz w:val="18"/>
                <w:szCs w:val="18"/>
                <w:lang w:val="en-GB"/>
              </w:rPr>
              <w:t>(95% CI)</w:t>
            </w: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42187B53" w14:textId="2C050044" w:rsidR="00C71063" w:rsidRPr="00AF139C" w:rsidRDefault="00C71063" w:rsidP="00C71063">
            <w:pPr>
              <w:spacing w:after="0"/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br/>
              <w:t xml:space="preserve">(95% CI) 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403FF578" w14:textId="56E7FA6E" w:rsidR="00C71063" w:rsidRPr="00AF139C" w:rsidRDefault="00C71063" w:rsidP="00C71063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70B8E005" w14:textId="1C7F43FA" w:rsidR="00C71063" w:rsidRPr="00AF139C" w:rsidRDefault="00C71063" w:rsidP="00C71063">
            <w:pPr>
              <w:spacing w:after="0"/>
              <w:rPr>
                <w:rStyle w:val="quality-sign"/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1170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nil"/>
            </w:tcBorders>
            <w:shd w:val="clear" w:color="auto" w:fill="4F81BD" w:themeFill="accent1"/>
          </w:tcPr>
          <w:p w14:paraId="7F772170" w14:textId="595F8484" w:rsidR="00C71063" w:rsidRPr="00AF139C" w:rsidRDefault="00C71063" w:rsidP="00C71063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proofErr w:type="spellStart"/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B3442B" w:rsidRPr="00AF139C" w14:paraId="076C3687" w14:textId="77777777" w:rsidTr="00AF139C">
        <w:trPr>
          <w:cantSplit/>
          <w:trHeight w:val="685"/>
        </w:trPr>
        <w:tc>
          <w:tcPr>
            <w:tcW w:w="913" w:type="pct"/>
            <w:vMerge/>
            <w:tcBorders>
              <w:left w:val="nil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040A0F0C" w14:textId="77777777" w:rsidR="00C71063" w:rsidRPr="00AF139C" w:rsidRDefault="00C71063">
            <w:pPr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0EFDF22" w14:textId="55AE377D" w:rsidR="00C71063" w:rsidRPr="00AF139C" w:rsidRDefault="00C71063">
            <w:pPr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>Risk with cimetidine 1.6 g/day or 1.4 g/day</w:t>
            </w:r>
          </w:p>
        </w:tc>
        <w:tc>
          <w:tcPr>
            <w:tcW w:w="7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5D4FCF6D" w14:textId="131D3868" w:rsidR="00C71063" w:rsidRPr="00AF139C" w:rsidRDefault="00C71063" w:rsidP="006820C5">
            <w:pPr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>Risk with cimetidine 1.6 g/day or 1.4 g/day</w:t>
            </w:r>
          </w:p>
        </w:tc>
        <w:tc>
          <w:tcPr>
            <w:tcW w:w="496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59D56BA7" w14:textId="77777777" w:rsidR="00C71063" w:rsidRPr="00AF139C" w:rsidRDefault="00C71063">
            <w:pPr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6B8FC473" w14:textId="77777777" w:rsidR="00C71063" w:rsidRPr="00AF139C" w:rsidRDefault="00C71063">
            <w:pPr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517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0570675E" w14:textId="77777777" w:rsidR="00C71063" w:rsidRPr="00AF139C" w:rsidRDefault="00C71063">
            <w:pPr>
              <w:rPr>
                <w:rStyle w:val="quality-sign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443A30BA" w14:textId="77777777" w:rsidR="00C71063" w:rsidRPr="00AF139C" w:rsidRDefault="00C71063">
            <w:pP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</w:p>
        </w:tc>
      </w:tr>
      <w:tr w:rsidR="00B3442B" w:rsidRPr="00AF139C" w14:paraId="61784F46" w14:textId="77777777" w:rsidTr="00AF139C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FBC6FEC" w14:textId="476E7365" w:rsidR="009B06A2" w:rsidRPr="00AF139C" w:rsidRDefault="00F2421B" w:rsidP="00B3442B">
            <w:pPr>
              <w:spacing w:after="0"/>
              <w:divId w:val="30867464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global acne severity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79530A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A</w:t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ssessed with: grading method of </w:t>
            </w:r>
            <w:proofErr w:type="spellStart"/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Michaëlsson</w:t>
            </w:r>
            <w:proofErr w:type="spellEnd"/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1977</w:t>
            </w:r>
            <w:r w:rsidR="006820C5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[78]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6820C5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="005E32A2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 mean 3 months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0B1E91B2" w14:textId="77777777" w:rsidR="009B06A2" w:rsidRPr="00AF139C" w:rsidRDefault="00F2421B" w:rsidP="00B3442B">
            <w:pPr>
              <w:spacing w:after="0"/>
              <w:divId w:val="183483488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mean physician-assessed change in global acne severity was 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-37.4 (19.59)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2EC80ECA" w14:textId="77777777" w:rsidR="009B06A2" w:rsidRPr="00AF139C" w:rsidRDefault="00F2421B" w:rsidP="00B3442B">
            <w:pPr>
              <w:spacing w:after="0"/>
              <w:divId w:val="203445946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mean physician-assessed change in global acne severity 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in the intervention group was 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4.2 lower (17.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48 lower to 9</w:t>
            </w:r>
            <w:r w:rsidR="006820C5"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.</w:t>
            </w:r>
            <w:r w:rsidRPr="00AF139C">
              <w:rPr>
                <w:rStyle w:val="cell-value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08 higher)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BEC2CE8" w14:textId="77777777" w:rsidR="009B06A2" w:rsidRPr="00AF139C" w:rsidRDefault="00F2421B" w:rsidP="00B3442B">
            <w:pPr>
              <w:spacing w:after="0"/>
              <w:divId w:val="196523428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E838BBC" w14:textId="77777777" w:rsidR="009B06A2" w:rsidRPr="00AF139C" w:rsidRDefault="00F2421B" w:rsidP="00B3442B">
            <w:pPr>
              <w:spacing w:after="0"/>
              <w:divId w:val="201032592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29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79481C3" w14:textId="77777777" w:rsidR="009B06A2" w:rsidRPr="00AF139C" w:rsidRDefault="00F2421B" w:rsidP="00B3442B">
            <w:pPr>
              <w:spacing w:after="0"/>
              <w:divId w:val="200520566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quality-sign"/>
                <w:rFonts w:ascii="Cambria" w:eastAsia="Times New Roman" w:hAnsi="Cambria" w:cs="Cambria"/>
                <w:sz w:val="18"/>
                <w:szCs w:val="18"/>
              </w:rPr>
              <w:t>⨁</w:t>
            </w:r>
            <w:r w:rsidRPr="00AF139C">
              <w:rPr>
                <w:rStyle w:val="quality-sign"/>
                <w:rFonts w:ascii="Menlo Regular" w:eastAsia="MS Mincho" w:hAnsi="Menlo Regular" w:cs="Menlo Regular"/>
                <w:sz w:val="18"/>
                <w:szCs w:val="18"/>
              </w:rPr>
              <w:t>◯◯◯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AF139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7430734" w14:textId="77777777" w:rsidR="009B06A2" w:rsidRPr="00AF139C" w:rsidRDefault="00F2421B" w:rsidP="00B3442B">
            <w:pPr>
              <w:spacing w:after="0"/>
              <w:divId w:val="213478817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difference is not statistically significant. </w:t>
            </w:r>
          </w:p>
        </w:tc>
      </w:tr>
      <w:tr w:rsidR="00B3442B" w:rsidRPr="00AF139C" w14:paraId="70AF79EA" w14:textId="77777777" w:rsidTr="00AF139C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F861428" w14:textId="77777777" w:rsidR="009B06A2" w:rsidRPr="00AF139C" w:rsidRDefault="00F2421B" w:rsidP="00EC0044">
            <w:pPr>
              <w:spacing w:after="120"/>
              <w:divId w:val="61598959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Participant-reported improvement in global acne severity</w:t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5C039AB" w14:textId="77777777" w:rsidR="009B06A2" w:rsidRPr="00AF139C" w:rsidRDefault="00F2421B" w:rsidP="006820C5">
            <w:pPr>
              <w:divId w:val="134501667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A71279E" w14:textId="77777777" w:rsidR="009B06A2" w:rsidRPr="00AF139C" w:rsidRDefault="00F2421B">
            <w:pPr>
              <w:divId w:val="163567382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09B1B6" w14:textId="77777777" w:rsidR="009B06A2" w:rsidRPr="00AF139C" w:rsidRDefault="00F2421B">
            <w:pPr>
              <w:divId w:val="115946509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8F380BC" w14:textId="77777777" w:rsidR="009B06A2" w:rsidRPr="00AF139C" w:rsidRDefault="00F2421B">
            <w:pPr>
              <w:divId w:val="89705957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09EA289" w14:textId="77777777" w:rsidR="009B06A2" w:rsidRPr="00AF139C" w:rsidRDefault="00F2421B">
            <w:pPr>
              <w:divId w:val="20980226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0CE2D60" w14:textId="77777777" w:rsidR="009B06A2" w:rsidRPr="00AF139C" w:rsidRDefault="00F2421B" w:rsidP="0079530A">
            <w:pPr>
              <w:divId w:val="205542405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N</w:t>
            </w:r>
            <w:r w:rsidR="0079530A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either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studies assessed this outcome. </w:t>
            </w:r>
          </w:p>
        </w:tc>
      </w:tr>
      <w:tr w:rsidR="00B3442B" w:rsidRPr="00AF139C" w14:paraId="54DFED8B" w14:textId="77777777" w:rsidTr="00AF139C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6E4EF23" w14:textId="77777777" w:rsidR="009B06A2" w:rsidRPr="00AF139C" w:rsidRDefault="00F2421B">
            <w:pPr>
              <w:divId w:val="146757913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Change in health-related quality of life</w:t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7B6BF32" w14:textId="77777777" w:rsidR="009B06A2" w:rsidRPr="00AF139C" w:rsidRDefault="00F2421B" w:rsidP="006820C5">
            <w:pPr>
              <w:divId w:val="160630345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8D1C4D1" w14:textId="77777777" w:rsidR="009B06A2" w:rsidRPr="00AF139C" w:rsidRDefault="00F2421B">
            <w:pPr>
              <w:divId w:val="173415367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787618" w14:textId="77777777" w:rsidR="009B06A2" w:rsidRPr="00AF139C" w:rsidRDefault="00F2421B">
            <w:pPr>
              <w:divId w:val="122417754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2574D55" w14:textId="77777777" w:rsidR="009B06A2" w:rsidRPr="00AF139C" w:rsidRDefault="00F2421B">
            <w:pPr>
              <w:divId w:val="79167708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A3EB52F" w14:textId="77777777" w:rsidR="009B06A2" w:rsidRPr="00AF139C" w:rsidRDefault="00F2421B">
            <w:pPr>
              <w:divId w:val="48077885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2B996ED" w14:textId="77777777" w:rsidR="009B06A2" w:rsidRPr="00AF139C" w:rsidRDefault="0079530A" w:rsidP="0079530A">
            <w:pPr>
              <w:divId w:val="206833764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Neither</w:t>
            </w:r>
            <w:r w:rsidR="00F2421B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studies assessed this outcome. </w:t>
            </w:r>
          </w:p>
        </w:tc>
      </w:tr>
      <w:tr w:rsidR="00B3442B" w:rsidRPr="00AF139C" w14:paraId="7CD1B82D" w14:textId="77777777" w:rsidTr="00AF139C">
        <w:trPr>
          <w:cantSplit/>
          <w:trHeight w:val="542"/>
        </w:trPr>
        <w:tc>
          <w:tcPr>
            <w:tcW w:w="913" w:type="pct"/>
            <w:vMerge w:val="restart"/>
            <w:tcBorders>
              <w:top w:val="single" w:sz="6" w:space="0" w:color="000000"/>
              <w:left w:val="nil"/>
              <w:right w:val="nil"/>
            </w:tcBorders>
            <w:hideMark/>
          </w:tcPr>
          <w:p w14:paraId="2DA8D99E" w14:textId="67B5246B" w:rsidR="000511F3" w:rsidRPr="00AF139C" w:rsidRDefault="000511F3" w:rsidP="00B3442B">
            <w:pPr>
              <w:spacing w:after="0"/>
              <w:divId w:val="36490839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Number and proportion of participants reporting each type of adverse event throughout the study period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Follow up: mean </w:t>
            </w:r>
            <w:r w:rsidR="005E32A2"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3 months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41B1605C" w14:textId="77777777" w:rsidR="000511F3" w:rsidRPr="00AF139C" w:rsidRDefault="000511F3" w:rsidP="00B3442B">
            <w:pPr>
              <w:spacing w:after="0"/>
              <w:divId w:val="759180889"/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 xml:space="preserve">214 per 1.000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4CCA7AB8" w14:textId="77777777" w:rsidR="000511F3" w:rsidRPr="00AF139C" w:rsidRDefault="000511F3" w:rsidP="00B3442B">
            <w:pPr>
              <w:spacing w:after="0"/>
              <w:divId w:val="144437995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199 per 1.000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Style w:val="cell-value"/>
                <w:rFonts w:ascii="Times" w:eastAsia="Times New Roman" w:hAnsi="Times" w:cs="Times New Roman"/>
                <w:sz w:val="18"/>
                <w:szCs w:val="18"/>
                <w:lang w:val="en-GB"/>
              </w:rPr>
              <w:t>(47 to 831)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nil"/>
              <w:right w:val="nil"/>
            </w:tcBorders>
            <w:hideMark/>
          </w:tcPr>
          <w:p w14:paraId="0ED2C1C2" w14:textId="77777777" w:rsidR="000511F3" w:rsidRPr="00AF139C" w:rsidRDefault="000511F3" w:rsidP="00B3442B">
            <w:pPr>
              <w:spacing w:after="0"/>
              <w:divId w:val="84340274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block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RR 0.93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  <w:lang w:val="en-GB"/>
              </w:rPr>
              <w:t>(0.22 to 3.88)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nil"/>
              <w:right w:val="nil"/>
            </w:tcBorders>
            <w:hideMark/>
          </w:tcPr>
          <w:p w14:paraId="465FEBF2" w14:textId="77777777" w:rsidR="000511F3" w:rsidRPr="00AF139C" w:rsidRDefault="000511F3" w:rsidP="00B3442B">
            <w:pPr>
              <w:spacing w:after="0"/>
              <w:divId w:val="85662266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29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(1 RCT) 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nil"/>
              <w:right w:val="nil"/>
            </w:tcBorders>
            <w:hideMark/>
          </w:tcPr>
          <w:p w14:paraId="68EB6CCB" w14:textId="77777777" w:rsidR="000511F3" w:rsidRPr="00AF139C" w:rsidRDefault="000511F3" w:rsidP="00B3442B">
            <w:pPr>
              <w:spacing w:after="0"/>
              <w:divId w:val="136513081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quality-sign"/>
                <w:rFonts w:ascii="Cambria" w:eastAsia="Times New Roman" w:hAnsi="Cambria" w:cs="Cambria"/>
                <w:sz w:val="18"/>
                <w:szCs w:val="18"/>
              </w:rPr>
              <w:t>⨁</w:t>
            </w:r>
            <w:r w:rsidRPr="00AF139C">
              <w:rPr>
                <w:rStyle w:val="quality-sign"/>
                <w:rFonts w:ascii="Menlo Regular" w:eastAsia="MS Mincho" w:hAnsi="Menlo Regular" w:cs="Menlo Regular"/>
                <w:sz w:val="18"/>
                <w:szCs w:val="18"/>
                <w:lang w:val="en-GB"/>
              </w:rPr>
              <w:t>◯◯◯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VERY LOW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c</w:t>
            </w:r>
            <w:r w:rsidRPr="00AF139C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,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e</w:t>
            </w:r>
            <w:proofErr w:type="spellEnd"/>
          </w:p>
        </w:tc>
        <w:tc>
          <w:tcPr>
            <w:tcW w:w="1170" w:type="pct"/>
            <w:vMerge w:val="restart"/>
            <w:tcBorders>
              <w:top w:val="single" w:sz="6" w:space="0" w:color="000000"/>
              <w:left w:val="nil"/>
              <w:right w:val="nil"/>
            </w:tcBorders>
            <w:hideMark/>
          </w:tcPr>
          <w:p w14:paraId="2AB98555" w14:textId="77777777" w:rsidR="000511F3" w:rsidRPr="00AF139C" w:rsidRDefault="000511F3" w:rsidP="00B3442B">
            <w:pPr>
              <w:pStyle w:val="NormalWeb"/>
              <w:spacing w:before="0" w:beforeAutospacing="0" w:after="0" w:afterAutospacing="0"/>
              <w:divId w:val="537814002"/>
              <w:rPr>
                <w:rFonts w:ascii="Times" w:eastAsia="Times New Roman" w:hAnsi="Times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There was no statistically difference between the treatment arms. </w:t>
            </w:r>
          </w:p>
          <w:p w14:paraId="2A3CE2B3" w14:textId="46B437AD" w:rsidR="000511F3" w:rsidRPr="00AF139C" w:rsidRDefault="000511F3" w:rsidP="00B3442B">
            <w:pPr>
              <w:pStyle w:val="NormalWeb"/>
              <w:spacing w:before="0" w:beforeAutospacing="0" w:after="0" w:afterAutospacing="0"/>
              <w:divId w:val="537814002"/>
              <w:rPr>
                <w:rFonts w:ascii="Times" w:eastAsia="Times New Roman" w:hAnsi="Times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The investigators in </w:t>
            </w:r>
            <w:proofErr w:type="spellStart"/>
            <w:r w:rsidRPr="00AF139C">
              <w:rPr>
                <w:rFonts w:ascii="Times" w:eastAsia="Times New Roman" w:hAnsi="Times"/>
                <w:sz w:val="18"/>
                <w:szCs w:val="18"/>
                <w:lang w:val="en-GB"/>
              </w:rPr>
              <w:t>Hatwal</w:t>
            </w:r>
            <w:proofErr w:type="spellEnd"/>
            <w:r w:rsidRPr="00AF139C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et al [33] stated that "no significant side effect was reported for either drug" but 1/15 women on spironolactone dropped out for an unknown reason. Another female may have dropped out of the cimetidine arm, also for an unknown reason</w:t>
            </w:r>
            <w:r w:rsidR="00B3442B" w:rsidRPr="00AF139C">
              <w:rPr>
                <w:rFonts w:ascii="Times" w:eastAsia="Times New Roman" w:hAnsi="Times"/>
                <w:sz w:val="18"/>
                <w:szCs w:val="18"/>
                <w:lang w:val="en-GB"/>
              </w:rPr>
              <w:t>.</w:t>
            </w:r>
            <w:r w:rsidRPr="00AF139C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</w:t>
            </w:r>
          </w:p>
        </w:tc>
      </w:tr>
      <w:tr w:rsidR="00B3442B" w:rsidRPr="00AF139C" w14:paraId="5E2F2ACC" w14:textId="77777777" w:rsidTr="00AF139C">
        <w:trPr>
          <w:cantSplit/>
          <w:trHeight w:val="1359"/>
        </w:trPr>
        <w:tc>
          <w:tcPr>
            <w:tcW w:w="913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4939DAC" w14:textId="77777777" w:rsidR="000511F3" w:rsidRPr="00AF139C" w:rsidRDefault="000511F3">
            <w:pPr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304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</w:tcPr>
          <w:p w14:paraId="7E1484C1" w14:textId="1CD23126" w:rsidR="000511F3" w:rsidRPr="00AF139C" w:rsidRDefault="000511F3" w:rsidP="000511F3">
            <w:pPr>
              <w:spacing w:before="100" w:beforeAutospacing="1" w:after="100" w:afterAutospacing="1" w:line="240" w:lineRule="auto"/>
              <w:rPr>
                <w:rStyle w:val="cell-value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In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Vaswani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et al [38], 2 women in each arm reported menstrual irregularities. Other side effects included giddiness, lethargy, </w:t>
            </w:r>
            <w:proofErr w:type="gramStart"/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lack</w:t>
            </w:r>
            <w:proofErr w:type="gramEnd"/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concentration, mild headache, nausea and vomiting. 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These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were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not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associated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with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a treatment arm</w:t>
            </w:r>
            <w:r w:rsidR="00B3442B" w:rsidRPr="00AF139C">
              <w:rPr>
                <w:rFonts w:ascii="Times" w:eastAsia="Times New Roman" w:hAnsi="Times" w:cs="Times New Roman"/>
                <w:sz w:val="18"/>
                <w:szCs w:val="18"/>
              </w:rPr>
              <w:t>.</w:t>
            </w:r>
          </w:p>
        </w:tc>
        <w:tc>
          <w:tcPr>
            <w:tcW w:w="496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7435E5EF" w14:textId="77777777" w:rsidR="000511F3" w:rsidRPr="00AF139C" w:rsidRDefault="000511F3">
            <w:pPr>
              <w:rPr>
                <w:rStyle w:val="block"/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52C2EB8C" w14:textId="77777777" w:rsidR="000511F3" w:rsidRPr="00AF139C" w:rsidRDefault="000511F3">
            <w:pP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</w:p>
        </w:tc>
        <w:tc>
          <w:tcPr>
            <w:tcW w:w="517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1AD33F17" w14:textId="77777777" w:rsidR="000511F3" w:rsidRPr="00AF139C" w:rsidRDefault="000511F3">
            <w:pPr>
              <w:rPr>
                <w:rStyle w:val="quality-sign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nil"/>
              <w:bottom w:val="single" w:sz="6" w:space="0" w:color="000000"/>
              <w:right w:val="nil"/>
            </w:tcBorders>
          </w:tcPr>
          <w:p w14:paraId="3528180B" w14:textId="77777777" w:rsidR="000511F3" w:rsidRPr="00AF139C" w:rsidRDefault="000511F3" w:rsidP="0079530A">
            <w:pPr>
              <w:pStyle w:val="NormalWeb"/>
              <w:rPr>
                <w:rFonts w:ascii="Times" w:eastAsia="Times New Roman" w:hAnsi="Times"/>
                <w:sz w:val="18"/>
                <w:szCs w:val="18"/>
                <w:lang w:val="en-GB"/>
              </w:rPr>
            </w:pPr>
          </w:p>
        </w:tc>
      </w:tr>
      <w:tr w:rsidR="00B3442B" w:rsidRPr="00AF139C" w14:paraId="451B4130" w14:textId="77777777" w:rsidTr="00AF139C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89B4EA" w14:textId="77777777" w:rsidR="009B06A2" w:rsidRPr="00AF139C" w:rsidRDefault="00F2421B" w:rsidP="00EC0044">
            <w:pPr>
              <w:spacing w:after="120"/>
              <w:divId w:val="162210755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Duration of remission post treatment</w:t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7EE68ED" w14:textId="77777777" w:rsidR="009B06A2" w:rsidRPr="00AF139C" w:rsidRDefault="00F2421B" w:rsidP="0079530A">
            <w:pPr>
              <w:divId w:val="191871169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03BFF7F" w14:textId="77777777" w:rsidR="009B06A2" w:rsidRPr="00AF139C" w:rsidRDefault="00F2421B">
            <w:pPr>
              <w:divId w:val="56710653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8C59C33" w14:textId="77777777" w:rsidR="009B06A2" w:rsidRPr="00AF139C" w:rsidRDefault="00F2421B">
            <w:pPr>
              <w:divId w:val="189577578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0065467" w14:textId="77777777" w:rsidR="009B06A2" w:rsidRPr="00AF139C" w:rsidRDefault="00F2421B">
            <w:pPr>
              <w:divId w:val="64443014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DE0C145" w14:textId="77777777" w:rsidR="009B06A2" w:rsidRPr="00AF139C" w:rsidRDefault="00F2421B">
            <w:pPr>
              <w:divId w:val="178685335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2634357" w14:textId="77777777" w:rsidR="009B06A2" w:rsidRPr="00AF139C" w:rsidRDefault="0079530A">
            <w:pPr>
              <w:divId w:val="80512080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Neither</w:t>
            </w:r>
            <w:r w:rsidR="00F2421B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studies assessed this outcome. </w:t>
            </w:r>
          </w:p>
        </w:tc>
      </w:tr>
      <w:tr w:rsidR="00C851F4" w:rsidRPr="00AF139C" w14:paraId="607B4BB9" w14:textId="77777777" w:rsidTr="00AF139C">
        <w:trPr>
          <w:cantSplit/>
        </w:trPr>
        <w:tc>
          <w:tcPr>
            <w:tcW w:w="913" w:type="pct"/>
            <w:vMerge w:val="restart"/>
            <w:tcBorders>
              <w:top w:val="single" w:sz="6" w:space="0" w:color="000000"/>
              <w:left w:val="nil"/>
              <w:right w:val="single" w:sz="4" w:space="0" w:color="FFFFFF" w:themeColor="background1"/>
            </w:tcBorders>
            <w:shd w:val="clear" w:color="auto" w:fill="4F81BD" w:themeFill="accent1"/>
          </w:tcPr>
          <w:p w14:paraId="1F4D442B" w14:textId="380F0FF8" w:rsidR="00C851F4" w:rsidRPr="00AF139C" w:rsidRDefault="00C851F4" w:rsidP="00C851F4">
            <w:pPr>
              <w:spacing w:after="0"/>
              <w:rPr>
                <w:rFonts w:ascii="Times" w:hAnsi="Times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lastRenderedPageBreak/>
              <w:t>Outcomes</w:t>
            </w:r>
          </w:p>
        </w:tc>
        <w:tc>
          <w:tcPr>
            <w:tcW w:w="1304" w:type="pct"/>
            <w:gridSpan w:val="2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24A35745" w14:textId="2B1D8356" w:rsidR="00C851F4" w:rsidRPr="00AF139C" w:rsidRDefault="00C851F4" w:rsidP="00C851F4">
            <w:pPr>
              <w:spacing w:after="0"/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AF139C">
              <w:rPr>
                <w:rFonts w:ascii="Times" w:hAnsi="Times" w:cs="Times New Roman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2957CA69" w14:textId="3A0DE8AA" w:rsidR="00C851F4" w:rsidRPr="00AF139C" w:rsidRDefault="00AF139C" w:rsidP="00C851F4">
            <w:pPr>
              <w:spacing w:after="0"/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br/>
              <w:t>(95% CI)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27FCD78B" w14:textId="2A5C46E0" w:rsidR="00C851F4" w:rsidRPr="00AF139C" w:rsidRDefault="00C851F4" w:rsidP="00C851F4">
            <w:pPr>
              <w:spacing w:after="0"/>
              <w:rPr>
                <w:rFonts w:ascii="Times" w:hAnsi="Times" w:cs="Times New Roman"/>
                <w:b/>
                <w:color w:val="FFFFFF"/>
                <w:sz w:val="18"/>
                <w:szCs w:val="18"/>
              </w:rPr>
            </w:pP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29E5A838" w14:textId="3117B660" w:rsidR="00C851F4" w:rsidRPr="00AF139C" w:rsidRDefault="00C851F4" w:rsidP="00C851F4">
            <w:pPr>
              <w:spacing w:after="0"/>
              <w:rPr>
                <w:rFonts w:ascii="Times" w:hAnsi="Times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1170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nil"/>
            </w:tcBorders>
            <w:shd w:val="clear" w:color="auto" w:fill="4F81BD" w:themeFill="accent1"/>
          </w:tcPr>
          <w:p w14:paraId="6A733313" w14:textId="75BC40C9" w:rsidR="00C851F4" w:rsidRPr="00AF139C" w:rsidRDefault="00C851F4" w:rsidP="00C851F4">
            <w:pPr>
              <w:spacing w:after="0"/>
              <w:rPr>
                <w:rFonts w:ascii="Times" w:hAnsi="Times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proofErr w:type="spellStart"/>
            <w:r w:rsidRPr="00AF139C">
              <w:rPr>
                <w:rFonts w:ascii="Times" w:hAnsi="Times" w:cs="Times New Roman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C851F4" w:rsidRPr="00AF139C" w14:paraId="3A59D7BE" w14:textId="77777777" w:rsidTr="00B13BE4">
        <w:trPr>
          <w:cantSplit/>
        </w:trPr>
        <w:tc>
          <w:tcPr>
            <w:tcW w:w="913" w:type="pct"/>
            <w:vMerge/>
            <w:tcBorders>
              <w:left w:val="nil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2E298573" w14:textId="053C8114" w:rsidR="00C851F4" w:rsidRPr="00AF139C" w:rsidRDefault="00C851F4">
            <w:pPr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9F15BFB" w14:textId="5526F2BA" w:rsidR="00C851F4" w:rsidRPr="00AF139C" w:rsidRDefault="00C851F4" w:rsidP="0079530A">
            <w:pPr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>Risk with cimetidine 1.6 g/day or 1.4 g/day</w:t>
            </w:r>
          </w:p>
        </w:tc>
        <w:tc>
          <w:tcPr>
            <w:tcW w:w="70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B625F70" w14:textId="2EE68175" w:rsidR="00C851F4" w:rsidRPr="00AF139C" w:rsidRDefault="00C851F4">
            <w:pPr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hAnsi="Times" w:cs="Times New Roman"/>
                <w:b/>
                <w:bCs/>
                <w:sz w:val="18"/>
                <w:szCs w:val="18"/>
                <w:lang w:val="en-GB"/>
              </w:rPr>
              <w:t>Risk with cimetidine 1.6 g/day or 1.4 g/day</w:t>
            </w:r>
          </w:p>
        </w:tc>
        <w:tc>
          <w:tcPr>
            <w:tcW w:w="496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57F40874" w14:textId="34E46BFF" w:rsidR="00C851F4" w:rsidRPr="00AF139C" w:rsidRDefault="00C851F4">
            <w:pPr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47F52FE5" w14:textId="3A0FD361" w:rsidR="00C851F4" w:rsidRPr="00AF139C" w:rsidRDefault="00C851F4">
            <w:pPr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517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243B314B" w14:textId="0C2CFD7E" w:rsidR="00C851F4" w:rsidRPr="00AF139C" w:rsidRDefault="00C851F4">
            <w:pPr>
              <w:rPr>
                <w:rStyle w:val="cell"/>
                <w:rFonts w:ascii="Times" w:eastAsia="Times New Roman" w:hAnsi="Times" w:cs="Times New Rom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0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0DDEE091" w14:textId="324893E4" w:rsidR="00C851F4" w:rsidRPr="00AF139C" w:rsidRDefault="00C851F4">
            <w:pPr>
              <w:rPr>
                <w:rFonts w:ascii="Times" w:eastAsia="Times New Roman" w:hAnsi="Times" w:cs="Times New Roman"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B3442B" w:rsidRPr="00AF139C" w14:paraId="0DC85FCC" w14:textId="77777777" w:rsidTr="00B13BE4">
        <w:trPr>
          <w:cantSplit/>
        </w:trPr>
        <w:tc>
          <w:tcPr>
            <w:tcW w:w="913" w:type="pct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FFFFFF" w:themeColor="background1"/>
            </w:tcBorders>
            <w:hideMark/>
          </w:tcPr>
          <w:p w14:paraId="41A0AD72" w14:textId="77777777" w:rsidR="009B06A2" w:rsidRPr="00AF139C" w:rsidRDefault="00F2421B" w:rsidP="00EC0044">
            <w:pPr>
              <w:spacing w:after="120"/>
              <w:divId w:val="76330864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Time to improvement within the first eight weeks</w:t>
            </w:r>
            <w:r w:rsidRPr="00AF139C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2" w:space="0" w:color="FFFFFF" w:themeColor="background1"/>
              <w:bottom w:val="single" w:sz="6" w:space="0" w:color="000000"/>
              <w:right w:val="nil"/>
            </w:tcBorders>
            <w:hideMark/>
          </w:tcPr>
          <w:p w14:paraId="4C2AD48A" w14:textId="77777777" w:rsidR="009B06A2" w:rsidRPr="00AF139C" w:rsidRDefault="00F2421B" w:rsidP="0079530A">
            <w:pPr>
              <w:divId w:val="106406717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228A214" w14:textId="77777777" w:rsidR="009B06A2" w:rsidRPr="00AF139C" w:rsidRDefault="00F2421B">
            <w:pPr>
              <w:divId w:val="25967760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BDE9AFB" w14:textId="77777777" w:rsidR="009B06A2" w:rsidRPr="00AF139C" w:rsidRDefault="00F2421B">
            <w:pPr>
              <w:divId w:val="907687384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5EC4E1F" w14:textId="77777777" w:rsidR="009B06A2" w:rsidRPr="00AF139C" w:rsidRDefault="00F2421B">
            <w:pPr>
              <w:divId w:val="122876716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57DEB49" w14:textId="77777777" w:rsidR="009B06A2" w:rsidRPr="00AF139C" w:rsidRDefault="00F2421B">
            <w:pPr>
              <w:divId w:val="74457561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AB7F1E9" w14:textId="77777777" w:rsidR="009B06A2" w:rsidRPr="00AF139C" w:rsidRDefault="0079530A">
            <w:pPr>
              <w:divId w:val="180407508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Neither</w:t>
            </w:r>
            <w:r w:rsidR="00F2421B"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studies assessed this outcome. </w:t>
            </w:r>
          </w:p>
        </w:tc>
      </w:tr>
      <w:tr w:rsidR="00C851F4" w:rsidRPr="00AF139C" w14:paraId="0A52145A" w14:textId="505C0610" w:rsidTr="00C851F4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  <w:hideMark/>
          </w:tcPr>
          <w:p w14:paraId="75616EC6" w14:textId="3E06B7DD" w:rsidR="00C851F4" w:rsidRPr="00AF139C" w:rsidRDefault="00C851F4" w:rsidP="00C851F4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*</w:t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The risk in the intervention group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(and its 95% confidence interval) is based on the assumed risk in the comparison group and the </w:t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relative effect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intervention (and its 95% CI). 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CI: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Confidence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interval; </w:t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MD: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Mean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  <w:proofErr w:type="spellStart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>difference</w:t>
            </w:r>
            <w:proofErr w:type="spellEnd"/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; </w:t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</w:rPr>
              <w:t>RR: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</w:rPr>
              <w:t xml:space="preserve"> Risk ratio </w:t>
            </w:r>
          </w:p>
        </w:tc>
      </w:tr>
      <w:tr w:rsidR="009B06A2" w:rsidRPr="00AF139C" w14:paraId="79286868" w14:textId="77777777" w:rsidTr="00C71063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9E389C1" w14:textId="77777777" w:rsidR="009B06A2" w:rsidRPr="00AF139C" w:rsidRDefault="00F2421B" w:rsidP="00C851F4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GRADE Working Group grades of evidence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High quality: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very confident that the true effect lies close to that of the estimate of the effect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Moderate quality: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Low quality: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Our confidence in the effect estimate is limited: The true effect may be substantially different from the estimate of the effect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AF139C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Very low quality:</w:t>
            </w:r>
            <w:r w:rsidRPr="00AF139C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14:paraId="1E3A5FEF" w14:textId="77777777" w:rsidR="009B06A2" w:rsidRPr="005656C1" w:rsidRDefault="00F2421B" w:rsidP="005E32A2">
      <w:pPr>
        <w:spacing w:before="120"/>
        <w:divId w:val="488180952"/>
        <w:rPr>
          <w:rFonts w:ascii="Times" w:eastAsia="Times New Roman" w:hAnsi="Times" w:cs="Times New Roman"/>
          <w:color w:val="000000"/>
          <w:sz w:val="24"/>
          <w:szCs w:val="24"/>
          <w:lang w:val="en-GB"/>
        </w:rPr>
      </w:pPr>
      <w:r w:rsidRPr="006820C5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a</w:t>
      </w:r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>Vaswani</w:t>
      </w:r>
      <w:proofErr w:type="spellEnd"/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et al [38]. </w:t>
      </w:r>
      <w:r w:rsidR="000511F3"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br/>
      </w:r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b. We downgraded one level for serious risk of bias, due to lack of blinding of the physicians (detection bias). </w:t>
      </w:r>
      <w:r w:rsidR="000511F3"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br/>
      </w:r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c. We downgraded two levels for very serious imprecision, low sample size and very wide CI. </w:t>
      </w:r>
      <w:r w:rsidR="000511F3"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br/>
      </w:r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d. </w:t>
      </w:r>
      <w:proofErr w:type="spellStart"/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>Hatwal</w:t>
      </w:r>
      <w:proofErr w:type="spellEnd"/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et al [33]. </w:t>
      </w:r>
      <w:r w:rsidR="000511F3"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br/>
      </w:r>
      <w:r w:rsidRPr="005656C1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e. We downgraded one level for serious risk of bias, due to lack of blinding of the participants (detection bias). </w:t>
      </w:r>
    </w:p>
    <w:p w14:paraId="407F1AEE" w14:textId="239374EC" w:rsidR="00F2421B" w:rsidRPr="004E3E9A" w:rsidRDefault="004E3E9A">
      <w:pPr>
        <w:rPr>
          <w:rFonts w:ascii="Times" w:eastAsia="Times New Roman" w:hAnsi="Times" w:cs="Times New Roman"/>
          <w:color w:val="000000"/>
          <w:sz w:val="24"/>
          <w:szCs w:val="24"/>
          <w:lang w:val="en-GB"/>
        </w:rPr>
      </w:pPr>
      <w:r w:rsidRPr="004E3E9A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RCT</w:t>
      </w:r>
      <w:r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 xml:space="preserve"> </w:t>
      </w:r>
      <w:r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randomized controlled trial, </w:t>
      </w:r>
      <w:r w:rsidRPr="004E3E9A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SD</w:t>
      </w:r>
      <w:r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standard deviation, </w:t>
      </w:r>
      <w:proofErr w:type="gramStart"/>
      <w:r w:rsidRPr="004E3E9A">
        <w:rPr>
          <w:rFonts w:ascii="Times" w:eastAsia="Times New Roman" w:hAnsi="Times" w:cs="Times New Roman"/>
          <w:i/>
          <w:color w:val="000000"/>
          <w:sz w:val="24"/>
          <w:szCs w:val="24"/>
          <w:lang w:val="en-GB"/>
        </w:rPr>
        <w:t>SE</w:t>
      </w:r>
      <w:r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 xml:space="preserve"> standard error</w:t>
      </w:r>
      <w:proofErr w:type="gramEnd"/>
      <w:r w:rsidR="00A265F8">
        <w:rPr>
          <w:rFonts w:ascii="Times" w:eastAsia="Times New Roman" w:hAnsi="Times" w:cs="Times New Roman"/>
          <w:color w:val="000000"/>
          <w:sz w:val="24"/>
          <w:szCs w:val="24"/>
          <w:lang w:val="en-GB"/>
        </w:rPr>
        <w:t>.</w:t>
      </w:r>
    </w:p>
    <w:sectPr w:rsidR="00F2421B" w:rsidRPr="004E3E9A" w:rsidSect="005D1AA2">
      <w:headerReference w:type="default" r:id="rId7"/>
      <w:pgSz w:w="15840" w:h="12240" w:orient="landscape"/>
      <w:pgMar w:top="1361" w:right="1191" w:bottom="1361" w:left="119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E252F4" w14:textId="77777777" w:rsidR="00B13BE4" w:rsidRDefault="00B13BE4" w:rsidP="00253628">
      <w:pPr>
        <w:spacing w:after="0" w:line="240" w:lineRule="auto"/>
      </w:pPr>
      <w:r>
        <w:separator/>
      </w:r>
    </w:p>
  </w:endnote>
  <w:endnote w:type="continuationSeparator" w:id="0">
    <w:p w14:paraId="23A29867" w14:textId="77777777" w:rsidR="00B13BE4" w:rsidRDefault="00B13BE4" w:rsidP="0025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Mincho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1472C" w14:textId="77777777" w:rsidR="00B13BE4" w:rsidRDefault="00B13BE4" w:rsidP="00253628">
      <w:pPr>
        <w:spacing w:after="0" w:line="240" w:lineRule="auto"/>
      </w:pPr>
      <w:r>
        <w:separator/>
      </w:r>
    </w:p>
  </w:footnote>
  <w:footnote w:type="continuationSeparator" w:id="0">
    <w:p w14:paraId="49CC0A09" w14:textId="77777777" w:rsidR="00B13BE4" w:rsidRDefault="00B13BE4" w:rsidP="00253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BEABF" w14:textId="37047C54" w:rsidR="00B13BE4" w:rsidRPr="00575A9B" w:rsidRDefault="00B13BE4" w:rsidP="003E24B4">
    <w:pPr>
      <w:spacing w:after="0" w:line="480" w:lineRule="auto"/>
      <w:outlineLvl w:val="0"/>
      <w:rPr>
        <w:rFonts w:ascii="Times" w:eastAsia="Times New Roman" w:hAnsi="Times" w:cs="Times New Roman"/>
        <w:b/>
        <w:bCs/>
        <w:kern w:val="36"/>
        <w:lang w:val="en-GB"/>
      </w:rPr>
    </w:pP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Oral spironolactone for acne vulgaris in adult females: a hybrid systematic review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>
      <w:rPr>
        <w:rFonts w:ascii="Times" w:eastAsia="Times New Roman" w:hAnsi="Times" w:cs="Times New Roman"/>
        <w:b/>
        <w:bCs/>
        <w:kern w:val="36"/>
        <w:lang w:val="en-GB"/>
      </w:rPr>
      <w:t xml:space="preserve">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Am J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Clin</w:t>
    </w:r>
    <w:proofErr w:type="spellEnd"/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Dermatol</w:t>
    </w:r>
    <w:proofErr w:type="spellEnd"/>
  </w:p>
  <w:p w14:paraId="07A96666" w14:textId="75D63D8F" w:rsidR="00B13BE4" w:rsidRPr="00575A9B" w:rsidRDefault="00B13BE4" w:rsidP="00253628">
    <w:pPr>
      <w:pStyle w:val="Header"/>
      <w:rPr>
        <w:rFonts w:ascii="Times" w:hAnsi="Times"/>
      </w:rPr>
    </w:pPr>
    <w:proofErr w:type="spellStart"/>
    <w:r w:rsidRPr="00575A9B">
      <w:rPr>
        <w:rFonts w:ascii="Times" w:hAnsi="Times"/>
      </w:rPr>
      <w:t>Layton</w:t>
    </w:r>
    <w:proofErr w:type="spellEnd"/>
    <w:r w:rsidRPr="00575A9B">
      <w:rPr>
        <w:rFonts w:ascii="Times" w:hAnsi="Times"/>
      </w:rPr>
      <w:t xml:space="preserve"> AM, Eady EA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, </w:t>
    </w:r>
    <w:proofErr w:type="spellStart"/>
    <w:r w:rsidRPr="00575A9B">
      <w:rPr>
        <w:rFonts w:ascii="Times" w:hAnsi="Times"/>
      </w:rPr>
      <w:t>Whitehouse</w:t>
    </w:r>
    <w:proofErr w:type="spellEnd"/>
    <w:r w:rsidRPr="00575A9B">
      <w:rPr>
        <w:rFonts w:ascii="Times" w:hAnsi="Times"/>
      </w:rPr>
      <w:t xml:space="preserve"> H, Del </w:t>
    </w:r>
    <w:proofErr w:type="spellStart"/>
    <w:r w:rsidRPr="00575A9B">
      <w:rPr>
        <w:rFonts w:ascii="Times" w:hAnsi="Times"/>
      </w:rPr>
      <w:t>Rosso</w:t>
    </w:r>
    <w:proofErr w:type="spellEnd"/>
    <w:r w:rsidRPr="00575A9B">
      <w:rPr>
        <w:rFonts w:ascii="Times" w:hAnsi="Times"/>
      </w:rPr>
      <w:t xml:space="preserve"> JQ, </w:t>
    </w:r>
    <w:proofErr w:type="spellStart"/>
    <w:r w:rsidRPr="00575A9B">
      <w:rPr>
        <w:rFonts w:ascii="Times" w:hAnsi="Times"/>
      </w:rPr>
      <w:t>Fedorowicz</w:t>
    </w:r>
    <w:proofErr w:type="spellEnd"/>
    <w:r w:rsidRPr="00575A9B">
      <w:rPr>
        <w:rFonts w:ascii="Times" w:hAnsi="Times"/>
      </w:rPr>
      <w:t xml:space="preserve"> Z, van </w:t>
    </w:r>
    <w:proofErr w:type="spellStart"/>
    <w:r w:rsidRPr="00575A9B">
      <w:rPr>
        <w:rFonts w:ascii="Times" w:hAnsi="Times"/>
      </w:rPr>
      <w:t>Zuuren</w:t>
    </w:r>
    <w:proofErr w:type="spellEnd"/>
    <w:r>
      <w:rPr>
        <w:rFonts w:ascii="Times" w:hAnsi="Times"/>
      </w:rPr>
      <w:t xml:space="preserve"> EJ. </w:t>
    </w:r>
    <w:r w:rsidRPr="00575A9B">
      <w:rPr>
        <w:rFonts w:ascii="Times" w:hAnsi="Times"/>
      </w:rPr>
      <w:t xml:space="preserve"> 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Harrogate &amp; District NHS Foundation Trust, </w:t>
    </w:r>
    <w:hyperlink r:id="rId1" w:history="1">
      <w:r w:rsidRPr="00575A9B">
        <w:rPr>
          <w:rStyle w:val="Hyperlink"/>
          <w:rFonts w:ascii="Times" w:hAnsi="Times"/>
        </w:rPr>
        <w:t>eaeady@gmail.com</w:t>
      </w:r>
    </w:hyperlink>
  </w:p>
  <w:p w14:paraId="1D38660A" w14:textId="77777777" w:rsidR="00B13BE4" w:rsidRDefault="00B13B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49D"/>
    <w:rsid w:val="000511F3"/>
    <w:rsid w:val="000B23A5"/>
    <w:rsid w:val="00253628"/>
    <w:rsid w:val="002A07A4"/>
    <w:rsid w:val="003102CC"/>
    <w:rsid w:val="003E24B4"/>
    <w:rsid w:val="004E3E9A"/>
    <w:rsid w:val="00555522"/>
    <w:rsid w:val="005656C1"/>
    <w:rsid w:val="005D1AA2"/>
    <w:rsid w:val="005E32A2"/>
    <w:rsid w:val="006820C5"/>
    <w:rsid w:val="0079530A"/>
    <w:rsid w:val="00815694"/>
    <w:rsid w:val="0088180F"/>
    <w:rsid w:val="009B06A2"/>
    <w:rsid w:val="00A265F8"/>
    <w:rsid w:val="00AF139C"/>
    <w:rsid w:val="00B13BE4"/>
    <w:rsid w:val="00B3442B"/>
    <w:rsid w:val="00C71063"/>
    <w:rsid w:val="00C851F4"/>
    <w:rsid w:val="00E7749D"/>
    <w:rsid w:val="00EC0044"/>
    <w:rsid w:val="00F2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788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character" w:customStyle="1" w:styleId="block">
    <w:name w:val="block"/>
    <w:basedOn w:val="DefaultParagraphFont"/>
  </w:style>
  <w:style w:type="character" w:customStyle="1" w:styleId="marker">
    <w:name w:val="marker"/>
    <w:basedOn w:val="DefaultParagraphFont"/>
    <w:rsid w:val="0079530A"/>
  </w:style>
  <w:style w:type="character" w:styleId="Hyperlink">
    <w:name w:val="Hyperlink"/>
    <w:basedOn w:val="DefaultParagraphFont"/>
    <w:uiPriority w:val="99"/>
    <w:semiHidden/>
    <w:unhideWhenUsed/>
    <w:rsid w:val="000511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36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628"/>
  </w:style>
  <w:style w:type="paragraph" w:styleId="Footer">
    <w:name w:val="footer"/>
    <w:basedOn w:val="Normal"/>
    <w:link w:val="FooterChar"/>
    <w:uiPriority w:val="99"/>
    <w:unhideWhenUsed/>
    <w:rsid w:val="002536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62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character" w:customStyle="1" w:styleId="block">
    <w:name w:val="block"/>
    <w:basedOn w:val="DefaultParagraphFont"/>
  </w:style>
  <w:style w:type="character" w:customStyle="1" w:styleId="marker">
    <w:name w:val="marker"/>
    <w:basedOn w:val="DefaultParagraphFont"/>
    <w:rsid w:val="0079530A"/>
  </w:style>
  <w:style w:type="character" w:styleId="Hyperlink">
    <w:name w:val="Hyperlink"/>
    <w:basedOn w:val="DefaultParagraphFont"/>
    <w:uiPriority w:val="99"/>
    <w:semiHidden/>
    <w:unhideWhenUsed/>
    <w:rsid w:val="000511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36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628"/>
  </w:style>
  <w:style w:type="paragraph" w:styleId="Footer">
    <w:name w:val="footer"/>
    <w:basedOn w:val="Normal"/>
    <w:link w:val="FooterChar"/>
    <w:uiPriority w:val="99"/>
    <w:unhideWhenUsed/>
    <w:rsid w:val="002536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1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eady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4640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Anne Eady</cp:lastModifiedBy>
  <cp:revision>2</cp:revision>
  <cp:lastPrinted>2016-12-06T16:45:00Z</cp:lastPrinted>
  <dcterms:created xsi:type="dcterms:W3CDTF">2016-12-07T11:55:00Z</dcterms:created>
  <dcterms:modified xsi:type="dcterms:W3CDTF">2016-12-07T11:55:00Z</dcterms:modified>
</cp:coreProperties>
</file>