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44"/>
        <w:gridCol w:w="2267"/>
        <w:gridCol w:w="143"/>
        <w:gridCol w:w="2410"/>
        <w:gridCol w:w="1133"/>
        <w:gridCol w:w="1276"/>
        <w:gridCol w:w="1276"/>
        <w:gridCol w:w="2873"/>
      </w:tblGrid>
      <w:tr w:rsidR="00100849" w:rsidRPr="00FD4FA1" w14:paraId="09BCACA0" w14:textId="77777777" w:rsidTr="004956A3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2156C" w14:textId="77777777" w:rsidR="00100849" w:rsidRPr="00FD4FA1" w:rsidRDefault="004956A3" w:rsidP="000C4107">
            <w:pPr>
              <w:spacing w:after="120"/>
              <w:rPr>
                <w:rFonts w:ascii="Times" w:hAnsi="Times"/>
                <w:b/>
                <w:sz w:val="24"/>
                <w:szCs w:val="24"/>
                <w:lang w:val="en-GB"/>
              </w:rPr>
            </w:pPr>
            <w:bookmarkStart w:id="0" w:name="_GoBack"/>
            <w:bookmarkEnd w:id="0"/>
            <w:r w:rsidRPr="00FD4FA1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Supplementary Table </w:t>
            </w:r>
            <w:r w:rsidR="00AF6DEC" w:rsidRPr="00FD4FA1">
              <w:rPr>
                <w:rFonts w:ascii="Times" w:hAnsi="Times"/>
                <w:b/>
                <w:sz w:val="24"/>
                <w:szCs w:val="24"/>
                <w:lang w:val="en-GB"/>
              </w:rPr>
              <w:t>8</w:t>
            </w:r>
            <w:r w:rsidRPr="00FD4FA1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Summary of findings for spironolactone + </w:t>
            </w:r>
            <w:r w:rsidR="00BB309C" w:rsidRPr="00FD4FA1">
              <w:rPr>
                <w:rFonts w:ascii="Times" w:hAnsi="Times"/>
                <w:b/>
                <w:sz w:val="24"/>
                <w:szCs w:val="24"/>
                <w:lang w:val="en-GB"/>
              </w:rPr>
              <w:t>COC</w:t>
            </w:r>
            <w:r w:rsidRPr="00FD4FA1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versus </w:t>
            </w:r>
            <w:proofErr w:type="spellStart"/>
            <w:r w:rsidRPr="00FD4FA1">
              <w:rPr>
                <w:rFonts w:ascii="Times" w:hAnsi="Times"/>
                <w:b/>
                <w:sz w:val="24"/>
                <w:szCs w:val="24"/>
                <w:lang w:val="en-GB"/>
              </w:rPr>
              <w:t>flutamide</w:t>
            </w:r>
            <w:proofErr w:type="spellEnd"/>
            <w:r w:rsidRPr="00FD4FA1">
              <w:rPr>
                <w:rFonts w:ascii="Times" w:hAnsi="Times"/>
                <w:b/>
                <w:sz w:val="24"/>
                <w:szCs w:val="24"/>
                <w:lang w:val="en-GB"/>
              </w:rPr>
              <w:t xml:space="preserve"> + </w:t>
            </w:r>
            <w:r w:rsidR="00BB309C" w:rsidRPr="00FD4FA1">
              <w:rPr>
                <w:rFonts w:ascii="Times" w:hAnsi="Times"/>
                <w:b/>
                <w:sz w:val="24"/>
                <w:szCs w:val="24"/>
                <w:lang w:val="en-GB"/>
              </w:rPr>
              <w:t>COC</w:t>
            </w:r>
          </w:p>
        </w:tc>
      </w:tr>
      <w:tr w:rsidR="00100849" w:rsidRPr="00FD4FA1" w14:paraId="2D0D2D13" w14:textId="77777777" w:rsidTr="00FD4FA1">
        <w:trPr>
          <w:cantSplit/>
        </w:trPr>
        <w:tc>
          <w:tcPr>
            <w:tcW w:w="5000" w:type="pct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637282E" w14:textId="77777777" w:rsidR="00100849" w:rsidRPr="00FD4FA1" w:rsidRDefault="00BD520B">
            <w:pPr>
              <w:pStyle w:val="sof-title"/>
              <w:spacing w:before="0" w:beforeAutospacing="0" w:after="0" w:afterAutospacing="0"/>
              <w:rPr>
                <w:rFonts w:ascii="Times" w:hAnsi="Times"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Spironolactone 50 mg bid (100 mg/day) + </w:t>
            </w:r>
            <w:proofErr w:type="spellStart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levonorgestrel</w:t>
            </w:r>
            <w:proofErr w:type="spellEnd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/EE compared to </w:t>
            </w:r>
            <w:proofErr w:type="spellStart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flutamide</w:t>
            </w:r>
            <w:proofErr w:type="spellEnd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250 mg bid + </w:t>
            </w:r>
            <w:proofErr w:type="spellStart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levonorgestrel</w:t>
            </w:r>
            <w:proofErr w:type="spellEnd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/EE for acne vulgaris in adult females</w:t>
            </w:r>
          </w:p>
        </w:tc>
      </w:tr>
      <w:tr w:rsidR="00100849" w:rsidRPr="00FD4FA1" w14:paraId="710567C1" w14:textId="77777777" w:rsidTr="00FD4FA1">
        <w:trPr>
          <w:cantSplit/>
        </w:trPr>
        <w:tc>
          <w:tcPr>
            <w:tcW w:w="5000" w:type="pct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D870CDD" w14:textId="77777777" w:rsidR="00100849" w:rsidRPr="00FD4FA1" w:rsidRDefault="00BD520B" w:rsidP="00FD4FA1">
            <w:pPr>
              <w:spacing w:after="0"/>
              <w:divId w:val="625083525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Patient or population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acne vulgaris in adult females </w:t>
            </w:r>
            <w:r w:rsidR="004956A3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Intervention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spironolactone 50 mg bid (100 mg/day) +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levonorgestrel</w:t>
            </w:r>
            <w:proofErr w:type="spell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/EE </w:t>
            </w:r>
            <w:r w:rsidR="004956A3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Comparison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flutamide</w:t>
            </w:r>
            <w:proofErr w:type="spell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250 mg bid +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levonorgestrel</w:t>
            </w:r>
            <w:proofErr w:type="spell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/EE </w:t>
            </w:r>
          </w:p>
        </w:tc>
      </w:tr>
      <w:tr w:rsidR="000C4107" w:rsidRPr="00FD4FA1" w14:paraId="107CC851" w14:textId="77777777" w:rsidTr="000C4107">
        <w:trPr>
          <w:cantSplit/>
        </w:trPr>
        <w:tc>
          <w:tcPr>
            <w:tcW w:w="854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776A3F7C" w14:textId="77777777" w:rsidR="00100849" w:rsidRPr="00FD4FA1" w:rsidRDefault="00BD520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Outcomes</w:t>
            </w:r>
          </w:p>
        </w:tc>
        <w:tc>
          <w:tcPr>
            <w:tcW w:w="1756" w:type="pct"/>
            <w:gridSpan w:val="3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4212794C" w14:textId="77777777" w:rsidR="00100849" w:rsidRPr="00FD4FA1" w:rsidRDefault="00BD520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Anticipated absolute effects</w:t>
            </w:r>
            <w:r w:rsidRPr="00FD4FA1">
              <w:rPr>
                <w:rFonts w:ascii="Times" w:hAnsi="Times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FD4FA1">
              <w:rPr>
                <w:rFonts w:ascii="Times" w:hAnsi="Times"/>
                <w:b/>
                <w:sz w:val="18"/>
                <w:szCs w:val="18"/>
                <w:lang w:val="en-GB"/>
              </w:rPr>
              <w:t>(95% CI)</w:t>
            </w: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13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59C43F2F" w14:textId="77777777" w:rsidR="00100849" w:rsidRPr="00FD4FA1" w:rsidRDefault="00BD520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Relative effect</w:t>
            </w: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(95% CI) </w:t>
            </w:r>
          </w:p>
        </w:tc>
        <w:tc>
          <w:tcPr>
            <w:tcW w:w="465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58B8E176" w14:textId="77777777" w:rsidR="00100849" w:rsidRPr="00FD4FA1" w:rsidRDefault="00BD520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 xml:space="preserve">№ of participants </w:t>
            </w: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(studies) </w:t>
            </w:r>
          </w:p>
        </w:tc>
        <w:tc>
          <w:tcPr>
            <w:tcW w:w="465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47AE6194" w14:textId="77777777" w:rsidR="00100849" w:rsidRPr="00FD4FA1" w:rsidRDefault="00BD520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1047" w:type="pct"/>
            <w:vMerge w:val="restart"/>
            <w:tcBorders>
              <w:right w:val="single" w:sz="6" w:space="0" w:color="EFEFEF"/>
            </w:tcBorders>
            <w:shd w:val="clear" w:color="auto" w:fill="4F81BD" w:themeFill="accent1"/>
            <w:hideMark/>
          </w:tcPr>
          <w:p w14:paraId="07E25252" w14:textId="77777777" w:rsidR="00100849" w:rsidRPr="00FD4FA1" w:rsidRDefault="00BD520B">
            <w:pPr>
              <w:pStyle w:val="NormalWeb"/>
              <w:spacing w:before="0" w:beforeAutospacing="0" w:after="0" w:afterAutospacing="0"/>
              <w:rPr>
                <w:rFonts w:ascii="Times" w:hAnsi="Times"/>
                <w:b/>
                <w:color w:val="FFFFFF"/>
                <w:sz w:val="18"/>
                <w:szCs w:val="18"/>
              </w:rPr>
            </w:pPr>
            <w:proofErr w:type="spellStart"/>
            <w:r w:rsidRPr="00FD4FA1">
              <w:rPr>
                <w:rFonts w:ascii="Times" w:hAnsi="Times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0C4107" w:rsidRPr="00FD4FA1" w14:paraId="79A2960A" w14:textId="77777777" w:rsidTr="000C4107">
        <w:trPr>
          <w:cantSplit/>
        </w:trPr>
        <w:tc>
          <w:tcPr>
            <w:tcW w:w="854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1E1D8B91" w14:textId="77777777" w:rsidR="00100849" w:rsidRPr="00FD4FA1" w:rsidRDefault="00100849">
            <w:pPr>
              <w:rPr>
                <w:rFonts w:ascii="Times" w:hAnsi="Times" w:cs="Times New Roman"/>
                <w:color w:val="FFFFFF"/>
                <w:sz w:val="18"/>
                <w:szCs w:val="18"/>
              </w:rPr>
            </w:pPr>
          </w:p>
        </w:tc>
        <w:tc>
          <w:tcPr>
            <w:tcW w:w="826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6E7FFFBB" w14:textId="77777777" w:rsidR="00100849" w:rsidRPr="00FD4FA1" w:rsidRDefault="00BD520B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</w:t>
            </w:r>
            <w:proofErr w:type="spellStart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flutamide</w:t>
            </w:r>
            <w:proofErr w:type="spellEnd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250 mg bid + </w:t>
            </w:r>
            <w:proofErr w:type="spellStart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levonorgestrel</w:t>
            </w:r>
            <w:proofErr w:type="spellEnd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/EE</w:t>
            </w:r>
          </w:p>
        </w:tc>
        <w:tc>
          <w:tcPr>
            <w:tcW w:w="930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D9D9D9" w:themeFill="background1" w:themeFillShade="D9"/>
            <w:hideMark/>
          </w:tcPr>
          <w:p w14:paraId="3F82A2C4" w14:textId="77777777" w:rsidR="00100849" w:rsidRPr="00FD4FA1" w:rsidRDefault="00BD520B">
            <w:pPr>
              <w:pStyle w:val="first-letter"/>
              <w:spacing w:before="0" w:beforeAutospacing="0" w:after="0" w:afterAutospacing="0"/>
              <w:rPr>
                <w:rFonts w:ascii="Times" w:hAnsi="Times"/>
                <w:b/>
                <w:bCs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spironolactone 50 mg bid (100 mg/day) + </w:t>
            </w:r>
            <w:proofErr w:type="spellStart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levonorgestrel</w:t>
            </w:r>
            <w:proofErr w:type="spellEnd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/EE</w:t>
            </w:r>
          </w:p>
        </w:tc>
        <w:tc>
          <w:tcPr>
            <w:tcW w:w="413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11AB2088" w14:textId="77777777" w:rsidR="00100849" w:rsidRPr="00FD4FA1" w:rsidRDefault="00100849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6D0BC763" w14:textId="77777777" w:rsidR="00100849" w:rsidRPr="00FD4FA1" w:rsidRDefault="00100849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77ED13D4" w14:textId="77777777" w:rsidR="00100849" w:rsidRPr="00FD4FA1" w:rsidRDefault="00100849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  <w:tc>
          <w:tcPr>
            <w:tcW w:w="1047" w:type="pct"/>
            <w:vMerge/>
            <w:tcBorders>
              <w:right w:val="single" w:sz="6" w:space="0" w:color="EFEFEF"/>
            </w:tcBorders>
            <w:shd w:val="clear" w:color="auto" w:fill="4F81BD" w:themeFill="accent1"/>
            <w:vAlign w:val="center"/>
            <w:hideMark/>
          </w:tcPr>
          <w:p w14:paraId="5D1E9763" w14:textId="77777777" w:rsidR="00100849" w:rsidRPr="00FD4FA1" w:rsidRDefault="00100849">
            <w:pPr>
              <w:rPr>
                <w:rFonts w:ascii="Times" w:hAnsi="Times" w:cs="Times New Roman"/>
                <w:color w:val="FFFFFF"/>
                <w:sz w:val="18"/>
                <w:szCs w:val="18"/>
                <w:lang w:val="en-GB"/>
              </w:rPr>
            </w:pPr>
          </w:p>
        </w:tc>
      </w:tr>
      <w:tr w:rsidR="000C4107" w:rsidRPr="00FD4FA1" w14:paraId="54D4C88F" w14:textId="77777777" w:rsidTr="000C4107">
        <w:trPr>
          <w:cantSplit/>
        </w:trPr>
        <w:tc>
          <w:tcPr>
            <w:tcW w:w="8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D62FF1B" w14:textId="77777777" w:rsidR="00100849" w:rsidRPr="00FD4FA1" w:rsidRDefault="00BD520B" w:rsidP="00FD4FA1">
            <w:pPr>
              <w:spacing w:after="0"/>
              <w:divId w:val="171831854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total lesion count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2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9E1AA38" w14:textId="77777777" w:rsidR="00100849" w:rsidRPr="00FD4FA1" w:rsidRDefault="00BD520B" w:rsidP="00FD4FA1">
            <w:pPr>
              <w:spacing w:after="0"/>
              <w:divId w:val="340357309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3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14BE01D" w14:textId="77777777" w:rsidR="00100849" w:rsidRPr="00FD4FA1" w:rsidRDefault="004956A3" w:rsidP="00FD4FA1">
            <w:pPr>
              <w:spacing w:after="0"/>
              <w:divId w:val="76199345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="00BD520B"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6E19419" w14:textId="77777777" w:rsidR="00100849" w:rsidRPr="00FD4FA1" w:rsidRDefault="00BD520B" w:rsidP="00FD4FA1">
            <w:pPr>
              <w:spacing w:after="0"/>
              <w:divId w:val="81907643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6FB5B92" w14:textId="77777777" w:rsidR="00100849" w:rsidRPr="00FD4FA1" w:rsidRDefault="00BD520B" w:rsidP="00FD4FA1">
            <w:pPr>
              <w:spacing w:after="0"/>
              <w:divId w:val="111695180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3F4DDBD" w14:textId="77777777" w:rsidR="00100849" w:rsidRPr="00FD4FA1" w:rsidRDefault="00BD520B" w:rsidP="00FD4FA1">
            <w:pPr>
              <w:spacing w:after="0"/>
              <w:divId w:val="121670262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3EB4C23" w14:textId="77777777" w:rsidR="00100849" w:rsidRPr="00FD4FA1" w:rsidRDefault="00BD520B" w:rsidP="00FD4FA1">
            <w:pPr>
              <w:spacing w:after="0"/>
              <w:divId w:val="32377875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assessed </w:t>
            </w:r>
          </w:p>
        </w:tc>
      </w:tr>
      <w:tr w:rsidR="000C4107" w:rsidRPr="00FD4FA1" w14:paraId="35F857C6" w14:textId="77777777" w:rsidTr="00D743A2">
        <w:trPr>
          <w:cantSplit/>
        </w:trPr>
        <w:tc>
          <w:tcPr>
            <w:tcW w:w="8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21EFABB" w14:textId="77777777" w:rsidR="00100849" w:rsidRPr="00FD4FA1" w:rsidRDefault="00BD520B" w:rsidP="00FD4FA1">
            <w:pPr>
              <w:spacing w:after="0"/>
              <w:divId w:val="92603973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Physician-assessed change in global acne severity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4956A3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A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ssessed with: </w:t>
            </w:r>
            <w:proofErr w:type="spellStart"/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Cremoncini</w:t>
            </w:r>
            <w:proofErr w:type="spellEnd"/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score</w:t>
            </w:r>
            <w:r w:rsidR="004956A3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[77]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4956A3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ollow up:</w:t>
            </w:r>
            <w:r w:rsidR="004956A3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mean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9 months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56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985972B" w14:textId="77777777" w:rsidR="00100849" w:rsidRPr="00FD4FA1" w:rsidRDefault="000733A4" w:rsidP="00FD4FA1">
            <w:pPr>
              <w:pStyle w:val="NormalWeb"/>
              <w:spacing w:before="0" w:beforeAutospacing="0" w:after="0" w:afterAutospacing="0"/>
              <w:divId w:val="822352950"/>
              <w:rPr>
                <w:rFonts w:ascii="Times" w:eastAsia="Times New Roman" w:hAnsi="Times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>In the spironolactone group</w:t>
            </w:r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 </w:t>
            </w:r>
            <w:r w:rsidR="004956A3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the combined severity score for acne, seborrhoea and alopecia [77] </w:t>
            </w:r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showed an approximately 50% reduction from 2.85 to 1.3 at 3 months with a further decrease in score at month 9 to 1.0 (65% reduction). In the </w:t>
            </w:r>
            <w:proofErr w:type="spellStart"/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>flutamide</w:t>
            </w:r>
            <w:proofErr w:type="spellEnd"/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 group there was </w:t>
            </w:r>
            <w:proofErr w:type="gramStart"/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>a</w:t>
            </w:r>
            <w:proofErr w:type="gramEnd"/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 85% reduction at 3 months with a reduction of </w:t>
            </w:r>
            <w:proofErr w:type="spellStart"/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>Cremoncini</w:t>
            </w:r>
            <w:proofErr w:type="spellEnd"/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 score</w:t>
            </w:r>
            <w:r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 [77]</w:t>
            </w:r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 from 2.6 to 0.4 and a further reduction at 9 months to 0.2 (92% reduction)</w:t>
            </w:r>
            <w:r w:rsidR="00405B8A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>.</w:t>
            </w:r>
            <w:r w:rsidR="00BD520B" w:rsidRPr="00FD4FA1">
              <w:rPr>
                <w:rFonts w:ascii="Times" w:eastAsia="Times New Roman" w:hAnsi="Times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5055884" w14:textId="21604A48" w:rsidR="00100849" w:rsidRPr="00FD4FA1" w:rsidRDefault="00D743A2" w:rsidP="00D743A2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9218F28" w14:textId="77777777" w:rsidR="00100849" w:rsidRPr="00FD4FA1" w:rsidRDefault="00BD520B" w:rsidP="00FD4FA1">
            <w:pPr>
              <w:spacing w:after="0"/>
              <w:divId w:val="111162732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22</w:t>
            </w:r>
            <w:r w:rsidR="000733A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with acne, </w:t>
            </w:r>
            <w:proofErr w:type="spellStart"/>
            <w:r w:rsidR="000733A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seborrhea</w:t>
            </w:r>
            <w:proofErr w:type="spellEnd"/>
            <w:r w:rsidR="000733A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and/or alopecia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(1 RCT) 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77DA4C8" w14:textId="77777777" w:rsidR="00100849" w:rsidRPr="00FD4FA1" w:rsidRDefault="00BD520B" w:rsidP="00FD4FA1">
            <w:pPr>
              <w:spacing w:after="0"/>
              <w:divId w:val="33496073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  <w:t>⨁</w:t>
            </w:r>
            <w:r w:rsidRPr="00FD4FA1">
              <w:rPr>
                <w:rStyle w:val="quality-sign"/>
                <w:rFonts w:ascii="Menlo Bold" w:eastAsia="MS Mincho" w:hAnsi="Menlo Bold" w:cs="Menlo Bold"/>
                <w:sz w:val="18"/>
                <w:szCs w:val="18"/>
              </w:rPr>
              <w:t>◯◯◯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b</w:t>
            </w:r>
            <w:r w:rsidRPr="00FD4FA1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04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A276FC9" w14:textId="653ABABC" w:rsidR="00100849" w:rsidRPr="00FD4FA1" w:rsidRDefault="00BD520B" w:rsidP="00FD4FA1">
            <w:pPr>
              <w:spacing w:after="0"/>
              <w:divId w:val="102533090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The between group difference </w:t>
            </w:r>
            <w:r w:rsidR="00483B0F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was statistically significant (p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&lt;0.05). </w:t>
            </w:r>
            <w:r w:rsidR="000733A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Moreover, 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5/10 in the spironolactone group showed an improvement, three no change and two </w:t>
            </w:r>
            <w:proofErr w:type="gram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an</w:t>
            </w:r>
            <w:proofErr w:type="gram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increase in acne lesions. In the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flutamide</w:t>
            </w:r>
            <w:proofErr w:type="spell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group</w:t>
            </w:r>
            <w:r w:rsidR="000733A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11/12 demonstrated an improvement.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</w:tr>
      <w:tr w:rsidR="000C4107" w:rsidRPr="00FD4FA1" w14:paraId="0462D3A4" w14:textId="77777777" w:rsidTr="000C4107">
        <w:trPr>
          <w:cantSplit/>
        </w:trPr>
        <w:tc>
          <w:tcPr>
            <w:tcW w:w="8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34C1409" w14:textId="77777777" w:rsidR="00100849" w:rsidRPr="00FD4FA1" w:rsidRDefault="00BD520B" w:rsidP="00FD4FA1">
            <w:pPr>
              <w:spacing w:after="0"/>
              <w:divId w:val="147738175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Pa</w:t>
            </w:r>
            <w:r w:rsidR="000733A4" w:rsidRPr="00FD4FA1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rticipant</w:t>
            </w:r>
            <w:r w:rsidRPr="00FD4FA1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-reported improvement in global acne severity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2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8A94D39" w14:textId="77777777" w:rsidR="00100849" w:rsidRPr="00FD4FA1" w:rsidRDefault="00BD520B" w:rsidP="00FD4FA1">
            <w:pPr>
              <w:spacing w:after="0"/>
              <w:divId w:val="86182076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3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2046723" w14:textId="77777777" w:rsidR="00100849" w:rsidRPr="00FD4FA1" w:rsidRDefault="00BD520B" w:rsidP="00FD4FA1">
            <w:pPr>
              <w:spacing w:after="0"/>
              <w:divId w:val="196603726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DF584FA" w14:textId="77777777" w:rsidR="00100849" w:rsidRPr="00FD4FA1" w:rsidRDefault="00BD520B" w:rsidP="00FD4FA1">
            <w:pPr>
              <w:spacing w:after="0"/>
              <w:divId w:val="193031001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EFB4DCE" w14:textId="77777777" w:rsidR="00100849" w:rsidRPr="00FD4FA1" w:rsidRDefault="00BD520B" w:rsidP="00FD4FA1">
            <w:pPr>
              <w:spacing w:after="0"/>
              <w:divId w:val="202809278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9E4894A" w14:textId="77777777" w:rsidR="00100849" w:rsidRPr="00FD4FA1" w:rsidRDefault="00BD520B" w:rsidP="00FD4FA1">
            <w:pPr>
              <w:spacing w:after="0"/>
              <w:divId w:val="99838438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2F73B13A" w14:textId="77777777" w:rsidR="00100849" w:rsidRPr="00FD4FA1" w:rsidRDefault="000733A4" w:rsidP="00FD4FA1">
            <w:pPr>
              <w:spacing w:after="0"/>
              <w:divId w:val="69037860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This outcome was not assessed.</w:t>
            </w:r>
          </w:p>
        </w:tc>
      </w:tr>
      <w:tr w:rsidR="000C4107" w:rsidRPr="00FD4FA1" w14:paraId="70B2FB7B" w14:textId="77777777" w:rsidTr="000C4107">
        <w:trPr>
          <w:cantSplit/>
        </w:trPr>
        <w:tc>
          <w:tcPr>
            <w:tcW w:w="8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E5DFEB0" w14:textId="77777777" w:rsidR="00100849" w:rsidRPr="00FD4FA1" w:rsidRDefault="00BD520B" w:rsidP="00FD4FA1">
            <w:pPr>
              <w:spacing w:after="0"/>
              <w:divId w:val="1848934309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Change in health-related quality of life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- not measured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2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700840C" w14:textId="77777777" w:rsidR="00100849" w:rsidRPr="00FD4FA1" w:rsidRDefault="00BD520B" w:rsidP="00FD4FA1">
            <w:pPr>
              <w:spacing w:after="0"/>
              <w:divId w:val="280503638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3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9D69F98" w14:textId="77777777" w:rsidR="00100849" w:rsidRPr="00FD4FA1" w:rsidRDefault="00BD520B" w:rsidP="00FD4FA1">
            <w:pPr>
              <w:spacing w:after="0"/>
              <w:divId w:val="1570068042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9B55EE3" w14:textId="77777777" w:rsidR="00100849" w:rsidRPr="00FD4FA1" w:rsidRDefault="00BD520B" w:rsidP="00FD4FA1">
            <w:pPr>
              <w:spacing w:after="0"/>
              <w:divId w:val="2068337343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E060E0B" w14:textId="77777777" w:rsidR="00100849" w:rsidRPr="00FD4FA1" w:rsidRDefault="00BD520B" w:rsidP="00FD4FA1">
            <w:pPr>
              <w:spacing w:after="0"/>
              <w:divId w:val="15086266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955A532" w14:textId="77777777" w:rsidR="00100849" w:rsidRPr="00FD4FA1" w:rsidRDefault="00BD520B" w:rsidP="00FD4FA1">
            <w:pPr>
              <w:spacing w:after="0"/>
              <w:divId w:val="40168202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cell"/>
                <w:rFonts w:ascii="Times" w:eastAsia="Times New Roman" w:hAnsi="Times" w:cs="Times New Roman"/>
                <w:sz w:val="18"/>
                <w:szCs w:val="18"/>
              </w:rPr>
              <w:t>-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5AF49E7" w14:textId="77777777" w:rsidR="00100849" w:rsidRPr="00FD4FA1" w:rsidRDefault="00BD520B" w:rsidP="00FD4FA1">
            <w:pPr>
              <w:spacing w:after="0"/>
              <w:divId w:val="2067947998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This outcome was not </w:t>
            </w:r>
            <w:proofErr w:type="gram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assessed </w:t>
            </w:r>
            <w:r w:rsidR="000733A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.</w:t>
            </w:r>
            <w:proofErr w:type="gramEnd"/>
          </w:p>
        </w:tc>
      </w:tr>
      <w:tr w:rsidR="000C4107" w:rsidRPr="00FD4FA1" w14:paraId="526B8AF7" w14:textId="77777777" w:rsidTr="00D743A2">
        <w:trPr>
          <w:cantSplit/>
        </w:trPr>
        <w:tc>
          <w:tcPr>
            <w:tcW w:w="8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D669259" w14:textId="77777777" w:rsidR="00100849" w:rsidRPr="00FD4FA1" w:rsidRDefault="00BD520B" w:rsidP="00FD4FA1">
            <w:pPr>
              <w:spacing w:after="0"/>
              <w:divId w:val="71539675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Number and proportion of participants reporting each type of adverse event throughout the study period</w:t>
            </w:r>
            <w:r w:rsidRPr="00FD4FA1">
              <w:rPr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br/>
            </w:r>
            <w:r w:rsidR="000733A4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ollow up: </w:t>
            </w:r>
            <w:r w:rsidR="000733A4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mean 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9 months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56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03093322" w14:textId="77777777" w:rsidR="00100849" w:rsidRPr="00FD4FA1" w:rsidRDefault="00BD520B" w:rsidP="00FD4FA1">
            <w:pPr>
              <w:spacing w:after="0"/>
              <w:divId w:val="172098214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In the spironolactone group menstrual abnormalities (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metrorrhagia</w:t>
            </w:r>
            <w:proofErr w:type="spell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, 5 or 6 women), dizziness (</w:t>
            </w:r>
            <w:r w:rsidR="00911499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6 or 7), breast tenderness (6 or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7) and mild hypotension (2 or 3). Four women in this arm stopped therapy due to unspecified side effects. In the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flutamide</w:t>
            </w:r>
            <w:proofErr w:type="spell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plus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levonorgestrel</w:t>
            </w:r>
            <w:proofErr w:type="spell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/EE arm, the only side effect regarded by the investigators as significant was dry skin (21). Only 1 woman in this arm stopped therapy du</w:t>
            </w:r>
            <w:r w:rsidR="000043F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e to an unspecified side effect.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2FB47D1" w14:textId="060E6CD3" w:rsidR="00100849" w:rsidRPr="00FD4FA1" w:rsidRDefault="00D743A2" w:rsidP="00D743A2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CFED3B3" w14:textId="77777777" w:rsidR="00100849" w:rsidRPr="00FD4FA1" w:rsidRDefault="00BD520B" w:rsidP="00FD4FA1">
            <w:pPr>
              <w:spacing w:after="0"/>
              <w:divId w:val="202023482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50</w:t>
            </w:r>
            <w:r w:rsidR="000043F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(including women with </w:t>
            </w:r>
            <w:proofErr w:type="spellStart"/>
            <w:r w:rsidR="000043F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hirsutism</w:t>
            </w:r>
            <w:proofErr w:type="spellEnd"/>
            <w:r w:rsidR="000043F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)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  <w:t xml:space="preserve">(1 RCT) 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70C6267" w14:textId="77777777" w:rsidR="00100849" w:rsidRPr="00FD4FA1" w:rsidRDefault="00BD520B" w:rsidP="00FD4FA1">
            <w:pPr>
              <w:spacing w:after="0"/>
              <w:divId w:val="1801996375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  <w:t>⨁</w:t>
            </w:r>
            <w:r w:rsidRPr="00FD4FA1">
              <w:rPr>
                <w:rStyle w:val="quality-sign"/>
                <w:rFonts w:ascii="Menlo Bold" w:eastAsia="MS Mincho" w:hAnsi="Menlo Bold" w:cs="Menlo Bold"/>
                <w:sz w:val="18"/>
                <w:szCs w:val="18"/>
              </w:rPr>
              <w:t>◯◯◯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r w:rsidRPr="00FD4FA1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04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127E43B" w14:textId="77777777" w:rsidR="00100849" w:rsidRPr="00FD4FA1" w:rsidRDefault="00BD520B" w:rsidP="00FD4FA1">
            <w:pPr>
              <w:spacing w:after="0"/>
              <w:divId w:val="1124613826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The number and proportion of women in each arm with</w:t>
            </w:r>
            <w:r w:rsidR="000043F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side effects were not reported.</w:t>
            </w:r>
          </w:p>
        </w:tc>
      </w:tr>
      <w:tr w:rsidR="000C4107" w:rsidRPr="00FD4FA1" w14:paraId="417C6A02" w14:textId="77777777" w:rsidTr="000C4107">
        <w:trPr>
          <w:cantSplit/>
        </w:trPr>
        <w:tc>
          <w:tcPr>
            <w:tcW w:w="854" w:type="pct"/>
            <w:vMerge w:val="restart"/>
            <w:tcBorders>
              <w:top w:val="single" w:sz="6" w:space="0" w:color="000000"/>
              <w:left w:val="nil"/>
              <w:right w:val="single" w:sz="4" w:space="0" w:color="FFFFFF" w:themeColor="background1"/>
            </w:tcBorders>
            <w:shd w:val="clear" w:color="auto" w:fill="4F81BD" w:themeFill="accent1"/>
          </w:tcPr>
          <w:p w14:paraId="4403F39D" w14:textId="36BCF9E2" w:rsidR="000C4107" w:rsidRPr="000C4107" w:rsidRDefault="000C4107" w:rsidP="00FD4FA1">
            <w:pPr>
              <w:spacing w:after="0"/>
              <w:rPr>
                <w:rStyle w:val="label"/>
                <w:rFonts w:ascii="Times" w:eastAsia="Times New Roman" w:hAnsi="Times" w:cs="Times New Roman"/>
                <w:b/>
                <w:color w:val="FFFFFF" w:themeColor="background1"/>
                <w:sz w:val="18"/>
                <w:szCs w:val="18"/>
                <w:lang w:val="en-GB"/>
              </w:rPr>
            </w:pPr>
            <w:r w:rsidRPr="000C4107">
              <w:rPr>
                <w:rStyle w:val="label"/>
                <w:rFonts w:ascii="Times" w:eastAsia="Times New Roman" w:hAnsi="Times" w:cs="Times New Roman"/>
                <w:b/>
                <w:color w:val="FFFFFF" w:themeColor="background1"/>
                <w:sz w:val="18"/>
                <w:szCs w:val="18"/>
                <w:lang w:val="en-GB"/>
              </w:rPr>
              <w:lastRenderedPageBreak/>
              <w:t>Outcomes</w:t>
            </w:r>
          </w:p>
        </w:tc>
        <w:tc>
          <w:tcPr>
            <w:tcW w:w="1756" w:type="pct"/>
            <w:gridSpan w:val="3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6A5B822" w14:textId="3D2C8617" w:rsidR="000C4107" w:rsidRPr="00FD4FA1" w:rsidRDefault="000C4107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Anticipated absolute effects</w:t>
            </w:r>
            <w:r w:rsidRPr="00FD4FA1">
              <w:rPr>
                <w:rFonts w:ascii="Times" w:hAnsi="Times"/>
                <w:b/>
                <w:bCs/>
                <w:sz w:val="18"/>
                <w:szCs w:val="18"/>
                <w:vertAlign w:val="superscript"/>
                <w:lang w:val="en-GB"/>
              </w:rPr>
              <w:t>*</w:t>
            </w: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FD4FA1">
              <w:rPr>
                <w:rFonts w:ascii="Times" w:hAnsi="Times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7E95D1FB" w14:textId="1D179FF8" w:rsidR="000C4107" w:rsidRPr="00FD4FA1" w:rsidRDefault="000C4107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Relative effect</w:t>
            </w: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(95% CI) 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54A57E06" w14:textId="2E60BC72" w:rsidR="000C4107" w:rsidRPr="00FD4FA1" w:rsidRDefault="000C4107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 xml:space="preserve">№ of participants </w:t>
            </w: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(studies) </w:t>
            </w:r>
          </w:p>
        </w:tc>
        <w:tc>
          <w:tcPr>
            <w:tcW w:w="465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F81BD" w:themeFill="accent1"/>
          </w:tcPr>
          <w:p w14:paraId="6BE07F1F" w14:textId="502A229A" w:rsidR="000C4107" w:rsidRPr="00FD4FA1" w:rsidRDefault="000C4107" w:rsidP="00FD4FA1">
            <w:pPr>
              <w:spacing w:after="0"/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</w:pP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t>Quality of the evidence</w:t>
            </w:r>
            <w:r w:rsidRPr="00FD4FA1">
              <w:rPr>
                <w:rFonts w:ascii="Times" w:hAnsi="Times"/>
                <w:b/>
                <w:color w:val="FFFFFF"/>
                <w:sz w:val="18"/>
                <w:szCs w:val="18"/>
                <w:lang w:val="en-GB"/>
              </w:rPr>
              <w:br/>
              <w:t xml:space="preserve">(GRADE) </w:t>
            </w:r>
          </w:p>
        </w:tc>
        <w:tc>
          <w:tcPr>
            <w:tcW w:w="1047" w:type="pct"/>
            <w:vMerge w:val="restart"/>
            <w:tcBorders>
              <w:top w:val="single" w:sz="6" w:space="0" w:color="000000"/>
              <w:left w:val="single" w:sz="4" w:space="0" w:color="FFFFFF" w:themeColor="background1"/>
              <w:right w:val="nil"/>
            </w:tcBorders>
            <w:shd w:val="clear" w:color="auto" w:fill="4F81BD" w:themeFill="accent1"/>
          </w:tcPr>
          <w:p w14:paraId="1E79CB63" w14:textId="7B7E48D4" w:rsidR="000C4107" w:rsidRPr="00FD4FA1" w:rsidRDefault="000C4107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  <w:proofErr w:type="spellStart"/>
            <w:r w:rsidRPr="00FD4FA1">
              <w:rPr>
                <w:rFonts w:ascii="Times" w:hAnsi="Times"/>
                <w:b/>
                <w:color w:val="FFFFFF"/>
                <w:sz w:val="18"/>
                <w:szCs w:val="18"/>
              </w:rPr>
              <w:t>Comments</w:t>
            </w:r>
            <w:proofErr w:type="spellEnd"/>
          </w:p>
        </w:tc>
      </w:tr>
      <w:tr w:rsidR="000C4107" w:rsidRPr="00FD4FA1" w14:paraId="0B81AA00" w14:textId="77777777" w:rsidTr="000C4107">
        <w:trPr>
          <w:cantSplit/>
        </w:trPr>
        <w:tc>
          <w:tcPr>
            <w:tcW w:w="854" w:type="pct"/>
            <w:vMerge/>
            <w:tcBorders>
              <w:left w:val="nil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6F2946D3" w14:textId="77777777" w:rsidR="000C4107" w:rsidRPr="00FD4FA1" w:rsidRDefault="000C4107" w:rsidP="00FD4FA1">
            <w:pPr>
              <w:spacing w:after="0"/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EDA105A" w14:textId="31613C24" w:rsidR="000C4107" w:rsidRPr="00FD4FA1" w:rsidRDefault="000C4107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</w:t>
            </w:r>
            <w:proofErr w:type="spellStart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flutamide</w:t>
            </w:r>
            <w:proofErr w:type="spellEnd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 250 mg bid + </w:t>
            </w:r>
            <w:proofErr w:type="spellStart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levonorgestrel</w:t>
            </w:r>
            <w:proofErr w:type="spellEnd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/EE</w:t>
            </w:r>
          </w:p>
        </w:tc>
        <w:tc>
          <w:tcPr>
            <w:tcW w:w="8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D8F0DC2" w14:textId="7A4CF69C" w:rsidR="000C4107" w:rsidRPr="00FD4FA1" w:rsidRDefault="000C4107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 xml:space="preserve">Risk with spironolactone 50 mg bid (100 mg/day) + </w:t>
            </w:r>
            <w:proofErr w:type="spellStart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levonorgestrel</w:t>
            </w:r>
            <w:proofErr w:type="spellEnd"/>
            <w:r w:rsidRPr="00FD4FA1">
              <w:rPr>
                <w:rFonts w:ascii="Times" w:hAnsi="Times"/>
                <w:b/>
                <w:bCs/>
                <w:sz w:val="18"/>
                <w:szCs w:val="18"/>
                <w:lang w:val="en-GB"/>
              </w:rPr>
              <w:t>/EE</w:t>
            </w:r>
          </w:p>
        </w:tc>
        <w:tc>
          <w:tcPr>
            <w:tcW w:w="413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  <w:vAlign w:val="center"/>
          </w:tcPr>
          <w:p w14:paraId="140F7DC2" w14:textId="77777777" w:rsidR="000C4107" w:rsidRPr="00FD4FA1" w:rsidRDefault="000C4107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</w:p>
        </w:tc>
        <w:tc>
          <w:tcPr>
            <w:tcW w:w="465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31582A62" w14:textId="77777777" w:rsidR="000C4107" w:rsidRPr="00FD4FA1" w:rsidRDefault="000C4107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</w:p>
        </w:tc>
        <w:tc>
          <w:tcPr>
            <w:tcW w:w="465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single" w:sz="4" w:space="0" w:color="FFFFFF" w:themeColor="background1"/>
            </w:tcBorders>
            <w:shd w:val="clear" w:color="auto" w:fill="4F81BD" w:themeFill="accent1"/>
          </w:tcPr>
          <w:p w14:paraId="1E5EC034" w14:textId="77777777" w:rsidR="000C4107" w:rsidRPr="00FD4FA1" w:rsidRDefault="000C4107" w:rsidP="00FD4FA1">
            <w:pPr>
              <w:spacing w:after="0"/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</w:pPr>
          </w:p>
        </w:tc>
        <w:tc>
          <w:tcPr>
            <w:tcW w:w="1047" w:type="pct"/>
            <w:vMerge/>
            <w:tcBorders>
              <w:left w:val="single" w:sz="4" w:space="0" w:color="FFFFFF" w:themeColor="background1"/>
              <w:bottom w:val="single" w:sz="6" w:space="0" w:color="000000"/>
              <w:right w:val="nil"/>
            </w:tcBorders>
            <w:shd w:val="clear" w:color="auto" w:fill="4F81BD" w:themeFill="accent1"/>
          </w:tcPr>
          <w:p w14:paraId="3400531F" w14:textId="77777777" w:rsidR="000C4107" w:rsidRPr="00FD4FA1" w:rsidRDefault="000C4107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</w:p>
        </w:tc>
      </w:tr>
      <w:tr w:rsidR="000C4107" w:rsidRPr="00FD4FA1" w14:paraId="645A9937" w14:textId="77777777" w:rsidTr="00D743A2">
        <w:trPr>
          <w:cantSplit/>
        </w:trPr>
        <w:tc>
          <w:tcPr>
            <w:tcW w:w="8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2BF1647" w14:textId="77777777" w:rsidR="00100849" w:rsidRPr="00FD4FA1" w:rsidRDefault="00BD520B" w:rsidP="00FD4FA1">
            <w:pPr>
              <w:spacing w:after="0"/>
              <w:divId w:val="1060438783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Duration of remission post treatment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0733A4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ollow up:</w:t>
            </w:r>
            <w:r w:rsidR="000733A4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mean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6 months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56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77C64E86" w14:textId="77777777" w:rsidR="00100849" w:rsidRPr="00FD4FA1" w:rsidRDefault="00BD520B" w:rsidP="00FD4FA1">
            <w:pPr>
              <w:spacing w:after="0"/>
              <w:divId w:val="35784527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The combined severity score for acne, seborrhoea and alopecia (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Cremoncini</w:t>
            </w:r>
            <w:proofErr w:type="spell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1976) was measured 3 and 6 months after treatment had ended. Severity scores for both arms increased and for the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spirolactone</w:t>
            </w:r>
            <w:proofErr w:type="spellEnd"/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arm had return</w:t>
            </w:r>
            <w:r w:rsidR="000043F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ed to baseline after six months.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DBF5562" w14:textId="727184C2" w:rsidR="00100849" w:rsidRPr="00FD4FA1" w:rsidRDefault="00D743A2" w:rsidP="00D743A2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03B4DF9" w14:textId="77777777" w:rsidR="00100849" w:rsidRPr="00FD4FA1" w:rsidRDefault="00BD520B" w:rsidP="00FD4FA1">
            <w:pPr>
              <w:spacing w:after="0"/>
              <w:divId w:val="192036379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>22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(1 RCT) 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7E2AF3DD" w14:textId="77777777" w:rsidR="00100849" w:rsidRPr="00FD4FA1" w:rsidRDefault="00BD520B" w:rsidP="00FD4FA1">
            <w:pPr>
              <w:spacing w:after="0"/>
              <w:divId w:val="194356398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  <w:t>⨁</w:t>
            </w:r>
            <w:r w:rsidRPr="00FD4FA1">
              <w:rPr>
                <w:rStyle w:val="quality-sign"/>
                <w:rFonts w:ascii="Menlo Bold" w:eastAsia="MS Mincho" w:hAnsi="Menlo Bold" w:cs="Menlo Bold"/>
                <w:sz w:val="18"/>
                <w:szCs w:val="18"/>
              </w:rPr>
              <w:t>◯◯◯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b</w:t>
            </w:r>
            <w:r w:rsidRPr="00FD4FA1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04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0DA5E25" w14:textId="77777777" w:rsidR="00100849" w:rsidRPr="00FD4FA1" w:rsidRDefault="00100849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</w:rPr>
            </w:pPr>
          </w:p>
        </w:tc>
      </w:tr>
      <w:tr w:rsidR="000C4107" w:rsidRPr="00FD4FA1" w14:paraId="338CF476" w14:textId="77777777" w:rsidTr="00D743A2">
        <w:trPr>
          <w:cantSplit/>
        </w:trPr>
        <w:tc>
          <w:tcPr>
            <w:tcW w:w="85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02B4C2C7" w14:textId="77777777" w:rsidR="00100849" w:rsidRPr="00FD4FA1" w:rsidRDefault="00BD520B" w:rsidP="00FD4FA1">
            <w:pPr>
              <w:spacing w:after="0"/>
              <w:divId w:val="1325738888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Style w:val="label"/>
                <w:rFonts w:ascii="Times" w:eastAsia="Times New Roman" w:hAnsi="Times" w:cs="Times New Roman"/>
                <w:b/>
                <w:sz w:val="18"/>
                <w:szCs w:val="18"/>
                <w:lang w:val="en-GB"/>
              </w:rPr>
              <w:t>Time to improvement within the first eight weeks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="000733A4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F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ollow up: </w:t>
            </w:r>
            <w:r w:rsidR="009C2F7E"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mean </w:t>
            </w:r>
            <w:r w:rsidRPr="00FD4FA1">
              <w:rPr>
                <w:rStyle w:val="label"/>
                <w:rFonts w:ascii="Times" w:eastAsia="Times New Roman" w:hAnsi="Times" w:cs="Times New Roman"/>
                <w:sz w:val="18"/>
                <w:szCs w:val="18"/>
                <w:lang w:val="en-GB"/>
              </w:rPr>
              <w:t>9 months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756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hideMark/>
          </w:tcPr>
          <w:p w14:paraId="6BA10011" w14:textId="45D8B36D" w:rsidR="00100849" w:rsidRPr="00FD4FA1" w:rsidRDefault="00BD520B" w:rsidP="00FD4FA1">
            <w:pPr>
              <w:spacing w:after="0"/>
              <w:divId w:val="655691134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The combined severity score for</w:t>
            </w:r>
            <w:r w:rsidR="000043F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acne, seborrhoea and alopecia [77]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was reported monthly beginning one month after therapy was initiated</w:t>
            </w:r>
            <w:r w:rsidR="000043F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.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</w:t>
            </w:r>
            <w:r w:rsidR="001B2ED7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According to the original authors, the difference versus baseline </w:t>
            </w:r>
            <w:r w:rsidR="00D4778E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was not significant until </w:t>
            </w:r>
            <w:r w:rsidR="00334F29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month 3</w:t>
            </w:r>
            <w:r w:rsidR="00EE5F70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(p &lt;0.05) for the spironolactone arm but was significant at month one (p &lt;0.05) and month 2 (p &lt;0.01) for the </w:t>
            </w:r>
            <w:proofErr w:type="spellStart"/>
            <w:r w:rsidR="00EE5F70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flutamide</w:t>
            </w:r>
            <w:proofErr w:type="spellEnd"/>
            <w:r w:rsidR="00EE5F70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arm.</w:t>
            </w:r>
            <w:r w:rsidR="00EE5F70" w:rsidRPr="00FD4FA1">
              <w:rPr>
                <w:rFonts w:ascii="Times" w:eastAsia="Times New Roman" w:hAnsi="Times" w:cs="Times New Roman"/>
                <w:color w:val="FF0000"/>
                <w:sz w:val="18"/>
                <w:szCs w:val="18"/>
                <w:lang w:val="en-GB"/>
              </w:rPr>
              <w:t xml:space="preserve">  </w:t>
            </w:r>
            <w:r w:rsidR="001B2ED7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 </w:t>
            </w:r>
          </w:p>
        </w:tc>
        <w:tc>
          <w:tcPr>
            <w:tcW w:w="41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A8C79BA" w14:textId="07FF09D4" w:rsidR="00100849" w:rsidRPr="00FD4FA1" w:rsidRDefault="00D743A2" w:rsidP="00D743A2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1A268E31" w14:textId="77777777" w:rsidR="00100849" w:rsidRPr="00FD4FA1" w:rsidRDefault="00BD520B" w:rsidP="00FD4FA1">
            <w:pPr>
              <w:spacing w:after="0"/>
              <w:divId w:val="358970881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t>22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(1 RCT) 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5429BB6D" w14:textId="77777777" w:rsidR="00100849" w:rsidRPr="00FD4FA1" w:rsidRDefault="00BD520B" w:rsidP="00FD4FA1">
            <w:pPr>
              <w:spacing w:after="0"/>
              <w:divId w:val="626394157"/>
              <w:rPr>
                <w:rFonts w:ascii="Times" w:eastAsia="Times New Roman" w:hAnsi="Times" w:cs="Times New Roman"/>
                <w:sz w:val="18"/>
                <w:szCs w:val="18"/>
              </w:rPr>
            </w:pPr>
            <w:r w:rsidRPr="00FD4FA1">
              <w:rPr>
                <w:rStyle w:val="quality-sign"/>
                <w:rFonts w:ascii="STIXGeneral-Regular" w:eastAsia="Times New Roman" w:hAnsi="STIXGeneral-Regular" w:cs="STIXGeneral-Regular"/>
                <w:sz w:val="18"/>
                <w:szCs w:val="18"/>
              </w:rPr>
              <w:t>⨁</w:t>
            </w:r>
            <w:r w:rsidRPr="00FD4FA1">
              <w:rPr>
                <w:rStyle w:val="quality-sign"/>
                <w:rFonts w:ascii="Menlo Bold" w:eastAsia="MS Mincho" w:hAnsi="Menlo Bold" w:cs="Menlo Bold"/>
                <w:sz w:val="18"/>
                <w:szCs w:val="18"/>
              </w:rPr>
              <w:t>◯◯◯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</w:rPr>
              <w:br/>
              <w:t xml:space="preserve">VERY LOW </w:t>
            </w:r>
            <w:proofErr w:type="spellStart"/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b</w:t>
            </w:r>
            <w:r w:rsidRPr="00FD4FA1">
              <w:rPr>
                <w:rStyle w:val="comma"/>
                <w:rFonts w:ascii="Times" w:eastAsia="Times New Roman" w:hAnsi="Times" w:cs="Times New Roman"/>
                <w:sz w:val="18"/>
                <w:szCs w:val="18"/>
                <w:vertAlign w:val="superscript"/>
              </w:rPr>
              <w:t>,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04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0082554" w14:textId="77777777" w:rsidR="00100849" w:rsidRPr="00FD4FA1" w:rsidRDefault="00BD520B" w:rsidP="00FD4FA1">
            <w:pPr>
              <w:spacing w:after="0"/>
              <w:divId w:val="776874811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The uncertainty regarding the number of women with acne make it impossible to calculate the mean difference between the t</w:t>
            </w:r>
            <w:r w:rsidR="000043F4"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wo treatments at any time point.</w:t>
            </w:r>
          </w:p>
        </w:tc>
      </w:tr>
      <w:tr w:rsidR="00100849" w:rsidRPr="00FD4FA1" w14:paraId="13DA2672" w14:textId="77777777" w:rsidTr="00FD4FA1">
        <w:trPr>
          <w:cantSplit/>
          <w:trHeight w:val="534"/>
        </w:trPr>
        <w:tc>
          <w:tcPr>
            <w:tcW w:w="5000" w:type="pct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8B30C1" w14:textId="77777777" w:rsidR="00100849" w:rsidRPr="00FD4FA1" w:rsidRDefault="00BD520B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>*</w:t>
            </w: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The risk in the intervention group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(and its 95% confidence interval) is based on the assumed risk in the comparison group and the </w:t>
            </w: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relative effect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of the intervention (and its 95% CI).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CI: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Confidence interval </w:t>
            </w:r>
          </w:p>
        </w:tc>
      </w:tr>
      <w:tr w:rsidR="00100849" w:rsidRPr="00FD4FA1" w14:paraId="601A6E15" w14:textId="77777777" w:rsidTr="00FD4FA1">
        <w:trPr>
          <w:cantSplit/>
          <w:trHeight w:val="1282"/>
        </w:trPr>
        <w:tc>
          <w:tcPr>
            <w:tcW w:w="5000" w:type="pct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3019E16" w14:textId="77777777" w:rsidR="00100849" w:rsidRPr="00FD4FA1" w:rsidRDefault="00BD520B" w:rsidP="00FD4FA1">
            <w:pPr>
              <w:spacing w:after="0"/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</w:pP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GRADE Working Group grades of evidence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High quality: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very confident that the true effect lies close to that of the estimate of the effect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Moderate quality: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Low quality: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Our confidence in the effect estimate is limited: The true effect may be substantially different from the estimate of the effect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br/>
            </w:r>
            <w:r w:rsidRPr="00FD4FA1"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val="en-GB"/>
              </w:rPr>
              <w:t>Very low quality:</w:t>
            </w:r>
            <w:r w:rsidRPr="00FD4FA1">
              <w:rPr>
                <w:rFonts w:ascii="Times" w:eastAsia="Times New Roman" w:hAnsi="Times" w:cs="Times New Roman"/>
                <w:sz w:val="18"/>
                <w:szCs w:val="18"/>
                <w:lang w:val="en-GB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14:paraId="70FE0F64" w14:textId="77777777" w:rsidR="00100849" w:rsidRPr="000733A4" w:rsidRDefault="00BD520B" w:rsidP="0097769D">
      <w:pPr>
        <w:spacing w:before="120"/>
        <w:divId w:val="1947494787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a. </w:t>
      </w:r>
      <w:proofErr w:type="spellStart"/>
      <w:r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Cusan</w:t>
      </w:r>
      <w:proofErr w:type="spellEnd"/>
      <w:r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et al [30]</w:t>
      </w:r>
      <w:r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0733A4"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b. </w:t>
      </w:r>
      <w:r w:rsidR="000043F4" w:rsidRPr="000043F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We downgraded one l</w:t>
      </w:r>
      <w:r w:rsidR="000043F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evel for serious indirectness. </w:t>
      </w:r>
      <w:r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A combined severity score for acne, seborrhoea, and alopecia was used </w:t>
      </w:r>
      <w:r w:rsidR="000733A4"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c. We downgraded two levels for very serious imprecision, low sample size </w:t>
      </w:r>
      <w:r w:rsidR="000733A4"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Pr="000733A4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d. We downgraded one level for serious risk of bias, due to lack of blinding of the participants (detection bias) </w:t>
      </w:r>
    </w:p>
    <w:p w14:paraId="5DA16184" w14:textId="427725EC" w:rsidR="00BD520B" w:rsidRPr="000C4107" w:rsidRDefault="00483B0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>bid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twice a day, </w:t>
      </w:r>
      <w:r w:rsidR="000C4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 xml:space="preserve">COC </w:t>
      </w:r>
      <w:r w:rsidR="000C41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combined oral contraceptive, </w:t>
      </w:r>
      <w:r w:rsidR="000C4107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/>
        </w:rPr>
        <w:t>EE</w:t>
      </w:r>
      <w:r w:rsidR="000C41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0C41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ethinyl</w:t>
      </w:r>
      <w:proofErr w:type="spellEnd"/>
      <w:r w:rsidR="000C41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="000C41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estradiol</w:t>
      </w:r>
      <w:proofErr w:type="spellEnd"/>
      <w:r w:rsidR="000C410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.</w:t>
      </w:r>
    </w:p>
    <w:sectPr w:rsidR="00BD520B" w:rsidRPr="000C4107" w:rsidSect="000C4107">
      <w:headerReference w:type="default" r:id="rId7"/>
      <w:pgSz w:w="15840" w:h="12240" w:orient="landscape"/>
      <w:pgMar w:top="1077" w:right="1134" w:bottom="1077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91F84" w14:textId="77777777" w:rsidR="00FD4FA1" w:rsidRDefault="00FD4FA1" w:rsidP="0097769D">
      <w:pPr>
        <w:spacing w:after="0" w:line="240" w:lineRule="auto"/>
      </w:pPr>
      <w:r>
        <w:separator/>
      </w:r>
    </w:p>
  </w:endnote>
  <w:endnote w:type="continuationSeparator" w:id="0">
    <w:p w14:paraId="3EEB52E2" w14:textId="77777777" w:rsidR="00FD4FA1" w:rsidRDefault="00FD4FA1" w:rsidP="0097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TIXGeneral-Regular">
    <w:panose1 w:val="00000000000000000000"/>
    <w:charset w:val="00"/>
    <w:family w:val="auto"/>
    <w:pitch w:val="variable"/>
    <w:sig w:usb0="A00002FF" w:usb1="4203FDFF" w:usb2="02000020" w:usb3="00000000" w:csb0="800001FF" w:csb1="00000000"/>
  </w:font>
  <w:font w:name="Menlo Bold">
    <w:panose1 w:val="020B0709030604020204"/>
    <w:charset w:val="00"/>
    <w:family w:val="auto"/>
    <w:pitch w:val="variable"/>
    <w:sig w:usb0="E60022FF" w:usb1="D000F1FB" w:usb2="00000028" w:usb3="00000000" w:csb0="000001DF" w:csb1="00000000"/>
  </w:font>
  <w:font w:name="MS Mincho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C6DE2" w14:textId="77777777" w:rsidR="00FD4FA1" w:rsidRDefault="00FD4FA1" w:rsidP="0097769D">
      <w:pPr>
        <w:spacing w:after="0" w:line="240" w:lineRule="auto"/>
      </w:pPr>
      <w:r>
        <w:separator/>
      </w:r>
    </w:p>
  </w:footnote>
  <w:footnote w:type="continuationSeparator" w:id="0">
    <w:p w14:paraId="49E90A93" w14:textId="77777777" w:rsidR="00FD4FA1" w:rsidRDefault="00FD4FA1" w:rsidP="00977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8A7F0" w14:textId="0D2AAB31" w:rsidR="00FD4FA1" w:rsidRPr="00575A9B" w:rsidRDefault="00FD4FA1" w:rsidP="0097769D">
    <w:pPr>
      <w:spacing w:after="0" w:line="480" w:lineRule="auto"/>
      <w:outlineLvl w:val="0"/>
      <w:rPr>
        <w:rFonts w:ascii="Times" w:eastAsia="Times New Roman" w:hAnsi="Times" w:cs="Times New Roman"/>
        <w:b/>
        <w:bCs/>
        <w:kern w:val="36"/>
        <w:lang w:val="en-GB"/>
      </w:rPr>
    </w:pP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Oral spironolactone for acne vulgaris in adult females: a hybrid systematic review  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ab/>
    </w:r>
    <w:r>
      <w:rPr>
        <w:rFonts w:ascii="Times" w:eastAsia="Times New Roman" w:hAnsi="Times" w:cs="Times New Roman"/>
        <w:b/>
        <w:bCs/>
        <w:kern w:val="36"/>
        <w:lang w:val="en-GB"/>
      </w:rPr>
      <w:t xml:space="preserve">    </w:t>
    </w:r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Am J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Clin</w:t>
    </w:r>
    <w:proofErr w:type="spellEnd"/>
    <w:r w:rsidRPr="00575A9B">
      <w:rPr>
        <w:rFonts w:ascii="Times" w:eastAsia="Times New Roman" w:hAnsi="Times" w:cs="Times New Roman"/>
        <w:b/>
        <w:bCs/>
        <w:kern w:val="36"/>
        <w:lang w:val="en-GB"/>
      </w:rPr>
      <w:t xml:space="preserve"> </w:t>
    </w:r>
    <w:proofErr w:type="spellStart"/>
    <w:r w:rsidRPr="00575A9B">
      <w:rPr>
        <w:rFonts w:ascii="Times" w:eastAsia="Times New Roman" w:hAnsi="Times" w:cs="Times New Roman"/>
        <w:b/>
        <w:bCs/>
        <w:kern w:val="36"/>
        <w:lang w:val="en-GB"/>
      </w:rPr>
      <w:t>Dermatol</w:t>
    </w:r>
    <w:proofErr w:type="spellEnd"/>
  </w:p>
  <w:p w14:paraId="425F4FBE" w14:textId="283ED2D3" w:rsidR="00FD4FA1" w:rsidRPr="00575A9B" w:rsidRDefault="00FD4FA1" w:rsidP="0097769D">
    <w:pPr>
      <w:pStyle w:val="Header"/>
      <w:rPr>
        <w:rFonts w:ascii="Times" w:hAnsi="Times"/>
      </w:rPr>
    </w:pPr>
    <w:proofErr w:type="spellStart"/>
    <w:r w:rsidRPr="00575A9B">
      <w:rPr>
        <w:rFonts w:ascii="Times" w:hAnsi="Times"/>
      </w:rPr>
      <w:t>Layton</w:t>
    </w:r>
    <w:proofErr w:type="spellEnd"/>
    <w:r w:rsidRPr="00575A9B">
      <w:rPr>
        <w:rFonts w:ascii="Times" w:hAnsi="Times"/>
      </w:rPr>
      <w:t xml:space="preserve"> AM, Eady EA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, </w:t>
    </w:r>
    <w:proofErr w:type="spellStart"/>
    <w:r w:rsidRPr="00575A9B">
      <w:rPr>
        <w:rFonts w:ascii="Times" w:hAnsi="Times"/>
      </w:rPr>
      <w:t>Whitehouse</w:t>
    </w:r>
    <w:proofErr w:type="spellEnd"/>
    <w:r w:rsidRPr="00575A9B">
      <w:rPr>
        <w:rFonts w:ascii="Times" w:hAnsi="Times"/>
      </w:rPr>
      <w:t xml:space="preserve"> H, Del </w:t>
    </w:r>
    <w:proofErr w:type="spellStart"/>
    <w:r w:rsidRPr="00575A9B">
      <w:rPr>
        <w:rFonts w:ascii="Times" w:hAnsi="Times"/>
      </w:rPr>
      <w:t>Rosso</w:t>
    </w:r>
    <w:proofErr w:type="spellEnd"/>
    <w:r w:rsidRPr="00575A9B">
      <w:rPr>
        <w:rFonts w:ascii="Times" w:hAnsi="Times"/>
      </w:rPr>
      <w:t xml:space="preserve"> JQ, </w:t>
    </w:r>
    <w:proofErr w:type="spellStart"/>
    <w:r w:rsidRPr="00575A9B">
      <w:rPr>
        <w:rFonts w:ascii="Times" w:hAnsi="Times"/>
      </w:rPr>
      <w:t>Fedorowicz</w:t>
    </w:r>
    <w:proofErr w:type="spellEnd"/>
    <w:r w:rsidRPr="00575A9B">
      <w:rPr>
        <w:rFonts w:ascii="Times" w:hAnsi="Times"/>
      </w:rPr>
      <w:t xml:space="preserve"> Z, van </w:t>
    </w:r>
    <w:proofErr w:type="spellStart"/>
    <w:r w:rsidRPr="00575A9B">
      <w:rPr>
        <w:rFonts w:ascii="Times" w:hAnsi="Times"/>
      </w:rPr>
      <w:t>Zuuren</w:t>
    </w:r>
    <w:proofErr w:type="spellEnd"/>
    <w:r>
      <w:rPr>
        <w:rFonts w:ascii="Times" w:hAnsi="Times"/>
      </w:rPr>
      <w:t xml:space="preserve"> EJ.    </w:t>
    </w:r>
    <w:r>
      <w:rPr>
        <w:rFonts w:ascii="Times" w:hAnsi="Times"/>
        <w:vertAlign w:val="superscript"/>
      </w:rPr>
      <w:t>1</w:t>
    </w:r>
    <w:r w:rsidRPr="00575A9B">
      <w:rPr>
        <w:rFonts w:ascii="Times" w:hAnsi="Times"/>
      </w:rPr>
      <w:t xml:space="preserve">Harrogate &amp; District NHS Foundation Trust, </w:t>
    </w:r>
    <w:hyperlink r:id="rId1" w:history="1">
      <w:r w:rsidRPr="00575A9B">
        <w:rPr>
          <w:rStyle w:val="Hyperlink"/>
          <w:rFonts w:ascii="Times" w:hAnsi="Times"/>
        </w:rPr>
        <w:t>eaeady@gmail.com</w:t>
      </w:r>
    </w:hyperlink>
  </w:p>
  <w:p w14:paraId="122A4538" w14:textId="77777777" w:rsidR="00FD4FA1" w:rsidRDefault="00FD4F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8E"/>
    <w:rsid w:val="000043F4"/>
    <w:rsid w:val="000733A4"/>
    <w:rsid w:val="000C4107"/>
    <w:rsid w:val="00100849"/>
    <w:rsid w:val="0011260C"/>
    <w:rsid w:val="001B2ED7"/>
    <w:rsid w:val="00334F29"/>
    <w:rsid w:val="00405B8A"/>
    <w:rsid w:val="00483B0F"/>
    <w:rsid w:val="004956A3"/>
    <w:rsid w:val="00911499"/>
    <w:rsid w:val="0097769D"/>
    <w:rsid w:val="009C2F7E"/>
    <w:rsid w:val="00AA2B8E"/>
    <w:rsid w:val="00AF6DEC"/>
    <w:rsid w:val="00BB309C"/>
    <w:rsid w:val="00BD520B"/>
    <w:rsid w:val="00D3798E"/>
    <w:rsid w:val="00D4778E"/>
    <w:rsid w:val="00D743A2"/>
    <w:rsid w:val="00D763DA"/>
    <w:rsid w:val="00DC466D"/>
    <w:rsid w:val="00EE5F70"/>
    <w:rsid w:val="00FD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F52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9776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69D"/>
  </w:style>
  <w:style w:type="paragraph" w:styleId="Footer">
    <w:name w:val="footer"/>
    <w:basedOn w:val="Normal"/>
    <w:link w:val="FooterChar"/>
    <w:uiPriority w:val="99"/>
    <w:unhideWhenUsed/>
    <w:rsid w:val="009776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69D"/>
  </w:style>
  <w:style w:type="character" w:styleId="Hyperlink">
    <w:name w:val="Hyperlink"/>
    <w:basedOn w:val="DefaultParagraphFont"/>
    <w:uiPriority w:val="99"/>
    <w:unhideWhenUsed/>
    <w:rsid w:val="009776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-title">
    <w:name w:val="sof-titl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comma">
    <w:name w:val="comma"/>
    <w:basedOn w:val="DefaultParagraphFont"/>
  </w:style>
  <w:style w:type="paragraph" w:styleId="Header">
    <w:name w:val="header"/>
    <w:basedOn w:val="Normal"/>
    <w:link w:val="HeaderChar"/>
    <w:uiPriority w:val="99"/>
    <w:unhideWhenUsed/>
    <w:rsid w:val="009776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69D"/>
  </w:style>
  <w:style w:type="paragraph" w:styleId="Footer">
    <w:name w:val="footer"/>
    <w:basedOn w:val="Normal"/>
    <w:link w:val="FooterChar"/>
    <w:uiPriority w:val="99"/>
    <w:unhideWhenUsed/>
    <w:rsid w:val="009776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69D"/>
  </w:style>
  <w:style w:type="character" w:styleId="Hyperlink">
    <w:name w:val="Hyperlink"/>
    <w:basedOn w:val="DefaultParagraphFont"/>
    <w:uiPriority w:val="99"/>
    <w:unhideWhenUsed/>
    <w:rsid w:val="009776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2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aeady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4340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Anne Eady</cp:lastModifiedBy>
  <cp:revision>2</cp:revision>
  <dcterms:created xsi:type="dcterms:W3CDTF">2016-12-07T11:59:00Z</dcterms:created>
  <dcterms:modified xsi:type="dcterms:W3CDTF">2016-12-07T11:59:00Z</dcterms:modified>
</cp:coreProperties>
</file>