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F1989D" w14:textId="50AE669A" w:rsidR="00613461" w:rsidRPr="004338B2" w:rsidRDefault="00BE3F5F" w:rsidP="00613461">
      <w:pPr>
        <w:rPr>
          <w:rFonts w:ascii="Times New Roman" w:hAnsi="Times New Roman" w:cs="Times New Roman"/>
          <w:b/>
          <w:bCs/>
        </w:rPr>
      </w:pPr>
      <w:r>
        <w:rPr>
          <w:rFonts w:ascii="Times New Roman" w:hAnsi="Times New Roman" w:cs="Times New Roman"/>
          <w:b/>
          <w:bCs/>
        </w:rPr>
        <w:t>American Journal of Clinical Dermatology</w:t>
      </w:r>
      <w:r w:rsidR="00613461">
        <w:rPr>
          <w:rFonts w:ascii="Times New Roman" w:hAnsi="Times New Roman" w:cs="Times New Roman"/>
          <w:b/>
          <w:bCs/>
        </w:rPr>
        <w:br/>
      </w:r>
    </w:p>
    <w:p w14:paraId="0D8FF0B4" w14:textId="77777777" w:rsidR="005C2317" w:rsidRPr="00131AEB" w:rsidRDefault="00613461" w:rsidP="005C2317">
      <w:pPr>
        <w:spacing w:line="360" w:lineRule="auto"/>
        <w:rPr>
          <w:rFonts w:ascii="Times New Roman" w:eastAsia="Calibri" w:hAnsi="Times New Roman" w:cs="Times New Roman"/>
          <w:b/>
        </w:rPr>
      </w:pPr>
      <w:r>
        <w:rPr>
          <w:rFonts w:ascii="Times New Roman" w:eastAsia="Calibri" w:hAnsi="Times New Roman" w:cs="Times New Roman"/>
          <w:b/>
        </w:rPr>
        <w:br/>
      </w:r>
    </w:p>
    <w:p w14:paraId="1B86ABE4" w14:textId="77777777" w:rsidR="005C2317" w:rsidRDefault="005C2317" w:rsidP="005C2317">
      <w:pPr>
        <w:spacing w:line="360" w:lineRule="auto"/>
        <w:rPr>
          <w:rFonts w:ascii="Times New Roman" w:eastAsia="Calibri" w:hAnsi="Times New Roman" w:cs="Times New Roman"/>
          <w:b/>
        </w:rPr>
      </w:pPr>
      <w:r w:rsidRPr="00131AEB">
        <w:rPr>
          <w:rFonts w:ascii="Times New Roman" w:eastAsia="Calibri" w:hAnsi="Times New Roman" w:cs="Times New Roman"/>
          <w:b/>
        </w:rPr>
        <w:t>Considerations for Genital Psoriasis</w:t>
      </w:r>
      <w:r>
        <w:rPr>
          <w:rFonts w:ascii="Times New Roman" w:eastAsia="Calibri" w:hAnsi="Times New Roman" w:cs="Times New Roman"/>
          <w:b/>
        </w:rPr>
        <w:t xml:space="preserve"> Care </w:t>
      </w:r>
      <w:r w:rsidRPr="00131AEB">
        <w:rPr>
          <w:rFonts w:ascii="Times New Roman" w:eastAsia="Calibri" w:hAnsi="Times New Roman" w:cs="Times New Roman"/>
          <w:b/>
        </w:rPr>
        <w:t>Across Age Groups</w:t>
      </w:r>
      <w:r>
        <w:rPr>
          <w:rFonts w:ascii="Times New Roman" w:eastAsia="Calibri" w:hAnsi="Times New Roman" w:cs="Times New Roman"/>
          <w:b/>
        </w:rPr>
        <w:t xml:space="preserve">: A Modified Delphi Consensus Initiative from the Genital Psoriasis Wellness Consortium </w:t>
      </w:r>
      <w:r w:rsidRPr="00131AEB">
        <w:rPr>
          <w:rFonts w:ascii="Times New Roman" w:eastAsia="Calibri" w:hAnsi="Times New Roman" w:cs="Times New Roman"/>
          <w:b/>
        </w:rPr>
        <w:t xml:space="preserve"> </w:t>
      </w:r>
    </w:p>
    <w:p w14:paraId="563174E2" w14:textId="5813D660" w:rsidR="00614072" w:rsidRDefault="00AC6306" w:rsidP="00614072">
      <w:pPr>
        <w:spacing w:line="360" w:lineRule="auto"/>
        <w:rPr>
          <w:rFonts w:ascii="Times New Roman" w:eastAsia="Calibri" w:hAnsi="Times New Roman" w:cs="Times New Roman"/>
          <w:b/>
        </w:rPr>
      </w:pPr>
      <w:r>
        <w:rPr>
          <w:rFonts w:ascii="Times New Roman" w:eastAsia="Calibri" w:hAnsi="Times New Roman" w:cs="Times New Roman"/>
          <w:b/>
        </w:rPr>
        <w:t>(</w:t>
      </w:r>
      <w:r w:rsidRPr="004338B2">
        <w:rPr>
          <w:rFonts w:ascii="Times New Roman" w:hAnsi="Times New Roman" w:cs="Times New Roman"/>
          <w:b/>
          <w:bCs/>
        </w:rPr>
        <w:t xml:space="preserve">Supplementary </w:t>
      </w:r>
      <w:r w:rsidR="00EF63FF">
        <w:rPr>
          <w:rFonts w:ascii="Times New Roman" w:hAnsi="Times New Roman" w:cs="Times New Roman"/>
          <w:b/>
          <w:bCs/>
        </w:rPr>
        <w:t>Information</w:t>
      </w:r>
      <w:r>
        <w:rPr>
          <w:rFonts w:ascii="Times New Roman" w:hAnsi="Times New Roman" w:cs="Times New Roman"/>
          <w:b/>
          <w:bCs/>
        </w:rPr>
        <w:t>)</w:t>
      </w:r>
    </w:p>
    <w:p w14:paraId="425DD413" w14:textId="77777777" w:rsidR="00614072" w:rsidRDefault="00614072" w:rsidP="00614072">
      <w:pPr>
        <w:spacing w:line="360" w:lineRule="auto"/>
        <w:rPr>
          <w:rFonts w:ascii="Times New Roman" w:eastAsia="Calibri" w:hAnsi="Times New Roman" w:cs="Times New Roman"/>
          <w:b/>
        </w:rPr>
      </w:pPr>
    </w:p>
    <w:p w14:paraId="249DABCE" w14:textId="67D7BDCE" w:rsidR="00614072" w:rsidRPr="006616FB" w:rsidRDefault="00614072" w:rsidP="00614072">
      <w:pPr>
        <w:spacing w:line="360" w:lineRule="auto"/>
        <w:rPr>
          <w:rFonts w:ascii="Times New Roman" w:eastAsia="Calibri" w:hAnsi="Times New Roman" w:cs="Times New Roman"/>
          <w:bCs/>
        </w:rPr>
      </w:pPr>
      <w:r w:rsidRPr="006616FB">
        <w:rPr>
          <w:rFonts w:ascii="Times New Roman" w:eastAsia="Calibri" w:hAnsi="Times New Roman" w:cs="Times New Roman"/>
          <w:bCs/>
        </w:rPr>
        <w:t>Michael Payette</w:t>
      </w:r>
      <w:r w:rsidRPr="006616FB">
        <w:rPr>
          <w:rFonts w:ascii="Times New Roman" w:eastAsia="Calibri" w:hAnsi="Times New Roman" w:cs="Times New Roman"/>
          <w:bCs/>
          <w:vertAlign w:val="superscript"/>
        </w:rPr>
        <w:t>1</w:t>
      </w:r>
      <w:r w:rsidR="00EE1425">
        <w:rPr>
          <w:rFonts w:ascii="Times New Roman" w:eastAsia="Calibri" w:hAnsi="Times New Roman" w:cs="Times New Roman"/>
          <w:bCs/>
          <w:vertAlign w:val="superscript"/>
        </w:rPr>
        <w:t>*</w:t>
      </w:r>
      <w:r w:rsidRPr="006616FB">
        <w:rPr>
          <w:rFonts w:ascii="Times New Roman" w:eastAsia="Calibri" w:hAnsi="Times New Roman" w:cs="Times New Roman"/>
          <w:bCs/>
        </w:rPr>
        <w:t>, Tina Bhutani</w:t>
      </w:r>
      <w:r w:rsidRPr="006616FB">
        <w:rPr>
          <w:rFonts w:ascii="Times New Roman" w:eastAsia="Calibri" w:hAnsi="Times New Roman" w:cs="Times New Roman"/>
          <w:bCs/>
          <w:vertAlign w:val="superscript"/>
        </w:rPr>
        <w:t>2</w:t>
      </w:r>
      <w:r w:rsidRPr="006616FB">
        <w:rPr>
          <w:rFonts w:ascii="Times New Roman" w:eastAsia="Calibri" w:hAnsi="Times New Roman" w:cs="Times New Roman"/>
          <w:bCs/>
        </w:rPr>
        <w:t>, Melodie Young</w:t>
      </w:r>
      <w:r w:rsidRPr="006616FB">
        <w:rPr>
          <w:rFonts w:ascii="Times New Roman" w:eastAsia="Calibri" w:hAnsi="Times New Roman" w:cs="Times New Roman"/>
          <w:bCs/>
          <w:vertAlign w:val="superscript"/>
        </w:rPr>
        <w:t>3,4</w:t>
      </w:r>
      <w:r w:rsidRPr="006616FB">
        <w:rPr>
          <w:rFonts w:ascii="Times New Roman" w:eastAsia="Calibri" w:hAnsi="Times New Roman" w:cs="Times New Roman"/>
          <w:bCs/>
        </w:rPr>
        <w:t>, Muriel Boreham</w:t>
      </w:r>
      <w:r w:rsidRPr="006616FB">
        <w:rPr>
          <w:rFonts w:ascii="Times New Roman" w:eastAsia="Calibri" w:hAnsi="Times New Roman" w:cs="Times New Roman"/>
          <w:bCs/>
          <w:vertAlign w:val="superscript"/>
        </w:rPr>
        <w:t>5</w:t>
      </w:r>
      <w:r w:rsidRPr="006616FB">
        <w:rPr>
          <w:rFonts w:ascii="Times New Roman" w:eastAsia="Calibri" w:hAnsi="Times New Roman" w:cs="Times New Roman"/>
          <w:bCs/>
        </w:rPr>
        <w:t>, Lucinda Whitney</w:t>
      </w:r>
      <w:r w:rsidRPr="006616FB">
        <w:rPr>
          <w:rFonts w:ascii="Times New Roman" w:eastAsia="Calibri" w:hAnsi="Times New Roman" w:cs="Times New Roman"/>
          <w:bCs/>
          <w:vertAlign w:val="superscript"/>
        </w:rPr>
        <w:t>6</w:t>
      </w:r>
      <w:r w:rsidRPr="006616FB">
        <w:rPr>
          <w:rFonts w:ascii="Times New Roman" w:eastAsia="Calibri" w:hAnsi="Times New Roman" w:cs="Times New Roman"/>
          <w:bCs/>
        </w:rPr>
        <w:t>, John Koo</w:t>
      </w:r>
      <w:r w:rsidRPr="006616FB">
        <w:rPr>
          <w:rFonts w:ascii="Times New Roman" w:eastAsia="Calibri" w:hAnsi="Times New Roman" w:cs="Times New Roman"/>
          <w:bCs/>
          <w:vertAlign w:val="superscript"/>
        </w:rPr>
        <w:t>7</w:t>
      </w:r>
      <w:r w:rsidRPr="006616FB">
        <w:rPr>
          <w:rFonts w:ascii="Times New Roman" w:eastAsia="Calibri" w:hAnsi="Times New Roman" w:cs="Times New Roman"/>
          <w:bCs/>
        </w:rPr>
        <w:t>, Richard Fried</w:t>
      </w:r>
      <w:r w:rsidRPr="006616FB">
        <w:rPr>
          <w:rFonts w:ascii="Times New Roman" w:eastAsia="Calibri" w:hAnsi="Times New Roman" w:cs="Times New Roman"/>
          <w:bCs/>
          <w:vertAlign w:val="superscript"/>
        </w:rPr>
        <w:t>8</w:t>
      </w:r>
      <w:r w:rsidRPr="006616FB">
        <w:rPr>
          <w:rFonts w:ascii="Times New Roman" w:eastAsia="Calibri" w:hAnsi="Times New Roman" w:cs="Times New Roman"/>
          <w:bCs/>
        </w:rPr>
        <w:t>, Sandra Johnson</w:t>
      </w:r>
      <w:r w:rsidRPr="006616FB">
        <w:rPr>
          <w:rFonts w:ascii="Times New Roman" w:eastAsia="Calibri" w:hAnsi="Times New Roman" w:cs="Times New Roman"/>
          <w:bCs/>
          <w:vertAlign w:val="superscript"/>
        </w:rPr>
        <w:t>9</w:t>
      </w:r>
      <w:r w:rsidRPr="006616FB">
        <w:rPr>
          <w:rFonts w:ascii="Times New Roman" w:eastAsia="Calibri" w:hAnsi="Times New Roman" w:cs="Times New Roman"/>
          <w:bCs/>
        </w:rPr>
        <w:t>, Shehla Admani</w:t>
      </w:r>
      <w:r w:rsidRPr="006616FB">
        <w:rPr>
          <w:rFonts w:ascii="Times New Roman" w:eastAsia="Calibri" w:hAnsi="Times New Roman" w:cs="Times New Roman"/>
          <w:bCs/>
          <w:vertAlign w:val="superscript"/>
        </w:rPr>
        <w:t>10</w:t>
      </w:r>
      <w:r w:rsidRPr="006616FB">
        <w:rPr>
          <w:rFonts w:ascii="Times New Roman" w:eastAsia="Calibri" w:hAnsi="Times New Roman" w:cs="Times New Roman"/>
          <w:bCs/>
        </w:rPr>
        <w:t>, Jeannette Jakus</w:t>
      </w:r>
      <w:r w:rsidRPr="006616FB">
        <w:rPr>
          <w:rFonts w:ascii="Times New Roman" w:eastAsia="Calibri" w:hAnsi="Times New Roman" w:cs="Times New Roman"/>
          <w:bCs/>
          <w:vertAlign w:val="superscript"/>
        </w:rPr>
        <w:t>11</w:t>
      </w:r>
      <w:r w:rsidRPr="006616FB">
        <w:rPr>
          <w:rFonts w:ascii="Times New Roman" w:eastAsia="Calibri" w:hAnsi="Times New Roman" w:cs="Times New Roman"/>
          <w:bCs/>
        </w:rPr>
        <w:t>, Tiffany Mayo</w:t>
      </w:r>
      <w:r w:rsidRPr="006616FB">
        <w:rPr>
          <w:rFonts w:ascii="Times New Roman" w:eastAsia="Calibri" w:hAnsi="Times New Roman" w:cs="Times New Roman"/>
          <w:bCs/>
          <w:vertAlign w:val="superscript"/>
        </w:rPr>
        <w:t>12</w:t>
      </w:r>
      <w:r w:rsidRPr="006616FB">
        <w:rPr>
          <w:rFonts w:ascii="Times New Roman" w:eastAsia="Calibri" w:hAnsi="Times New Roman" w:cs="Times New Roman"/>
          <w:bCs/>
        </w:rPr>
        <w:t>, John G. Zampella</w:t>
      </w:r>
      <w:r w:rsidRPr="006616FB">
        <w:rPr>
          <w:rFonts w:ascii="Times New Roman" w:eastAsia="Calibri" w:hAnsi="Times New Roman" w:cs="Times New Roman"/>
          <w:bCs/>
          <w:vertAlign w:val="superscript"/>
        </w:rPr>
        <w:t>13</w:t>
      </w:r>
      <w:r w:rsidRPr="006616FB">
        <w:rPr>
          <w:rFonts w:ascii="Times New Roman" w:eastAsia="Calibri" w:hAnsi="Times New Roman" w:cs="Times New Roman"/>
          <w:bCs/>
        </w:rPr>
        <w:t>, Melissa S. Seal</w:t>
      </w:r>
      <w:r w:rsidRPr="006616FB">
        <w:rPr>
          <w:rFonts w:ascii="Times New Roman" w:eastAsia="Calibri" w:hAnsi="Times New Roman" w:cs="Times New Roman"/>
          <w:bCs/>
          <w:vertAlign w:val="superscript"/>
        </w:rPr>
        <w:t>14</w:t>
      </w:r>
      <w:r w:rsidRPr="006616FB">
        <w:rPr>
          <w:rFonts w:ascii="Times New Roman" w:eastAsia="Calibri" w:hAnsi="Times New Roman" w:cs="Times New Roman"/>
          <w:bCs/>
        </w:rPr>
        <w:t>, Diane Hanna</w:t>
      </w:r>
      <w:r w:rsidRPr="006616FB">
        <w:rPr>
          <w:rFonts w:ascii="Times New Roman" w:eastAsia="Calibri" w:hAnsi="Times New Roman" w:cs="Times New Roman"/>
          <w:bCs/>
          <w:vertAlign w:val="superscript"/>
        </w:rPr>
        <w:t>14</w:t>
      </w:r>
      <w:r w:rsidRPr="006616FB">
        <w:rPr>
          <w:rFonts w:ascii="Times New Roman" w:eastAsia="Calibri" w:hAnsi="Times New Roman" w:cs="Times New Roman"/>
          <w:bCs/>
        </w:rPr>
        <w:t>, Krista Bohnert</w:t>
      </w:r>
      <w:r w:rsidRPr="006616FB">
        <w:rPr>
          <w:rFonts w:ascii="Times New Roman" w:eastAsia="Calibri" w:hAnsi="Times New Roman" w:cs="Times New Roman"/>
          <w:bCs/>
          <w:vertAlign w:val="superscript"/>
        </w:rPr>
        <w:t>14</w:t>
      </w:r>
      <w:r w:rsidRPr="006616FB">
        <w:rPr>
          <w:rFonts w:ascii="Times New Roman" w:eastAsia="Calibri" w:hAnsi="Times New Roman" w:cs="Times New Roman"/>
          <w:bCs/>
        </w:rPr>
        <w:t>, Jennifer Cather</w:t>
      </w:r>
      <w:r w:rsidRPr="006616FB">
        <w:rPr>
          <w:rFonts w:ascii="Times New Roman" w:eastAsia="Calibri" w:hAnsi="Times New Roman" w:cs="Times New Roman"/>
          <w:bCs/>
          <w:vertAlign w:val="superscript"/>
        </w:rPr>
        <w:t>3,4</w:t>
      </w:r>
      <w:r w:rsidRPr="006616FB">
        <w:rPr>
          <w:rFonts w:ascii="Times New Roman" w:eastAsia="Calibri" w:hAnsi="Times New Roman" w:cs="Times New Roman"/>
          <w:bCs/>
        </w:rPr>
        <w:t>*</w:t>
      </w:r>
    </w:p>
    <w:p w14:paraId="4FD4BB94" w14:textId="77777777" w:rsidR="00614072" w:rsidRPr="006616FB" w:rsidRDefault="00614072" w:rsidP="00614072">
      <w:pPr>
        <w:spacing w:line="360" w:lineRule="auto"/>
        <w:rPr>
          <w:rFonts w:ascii="Times New Roman" w:eastAsia="Calibri" w:hAnsi="Times New Roman" w:cs="Times New Roman"/>
          <w:bCs/>
        </w:rPr>
      </w:pPr>
    </w:p>
    <w:p w14:paraId="2F2CEA05" w14:textId="3FDEC029" w:rsidR="00614072" w:rsidRPr="006616FB" w:rsidRDefault="00614072" w:rsidP="00614072">
      <w:pPr>
        <w:spacing w:line="360" w:lineRule="auto"/>
        <w:contextualSpacing/>
        <w:rPr>
          <w:rFonts w:ascii="Times New Roman" w:eastAsia="Calibri" w:hAnsi="Times New Roman" w:cs="Times New Roman"/>
        </w:rPr>
      </w:pPr>
      <w:r w:rsidRPr="006616FB">
        <w:rPr>
          <w:rFonts w:ascii="Times New Roman" w:eastAsia="Calibri" w:hAnsi="Times New Roman" w:cs="Times New Roman"/>
          <w:vertAlign w:val="superscript"/>
        </w:rPr>
        <w:t>1</w:t>
      </w:r>
      <w:r w:rsidRPr="006616FB">
        <w:rPr>
          <w:rFonts w:ascii="Times New Roman" w:eastAsia="Calibri" w:hAnsi="Times New Roman" w:cs="Times New Roman"/>
        </w:rPr>
        <w:t>Central Connecticut Dermatology, Cromwell, CT</w:t>
      </w:r>
      <w:r w:rsidR="00EF63FF">
        <w:rPr>
          <w:rFonts w:ascii="Times New Roman" w:eastAsia="Calibri" w:hAnsi="Times New Roman" w:cs="Times New Roman"/>
        </w:rPr>
        <w:t>, USA</w:t>
      </w:r>
    </w:p>
    <w:p w14:paraId="691A7FB4" w14:textId="14E88F07" w:rsidR="00614072" w:rsidRPr="006616FB" w:rsidRDefault="00614072" w:rsidP="00614072">
      <w:pPr>
        <w:spacing w:line="360" w:lineRule="auto"/>
        <w:contextualSpacing/>
        <w:rPr>
          <w:rFonts w:ascii="Times New Roman" w:eastAsia="Calibri" w:hAnsi="Times New Roman" w:cs="Times New Roman"/>
        </w:rPr>
      </w:pPr>
      <w:r w:rsidRPr="006616FB">
        <w:rPr>
          <w:rFonts w:ascii="Times New Roman" w:eastAsia="Calibri" w:hAnsi="Times New Roman" w:cs="Times New Roman"/>
          <w:vertAlign w:val="superscript"/>
        </w:rPr>
        <w:t>2</w:t>
      </w:r>
      <w:r w:rsidRPr="006616FB">
        <w:rPr>
          <w:rFonts w:ascii="Times New Roman" w:eastAsia="Calibri" w:hAnsi="Times New Roman" w:cs="Times New Roman"/>
        </w:rPr>
        <w:t>Synergy Dermatology, San Francisco, CA</w:t>
      </w:r>
      <w:r w:rsidR="00EF63FF">
        <w:rPr>
          <w:rFonts w:ascii="Times New Roman" w:eastAsia="Calibri" w:hAnsi="Times New Roman" w:cs="Times New Roman"/>
        </w:rPr>
        <w:t>, USA</w:t>
      </w:r>
    </w:p>
    <w:p w14:paraId="38A21DF1" w14:textId="0F1C39B8" w:rsidR="00614072" w:rsidRPr="006616FB" w:rsidRDefault="00614072" w:rsidP="00614072">
      <w:pPr>
        <w:spacing w:line="360" w:lineRule="auto"/>
        <w:contextualSpacing/>
        <w:rPr>
          <w:rFonts w:ascii="Times New Roman" w:eastAsia="Calibri" w:hAnsi="Times New Roman" w:cs="Times New Roman"/>
        </w:rPr>
      </w:pPr>
      <w:r w:rsidRPr="006616FB">
        <w:rPr>
          <w:rFonts w:ascii="Times New Roman" w:eastAsia="Calibri" w:hAnsi="Times New Roman" w:cs="Times New Roman"/>
          <w:vertAlign w:val="superscript"/>
        </w:rPr>
        <w:t>3</w:t>
      </w:r>
      <w:r w:rsidRPr="006616FB">
        <w:rPr>
          <w:rFonts w:ascii="Times New Roman" w:eastAsia="Calibri" w:hAnsi="Times New Roman" w:cs="Times New Roman"/>
        </w:rPr>
        <w:t>Mindful Dermatology, Dallas, TX</w:t>
      </w:r>
      <w:r w:rsidR="00EF63FF">
        <w:rPr>
          <w:rFonts w:ascii="Times New Roman" w:eastAsia="Calibri" w:hAnsi="Times New Roman" w:cs="Times New Roman"/>
        </w:rPr>
        <w:t>, USA</w:t>
      </w:r>
    </w:p>
    <w:p w14:paraId="3E638290" w14:textId="2FE450E9" w:rsidR="00614072" w:rsidRPr="006616FB" w:rsidRDefault="00614072" w:rsidP="00614072">
      <w:pPr>
        <w:spacing w:line="360" w:lineRule="auto"/>
        <w:contextualSpacing/>
        <w:rPr>
          <w:rFonts w:ascii="Times New Roman" w:eastAsia="Calibri" w:hAnsi="Times New Roman" w:cs="Times New Roman"/>
        </w:rPr>
      </w:pPr>
      <w:r w:rsidRPr="006616FB">
        <w:rPr>
          <w:rFonts w:ascii="Times New Roman" w:eastAsia="Calibri" w:hAnsi="Times New Roman" w:cs="Times New Roman"/>
          <w:vertAlign w:val="superscript"/>
        </w:rPr>
        <w:t>4</w:t>
      </w:r>
      <w:r w:rsidRPr="006616FB">
        <w:rPr>
          <w:rFonts w:ascii="Times New Roman" w:eastAsia="Calibri" w:hAnsi="Times New Roman" w:cs="Times New Roman"/>
        </w:rPr>
        <w:t>Modern Research Associates, Dallas, TX</w:t>
      </w:r>
      <w:r w:rsidR="00EF63FF">
        <w:rPr>
          <w:rFonts w:ascii="Times New Roman" w:eastAsia="Calibri" w:hAnsi="Times New Roman" w:cs="Times New Roman"/>
        </w:rPr>
        <w:t>, USA</w:t>
      </w:r>
    </w:p>
    <w:p w14:paraId="0A94AA41" w14:textId="20E047B3" w:rsidR="00614072" w:rsidRPr="006616FB" w:rsidRDefault="00614072" w:rsidP="00614072">
      <w:pPr>
        <w:spacing w:line="360" w:lineRule="auto"/>
        <w:contextualSpacing/>
        <w:rPr>
          <w:rFonts w:ascii="Times New Roman" w:eastAsia="Calibri" w:hAnsi="Times New Roman" w:cs="Times New Roman"/>
        </w:rPr>
      </w:pPr>
      <w:r w:rsidRPr="006616FB">
        <w:rPr>
          <w:rFonts w:ascii="Times New Roman" w:eastAsia="Calibri" w:hAnsi="Times New Roman" w:cs="Times New Roman"/>
          <w:vertAlign w:val="superscript"/>
        </w:rPr>
        <w:t>5</w:t>
      </w:r>
      <w:r w:rsidRPr="006616FB">
        <w:rPr>
          <w:rFonts w:ascii="Times New Roman" w:eastAsia="Calibri" w:hAnsi="Times New Roman" w:cs="Times New Roman"/>
        </w:rPr>
        <w:t>Urogynecology and Reconstructive Pelvic Surgery, Baylor University Medical Center, Dallas, TX</w:t>
      </w:r>
      <w:r w:rsidR="00EF63FF">
        <w:rPr>
          <w:rFonts w:ascii="Times New Roman" w:eastAsia="Calibri" w:hAnsi="Times New Roman" w:cs="Times New Roman"/>
        </w:rPr>
        <w:t>, USA</w:t>
      </w:r>
    </w:p>
    <w:p w14:paraId="04542E39" w14:textId="200DF444" w:rsidR="00614072" w:rsidRPr="006616FB" w:rsidRDefault="00614072" w:rsidP="00614072">
      <w:pPr>
        <w:spacing w:line="360" w:lineRule="auto"/>
        <w:contextualSpacing/>
        <w:rPr>
          <w:rFonts w:ascii="Times New Roman" w:eastAsia="Calibri" w:hAnsi="Times New Roman" w:cs="Times New Roman"/>
        </w:rPr>
      </w:pPr>
      <w:r w:rsidRPr="006616FB">
        <w:rPr>
          <w:rFonts w:ascii="Times New Roman" w:eastAsia="Calibri" w:hAnsi="Times New Roman" w:cs="Times New Roman"/>
          <w:vertAlign w:val="superscript"/>
        </w:rPr>
        <w:t>6</w:t>
      </w:r>
      <w:r w:rsidRPr="006616FB">
        <w:rPr>
          <w:rFonts w:ascii="Times New Roman" w:eastAsia="Calibri" w:hAnsi="Times New Roman" w:cs="Times New Roman"/>
        </w:rPr>
        <w:t>University of Kansas, School of Nursing, Kansas City, KS</w:t>
      </w:r>
      <w:r w:rsidR="00EF63FF">
        <w:rPr>
          <w:rFonts w:ascii="Times New Roman" w:eastAsia="Calibri" w:hAnsi="Times New Roman" w:cs="Times New Roman"/>
        </w:rPr>
        <w:t>, USA</w:t>
      </w:r>
    </w:p>
    <w:p w14:paraId="2C7DF36F" w14:textId="0C141518" w:rsidR="00614072" w:rsidRPr="006616FB" w:rsidRDefault="00614072" w:rsidP="00614072">
      <w:pPr>
        <w:spacing w:line="360" w:lineRule="auto"/>
        <w:contextualSpacing/>
        <w:rPr>
          <w:rFonts w:ascii="Times New Roman" w:eastAsia="Calibri" w:hAnsi="Times New Roman" w:cs="Times New Roman"/>
        </w:rPr>
      </w:pPr>
      <w:r w:rsidRPr="006616FB">
        <w:rPr>
          <w:rFonts w:ascii="Times New Roman" w:eastAsia="Calibri" w:hAnsi="Times New Roman" w:cs="Times New Roman"/>
          <w:vertAlign w:val="superscript"/>
        </w:rPr>
        <w:t>7</w:t>
      </w:r>
      <w:r w:rsidRPr="006616FB">
        <w:rPr>
          <w:rFonts w:ascii="Times New Roman" w:eastAsia="Calibri" w:hAnsi="Times New Roman" w:cs="Times New Roman"/>
        </w:rPr>
        <w:t>Department of Dermatology, University of California San Francisco Medical Center, San Francisco, CA</w:t>
      </w:r>
      <w:r w:rsidR="00EF63FF">
        <w:rPr>
          <w:rFonts w:ascii="Times New Roman" w:eastAsia="Calibri" w:hAnsi="Times New Roman" w:cs="Times New Roman"/>
        </w:rPr>
        <w:t>, USA</w:t>
      </w:r>
    </w:p>
    <w:p w14:paraId="76F0C209" w14:textId="4365F0AD" w:rsidR="00614072" w:rsidRPr="006616FB" w:rsidRDefault="00614072" w:rsidP="00614072">
      <w:pPr>
        <w:spacing w:line="360" w:lineRule="auto"/>
        <w:contextualSpacing/>
        <w:rPr>
          <w:rFonts w:ascii="Times New Roman" w:eastAsia="Calibri" w:hAnsi="Times New Roman" w:cs="Times New Roman"/>
        </w:rPr>
      </w:pPr>
      <w:r w:rsidRPr="006616FB">
        <w:rPr>
          <w:rFonts w:ascii="Times New Roman" w:eastAsia="Calibri" w:hAnsi="Times New Roman" w:cs="Times New Roman"/>
          <w:vertAlign w:val="superscript"/>
        </w:rPr>
        <w:t>8</w:t>
      </w:r>
      <w:r w:rsidRPr="006616FB">
        <w:rPr>
          <w:rFonts w:ascii="Times New Roman" w:eastAsia="Calibri" w:hAnsi="Times New Roman" w:cs="Times New Roman"/>
        </w:rPr>
        <w:t>Yardley Dermatology Associates, Yardley, PA</w:t>
      </w:r>
      <w:r w:rsidR="00EF63FF">
        <w:rPr>
          <w:rFonts w:ascii="Times New Roman" w:eastAsia="Calibri" w:hAnsi="Times New Roman" w:cs="Times New Roman"/>
        </w:rPr>
        <w:t>, USA</w:t>
      </w:r>
    </w:p>
    <w:p w14:paraId="0D50D5DF" w14:textId="2FF4FC08" w:rsidR="00614072" w:rsidRPr="006616FB" w:rsidRDefault="00614072" w:rsidP="00614072">
      <w:pPr>
        <w:spacing w:line="360" w:lineRule="auto"/>
        <w:contextualSpacing/>
        <w:rPr>
          <w:rFonts w:ascii="Times New Roman" w:eastAsia="Calibri" w:hAnsi="Times New Roman" w:cs="Times New Roman"/>
        </w:rPr>
      </w:pPr>
      <w:r w:rsidRPr="006616FB">
        <w:rPr>
          <w:rFonts w:ascii="Times New Roman" w:eastAsia="Calibri" w:hAnsi="Times New Roman" w:cs="Times New Roman"/>
          <w:vertAlign w:val="superscript"/>
        </w:rPr>
        <w:t>9</w:t>
      </w:r>
      <w:r w:rsidRPr="006616FB">
        <w:rPr>
          <w:rFonts w:ascii="Times New Roman" w:eastAsia="Calibri" w:hAnsi="Times New Roman" w:cs="Times New Roman"/>
        </w:rPr>
        <w:t>Johnson Dermatology, Fort Smith, AR</w:t>
      </w:r>
      <w:r w:rsidR="00EF63FF">
        <w:rPr>
          <w:rFonts w:ascii="Times New Roman" w:eastAsia="Calibri" w:hAnsi="Times New Roman" w:cs="Times New Roman"/>
        </w:rPr>
        <w:t>, USA</w:t>
      </w:r>
    </w:p>
    <w:p w14:paraId="71299690" w14:textId="78F2CED1" w:rsidR="00614072" w:rsidRPr="006616FB" w:rsidRDefault="00614072" w:rsidP="00614072">
      <w:pPr>
        <w:spacing w:line="360" w:lineRule="auto"/>
        <w:contextualSpacing/>
        <w:rPr>
          <w:rFonts w:ascii="Times New Roman" w:eastAsia="Calibri" w:hAnsi="Times New Roman" w:cs="Times New Roman"/>
        </w:rPr>
      </w:pPr>
      <w:r w:rsidRPr="006616FB">
        <w:rPr>
          <w:rFonts w:ascii="Times New Roman" w:eastAsia="Calibri" w:hAnsi="Times New Roman" w:cs="Times New Roman"/>
          <w:vertAlign w:val="superscript"/>
        </w:rPr>
        <w:t>10</w:t>
      </w:r>
      <w:r w:rsidRPr="006616FB">
        <w:rPr>
          <w:rFonts w:ascii="Times New Roman" w:eastAsia="Calibri" w:hAnsi="Times New Roman" w:cs="Times New Roman"/>
        </w:rPr>
        <w:t>Department of Dermatology at Stanford University School of Medicine, Redwood City, CA</w:t>
      </w:r>
      <w:r w:rsidR="00EF63FF">
        <w:rPr>
          <w:rFonts w:ascii="Times New Roman" w:eastAsia="Calibri" w:hAnsi="Times New Roman" w:cs="Times New Roman"/>
        </w:rPr>
        <w:t>, USA</w:t>
      </w:r>
    </w:p>
    <w:p w14:paraId="6382083F" w14:textId="56E2CD21" w:rsidR="00614072" w:rsidRPr="006616FB" w:rsidRDefault="00614072" w:rsidP="00614072">
      <w:pPr>
        <w:spacing w:line="360" w:lineRule="auto"/>
        <w:contextualSpacing/>
        <w:rPr>
          <w:rFonts w:ascii="Times New Roman" w:eastAsia="Calibri" w:hAnsi="Times New Roman" w:cs="Times New Roman"/>
        </w:rPr>
      </w:pPr>
      <w:r w:rsidRPr="006616FB">
        <w:rPr>
          <w:rFonts w:ascii="Times New Roman" w:eastAsia="Calibri" w:hAnsi="Times New Roman" w:cs="Times New Roman"/>
          <w:vertAlign w:val="superscript"/>
        </w:rPr>
        <w:t>11</w:t>
      </w:r>
      <w:r w:rsidRPr="006616FB">
        <w:rPr>
          <w:rFonts w:ascii="Times New Roman" w:eastAsia="Calibri" w:hAnsi="Times New Roman" w:cs="Times New Roman"/>
        </w:rPr>
        <w:t>Department of Dermatology, SUNY Downstate Health Sciences University, Brooklyn, NY</w:t>
      </w:r>
      <w:r w:rsidR="00EF63FF">
        <w:rPr>
          <w:rFonts w:ascii="Times New Roman" w:eastAsia="Calibri" w:hAnsi="Times New Roman" w:cs="Times New Roman"/>
        </w:rPr>
        <w:t>, USA</w:t>
      </w:r>
    </w:p>
    <w:p w14:paraId="0E83557F" w14:textId="09A599C7" w:rsidR="00614072" w:rsidRPr="006616FB" w:rsidRDefault="00614072" w:rsidP="00614072">
      <w:pPr>
        <w:spacing w:line="360" w:lineRule="auto"/>
        <w:contextualSpacing/>
        <w:rPr>
          <w:rFonts w:ascii="Times New Roman" w:eastAsia="Calibri" w:hAnsi="Times New Roman" w:cs="Times New Roman"/>
        </w:rPr>
      </w:pPr>
      <w:r w:rsidRPr="006616FB">
        <w:rPr>
          <w:rFonts w:ascii="Times New Roman" w:eastAsia="Calibri" w:hAnsi="Times New Roman" w:cs="Times New Roman"/>
          <w:vertAlign w:val="superscript"/>
        </w:rPr>
        <w:t>12</w:t>
      </w:r>
      <w:r w:rsidRPr="006616FB">
        <w:rPr>
          <w:rFonts w:ascii="Times New Roman" w:eastAsia="Calibri" w:hAnsi="Times New Roman" w:cs="Times New Roman"/>
        </w:rPr>
        <w:t>The University of Alabama at Birmingham, School of Medicine Department of Dermatology, Birmingham, AL</w:t>
      </w:r>
      <w:r w:rsidR="00EF63FF">
        <w:rPr>
          <w:rFonts w:ascii="Times New Roman" w:eastAsia="Calibri" w:hAnsi="Times New Roman" w:cs="Times New Roman"/>
        </w:rPr>
        <w:t>, USA</w:t>
      </w:r>
    </w:p>
    <w:p w14:paraId="5F739F3C" w14:textId="62CFB686" w:rsidR="00614072" w:rsidRPr="006616FB" w:rsidRDefault="00614072" w:rsidP="00614072">
      <w:pPr>
        <w:spacing w:line="360" w:lineRule="auto"/>
        <w:contextualSpacing/>
        <w:rPr>
          <w:rFonts w:ascii="Times New Roman" w:eastAsia="Calibri" w:hAnsi="Times New Roman" w:cs="Times New Roman"/>
        </w:rPr>
      </w:pPr>
      <w:r w:rsidRPr="006616FB">
        <w:rPr>
          <w:rFonts w:ascii="Times New Roman" w:eastAsia="Calibri" w:hAnsi="Times New Roman" w:cs="Times New Roman"/>
          <w:vertAlign w:val="superscript"/>
        </w:rPr>
        <w:t>13</w:t>
      </w:r>
      <w:r w:rsidRPr="006616FB">
        <w:rPr>
          <w:rFonts w:ascii="Times New Roman" w:eastAsia="Calibri" w:hAnsi="Times New Roman" w:cs="Times New Roman"/>
        </w:rPr>
        <w:t>Ronald O. Perelman Department of Dermatology, NYU Grossman School of Medicine, New York, NY</w:t>
      </w:r>
      <w:r w:rsidR="00EF63FF">
        <w:rPr>
          <w:rFonts w:ascii="Times New Roman" w:eastAsia="Calibri" w:hAnsi="Times New Roman" w:cs="Times New Roman"/>
        </w:rPr>
        <w:t>, USA</w:t>
      </w:r>
    </w:p>
    <w:p w14:paraId="71B0A02E" w14:textId="6CEFA960" w:rsidR="00614072" w:rsidRDefault="00614072" w:rsidP="00614072">
      <w:pPr>
        <w:spacing w:line="360" w:lineRule="auto"/>
        <w:contextualSpacing/>
        <w:rPr>
          <w:rFonts w:ascii="Times New Roman" w:eastAsia="Calibri" w:hAnsi="Times New Roman" w:cs="Times New Roman"/>
        </w:rPr>
      </w:pPr>
      <w:r w:rsidRPr="006616FB">
        <w:rPr>
          <w:rFonts w:ascii="Times New Roman" w:eastAsia="Calibri" w:hAnsi="Times New Roman" w:cs="Times New Roman"/>
          <w:vertAlign w:val="superscript"/>
        </w:rPr>
        <w:t>14</w:t>
      </w:r>
      <w:r w:rsidRPr="006616FB">
        <w:rPr>
          <w:rFonts w:ascii="Times New Roman" w:eastAsia="Calibri" w:hAnsi="Times New Roman" w:cs="Times New Roman"/>
        </w:rPr>
        <w:t>Arcutis Biotherapeutics, Inc., Westlake Village, CA</w:t>
      </w:r>
      <w:r w:rsidR="00EF63FF">
        <w:rPr>
          <w:rFonts w:ascii="Times New Roman" w:eastAsia="Calibri" w:hAnsi="Times New Roman" w:cs="Times New Roman"/>
        </w:rPr>
        <w:t>, USA</w:t>
      </w:r>
    </w:p>
    <w:p w14:paraId="7D136209" w14:textId="56A622AD" w:rsidR="00614072" w:rsidRDefault="00EE1425" w:rsidP="00412792">
      <w:pPr>
        <w:spacing w:line="480" w:lineRule="auto"/>
        <w:contextualSpacing/>
        <w:rPr>
          <w:rFonts w:ascii="Times New Roman" w:hAnsi="Times New Roman" w:cs="Times New Roman"/>
          <w:b/>
          <w:bCs/>
        </w:rPr>
      </w:pPr>
      <w:r w:rsidRPr="006616FB">
        <w:rPr>
          <w:rFonts w:ascii="Times New Roman" w:hAnsi="Times New Roman" w:cs="Times New Roman"/>
        </w:rPr>
        <w:lastRenderedPageBreak/>
        <w:t>*</w:t>
      </w:r>
      <w:r w:rsidRPr="006616FB">
        <w:rPr>
          <w:rFonts w:ascii="Times New Roman" w:hAnsi="Times New Roman" w:cs="Times New Roman"/>
          <w:b/>
          <w:bCs/>
        </w:rPr>
        <w:t>Correspondence:</w:t>
      </w:r>
      <w:r w:rsidRPr="006616FB">
        <w:rPr>
          <w:rFonts w:ascii="Times New Roman" w:hAnsi="Times New Roman" w:cs="Times New Roman"/>
        </w:rPr>
        <w:t xml:space="preserve"> </w:t>
      </w:r>
      <w:r>
        <w:rPr>
          <w:rFonts w:ascii="Times New Roman" w:eastAsia="Calibri" w:hAnsi="Times New Roman" w:cs="Times New Roman"/>
          <w:bCs/>
        </w:rPr>
        <w:t>Michael Payette</w:t>
      </w:r>
      <w:r w:rsidRPr="006616FB">
        <w:rPr>
          <w:rFonts w:ascii="Times New Roman" w:eastAsia="Calibri" w:hAnsi="Times New Roman" w:cs="Times New Roman"/>
          <w:bCs/>
        </w:rPr>
        <w:t xml:space="preserve">, MD, </w:t>
      </w:r>
      <w:r>
        <w:rPr>
          <w:rFonts w:ascii="Times New Roman" w:eastAsia="Calibri" w:hAnsi="Times New Roman" w:cs="Times New Roman"/>
          <w:bCs/>
        </w:rPr>
        <w:t>Central CT Dermatology</w:t>
      </w:r>
      <w:r w:rsidRPr="006616FB">
        <w:rPr>
          <w:rFonts w:ascii="Times New Roman" w:eastAsia="Calibri" w:hAnsi="Times New Roman" w:cs="Times New Roman"/>
          <w:bCs/>
        </w:rPr>
        <w:t xml:space="preserve">, </w:t>
      </w:r>
      <w:r w:rsidRPr="006B689A">
        <w:rPr>
          <w:rFonts w:ascii="Times New Roman" w:eastAsia="Calibri" w:hAnsi="Times New Roman" w:cs="Times New Roman"/>
          <w:bCs/>
        </w:rPr>
        <w:t xml:space="preserve">1 </w:t>
      </w:r>
      <w:proofErr w:type="spellStart"/>
      <w:r w:rsidRPr="006B689A">
        <w:rPr>
          <w:rFonts w:ascii="Times New Roman" w:eastAsia="Calibri" w:hAnsi="Times New Roman" w:cs="Times New Roman"/>
          <w:bCs/>
        </w:rPr>
        <w:t>Willowbrook</w:t>
      </w:r>
      <w:proofErr w:type="spellEnd"/>
      <w:r w:rsidRPr="006B689A">
        <w:rPr>
          <w:rFonts w:ascii="Times New Roman" w:eastAsia="Calibri" w:hAnsi="Times New Roman" w:cs="Times New Roman"/>
          <w:bCs/>
        </w:rPr>
        <w:t xml:space="preserve"> Road, Suite #2 Cromwell, CT</w:t>
      </w:r>
      <w:r w:rsidR="005C2317">
        <w:rPr>
          <w:rFonts w:ascii="Times New Roman" w:eastAsia="Calibri" w:hAnsi="Times New Roman" w:cs="Times New Roman"/>
          <w:bCs/>
        </w:rPr>
        <w:t>, USA</w:t>
      </w:r>
      <w:r w:rsidRPr="006B689A">
        <w:rPr>
          <w:rFonts w:ascii="Times New Roman" w:eastAsia="Calibri" w:hAnsi="Times New Roman" w:cs="Times New Roman"/>
          <w:bCs/>
        </w:rPr>
        <w:t xml:space="preserve"> 06416</w:t>
      </w:r>
      <w:r w:rsidRPr="006616FB">
        <w:rPr>
          <w:rFonts w:ascii="Times New Roman" w:eastAsia="Calibri" w:hAnsi="Times New Roman" w:cs="Times New Roman"/>
          <w:bCs/>
        </w:rPr>
        <w:t xml:space="preserve">; </w:t>
      </w:r>
      <w:proofErr w:type="spellStart"/>
      <w:r w:rsidRPr="006616FB">
        <w:rPr>
          <w:rFonts w:ascii="Times New Roman" w:eastAsia="Calibri" w:hAnsi="Times New Roman" w:cs="Times New Roman"/>
          <w:bCs/>
        </w:rPr>
        <w:t>tel</w:t>
      </w:r>
      <w:proofErr w:type="spellEnd"/>
      <w:r w:rsidRPr="006616FB">
        <w:rPr>
          <w:rFonts w:ascii="Times New Roman" w:eastAsia="Calibri" w:hAnsi="Times New Roman" w:cs="Times New Roman"/>
          <w:bCs/>
        </w:rPr>
        <w:t xml:space="preserve">: </w:t>
      </w:r>
      <w:r w:rsidRPr="00E1747C">
        <w:rPr>
          <w:rFonts w:ascii="Times New Roman" w:eastAsia="Calibri" w:hAnsi="Times New Roman" w:cs="Times New Roman"/>
          <w:bCs/>
        </w:rPr>
        <w:t>(860) 322-2222</w:t>
      </w:r>
      <w:r w:rsidRPr="006616FB">
        <w:rPr>
          <w:rFonts w:ascii="Times New Roman" w:eastAsia="Calibri" w:hAnsi="Times New Roman" w:cs="Times New Roman"/>
          <w:bCs/>
        </w:rPr>
        <w:t xml:space="preserve">; email: </w:t>
      </w:r>
      <w:r w:rsidRPr="00CA1B1D">
        <w:rPr>
          <w:rFonts w:ascii="Times New Roman" w:eastAsia="Calibri" w:hAnsi="Times New Roman" w:cs="Times New Roman"/>
          <w:bCs/>
        </w:rPr>
        <w:t>payette@centralctderm.com</w:t>
      </w:r>
      <w:r w:rsidR="00614072">
        <w:rPr>
          <w:rFonts w:ascii="Times New Roman" w:hAnsi="Times New Roman" w:cs="Times New Roman"/>
          <w:b/>
          <w:bCs/>
        </w:rPr>
        <w:br w:type="page"/>
      </w:r>
    </w:p>
    <w:p w14:paraId="01E99C9D" w14:textId="77777777" w:rsidR="004338B2" w:rsidRPr="006616FB" w:rsidRDefault="004338B2" w:rsidP="004338B2">
      <w:pPr>
        <w:rPr>
          <w:rFonts w:ascii="Times New Roman" w:hAnsi="Times New Roman" w:cs="Times New Roman"/>
          <w:b/>
          <w:bCs/>
        </w:rPr>
      </w:pPr>
      <w:r w:rsidRPr="006616FB">
        <w:rPr>
          <w:rFonts w:ascii="Times New Roman" w:hAnsi="Times New Roman" w:cs="Times New Roman"/>
          <w:b/>
          <w:bCs/>
        </w:rPr>
        <w:lastRenderedPageBreak/>
        <w:t>Literature Review</w:t>
      </w:r>
    </w:p>
    <w:p w14:paraId="0E3ADA05" w14:textId="77777777" w:rsidR="004338B2" w:rsidRDefault="004338B2">
      <w:pPr>
        <w:rPr>
          <w:rFonts w:ascii="Times New Roman" w:hAnsi="Times New Roman" w:cs="Times New Roman"/>
        </w:rPr>
      </w:pPr>
    </w:p>
    <w:p w14:paraId="6F736B04" w14:textId="15076086" w:rsidR="00934BE9" w:rsidRDefault="00CC501F" w:rsidP="00ED1255">
      <w:pPr>
        <w:spacing w:line="480" w:lineRule="auto"/>
        <w:ind w:firstLine="360"/>
        <w:contextualSpacing/>
        <w:rPr>
          <w:rFonts w:ascii="Times New Roman" w:hAnsi="Times New Roman" w:cs="Times New Roman"/>
        </w:rPr>
      </w:pPr>
      <w:r>
        <w:rPr>
          <w:rFonts w:ascii="Times New Roman" w:hAnsi="Times New Roman" w:cs="Times New Roman"/>
          <w:lang w:val="en-US"/>
        </w:rPr>
        <w:t>T</w:t>
      </w:r>
      <w:r w:rsidR="00612E28">
        <w:rPr>
          <w:rFonts w:ascii="Times New Roman" w:hAnsi="Times New Roman" w:cs="Times New Roman"/>
          <w:lang w:val="en-US"/>
        </w:rPr>
        <w:t xml:space="preserve">argeted literature reviews were conducted to support the work of the panel. </w:t>
      </w:r>
      <w:r w:rsidR="00934BE9" w:rsidRPr="00934BE9">
        <w:rPr>
          <w:rFonts w:ascii="Times New Roman" w:hAnsi="Times New Roman" w:cs="Times New Roman"/>
          <w:lang w:val="en-US"/>
        </w:rPr>
        <w:t>PubMed searches covered genital psoriasis across pediatric, adolescent, adult, and geriatric populations, with no restrictions on publication date or study design unless otherwise specified. Studies unrelated to genital psoriasis, lacking relevance to clinical assessment or treatment, or published in languages other than English were excluded</w:t>
      </w:r>
      <w:r w:rsidR="001B2D5F">
        <w:rPr>
          <w:rFonts w:ascii="Times New Roman" w:hAnsi="Times New Roman" w:cs="Times New Roman"/>
          <w:lang w:val="en-US"/>
        </w:rPr>
        <w:t>.</w:t>
      </w:r>
      <w:r w:rsidR="00446212">
        <w:rPr>
          <w:rFonts w:ascii="Times New Roman" w:hAnsi="Times New Roman" w:cs="Times New Roman"/>
          <w:lang w:val="en-US"/>
        </w:rPr>
        <w:t xml:space="preserve"> </w:t>
      </w:r>
      <w:r w:rsidR="00D80E35" w:rsidRPr="00472110">
        <w:rPr>
          <w:rFonts w:ascii="Times New Roman" w:hAnsi="Times New Roman" w:cs="Times New Roman"/>
          <w:lang w:val="en-US"/>
        </w:rPr>
        <w:t xml:space="preserve">Given the paucity of genital-specific data, the scope of discussions and recommendations was informed by evidence </w:t>
      </w:r>
      <w:r w:rsidR="002B668C">
        <w:rPr>
          <w:rFonts w:ascii="Times New Roman" w:hAnsi="Times New Roman" w:cs="Times New Roman"/>
          <w:lang w:val="en-US"/>
        </w:rPr>
        <w:t xml:space="preserve">encompassing </w:t>
      </w:r>
      <w:r w:rsidR="00D80E35" w:rsidRPr="00472110">
        <w:rPr>
          <w:rFonts w:ascii="Times New Roman" w:hAnsi="Times New Roman" w:cs="Times New Roman"/>
          <w:lang w:val="en-US"/>
        </w:rPr>
        <w:t>intertriginous psoriasis, while maintaining a primary focus on genital involvement</w:t>
      </w:r>
      <w:r w:rsidR="00D80E35">
        <w:rPr>
          <w:rFonts w:ascii="Times New Roman" w:hAnsi="Times New Roman" w:cs="Times New Roman"/>
          <w:lang w:val="en-US"/>
        </w:rPr>
        <w:t xml:space="preserve">. </w:t>
      </w:r>
      <w:r w:rsidR="00446212" w:rsidRPr="002C1FF3">
        <w:rPr>
          <w:rFonts w:ascii="Times New Roman" w:hAnsi="Times New Roman" w:cs="Times New Roman"/>
        </w:rPr>
        <w:t>These materials were distributed to Consortium members before the modified Delphi process to support informed, evidence-based discussion.</w:t>
      </w:r>
    </w:p>
    <w:p w14:paraId="69F8FCE3" w14:textId="1223F8B2" w:rsidR="004338B2" w:rsidRPr="004338B2" w:rsidRDefault="004338B2" w:rsidP="004338B2">
      <w:pPr>
        <w:spacing w:line="480" w:lineRule="auto"/>
        <w:ind w:firstLine="360"/>
        <w:contextualSpacing/>
        <w:rPr>
          <w:rFonts w:ascii="Times New Roman" w:hAnsi="Times New Roman" w:cs="Times New Roman"/>
          <w:lang w:val="en-US"/>
        </w:rPr>
      </w:pPr>
      <w:r w:rsidRPr="004338B2">
        <w:rPr>
          <w:rFonts w:ascii="Times New Roman" w:hAnsi="Times New Roman" w:cs="Times New Roman"/>
          <w:lang w:val="en-US"/>
        </w:rPr>
        <w:t>To inform the work of the physical exam, diagnoses, and patient conversations subcommittee, a comprehensive PubMed search was conducted without limitations on publication date or study type. Studies were excluded if they did not focus on genital psoriasis, did not address communication or clinical practices related to physical examination and diagnosis. The search terms used were as follows:</w:t>
      </w:r>
    </w:p>
    <w:p w14:paraId="100A8F79" w14:textId="77777777" w:rsidR="004338B2" w:rsidRPr="004338B2" w:rsidRDefault="004338B2" w:rsidP="004338B2">
      <w:pPr>
        <w:numPr>
          <w:ilvl w:val="0"/>
          <w:numId w:val="1"/>
        </w:numPr>
        <w:spacing w:line="480" w:lineRule="auto"/>
        <w:contextualSpacing/>
        <w:rPr>
          <w:rFonts w:ascii="Times New Roman" w:hAnsi="Times New Roman" w:cs="Times New Roman"/>
          <w:lang w:val="en-US"/>
        </w:rPr>
      </w:pPr>
      <w:r w:rsidRPr="004338B2">
        <w:rPr>
          <w:rFonts w:ascii="Times New Roman" w:hAnsi="Times New Roman" w:cs="Times New Roman"/>
          <w:lang w:val="en-US"/>
        </w:rPr>
        <w:t>“Genital” AND</w:t>
      </w:r>
    </w:p>
    <w:p w14:paraId="002EC3DE" w14:textId="77777777" w:rsidR="004338B2" w:rsidRPr="004338B2" w:rsidRDefault="004338B2" w:rsidP="004338B2">
      <w:pPr>
        <w:numPr>
          <w:ilvl w:val="0"/>
          <w:numId w:val="1"/>
        </w:numPr>
        <w:spacing w:line="480" w:lineRule="auto"/>
        <w:contextualSpacing/>
        <w:rPr>
          <w:rFonts w:ascii="Times New Roman" w:hAnsi="Times New Roman" w:cs="Times New Roman"/>
          <w:lang w:val="en-US"/>
        </w:rPr>
      </w:pPr>
      <w:r w:rsidRPr="004338B2">
        <w:rPr>
          <w:rFonts w:ascii="Times New Roman" w:hAnsi="Times New Roman" w:cs="Times New Roman"/>
          <w:lang w:val="en-US"/>
        </w:rPr>
        <w:t>“Psoriasis” AND</w:t>
      </w:r>
    </w:p>
    <w:p w14:paraId="1D1CC3E3" w14:textId="77777777" w:rsidR="004338B2" w:rsidRPr="004338B2" w:rsidRDefault="004338B2" w:rsidP="004338B2">
      <w:pPr>
        <w:numPr>
          <w:ilvl w:val="0"/>
          <w:numId w:val="1"/>
        </w:numPr>
        <w:spacing w:line="480" w:lineRule="auto"/>
        <w:contextualSpacing/>
        <w:rPr>
          <w:rFonts w:ascii="Times New Roman" w:hAnsi="Times New Roman" w:cs="Times New Roman"/>
          <w:lang w:val="en-US"/>
        </w:rPr>
      </w:pPr>
      <w:r w:rsidRPr="004338B2">
        <w:rPr>
          <w:rFonts w:ascii="Times New Roman" w:hAnsi="Times New Roman" w:cs="Times New Roman"/>
          <w:lang w:val="en-US"/>
        </w:rPr>
        <w:t>“Intertriginous psoriasis” OR “genital psoriasis” AND</w:t>
      </w:r>
    </w:p>
    <w:p w14:paraId="7393A3B2" w14:textId="77777777" w:rsidR="004338B2" w:rsidRPr="004338B2" w:rsidRDefault="004338B2" w:rsidP="004338B2">
      <w:pPr>
        <w:numPr>
          <w:ilvl w:val="0"/>
          <w:numId w:val="1"/>
        </w:numPr>
        <w:spacing w:line="480" w:lineRule="auto"/>
        <w:contextualSpacing/>
        <w:rPr>
          <w:rFonts w:ascii="Times New Roman" w:hAnsi="Times New Roman" w:cs="Times New Roman"/>
          <w:lang w:val="en-US"/>
        </w:rPr>
      </w:pPr>
      <w:r w:rsidRPr="004338B2">
        <w:rPr>
          <w:rFonts w:ascii="Times New Roman" w:hAnsi="Times New Roman" w:cs="Times New Roman"/>
          <w:lang w:val="en-US"/>
        </w:rPr>
        <w:t>“Dermatology” AND</w:t>
      </w:r>
    </w:p>
    <w:p w14:paraId="01FBCFCA" w14:textId="77777777" w:rsidR="004338B2" w:rsidRPr="004338B2" w:rsidRDefault="004338B2" w:rsidP="004338B2">
      <w:pPr>
        <w:numPr>
          <w:ilvl w:val="0"/>
          <w:numId w:val="1"/>
        </w:numPr>
        <w:spacing w:line="480" w:lineRule="auto"/>
        <w:contextualSpacing/>
        <w:rPr>
          <w:rFonts w:ascii="Times New Roman" w:hAnsi="Times New Roman" w:cs="Times New Roman"/>
          <w:lang w:val="en-US"/>
        </w:rPr>
      </w:pPr>
      <w:r w:rsidRPr="004338B2">
        <w:rPr>
          <w:rFonts w:ascii="Times New Roman" w:hAnsi="Times New Roman" w:cs="Times New Roman"/>
          <w:lang w:val="en-US"/>
        </w:rPr>
        <w:t>“Physical Examination” AND</w:t>
      </w:r>
    </w:p>
    <w:p w14:paraId="345F300E" w14:textId="77777777" w:rsidR="004338B2" w:rsidRPr="004338B2" w:rsidRDefault="004338B2" w:rsidP="004338B2">
      <w:pPr>
        <w:numPr>
          <w:ilvl w:val="0"/>
          <w:numId w:val="1"/>
        </w:numPr>
        <w:spacing w:line="480" w:lineRule="auto"/>
        <w:contextualSpacing/>
        <w:rPr>
          <w:rFonts w:ascii="Times New Roman" w:hAnsi="Times New Roman" w:cs="Times New Roman"/>
          <w:lang w:val="en-US"/>
        </w:rPr>
      </w:pPr>
      <w:r w:rsidRPr="004338B2">
        <w:rPr>
          <w:rFonts w:ascii="Times New Roman" w:hAnsi="Times New Roman" w:cs="Times New Roman"/>
          <w:lang w:val="en-US"/>
        </w:rPr>
        <w:t>“Diagnosis” AND</w:t>
      </w:r>
    </w:p>
    <w:p w14:paraId="42C3615B" w14:textId="77777777" w:rsidR="004338B2" w:rsidRPr="004338B2" w:rsidRDefault="004338B2" w:rsidP="004338B2">
      <w:pPr>
        <w:numPr>
          <w:ilvl w:val="0"/>
          <w:numId w:val="1"/>
        </w:numPr>
        <w:spacing w:line="480" w:lineRule="auto"/>
        <w:contextualSpacing/>
        <w:rPr>
          <w:rFonts w:ascii="Times New Roman" w:hAnsi="Times New Roman" w:cs="Times New Roman"/>
          <w:lang w:val="en-US"/>
        </w:rPr>
      </w:pPr>
      <w:r w:rsidRPr="004338B2">
        <w:rPr>
          <w:rFonts w:ascii="Times New Roman" w:hAnsi="Times New Roman" w:cs="Times New Roman"/>
          <w:lang w:val="en-US"/>
        </w:rPr>
        <w:t>“Discussion”</w:t>
      </w:r>
    </w:p>
    <w:p w14:paraId="5C7AA97D" w14:textId="77777777" w:rsidR="004338B2" w:rsidRPr="004338B2" w:rsidRDefault="004338B2" w:rsidP="004338B2">
      <w:pPr>
        <w:spacing w:line="480" w:lineRule="auto"/>
        <w:contextualSpacing/>
        <w:rPr>
          <w:rFonts w:ascii="Times New Roman" w:hAnsi="Times New Roman" w:cs="Times New Roman"/>
          <w:lang w:val="en-US"/>
        </w:rPr>
      </w:pPr>
      <w:r w:rsidRPr="004338B2">
        <w:rPr>
          <w:rFonts w:ascii="Times New Roman" w:hAnsi="Times New Roman" w:cs="Times New Roman"/>
          <w:lang w:val="en-US"/>
        </w:rPr>
        <w:lastRenderedPageBreak/>
        <w:t>All retrieved articles were screened in full to identify content specifically related to patient-provider discussions and/or the physical examination and diagnosis of genital psoriasis. A total of 15 publications (including review articles, survey-based studies, qualitative analyses, and observational research) and 9 relevant congress abstracts were selected. These materials were shared with Consortium members ahead of the modified Delphi process to guide discussion and provide foundational context.</w:t>
      </w:r>
      <w:r w:rsidRPr="004338B2">
        <w:rPr>
          <w:rFonts w:ascii="Times New Roman" w:hAnsi="Times New Roman" w:cs="Times New Roman"/>
          <w:lang w:val="en-US"/>
        </w:rPr>
        <w:tab/>
      </w:r>
    </w:p>
    <w:p w14:paraId="68C4FA8C" w14:textId="77777777" w:rsidR="004338B2" w:rsidRPr="004338B2" w:rsidRDefault="004338B2" w:rsidP="004338B2">
      <w:pPr>
        <w:spacing w:line="480" w:lineRule="auto"/>
        <w:ind w:firstLine="360"/>
        <w:contextualSpacing/>
        <w:rPr>
          <w:rFonts w:ascii="Times New Roman" w:hAnsi="Times New Roman" w:cs="Times New Roman"/>
          <w:lang w:val="en-US"/>
        </w:rPr>
      </w:pPr>
      <w:r w:rsidRPr="004338B2">
        <w:rPr>
          <w:rFonts w:ascii="Times New Roman" w:hAnsi="Times New Roman" w:cs="Times New Roman"/>
          <w:lang w:val="en-US"/>
        </w:rPr>
        <w:t>For the pediatric / adolescent treatment considerations subcommittee, a similar PubMed search strategy was employed, again without restrictions on publication date or study design. Exclusion criteria included studies unrelated to genital psoriasis, lacking relevance to pediatric treatment considerations, or published in languages other than English. The search incorporated the following terms:</w:t>
      </w:r>
    </w:p>
    <w:p w14:paraId="67CCBA67" w14:textId="761E6E54" w:rsidR="004338B2" w:rsidRPr="004338B2" w:rsidRDefault="004338B2" w:rsidP="004338B2">
      <w:pPr>
        <w:numPr>
          <w:ilvl w:val="0"/>
          <w:numId w:val="2"/>
        </w:numPr>
        <w:spacing w:line="480" w:lineRule="auto"/>
        <w:contextualSpacing/>
        <w:rPr>
          <w:rFonts w:ascii="Times New Roman" w:hAnsi="Times New Roman" w:cs="Times New Roman"/>
          <w:lang w:val="en-US"/>
        </w:rPr>
      </w:pPr>
      <w:r w:rsidRPr="004338B2">
        <w:rPr>
          <w:rFonts w:ascii="Times New Roman" w:hAnsi="Times New Roman" w:cs="Times New Roman"/>
          <w:lang w:val="en-US"/>
        </w:rPr>
        <w:t xml:space="preserve">“Genital” </w:t>
      </w:r>
      <w:r w:rsidR="00026BF4">
        <w:rPr>
          <w:rFonts w:ascii="Times New Roman" w:hAnsi="Times New Roman" w:cs="Times New Roman"/>
          <w:lang w:val="en-US"/>
        </w:rPr>
        <w:t xml:space="preserve">OR </w:t>
      </w:r>
      <w:r w:rsidRPr="004338B2">
        <w:rPr>
          <w:rFonts w:ascii="Times New Roman" w:hAnsi="Times New Roman" w:cs="Times New Roman"/>
          <w:lang w:val="en-US"/>
        </w:rPr>
        <w:t>“vulvar” OR “labia” OR “penile” AND</w:t>
      </w:r>
    </w:p>
    <w:p w14:paraId="3417F0B0" w14:textId="77777777" w:rsidR="004338B2" w:rsidRPr="004338B2" w:rsidRDefault="004338B2" w:rsidP="004338B2">
      <w:pPr>
        <w:numPr>
          <w:ilvl w:val="0"/>
          <w:numId w:val="2"/>
        </w:numPr>
        <w:spacing w:line="480" w:lineRule="auto"/>
        <w:contextualSpacing/>
        <w:rPr>
          <w:rFonts w:ascii="Times New Roman" w:hAnsi="Times New Roman" w:cs="Times New Roman"/>
          <w:lang w:val="en-US"/>
        </w:rPr>
      </w:pPr>
      <w:r w:rsidRPr="004338B2">
        <w:rPr>
          <w:rFonts w:ascii="Times New Roman" w:hAnsi="Times New Roman" w:cs="Times New Roman"/>
          <w:lang w:val="en-US"/>
        </w:rPr>
        <w:t>“Psoriasis” AND</w:t>
      </w:r>
    </w:p>
    <w:p w14:paraId="15795FAA" w14:textId="77777777" w:rsidR="004338B2" w:rsidRPr="004338B2" w:rsidRDefault="004338B2" w:rsidP="004338B2">
      <w:pPr>
        <w:numPr>
          <w:ilvl w:val="0"/>
          <w:numId w:val="2"/>
        </w:numPr>
        <w:spacing w:line="480" w:lineRule="auto"/>
        <w:contextualSpacing/>
        <w:rPr>
          <w:rFonts w:ascii="Times New Roman" w:hAnsi="Times New Roman" w:cs="Times New Roman"/>
          <w:lang w:val="en-US"/>
        </w:rPr>
      </w:pPr>
      <w:r w:rsidRPr="004338B2">
        <w:rPr>
          <w:rFonts w:ascii="Times New Roman" w:hAnsi="Times New Roman" w:cs="Times New Roman"/>
          <w:lang w:val="en-US"/>
        </w:rPr>
        <w:t>“Intertriginous psoriasis” OR “genital psoriasis” OR “inverse psoriasis” OR “vulvar psoriasis” AND</w:t>
      </w:r>
    </w:p>
    <w:p w14:paraId="6C57BA6C" w14:textId="77777777" w:rsidR="004338B2" w:rsidRPr="004338B2" w:rsidRDefault="004338B2" w:rsidP="004338B2">
      <w:pPr>
        <w:numPr>
          <w:ilvl w:val="0"/>
          <w:numId w:val="2"/>
        </w:numPr>
        <w:spacing w:line="480" w:lineRule="auto"/>
        <w:contextualSpacing/>
        <w:rPr>
          <w:rFonts w:ascii="Times New Roman" w:hAnsi="Times New Roman" w:cs="Times New Roman"/>
          <w:lang w:val="en-US"/>
        </w:rPr>
      </w:pPr>
      <w:r w:rsidRPr="004338B2">
        <w:rPr>
          <w:rFonts w:ascii="Times New Roman" w:hAnsi="Times New Roman" w:cs="Times New Roman"/>
          <w:lang w:val="en-US"/>
        </w:rPr>
        <w:t>“Child” OR “Adolescent” OR “Infant” OR “Preschool” OR “Pediatric” OR “Youth” OR “Juvenile” AND</w:t>
      </w:r>
    </w:p>
    <w:p w14:paraId="7C97ADE1" w14:textId="77777777" w:rsidR="004338B2" w:rsidRPr="004338B2" w:rsidRDefault="004338B2" w:rsidP="004338B2">
      <w:pPr>
        <w:numPr>
          <w:ilvl w:val="0"/>
          <w:numId w:val="2"/>
        </w:numPr>
        <w:spacing w:line="480" w:lineRule="auto"/>
        <w:contextualSpacing/>
        <w:rPr>
          <w:rFonts w:ascii="Times New Roman" w:hAnsi="Times New Roman" w:cs="Times New Roman"/>
          <w:lang w:val="en-US"/>
        </w:rPr>
      </w:pPr>
      <w:r w:rsidRPr="004338B2">
        <w:rPr>
          <w:rFonts w:ascii="Times New Roman" w:hAnsi="Times New Roman" w:cs="Times New Roman"/>
          <w:lang w:val="en-US"/>
        </w:rPr>
        <w:t>“Treatment”</w:t>
      </w:r>
    </w:p>
    <w:p w14:paraId="61F67943" w14:textId="77777777" w:rsidR="004338B2" w:rsidRPr="004338B2" w:rsidRDefault="004338B2" w:rsidP="004338B2">
      <w:pPr>
        <w:spacing w:line="480" w:lineRule="auto"/>
        <w:contextualSpacing/>
        <w:rPr>
          <w:rFonts w:ascii="Times New Roman" w:hAnsi="Times New Roman" w:cs="Times New Roman"/>
          <w:lang w:val="en-US"/>
        </w:rPr>
      </w:pPr>
      <w:r w:rsidRPr="004338B2">
        <w:rPr>
          <w:rFonts w:ascii="Times New Roman" w:hAnsi="Times New Roman" w:cs="Times New Roman"/>
          <w:lang w:val="en-US"/>
        </w:rPr>
        <w:t>Articles were reviewed in full to extract data on therapeutic strategies and treatment recommendations specific to pediatric patients with genital psoriasis. The final selection included 18 publications (primarily review articles and clinical trials) and 4 congress abstracts. These resources were provided to Consortium participants in advance of the consensus activities.</w:t>
      </w:r>
    </w:p>
    <w:p w14:paraId="4796E82A" w14:textId="77777777" w:rsidR="004338B2" w:rsidRPr="004338B2" w:rsidRDefault="004338B2" w:rsidP="004338B2">
      <w:pPr>
        <w:spacing w:line="480" w:lineRule="auto"/>
        <w:ind w:firstLine="360"/>
        <w:contextualSpacing/>
        <w:rPr>
          <w:rFonts w:ascii="Times New Roman" w:hAnsi="Times New Roman" w:cs="Times New Roman"/>
          <w:lang w:val="en-US"/>
        </w:rPr>
      </w:pPr>
      <w:r w:rsidRPr="004338B2">
        <w:rPr>
          <w:rFonts w:ascii="Times New Roman" w:hAnsi="Times New Roman" w:cs="Times New Roman"/>
          <w:lang w:val="en-US"/>
        </w:rPr>
        <w:lastRenderedPageBreak/>
        <w:t>To guide the adult / geriatric treatment considerations subcommittee, a targeted PubMed search was conducted with date limits from 2014 to 2024. The search was restricted to clinical trials, meta-analyses, and systematic reviews. Studies were excluded if they did not address genital psoriasis, lacked relevance to adult or geriatric populations, were single-case reports, or were not available in English. The keywords used in this search were:</w:t>
      </w:r>
    </w:p>
    <w:p w14:paraId="03557186" w14:textId="77777777" w:rsidR="004338B2" w:rsidRPr="004338B2" w:rsidRDefault="004338B2" w:rsidP="004338B2">
      <w:pPr>
        <w:numPr>
          <w:ilvl w:val="0"/>
          <w:numId w:val="3"/>
        </w:numPr>
        <w:spacing w:line="480" w:lineRule="auto"/>
        <w:contextualSpacing/>
        <w:rPr>
          <w:rFonts w:ascii="Times New Roman" w:hAnsi="Times New Roman" w:cs="Times New Roman"/>
          <w:lang w:val="en-US"/>
        </w:rPr>
      </w:pPr>
      <w:r w:rsidRPr="004338B2">
        <w:rPr>
          <w:rFonts w:ascii="Times New Roman" w:hAnsi="Times New Roman" w:cs="Times New Roman"/>
          <w:lang w:val="en-US"/>
        </w:rPr>
        <w:t>“Genital” AND</w:t>
      </w:r>
    </w:p>
    <w:p w14:paraId="7FF0C21F" w14:textId="77777777" w:rsidR="004338B2" w:rsidRPr="004338B2" w:rsidRDefault="004338B2" w:rsidP="004338B2">
      <w:pPr>
        <w:numPr>
          <w:ilvl w:val="0"/>
          <w:numId w:val="3"/>
        </w:numPr>
        <w:spacing w:line="480" w:lineRule="auto"/>
        <w:contextualSpacing/>
        <w:rPr>
          <w:rFonts w:ascii="Times New Roman" w:hAnsi="Times New Roman" w:cs="Times New Roman"/>
          <w:lang w:val="en-US"/>
        </w:rPr>
      </w:pPr>
      <w:r w:rsidRPr="004338B2">
        <w:rPr>
          <w:rFonts w:ascii="Times New Roman" w:hAnsi="Times New Roman" w:cs="Times New Roman"/>
          <w:lang w:val="en-US"/>
        </w:rPr>
        <w:t>“Psoriasis” AND</w:t>
      </w:r>
    </w:p>
    <w:p w14:paraId="5254120E" w14:textId="77777777" w:rsidR="004338B2" w:rsidRPr="004338B2" w:rsidRDefault="004338B2" w:rsidP="004338B2">
      <w:pPr>
        <w:numPr>
          <w:ilvl w:val="0"/>
          <w:numId w:val="3"/>
        </w:numPr>
        <w:spacing w:line="480" w:lineRule="auto"/>
        <w:contextualSpacing/>
        <w:rPr>
          <w:rFonts w:ascii="Times New Roman" w:hAnsi="Times New Roman" w:cs="Times New Roman"/>
          <w:lang w:val="en-US"/>
        </w:rPr>
      </w:pPr>
      <w:r w:rsidRPr="004338B2">
        <w:rPr>
          <w:rFonts w:ascii="Times New Roman" w:hAnsi="Times New Roman" w:cs="Times New Roman"/>
          <w:lang w:val="en-US"/>
        </w:rPr>
        <w:t>“Intertriginous psoriasis” OR “genital psoriasis” AND</w:t>
      </w:r>
    </w:p>
    <w:p w14:paraId="7E457820" w14:textId="77777777" w:rsidR="004338B2" w:rsidRPr="004338B2" w:rsidRDefault="004338B2" w:rsidP="004338B2">
      <w:pPr>
        <w:numPr>
          <w:ilvl w:val="0"/>
          <w:numId w:val="3"/>
        </w:numPr>
        <w:spacing w:line="480" w:lineRule="auto"/>
        <w:contextualSpacing/>
        <w:rPr>
          <w:rFonts w:ascii="Times New Roman" w:hAnsi="Times New Roman" w:cs="Times New Roman"/>
          <w:lang w:val="en-US"/>
        </w:rPr>
      </w:pPr>
      <w:r w:rsidRPr="004338B2">
        <w:rPr>
          <w:rFonts w:ascii="Times New Roman" w:hAnsi="Times New Roman" w:cs="Times New Roman"/>
          <w:lang w:val="en-US"/>
        </w:rPr>
        <w:t>“Adult” OR “Aged” OR “Older adult” OR “Geriatric” AND</w:t>
      </w:r>
    </w:p>
    <w:p w14:paraId="4A1E6A0C" w14:textId="77777777" w:rsidR="004338B2" w:rsidRPr="004338B2" w:rsidRDefault="004338B2" w:rsidP="004338B2">
      <w:pPr>
        <w:numPr>
          <w:ilvl w:val="0"/>
          <w:numId w:val="3"/>
        </w:numPr>
        <w:spacing w:line="480" w:lineRule="auto"/>
        <w:contextualSpacing/>
        <w:rPr>
          <w:rFonts w:ascii="Times New Roman" w:hAnsi="Times New Roman" w:cs="Times New Roman"/>
          <w:lang w:val="en-US"/>
        </w:rPr>
      </w:pPr>
      <w:r w:rsidRPr="004338B2">
        <w:rPr>
          <w:rFonts w:ascii="Times New Roman" w:hAnsi="Times New Roman" w:cs="Times New Roman"/>
          <w:lang w:val="en-US"/>
        </w:rPr>
        <w:t>“Treatment”</w:t>
      </w:r>
    </w:p>
    <w:p w14:paraId="0BD7231B" w14:textId="77777777" w:rsidR="004338B2" w:rsidRPr="004338B2" w:rsidRDefault="004338B2" w:rsidP="004338B2">
      <w:pPr>
        <w:spacing w:line="480" w:lineRule="auto"/>
        <w:contextualSpacing/>
        <w:rPr>
          <w:rFonts w:ascii="Times New Roman" w:hAnsi="Times New Roman" w:cs="Times New Roman"/>
          <w:lang w:val="en-US"/>
        </w:rPr>
      </w:pPr>
      <w:r w:rsidRPr="004338B2">
        <w:rPr>
          <w:rFonts w:ascii="Times New Roman" w:hAnsi="Times New Roman" w:cs="Times New Roman"/>
          <w:lang w:val="en-US"/>
        </w:rPr>
        <w:t>Full texts were reviewed to identify treatment approaches and recommendations relevant to adults and older adults with genital psoriasis. In total, 24 publications (22 focused on adults and 2 on geriatric populations) and 14 congress abstracts were selected. These materials were also distributed to the Consortium prior to the modified Delphi process to support informed, evidence-based discussion.</w:t>
      </w:r>
    </w:p>
    <w:p w14:paraId="5512BF89" w14:textId="3BCD488E" w:rsidR="004338B2" w:rsidRDefault="004338B2">
      <w:pPr>
        <w:rPr>
          <w:rFonts w:ascii="Times New Roman" w:hAnsi="Times New Roman" w:cs="Times New Roman"/>
        </w:rPr>
      </w:pPr>
      <w:r>
        <w:rPr>
          <w:rFonts w:ascii="Times New Roman" w:hAnsi="Times New Roman" w:cs="Times New Roman"/>
        </w:rPr>
        <w:br w:type="page"/>
      </w:r>
    </w:p>
    <w:p w14:paraId="5D3D1DFC" w14:textId="77777777" w:rsidR="004338B2" w:rsidRPr="006616FB" w:rsidRDefault="004338B2" w:rsidP="004338B2">
      <w:pPr>
        <w:rPr>
          <w:rFonts w:ascii="Times New Roman" w:hAnsi="Times New Roman" w:cs="Times New Roman"/>
          <w:b/>
          <w:bCs/>
        </w:rPr>
      </w:pPr>
      <w:r w:rsidRPr="006616FB">
        <w:rPr>
          <w:rFonts w:ascii="Times New Roman" w:hAnsi="Times New Roman" w:cs="Times New Roman"/>
          <w:b/>
          <w:bCs/>
        </w:rPr>
        <w:lastRenderedPageBreak/>
        <w:t>Process for Development of Consensus Recommendations</w:t>
      </w:r>
    </w:p>
    <w:p w14:paraId="4D655051" w14:textId="77777777" w:rsidR="004338B2" w:rsidRDefault="004338B2">
      <w:pPr>
        <w:rPr>
          <w:rFonts w:ascii="Times New Roman" w:hAnsi="Times New Roman" w:cs="Times New Roman"/>
        </w:rPr>
      </w:pPr>
    </w:p>
    <w:p w14:paraId="1AED0D7C" w14:textId="3A60CC64" w:rsidR="004338B2" w:rsidRPr="004338B2" w:rsidRDefault="004338B2" w:rsidP="004338B2">
      <w:pPr>
        <w:spacing w:line="480" w:lineRule="auto"/>
        <w:ind w:firstLine="720"/>
        <w:rPr>
          <w:rFonts w:ascii="Times New Roman" w:hAnsi="Times New Roman" w:cs="Times New Roman"/>
        </w:rPr>
      </w:pPr>
      <w:r w:rsidRPr="004338B2">
        <w:rPr>
          <w:rFonts w:ascii="Times New Roman" w:hAnsi="Times New Roman" w:cs="Times New Roman"/>
        </w:rPr>
        <w:t xml:space="preserve">The modified Delphi process used in this initiative, including the incorporation of the nominal group technique (NGT), was consistent with the methodology employed in the first phase of the Genital Psoriasis Wellness Consortium, as described in the initial consensus publication </w:t>
      </w:r>
      <w:sdt>
        <w:sdtPr>
          <w:rPr>
            <w:rFonts w:ascii="Times New Roman" w:hAnsi="Times New Roman" w:cs="Times New Roman"/>
            <w:color w:val="000000"/>
          </w:rPr>
          <w:tag w:val="MENDELEY_CITATION_v3_eyJjaXRhdGlvbklEIjoiTUVOREVMRVlfQ0lUQVRJT05fODQzMjNhNzctMGI3Yi00NDJiLTlkOGYtNDYxMDgxODM1Y2E2IiwicHJvcGVydGllcyI6eyJub3RlSW5kZXgiOjB9LCJpc0VkaXRlZCI6ZmFsc2UsIm1hbnVhbE92ZXJyaWRlIjp7ImlzTWFudWFsbHlPdmVycmlkZGVuIjpmYWxzZSwiY2l0ZXByb2NUZXh0IjoiWzEsMl0iLCJtYW51YWxPdmVycmlkZVRleHQiOiIifSwiY2l0YXRpb25JdGVtcyI6W3siaWQiOiI0YjkyNmRlNS0xNzNkLTNjYzAtYjBiMi02NjE3ZGZjZjZlMWYiLCJpdGVtRGF0YSI6eyJ0eXBlIjoiYXJ0aWNsZS1qb3VybmFsIiwiaWQiOiI0YjkyNmRlNS0xNzNkLTNjYzAtYjBiMi02NjE3ZGZjZjZlMWYiLCJ0aXRsZSI6Ikdlbml0YWwgUHNvcmlhc2lzOiBTaGluaW5nIExpZ2h0IG9uIFRoaXMgSGlkZGVuIERpc2Vhc2UiLCJhdXRob3IiOlt7ImZhbWlseSI6IkNhdGhlciIsImdpdmVuIjoiSmVubmlmZXIiLCJwYXJzZS1uYW1lcyI6ZmFsc2UsImRyb3BwaW5nLXBhcnRpY2xlIjoiIiwibm9uLWRyb3BwaW5nLXBhcnRpY2xlIjoiIn0seyJmYW1pbHkiOiJZb3VuZyIsImdpdmVuIjoiTWVsb2RpZSIsInBhcnNlLW5hbWVzIjpmYWxzZSwiZHJvcHBpbmctcGFydGljbGUiOiIiLCJub24tZHJvcHBpbmctcGFydGljbGUiOiIifSx7ImZhbWlseSI6IkJvcmVoYW0iLCJnaXZlbiI6Ik11cmllbCIsInBhcnNlLW5hbWVzIjpmYWxzZSwiZHJvcHBpbmctcGFydGljbGUiOiIiLCJub24tZHJvcHBpbmctcGFydGljbGUiOiIifSx7ImZhbWlseSI6IkFkbWFuaSIsImdpdmVuIjoiU2hlaGxhIiwicGFyc2UtbmFtZXMiOmZhbHNlLCJkcm9wcGluZy1wYXJ0aWNsZSI6IiIsIm5vbi1kcm9wcGluZy1wYXJ0aWNsZSI6IiJ9LHsiZmFtaWx5IjoiQmh1dGFuaSIsImdpdmVuIjoiVGluYSIsInBhcnNlLW5hbWVzIjpmYWxzZSwiZHJvcHBpbmctcGFydGljbGUiOiIiLCJub24tZHJvcHBpbmctcGFydGljbGUiOiIifSx7ImZhbWlseSI6IkZvc3RlciIsImdpdmVuIjoiRXJpbiIsInBhcnNlLW5hbWVzIjpmYWxzZSwiZHJvcHBpbmctcGFydGljbGUiOiIiLCJub24tZHJvcHBpbmctcGFydGljbGUiOiIifSx7ImZhbWlseSI6IkZyaWVkIiwiZ2l2ZW4iOiJSaWNoYXJkIiwicGFyc2UtbmFtZXMiOmZhbHNlLCJkcm9wcGluZy1wYXJ0aWNsZSI6IiIsIm5vbi1kcm9wcGluZy1wYXJ0aWNsZSI6IiJ9LHsiZmFtaWx5IjoiR29vZGVyaGFtIiwiZ2l2ZW4iOiJNZWxpbmRhIiwicGFyc2UtbmFtZXMiOmZhbHNlLCJkcm9wcGluZy1wYXJ0aWNsZSI6IiIsIm5vbi1kcm9wcGluZy1wYXJ0aWNsZSI6IiJ9LHsiZmFtaWx5IjoiSmFrdXMiLCJnaXZlbiI6IkplYW5uZXR0ZSIsInBhcnNlLW5hbWVzIjpmYWxzZSwiZHJvcHBpbmctcGFydGljbGUiOiIiLCJub24tZHJvcHBpbmctcGFydGljbGUiOiIifSx7ImZhbWlseSI6IkpvaG5zb24iLCJnaXZlbiI6IlNhbmRyYSIsInBhcnNlLW5hbWVzIjpmYWxzZSwiZHJvcHBpbmctcGFydGljbGUiOiIiLCJub24tZHJvcHBpbmctcGFydGljbGUiOiIifSx7ImZhbWlseSI6IkthbWlkZSIsImdpdmVuIjoiUnlvaWNoaSIsInBhcnNlLW5hbWVzIjpmYWxzZSwiZHJvcHBpbmctcGFydGljbGUiOiIiLCJub24tZHJvcHBpbmctcGFydGljbGUiOiIifSx7ImZhbWlseSI6IktvbyIsImdpdmVuIjoiSm9obiIsInBhcnNlLW5hbWVzIjpmYWxzZSwiZHJvcHBpbmctcGFydGljbGUiOiIiLCJub24tZHJvcHBpbmctcGFydGljbGUiOiIifSx7ImZhbWlseSI6Ik1heW8iLCJnaXZlbiI6IlRpZmZhbnkiLCJwYXJzZS1uYW1lcyI6ZmFsc2UsImRyb3BwaW5nLXBhcnRpY2xlIjoiIiwibm9uLWRyb3BwaW5nLXBhcnRpY2xlIjoiIn0seyJmYW1pbHkiOiJQYXlldHRlIiwiZ2l2ZW4iOiJNaWNoYWVsIiwicGFyc2UtbmFtZXMiOmZhbHNlLCJkcm9wcGluZy1wYXJ0aWNsZSI6IiIsIm5vbi1kcm9wcGluZy1wYXJ0aWNsZSI6IiJ9LHsiZmFtaWx5IjoiUnlhbiIsImdpdmVuIjoiQ2FpdHJpb25hIiwicGFyc2UtbmFtZXMiOmZhbHNlLCJkcm9wcGluZy1wYXJ0aWNsZSI6IiIsIm5vbi1kcm9wcGluZy1wYXJ0aWNsZSI6IiJ9LHsiZmFtaWx5IjoiV2hpdG5leSIsImdpdmVuIjoiTHVjaW5kYSIsInBhcnNlLW5hbWVzIjpmYWxzZSwiZHJvcHBpbmctcGFydGljbGUiOiIiLCJub24tZHJvcHBpbmctcGFydGljbGUiOiIifSx7ImZhbWlseSI6IkJvaG5lcnQiLCJnaXZlbiI6IktyaXN0YSIsInBhcnNlLW5hbWVzIjpmYWxzZSwiZHJvcHBpbmctcGFydGljbGUiOiIiLCJub24tZHJvcHBpbmctcGFydGljbGUiOiIifSx7ImZhbWlseSI6IlNlYWwiLCJnaXZlbiI6Ik1lbGlzc2EiLCJwYXJzZS1uYW1lcyI6ZmFsc2UsImRyb3BwaW5nLXBhcnRpY2xlIjoiIiwibm9uLWRyb3BwaW5nLXBhcnRpY2xlIjoiIn0seyJmYW1pbHkiOiJCdXJuZXR0IiwiZ2l2ZW4iOiJQYXRyaWNrIiwicGFyc2UtbmFtZXMiOmZhbHNlLCJkcm9wcGluZy1wYXJ0aWNsZSI6IiIsIm5vbi1kcm9wcGluZy1wYXJ0aWNsZSI6IiJ9LHsiZmFtaWx5IjoiSGFubmEiLCJnaXZlbiI6IkRpYW5lIiwicGFyc2UtbmFtZXMiOmZhbHNlLCJkcm9wcGluZy1wYXJ0aWNsZSI6IiIsIm5vbi1kcm9wcGluZy1wYXJ0aWNsZSI6IiJ9XSwiY29udGFpbmVyLXRpdGxlIjoiSkVBRFYgQ2xpbmljYWwgUHJhY3RpY2UiLCJET0kiOiIxMC4xMDAyL2p2YzIuNzAwNDMiLCJJU1NOIjoiMjc2OC02NTY2IiwiaXNzdWVkIjp7ImRhdGUtcGFydHMiOltbMjAyNSw1LDE0XV19LCJjb250YWluZXItdGl0bGUtc2hvcnQiOiIifSwiaXNUZW1wb3JhcnkiOmZhbHNlfSx7ImlkIjoiNzY3Mzk3NWUtNDRlNy0zNjBlLTliMTgtMjIyN2MyY2Y3MWNjIiwiaXRlbURhdGEiOnsidHlwZSI6ImFydGljbGUtam91cm5hbCIsImlkIjoiNzY3Mzk3NWUtNDRlNy0zNjBlLTliMTgtMjIyN2MyY2Y3MWNjIiwidGl0bGUiOiJRdWFsaXRhdGl2ZSBSZXNlYXJjaDogQ29uc2Vuc3VzIG1ldGhvZHMgZm9yIG1lZGljYWwgYW5kIGhlYWx0aCBzZXJ2aWNlcyByZXNlYXJjaCIsImF1dGhvciI6W3siZmFtaWx5IjoiSm9uZXMiLCJnaXZlbiI6IkouIiwicGFyc2UtbmFtZXMiOmZhbHNlLCJkcm9wcGluZy1wYXJ0aWNsZSI6IiIsIm5vbi1kcm9wcGluZy1wYXJ0aWNsZSI6IiJ9LHsiZmFtaWx5IjoiSHVudGVyIiwiZ2l2ZW4iOiJELiIsInBhcnNlLW5hbWVzIjpmYWxzZSwiZHJvcHBpbmctcGFydGljbGUiOiIiLCJub24tZHJvcHBpbmctcGFydGljbGUiOiIifV0sImNvbnRhaW5lci10aXRsZSI6IkJNSiIsIkRPSSI6IjEwLjExMzYvYm1qLjMxMS43MDAxLjM3NiIsIklTU04iOiIwOTU5LTgxMzgiLCJpc3N1ZWQiOnsiZGF0ZS1wYXJ0cyI6W1sxOTk1LDgsNV1dfSwicGFnZSI6IjM3Ni0zODAiLCJpc3N1ZSI6IjcwMDEiLCJ2b2x1bWUiOiIzMTEiLCJjb250YWluZXItdGl0bGUtc2hvcnQiOiIifSwiaXNUZW1wb3JhcnkiOmZhbHNlfV19"/>
          <w:id w:val="-1667157618"/>
          <w:placeholder>
            <w:docPart w:val="1E4E8ED10F2E49D4A5188AC8AE3752D0"/>
          </w:placeholder>
        </w:sdtPr>
        <w:sdtEndPr/>
        <w:sdtContent>
          <w:r w:rsidR="00BC54FF" w:rsidRPr="00BC54FF">
            <w:rPr>
              <w:rFonts w:ascii="Times New Roman" w:hAnsi="Times New Roman" w:cs="Times New Roman"/>
              <w:color w:val="000000"/>
            </w:rPr>
            <w:t>[1,2]</w:t>
          </w:r>
        </w:sdtContent>
      </w:sdt>
      <w:r w:rsidRPr="004338B2">
        <w:rPr>
          <w:rFonts w:ascii="Times New Roman" w:hAnsi="Times New Roman" w:cs="Times New Roman"/>
          <w:color w:val="000000"/>
        </w:rPr>
        <w:t>.</w:t>
      </w:r>
      <w:r w:rsidRPr="004338B2">
        <w:rPr>
          <w:rFonts w:ascii="Times New Roman" w:hAnsi="Times New Roman" w:cs="Times New Roman"/>
        </w:rPr>
        <w:t xml:space="preserve"> For this second phase, the process consisted of one round of virtual subcommittee meetings followed by two rounds of online surveys to iteratively review and refine consensus statements. This approach combined real-time discussion with anonymous feedback to support inclusive, balanced participation and refinement of statements. </w:t>
      </w:r>
      <w:r w:rsidR="00840365" w:rsidRPr="00840365">
        <w:rPr>
          <w:rFonts w:ascii="Times New Roman" w:hAnsi="Times New Roman" w:cs="Times New Roman"/>
        </w:rPr>
        <w:t>The reporting of the modified Delphi process was reviewed with reference to DELPHISTAR guidance to enhance clarity and transparency of key methodological elements</w:t>
      </w:r>
      <w:r w:rsidR="00903B60">
        <w:rPr>
          <w:rFonts w:ascii="Times New Roman" w:hAnsi="Times New Roman" w:cs="Times New Roman"/>
        </w:rPr>
        <w:t xml:space="preserve"> </w:t>
      </w:r>
      <w:sdt>
        <w:sdtPr>
          <w:rPr>
            <w:rFonts w:ascii="Times New Roman" w:hAnsi="Times New Roman" w:cs="Times New Roman"/>
            <w:color w:val="000000"/>
          </w:rPr>
          <w:tag w:val="MENDELEY_CITATION_v3_eyJjaXRhdGlvbklEIjoiTUVOREVMRVlfQ0lUQVRJT05fYzAxMTIzZTgtNmVkMC00Y2Y1LWI1NjQtMzgxNTc3MDUxNGY1IiwicHJvcGVydGllcyI6eyJub3RlSW5kZXgiOjB9LCJpc0VkaXRlZCI6ZmFsc2UsIm1hbnVhbE92ZXJyaWRlIjp7ImlzTWFudWFsbHlPdmVycmlkZGVuIjpmYWxzZSwiY2l0ZXByb2NUZXh0IjoiWzNdIiwibWFudWFsT3ZlcnJpZGVUZXh0IjoiIn0sImNpdGF0aW9uSXRlbXMiOlt7ImlkIjoiM2Y5MTViNjktYTEzYy0zMjZmLThiZDctZGU5ODVhM2E0ODllIiwiaXRlbURhdGEiOnsidHlwZSI6ImFydGljbGUtam91cm5hbCIsImlkIjoiM2Y5MTViNjktYTEzYy0zMjZmLThiZDctZGU5ODVhM2E0ODllIiwidGl0bGUiOiJEZWxwaGkgc3R1ZGllcyBpbiBzb2NpYWwgYW5kIGhlYWx0aCBzY2llbmNlc+KAlFJlY29tbWVuZGF0aW9ucyBmb3IgYW4gaW50ZXJkaXNjaXBsaW5hcnkgc3RhbmRhcmRpemVkIHJlcG9ydGluZyAoREVMUEhJU1RBUikuIFJlc3VsdHMgb2YgYSBEZWxwaGkgc3R1ZHkiLCJhdXRob3IiOlt7ImZhbWlseSI6Ik5pZWRlcmJlcmdlciIsImdpdmVuIjoiTWFybGVuIiwicGFyc2UtbmFtZXMiOmZhbHNlLCJkcm9wcGluZy1wYXJ0aWNsZSI6IiIsIm5vbi1kcm9wcGluZy1wYXJ0aWNsZSI6IiJ9LHsiZmFtaWx5IjoiU2NoaWZhbm8iLCJnaXZlbiI6Ikp1bGlhIiwicGFyc2UtbmFtZXMiOmZhbHNlLCJkcm9wcGluZy1wYXJ0aWNsZSI6IiIsIm5vbi1kcm9wcGluZy1wYXJ0aWNsZSI6IiJ9LHsiZmFtaWx5IjoiRGVja2VydCIsImdpdmVuIjoiU3RlZmFuaWUiLCJwYXJzZS1uYW1lcyI6ZmFsc2UsImRyb3BwaW5nLXBhcnRpY2xlIjoiIiwibm9uLWRyb3BwaW5nLXBhcnRpY2xlIjoiIn0seyJmYW1pbHkiOiJIaXJ0IiwiZ2l2ZW4iOiJKdWxpYW4iLCJwYXJzZS1uYW1lcyI6ZmFsc2UsImRyb3BwaW5nLXBhcnRpY2xlIjoiIiwibm9uLWRyb3BwaW5nLXBhcnRpY2xlIjoiIn0seyJmYW1pbHkiOiJIb21iZXJnIiwiZ2l2ZW4iOiJBbmdlbGlrYSIsInBhcnNlLW5hbWVzIjpmYWxzZSwiZHJvcHBpbmctcGFydGljbGUiOiIiLCJub24tZHJvcHBpbmctcGFydGljbGUiOiIifSx7ImZhbWlseSI6IkvDtmJlcmljaCIsImdpdmVuIjoiU3RlZmFuIiwicGFyc2UtbmFtZXMiOmZhbHNlLCJkcm9wcGluZy1wYXJ0aWNsZSI6IiIsIm5vbi1kcm9wcGluZy1wYXJ0aWNsZSI6IiJ9LHsiZmFtaWx5IjoiS3VobiIsImdpdmVuIjoiUmFpbmVyIiwicGFyc2UtbmFtZXMiOmZhbHNlLCJkcm9wcGluZy1wYXJ0aWNsZSI6IiIsIm5vbi1kcm9wcGluZy1wYXJ0aWNsZSI6IiJ9LHsiZmFtaWx5IjoiUm9tbWVsIiwiZ2l2ZW4iOiJBbGV4YW5kZXIiLCJwYXJzZS1uYW1lcyI6ZmFsc2UsImRyb3BwaW5nLXBhcnRpY2xlIjoiIiwibm9uLWRyb3BwaW5nLXBhcnRpY2xlIjoiIn0seyJmYW1pbHkiOiJTb25uYmVyZ2VyIiwiZ2l2ZW4iOiJNYXJjbyIsInBhcnNlLW5hbWVzIjpmYWxzZSwiZHJvcHBpbmctcGFydGljbGUiOiIiLCJub24tZHJvcHBpbmctcGFydGljbGUiOiIifV0sImNvbnRhaW5lci10aXRsZSI6IlBMT1MgT05FIiwiY29udGFpbmVyLXRpdGxlLXNob3J0IjoiUExvUyBPbmUiLCJET0kiOiIxMC4xMzcxL2pvdXJuYWwucG9uZS4wMzA0NjUxIiwiSVNTTiI6IjE5MzItNjIwMyIsImlzc3VlZCI6eyJkYXRlLXBhcnRzIjpbWzIwMjQsOCwyNl1dfSwicGFnZSI6ImUwMzA0NjUxIiwiaXNzdWUiOiI4Iiwidm9sdW1lIjoiMTkifSwiaXNUZW1wb3JhcnkiOmZhbHNlfV19"/>
          <w:id w:val="-1532099568"/>
          <w:placeholder>
            <w:docPart w:val="DefaultPlaceholder_-1854013440"/>
          </w:placeholder>
        </w:sdtPr>
        <w:sdtEndPr/>
        <w:sdtContent>
          <w:r w:rsidR="00BC54FF" w:rsidRPr="00BC54FF">
            <w:rPr>
              <w:rFonts w:ascii="Times New Roman" w:hAnsi="Times New Roman" w:cs="Times New Roman"/>
              <w:color w:val="000000"/>
            </w:rPr>
            <w:t>[3]</w:t>
          </w:r>
        </w:sdtContent>
      </w:sdt>
      <w:r w:rsidR="00840365" w:rsidRPr="00840365">
        <w:rPr>
          <w:rFonts w:ascii="Times New Roman" w:hAnsi="Times New Roman" w:cs="Times New Roman"/>
        </w:rPr>
        <w:t>.</w:t>
      </w:r>
    </w:p>
    <w:p w14:paraId="132B172E" w14:textId="7E3778F5" w:rsidR="004338B2" w:rsidRPr="004338B2" w:rsidRDefault="004338B2" w:rsidP="004338B2">
      <w:pPr>
        <w:spacing w:line="480" w:lineRule="auto"/>
        <w:ind w:firstLine="720"/>
        <w:rPr>
          <w:rFonts w:ascii="Times New Roman" w:hAnsi="Times New Roman" w:cs="Times New Roman"/>
        </w:rPr>
      </w:pPr>
      <w:r w:rsidRPr="004338B2">
        <w:rPr>
          <w:rFonts w:ascii="Times New Roman" w:hAnsi="Times New Roman" w:cs="Times New Roman"/>
        </w:rPr>
        <w:t>In November 2024, three virtual subcommittee meetings were held. One for each group of experts focused on the domains of 1) physical exam / diagnosis and patient conversations, 2)</w:t>
      </w:r>
      <w:r w:rsidR="00026BF4">
        <w:rPr>
          <w:rFonts w:ascii="Times New Roman" w:hAnsi="Times New Roman" w:cs="Times New Roman"/>
        </w:rPr>
        <w:t> </w:t>
      </w:r>
      <w:r w:rsidRPr="004338B2">
        <w:rPr>
          <w:rFonts w:ascii="Times New Roman" w:hAnsi="Times New Roman" w:cs="Times New Roman"/>
        </w:rPr>
        <w:t>pediatric / adolescent treatment considerations, and 3) adult / geriatric treatment considerations. Each discussion was informed by the previously described literature review</w:t>
      </w:r>
      <w:r w:rsidR="00026BF4">
        <w:rPr>
          <w:rFonts w:ascii="Times New Roman" w:hAnsi="Times New Roman" w:cs="Times New Roman"/>
        </w:rPr>
        <w:t>s</w:t>
      </w:r>
      <w:r w:rsidRPr="004338B2">
        <w:rPr>
          <w:rFonts w:ascii="Times New Roman" w:hAnsi="Times New Roman" w:cs="Times New Roman"/>
        </w:rPr>
        <w:t xml:space="preserve">. Following these meetings, initial consensus statements were drafted and circulated to the steering committee for review and refinement. Revised statements were then shared with the full Consortium </w:t>
      </w:r>
      <w:r w:rsidR="00026BF4">
        <w:rPr>
          <w:rFonts w:ascii="Times New Roman" w:hAnsi="Times New Roman" w:cs="Times New Roman"/>
        </w:rPr>
        <w:t xml:space="preserve">via an online survey </w:t>
      </w:r>
      <w:r w:rsidRPr="004338B2">
        <w:rPr>
          <w:rFonts w:ascii="Times New Roman" w:hAnsi="Times New Roman" w:cs="Times New Roman"/>
        </w:rPr>
        <w:t xml:space="preserve">for further feedback. Each Consortium member rated the statements using a 7-point Likert scale (1 = strongly disagree; 7 = strongly agree). </w:t>
      </w:r>
      <w:r w:rsidR="00026BF4">
        <w:rPr>
          <w:rFonts w:ascii="Times New Roman" w:hAnsi="Times New Roman" w:cs="Times New Roman"/>
        </w:rPr>
        <w:t>C</w:t>
      </w:r>
      <w:r w:rsidRPr="004338B2">
        <w:rPr>
          <w:rFonts w:ascii="Times New Roman" w:hAnsi="Times New Roman" w:cs="Times New Roman"/>
        </w:rPr>
        <w:t xml:space="preserve">onsensus defined as at least 75% of respondents assigning a score of 5 (somewhat agree) or higher. Statements that did not meet predefined consensus criteria were further revised based on collective input and redistributed to the entire panel for an additional round of voting. </w:t>
      </w:r>
    </w:p>
    <w:p w14:paraId="69AC2383" w14:textId="11D8039E" w:rsidR="004338B2" w:rsidRDefault="004338B2">
      <w:pPr>
        <w:rPr>
          <w:rFonts w:ascii="Times New Roman" w:hAnsi="Times New Roman" w:cs="Times New Roman"/>
        </w:rPr>
      </w:pPr>
    </w:p>
    <w:p w14:paraId="1676C98F" w14:textId="77777777" w:rsidR="004338B2" w:rsidRDefault="004338B2">
      <w:pPr>
        <w:rPr>
          <w:rFonts w:ascii="Times New Roman" w:hAnsi="Times New Roman" w:cs="Times New Roman"/>
        </w:rPr>
      </w:pPr>
    </w:p>
    <w:p w14:paraId="5B456CBB" w14:textId="77777777" w:rsidR="004338B2" w:rsidRDefault="004338B2">
      <w:pPr>
        <w:rPr>
          <w:rFonts w:ascii="Times New Roman" w:hAnsi="Times New Roman" w:cs="Times New Roman"/>
        </w:rPr>
        <w:sectPr w:rsidR="004338B2" w:rsidSect="00617756">
          <w:footerReference w:type="default" r:id="rId11"/>
          <w:pgSz w:w="12240" w:h="15840"/>
          <w:pgMar w:top="1440" w:right="1440" w:bottom="1440" w:left="1440" w:header="708" w:footer="708" w:gutter="0"/>
          <w:cols w:space="708"/>
          <w:docGrid w:linePitch="360"/>
        </w:sectPr>
      </w:pPr>
    </w:p>
    <w:p w14:paraId="52AD725B" w14:textId="4F41ADAE" w:rsidR="004338B2" w:rsidRPr="006616FB" w:rsidRDefault="1BE254C3" w:rsidP="004338B2">
      <w:pPr>
        <w:spacing w:line="480" w:lineRule="auto"/>
        <w:contextualSpacing/>
        <w:rPr>
          <w:rFonts w:ascii="Times New Roman" w:hAnsi="Times New Roman" w:cs="Times New Roman"/>
        </w:rPr>
      </w:pPr>
      <w:r w:rsidRPr="27ABA1CB">
        <w:rPr>
          <w:rFonts w:ascii="Times New Roman" w:hAnsi="Times New Roman" w:cs="Times New Roman"/>
          <w:b/>
          <w:bCs/>
        </w:rPr>
        <w:lastRenderedPageBreak/>
        <w:t xml:space="preserve">SUPPLEMENTAL </w:t>
      </w:r>
      <w:r w:rsidR="004338B2" w:rsidRPr="006616FB">
        <w:rPr>
          <w:rFonts w:ascii="Times New Roman" w:hAnsi="Times New Roman" w:cs="Times New Roman"/>
          <w:b/>
          <w:bCs/>
        </w:rPr>
        <w:t xml:space="preserve">TABLE </w:t>
      </w:r>
      <w:r w:rsidR="005F6FA6">
        <w:rPr>
          <w:rFonts w:ascii="Times New Roman" w:hAnsi="Times New Roman" w:cs="Times New Roman"/>
          <w:b/>
          <w:bCs/>
        </w:rPr>
        <w:t>1</w:t>
      </w:r>
      <w:r w:rsidR="004338B2" w:rsidRPr="006616FB">
        <w:rPr>
          <w:rFonts w:ascii="Times New Roman" w:hAnsi="Times New Roman" w:cs="Times New Roman"/>
        </w:rPr>
        <w:t xml:space="preserve"> Voting Results for the Consensus recommendations from the Genital Psoriasis Wellness Consortium for the approach to genital psoriasis physical exam, diagnosis, and treatment.</w:t>
      </w:r>
      <w:r w:rsidR="005F6FA6">
        <w:rPr>
          <w:rFonts w:ascii="Times New Roman" w:hAnsi="Times New Roman" w:cs="Times New Roman"/>
        </w:rPr>
        <w:t xml:space="preserve"> </w:t>
      </w:r>
    </w:p>
    <w:tbl>
      <w:tblPr>
        <w:tblStyle w:val="TableGrid"/>
        <w:tblW w:w="12960" w:type="dxa"/>
        <w:tblInd w:w="-5" w:type="dxa"/>
        <w:tblLook w:val="04A0" w:firstRow="1" w:lastRow="0" w:firstColumn="1" w:lastColumn="0" w:noHBand="0" w:noVBand="1"/>
      </w:tblPr>
      <w:tblGrid>
        <w:gridCol w:w="10260"/>
        <w:gridCol w:w="2700"/>
      </w:tblGrid>
      <w:tr w:rsidR="004338B2" w:rsidRPr="006616FB" w14:paraId="32A4DF9F" w14:textId="77777777" w:rsidTr="00ED57AC">
        <w:tc>
          <w:tcPr>
            <w:tcW w:w="10260" w:type="dxa"/>
            <w:shd w:val="clear" w:color="auto" w:fill="BFBFBF" w:themeFill="background1" w:themeFillShade="BF"/>
          </w:tcPr>
          <w:p w14:paraId="6308EDA4" w14:textId="77777777" w:rsidR="004338B2" w:rsidRPr="006616FB" w:rsidRDefault="004338B2">
            <w:pPr>
              <w:rPr>
                <w:rFonts w:ascii="Times New Roman" w:hAnsi="Times New Roman" w:cs="Times New Roman"/>
                <w:b/>
                <w:bCs/>
              </w:rPr>
            </w:pPr>
            <w:r w:rsidRPr="006616FB">
              <w:rPr>
                <w:rFonts w:ascii="Times New Roman" w:hAnsi="Times New Roman" w:cs="Times New Roman"/>
                <w:b/>
                <w:bCs/>
              </w:rPr>
              <w:t>Consensus Statement</w:t>
            </w:r>
          </w:p>
        </w:tc>
        <w:tc>
          <w:tcPr>
            <w:tcW w:w="2700" w:type="dxa"/>
            <w:shd w:val="clear" w:color="auto" w:fill="BFBFBF" w:themeFill="background1" w:themeFillShade="BF"/>
          </w:tcPr>
          <w:p w14:paraId="68918B96" w14:textId="77777777" w:rsidR="004338B2" w:rsidRPr="006616FB" w:rsidRDefault="004338B2">
            <w:pPr>
              <w:rPr>
                <w:rFonts w:ascii="Times New Roman" w:hAnsi="Times New Roman" w:cs="Times New Roman"/>
                <w:b/>
                <w:bCs/>
              </w:rPr>
            </w:pPr>
            <w:r w:rsidRPr="006616FB">
              <w:rPr>
                <w:rFonts w:ascii="Times New Roman" w:hAnsi="Times New Roman" w:cs="Times New Roman"/>
                <w:b/>
                <w:bCs/>
              </w:rPr>
              <w:t>Vote Received</w:t>
            </w:r>
          </w:p>
        </w:tc>
      </w:tr>
      <w:tr w:rsidR="004338B2" w:rsidRPr="00613461" w14:paraId="43CB11AE" w14:textId="77777777" w:rsidTr="00ED57AC">
        <w:tc>
          <w:tcPr>
            <w:tcW w:w="12960" w:type="dxa"/>
            <w:gridSpan w:val="2"/>
            <w:shd w:val="clear" w:color="auto" w:fill="F2F2F2" w:themeFill="background1" w:themeFillShade="F2"/>
          </w:tcPr>
          <w:p w14:paraId="7A23A057" w14:textId="08A11B18" w:rsidR="004338B2" w:rsidRPr="00EB783B" w:rsidRDefault="004338B2">
            <w:pPr>
              <w:rPr>
                <w:rFonts w:ascii="Times New Roman" w:hAnsi="Times New Roman" w:cs="Times New Roman"/>
                <w:b/>
                <w:bCs/>
                <w:lang w:val="fr-FR"/>
              </w:rPr>
            </w:pPr>
            <w:r w:rsidRPr="00EB783B">
              <w:rPr>
                <w:rFonts w:ascii="Times New Roman" w:hAnsi="Times New Roman" w:cs="Times New Roman"/>
                <w:b/>
                <w:bCs/>
                <w:lang w:val="fr-FR"/>
              </w:rPr>
              <w:t>Physical Exam</w:t>
            </w:r>
            <w:r w:rsidR="00D632A0">
              <w:rPr>
                <w:rFonts w:ascii="Times New Roman" w:hAnsi="Times New Roman" w:cs="Times New Roman"/>
                <w:b/>
                <w:bCs/>
                <w:lang w:val="fr-FR"/>
              </w:rPr>
              <w:t>,</w:t>
            </w:r>
            <w:r w:rsidRPr="00EB783B">
              <w:rPr>
                <w:rFonts w:ascii="Times New Roman" w:hAnsi="Times New Roman" w:cs="Times New Roman"/>
                <w:b/>
                <w:bCs/>
                <w:lang w:val="fr-FR"/>
              </w:rPr>
              <w:t xml:space="preserve"> Diagnoses &amp; Patient Conversations</w:t>
            </w:r>
          </w:p>
        </w:tc>
      </w:tr>
      <w:tr w:rsidR="004338B2" w:rsidRPr="006616FB" w14:paraId="53B54D3E" w14:textId="77777777" w:rsidTr="00ED57AC">
        <w:tc>
          <w:tcPr>
            <w:tcW w:w="10260" w:type="dxa"/>
          </w:tcPr>
          <w:p w14:paraId="60722596" w14:textId="736C7DC7" w:rsidR="004338B2" w:rsidRPr="006616FB" w:rsidRDefault="004338B2">
            <w:pPr>
              <w:rPr>
                <w:rFonts w:ascii="Times New Roman" w:hAnsi="Times New Roman" w:cs="Times New Roman"/>
              </w:rPr>
            </w:pPr>
            <w:r w:rsidRPr="006616FB">
              <w:rPr>
                <w:rFonts w:ascii="Times New Roman" w:hAnsi="Times New Roman" w:cs="Times New Roman"/>
              </w:rPr>
              <w:t>Patients should have a full</w:t>
            </w:r>
            <w:r w:rsidR="00FC3CF5">
              <w:rPr>
                <w:rFonts w:ascii="Times New Roman" w:hAnsi="Times New Roman" w:cs="Times New Roman"/>
              </w:rPr>
              <w:t>-body</w:t>
            </w:r>
            <w:r w:rsidR="00141094">
              <w:rPr>
                <w:rFonts w:ascii="Times New Roman" w:hAnsi="Times New Roman" w:cs="Times New Roman"/>
              </w:rPr>
              <w:t xml:space="preserve"> </w:t>
            </w:r>
            <w:r w:rsidRPr="006616FB">
              <w:rPr>
                <w:rFonts w:ascii="Times New Roman" w:hAnsi="Times New Roman" w:cs="Times New Roman"/>
              </w:rPr>
              <w:t>exam for their psoriasis, which includes genitals, for the initial and ongoing treatment of their genital psoriasis.</w:t>
            </w:r>
          </w:p>
        </w:tc>
        <w:tc>
          <w:tcPr>
            <w:tcW w:w="2700" w:type="dxa"/>
          </w:tcPr>
          <w:p w14:paraId="1618E27B" w14:textId="6AA8CF6D" w:rsidR="004338B2" w:rsidRPr="006616FB" w:rsidRDefault="00E54D0D">
            <w:pPr>
              <w:rPr>
                <w:rFonts w:ascii="Times New Roman" w:hAnsi="Times New Roman" w:cs="Times New Roman"/>
              </w:rPr>
            </w:pPr>
            <w:r>
              <w:rPr>
                <w:rFonts w:ascii="Times New Roman" w:hAnsi="Times New Roman" w:cs="Times New Roman"/>
              </w:rPr>
              <w:t>100%</w:t>
            </w:r>
            <w:r w:rsidR="004338B2" w:rsidRPr="006616FB">
              <w:rPr>
                <w:rFonts w:ascii="Times New Roman" w:hAnsi="Times New Roman" w:cs="Times New Roman"/>
              </w:rPr>
              <w:t xml:space="preserve"> voted </w:t>
            </w:r>
            <w:r w:rsidR="00A432B2" w:rsidRPr="00A432B2">
              <w:rPr>
                <w:rFonts w:ascii="Times New Roman" w:hAnsi="Times New Roman" w:cs="Times New Roman"/>
              </w:rPr>
              <w:t xml:space="preserve">≥ </w:t>
            </w:r>
            <w:r w:rsidR="004338B2" w:rsidRPr="006616FB">
              <w:rPr>
                <w:rFonts w:ascii="Times New Roman" w:hAnsi="Times New Roman" w:cs="Times New Roman"/>
              </w:rPr>
              <w:t>5</w:t>
            </w:r>
          </w:p>
        </w:tc>
      </w:tr>
      <w:tr w:rsidR="004338B2" w:rsidRPr="006616FB" w14:paraId="0179DEB6" w14:textId="77777777" w:rsidTr="00ED57AC">
        <w:tc>
          <w:tcPr>
            <w:tcW w:w="10260" w:type="dxa"/>
          </w:tcPr>
          <w:p w14:paraId="6D612514" w14:textId="77777777" w:rsidR="004338B2" w:rsidRPr="006616FB" w:rsidRDefault="004338B2">
            <w:pPr>
              <w:rPr>
                <w:rFonts w:ascii="Times New Roman" w:hAnsi="Times New Roman" w:cs="Times New Roman"/>
              </w:rPr>
            </w:pPr>
            <w:r w:rsidRPr="006616FB">
              <w:rPr>
                <w:rFonts w:ascii="Times New Roman" w:hAnsi="Times New Roman" w:cs="Times New Roman"/>
              </w:rPr>
              <w:t>Rapport framework should be based on empathy and acknowledge the impact of disease burden. e.g., “We know some patients may find this uncomfortable; a routine full skin exam includes the genitals."</w:t>
            </w:r>
          </w:p>
        </w:tc>
        <w:tc>
          <w:tcPr>
            <w:tcW w:w="2700" w:type="dxa"/>
          </w:tcPr>
          <w:p w14:paraId="42D85D23" w14:textId="1F72F649" w:rsidR="004338B2" w:rsidRPr="006616FB" w:rsidRDefault="006F4852">
            <w:pPr>
              <w:rPr>
                <w:rFonts w:ascii="Times New Roman" w:hAnsi="Times New Roman" w:cs="Times New Roman"/>
              </w:rPr>
            </w:pPr>
            <w:r>
              <w:rPr>
                <w:rFonts w:ascii="Times New Roman" w:hAnsi="Times New Roman" w:cs="Times New Roman"/>
              </w:rPr>
              <w:t>100%</w:t>
            </w:r>
            <w:r w:rsidR="004338B2" w:rsidRPr="006616FB">
              <w:rPr>
                <w:rFonts w:ascii="Times New Roman" w:hAnsi="Times New Roman" w:cs="Times New Roman"/>
              </w:rPr>
              <w:t xml:space="preserve"> voted </w:t>
            </w:r>
            <w:r w:rsidR="00A432B2" w:rsidRPr="00A432B2">
              <w:rPr>
                <w:rFonts w:ascii="Times New Roman" w:hAnsi="Times New Roman" w:cs="Times New Roman"/>
              </w:rPr>
              <w:t xml:space="preserve">≥ </w:t>
            </w:r>
            <w:r w:rsidR="00A432B2" w:rsidRPr="006616FB">
              <w:rPr>
                <w:rFonts w:ascii="Times New Roman" w:hAnsi="Times New Roman" w:cs="Times New Roman"/>
              </w:rPr>
              <w:t>5</w:t>
            </w:r>
          </w:p>
        </w:tc>
      </w:tr>
      <w:tr w:rsidR="004338B2" w:rsidRPr="006616FB" w14:paraId="287BB722" w14:textId="77777777" w:rsidTr="00ED57AC">
        <w:tc>
          <w:tcPr>
            <w:tcW w:w="10260" w:type="dxa"/>
          </w:tcPr>
          <w:p w14:paraId="3B619B2C" w14:textId="253BC374" w:rsidR="004338B2" w:rsidRPr="006616FB" w:rsidRDefault="004338B2">
            <w:pPr>
              <w:rPr>
                <w:rFonts w:ascii="Times New Roman" w:hAnsi="Times New Roman" w:cs="Times New Roman"/>
              </w:rPr>
            </w:pPr>
            <w:r w:rsidRPr="006616FB">
              <w:rPr>
                <w:rFonts w:ascii="Times New Roman" w:hAnsi="Times New Roman" w:cs="Times New Roman"/>
              </w:rPr>
              <w:t>HCPs should proactively discuss and educate on all presentations of psoriasis</w:t>
            </w:r>
            <w:r w:rsidR="00CC57F0">
              <w:rPr>
                <w:rFonts w:ascii="Times New Roman" w:hAnsi="Times New Roman" w:cs="Times New Roman"/>
              </w:rPr>
              <w:t>,</w:t>
            </w:r>
            <w:r w:rsidRPr="006616FB">
              <w:rPr>
                <w:rFonts w:ascii="Times New Roman" w:hAnsi="Times New Roman" w:cs="Times New Roman"/>
              </w:rPr>
              <w:t xml:space="preserve"> including genitals.</w:t>
            </w:r>
          </w:p>
        </w:tc>
        <w:tc>
          <w:tcPr>
            <w:tcW w:w="2700" w:type="dxa"/>
          </w:tcPr>
          <w:p w14:paraId="2A8AC386" w14:textId="124F091E" w:rsidR="004338B2" w:rsidRPr="006616FB" w:rsidRDefault="006F4852">
            <w:pPr>
              <w:rPr>
                <w:rFonts w:ascii="Times New Roman" w:hAnsi="Times New Roman" w:cs="Times New Roman"/>
              </w:rPr>
            </w:pPr>
            <w:r>
              <w:rPr>
                <w:rFonts w:ascii="Times New Roman" w:hAnsi="Times New Roman" w:cs="Times New Roman"/>
              </w:rPr>
              <w:t xml:space="preserve">100% </w:t>
            </w:r>
            <w:r w:rsidR="004338B2" w:rsidRPr="006616FB">
              <w:rPr>
                <w:rFonts w:ascii="Times New Roman" w:hAnsi="Times New Roman" w:cs="Times New Roman"/>
              </w:rPr>
              <w:t xml:space="preserve">voted </w:t>
            </w:r>
            <w:r w:rsidR="00A432B2" w:rsidRPr="00A432B2">
              <w:rPr>
                <w:rFonts w:ascii="Times New Roman" w:hAnsi="Times New Roman" w:cs="Times New Roman"/>
              </w:rPr>
              <w:t xml:space="preserve">≥ </w:t>
            </w:r>
            <w:r w:rsidR="00A432B2" w:rsidRPr="006616FB">
              <w:rPr>
                <w:rFonts w:ascii="Times New Roman" w:hAnsi="Times New Roman" w:cs="Times New Roman"/>
              </w:rPr>
              <w:t>5</w:t>
            </w:r>
          </w:p>
        </w:tc>
      </w:tr>
      <w:tr w:rsidR="004338B2" w:rsidRPr="006616FB" w14:paraId="624AD844" w14:textId="77777777" w:rsidTr="00ED57AC">
        <w:tc>
          <w:tcPr>
            <w:tcW w:w="10260" w:type="dxa"/>
          </w:tcPr>
          <w:p w14:paraId="2D2D69D2" w14:textId="08532E5C" w:rsidR="004338B2" w:rsidRPr="006616FB" w:rsidRDefault="004338B2">
            <w:pPr>
              <w:rPr>
                <w:rFonts w:ascii="Times New Roman" w:hAnsi="Times New Roman" w:cs="Times New Roman"/>
              </w:rPr>
            </w:pPr>
            <w:r w:rsidRPr="006616FB">
              <w:rPr>
                <w:rFonts w:ascii="Times New Roman" w:hAnsi="Times New Roman" w:cs="Times New Roman"/>
              </w:rPr>
              <w:t xml:space="preserve">At a minimum, verbal consent should be obtained prior to the start of the </w:t>
            </w:r>
            <w:r w:rsidR="009710E0">
              <w:rPr>
                <w:rFonts w:ascii="Times New Roman" w:hAnsi="Times New Roman" w:cs="Times New Roman"/>
              </w:rPr>
              <w:t>full-body exam</w:t>
            </w:r>
            <w:r w:rsidRPr="006616FB">
              <w:rPr>
                <w:rFonts w:ascii="Times New Roman" w:hAnsi="Times New Roman" w:cs="Times New Roman"/>
              </w:rPr>
              <w:t xml:space="preserve"> with the option for a chaperone/third party presence, dependent on institutional requirements.</w:t>
            </w:r>
          </w:p>
        </w:tc>
        <w:tc>
          <w:tcPr>
            <w:tcW w:w="2700" w:type="dxa"/>
          </w:tcPr>
          <w:p w14:paraId="4241684B" w14:textId="71C0C9C8" w:rsidR="004338B2" w:rsidRPr="006616FB" w:rsidRDefault="006F4852">
            <w:pPr>
              <w:rPr>
                <w:rFonts w:ascii="Times New Roman" w:hAnsi="Times New Roman" w:cs="Times New Roman"/>
              </w:rPr>
            </w:pPr>
            <w:r>
              <w:rPr>
                <w:rFonts w:ascii="Times New Roman" w:hAnsi="Times New Roman" w:cs="Times New Roman"/>
              </w:rPr>
              <w:t xml:space="preserve">100% </w:t>
            </w:r>
            <w:r w:rsidR="004338B2" w:rsidRPr="006616FB">
              <w:rPr>
                <w:rFonts w:ascii="Times New Roman" w:hAnsi="Times New Roman" w:cs="Times New Roman"/>
              </w:rPr>
              <w:t xml:space="preserve">voted </w:t>
            </w:r>
            <w:r w:rsidR="00A432B2" w:rsidRPr="00A432B2">
              <w:rPr>
                <w:rFonts w:ascii="Times New Roman" w:hAnsi="Times New Roman" w:cs="Times New Roman"/>
              </w:rPr>
              <w:t xml:space="preserve">≥ </w:t>
            </w:r>
            <w:r w:rsidR="00A432B2" w:rsidRPr="006616FB">
              <w:rPr>
                <w:rFonts w:ascii="Times New Roman" w:hAnsi="Times New Roman" w:cs="Times New Roman"/>
              </w:rPr>
              <w:t>5</w:t>
            </w:r>
          </w:p>
        </w:tc>
      </w:tr>
      <w:tr w:rsidR="004338B2" w:rsidRPr="006616FB" w14:paraId="7AEE44BA" w14:textId="77777777" w:rsidTr="00ED57AC">
        <w:tc>
          <w:tcPr>
            <w:tcW w:w="10260" w:type="dxa"/>
          </w:tcPr>
          <w:p w14:paraId="6C578C6E" w14:textId="442CFEFC" w:rsidR="004338B2" w:rsidRPr="006616FB" w:rsidRDefault="004338B2">
            <w:pPr>
              <w:rPr>
                <w:rFonts w:ascii="Times New Roman" w:hAnsi="Times New Roman" w:cs="Times New Roman"/>
              </w:rPr>
            </w:pPr>
            <w:r w:rsidRPr="006616FB">
              <w:rPr>
                <w:rFonts w:ascii="Times New Roman" w:hAnsi="Times New Roman" w:cs="Times New Roman"/>
              </w:rPr>
              <w:t>Elevate and normalize conversation</w:t>
            </w:r>
            <w:r w:rsidR="00B176EA">
              <w:rPr>
                <w:rFonts w:ascii="Times New Roman" w:hAnsi="Times New Roman" w:cs="Times New Roman"/>
              </w:rPr>
              <w:t>s</w:t>
            </w:r>
            <w:r w:rsidRPr="006616FB">
              <w:rPr>
                <w:rFonts w:ascii="Times New Roman" w:hAnsi="Times New Roman" w:cs="Times New Roman"/>
              </w:rPr>
              <w:t xml:space="preserve"> in dermatology to include anxiety, depression and psychological impact and ramifications of their disease.</w:t>
            </w:r>
          </w:p>
        </w:tc>
        <w:tc>
          <w:tcPr>
            <w:tcW w:w="2700" w:type="dxa"/>
          </w:tcPr>
          <w:p w14:paraId="75B34F18" w14:textId="7434CB7F" w:rsidR="004338B2" w:rsidRPr="006616FB" w:rsidRDefault="006F4852">
            <w:pPr>
              <w:rPr>
                <w:rFonts w:ascii="Times New Roman" w:hAnsi="Times New Roman" w:cs="Times New Roman"/>
              </w:rPr>
            </w:pPr>
            <w:r>
              <w:rPr>
                <w:rFonts w:ascii="Times New Roman" w:hAnsi="Times New Roman" w:cs="Times New Roman"/>
              </w:rPr>
              <w:t xml:space="preserve">100% </w:t>
            </w:r>
            <w:r w:rsidR="004338B2" w:rsidRPr="006616FB">
              <w:rPr>
                <w:rFonts w:ascii="Times New Roman" w:hAnsi="Times New Roman" w:cs="Times New Roman"/>
              </w:rPr>
              <w:t xml:space="preserve">voted </w:t>
            </w:r>
            <w:r w:rsidR="00A432B2" w:rsidRPr="00A432B2">
              <w:rPr>
                <w:rFonts w:ascii="Times New Roman" w:hAnsi="Times New Roman" w:cs="Times New Roman"/>
              </w:rPr>
              <w:t xml:space="preserve">≥ </w:t>
            </w:r>
            <w:r w:rsidR="00A432B2" w:rsidRPr="006616FB">
              <w:rPr>
                <w:rFonts w:ascii="Times New Roman" w:hAnsi="Times New Roman" w:cs="Times New Roman"/>
              </w:rPr>
              <w:t>5</w:t>
            </w:r>
          </w:p>
        </w:tc>
      </w:tr>
      <w:tr w:rsidR="004338B2" w:rsidRPr="006616FB" w14:paraId="3D544D81" w14:textId="77777777" w:rsidTr="00ED57AC">
        <w:tc>
          <w:tcPr>
            <w:tcW w:w="10260" w:type="dxa"/>
          </w:tcPr>
          <w:p w14:paraId="21CF7AE6" w14:textId="77777777" w:rsidR="004338B2" w:rsidRPr="006616FB" w:rsidRDefault="004338B2">
            <w:pPr>
              <w:rPr>
                <w:rFonts w:ascii="Times New Roman" w:hAnsi="Times New Roman" w:cs="Times New Roman"/>
              </w:rPr>
            </w:pPr>
            <w:r w:rsidRPr="006616FB">
              <w:rPr>
                <w:rFonts w:ascii="Times New Roman" w:hAnsi="Times New Roman" w:cs="Times New Roman"/>
              </w:rPr>
              <w:t>Choose more aggressive skin treatments to achieve rapid disease resolution which can improve psychosocial and psychological outcomes.</w:t>
            </w:r>
          </w:p>
        </w:tc>
        <w:tc>
          <w:tcPr>
            <w:tcW w:w="2700" w:type="dxa"/>
          </w:tcPr>
          <w:p w14:paraId="2FAA8F9D" w14:textId="62115401" w:rsidR="004338B2" w:rsidRPr="006616FB" w:rsidRDefault="006F4852">
            <w:pPr>
              <w:rPr>
                <w:rFonts w:ascii="Times New Roman" w:hAnsi="Times New Roman" w:cs="Times New Roman"/>
              </w:rPr>
            </w:pPr>
            <w:r>
              <w:rPr>
                <w:rFonts w:ascii="Times New Roman" w:hAnsi="Times New Roman" w:cs="Times New Roman"/>
              </w:rPr>
              <w:t xml:space="preserve">100% </w:t>
            </w:r>
            <w:r w:rsidR="004338B2" w:rsidRPr="006616FB">
              <w:rPr>
                <w:rFonts w:ascii="Times New Roman" w:hAnsi="Times New Roman" w:cs="Times New Roman"/>
              </w:rPr>
              <w:t xml:space="preserve">voted </w:t>
            </w:r>
            <w:r w:rsidR="00A432B2" w:rsidRPr="00A432B2">
              <w:rPr>
                <w:rFonts w:ascii="Times New Roman" w:hAnsi="Times New Roman" w:cs="Times New Roman"/>
              </w:rPr>
              <w:t xml:space="preserve">≥ </w:t>
            </w:r>
            <w:r w:rsidR="00A432B2" w:rsidRPr="006616FB">
              <w:rPr>
                <w:rFonts w:ascii="Times New Roman" w:hAnsi="Times New Roman" w:cs="Times New Roman"/>
              </w:rPr>
              <w:t>5</w:t>
            </w:r>
          </w:p>
        </w:tc>
      </w:tr>
      <w:tr w:rsidR="004338B2" w:rsidRPr="006616FB" w14:paraId="73A33DBD" w14:textId="77777777" w:rsidTr="00ED57AC">
        <w:tc>
          <w:tcPr>
            <w:tcW w:w="10260" w:type="dxa"/>
          </w:tcPr>
          <w:p w14:paraId="662E350A" w14:textId="5DDDFEED" w:rsidR="004338B2" w:rsidRPr="006616FB" w:rsidRDefault="004338B2">
            <w:pPr>
              <w:rPr>
                <w:rFonts w:ascii="Times New Roman" w:hAnsi="Times New Roman" w:cs="Times New Roman"/>
              </w:rPr>
            </w:pPr>
            <w:r w:rsidRPr="006616FB">
              <w:rPr>
                <w:rFonts w:ascii="Times New Roman" w:hAnsi="Times New Roman" w:cs="Times New Roman"/>
              </w:rPr>
              <w:t xml:space="preserve">When evaluating genital psoriasis, ensure consideration of other possibilities in the differential which can be categorized using the following different approaches: a. morphology of lesions (patch, plaque, annular, etc.) b. depth of the process (epidermal, dermal, subcutaneous, etc.) c. assignment to </w:t>
            </w:r>
            <w:proofErr w:type="gramStart"/>
            <w:r w:rsidR="00E67EEE">
              <w:rPr>
                <w:rFonts w:ascii="Times New Roman" w:hAnsi="Times New Roman" w:cs="Times New Roman"/>
              </w:rPr>
              <w:t>etiologic</w:t>
            </w:r>
            <w:proofErr w:type="gramEnd"/>
            <w:r w:rsidR="00E67EEE">
              <w:rPr>
                <w:rFonts w:ascii="Times New Roman" w:hAnsi="Times New Roman" w:cs="Times New Roman"/>
              </w:rPr>
              <w:t xml:space="preserve"> </w:t>
            </w:r>
            <w:r w:rsidRPr="006616FB">
              <w:rPr>
                <w:rFonts w:ascii="Times New Roman" w:hAnsi="Times New Roman" w:cs="Times New Roman"/>
              </w:rPr>
              <w:t>categories (inflammatory, infectious, malignancy, or other)</w:t>
            </w:r>
          </w:p>
        </w:tc>
        <w:tc>
          <w:tcPr>
            <w:tcW w:w="2700" w:type="dxa"/>
          </w:tcPr>
          <w:p w14:paraId="15B59F0C" w14:textId="570D06CA" w:rsidR="004338B2" w:rsidRPr="006616FB" w:rsidRDefault="006F4852">
            <w:pPr>
              <w:rPr>
                <w:rFonts w:ascii="Times New Roman" w:hAnsi="Times New Roman" w:cs="Times New Roman"/>
              </w:rPr>
            </w:pPr>
            <w:r>
              <w:rPr>
                <w:rFonts w:ascii="Times New Roman" w:hAnsi="Times New Roman" w:cs="Times New Roman"/>
              </w:rPr>
              <w:t xml:space="preserve">100% </w:t>
            </w:r>
            <w:r w:rsidR="004338B2" w:rsidRPr="006616FB">
              <w:rPr>
                <w:rFonts w:ascii="Times New Roman" w:hAnsi="Times New Roman" w:cs="Times New Roman"/>
              </w:rPr>
              <w:t xml:space="preserve">voted </w:t>
            </w:r>
            <w:r w:rsidR="00A432B2" w:rsidRPr="00A432B2">
              <w:rPr>
                <w:rFonts w:ascii="Times New Roman" w:hAnsi="Times New Roman" w:cs="Times New Roman"/>
              </w:rPr>
              <w:t xml:space="preserve">≥ </w:t>
            </w:r>
            <w:r w:rsidR="00A432B2" w:rsidRPr="006616FB">
              <w:rPr>
                <w:rFonts w:ascii="Times New Roman" w:hAnsi="Times New Roman" w:cs="Times New Roman"/>
              </w:rPr>
              <w:t>5</w:t>
            </w:r>
          </w:p>
        </w:tc>
      </w:tr>
      <w:tr w:rsidR="004338B2" w:rsidRPr="006616FB" w14:paraId="6A51E47B" w14:textId="77777777" w:rsidTr="00ED57AC">
        <w:tc>
          <w:tcPr>
            <w:tcW w:w="12960" w:type="dxa"/>
            <w:gridSpan w:val="2"/>
            <w:shd w:val="clear" w:color="auto" w:fill="F2F2F2" w:themeFill="background1" w:themeFillShade="F2"/>
          </w:tcPr>
          <w:p w14:paraId="58846635" w14:textId="77777777" w:rsidR="004338B2" w:rsidRPr="006616FB" w:rsidRDefault="004338B2">
            <w:pPr>
              <w:rPr>
                <w:rFonts w:ascii="Times New Roman" w:hAnsi="Times New Roman" w:cs="Times New Roman"/>
                <w:b/>
                <w:bCs/>
              </w:rPr>
            </w:pPr>
            <w:r w:rsidRPr="006616FB">
              <w:rPr>
                <w:rFonts w:ascii="Times New Roman" w:hAnsi="Times New Roman" w:cs="Times New Roman"/>
                <w:b/>
                <w:bCs/>
              </w:rPr>
              <w:t>Pediatric / Adolescent Treatment Considerations </w:t>
            </w:r>
          </w:p>
        </w:tc>
      </w:tr>
      <w:tr w:rsidR="004338B2" w:rsidRPr="006616FB" w14:paraId="5F78D7E3" w14:textId="77777777" w:rsidTr="00ED57AC">
        <w:tc>
          <w:tcPr>
            <w:tcW w:w="10260" w:type="dxa"/>
          </w:tcPr>
          <w:p w14:paraId="62B72BBB" w14:textId="77777777" w:rsidR="004338B2" w:rsidRPr="006616FB" w:rsidRDefault="004338B2">
            <w:pPr>
              <w:rPr>
                <w:rFonts w:ascii="Times New Roman" w:hAnsi="Times New Roman" w:cs="Times New Roman"/>
              </w:rPr>
            </w:pPr>
            <w:r w:rsidRPr="006616FB">
              <w:rPr>
                <w:rFonts w:ascii="Times New Roman" w:hAnsi="Times New Roman" w:cs="Times New Roman"/>
              </w:rPr>
              <w:t>Pediatric patients with genital psoriasis should have access to the full spectrum of treatment options, utilizing a shared decision-making approach, so that treatment regimens can be fully tailored to each patient’s specific needs and true disease burden.</w:t>
            </w:r>
          </w:p>
        </w:tc>
        <w:tc>
          <w:tcPr>
            <w:tcW w:w="2700" w:type="dxa"/>
          </w:tcPr>
          <w:p w14:paraId="2815981A" w14:textId="52ADA21C" w:rsidR="004338B2" w:rsidRPr="006616FB" w:rsidRDefault="006F4852">
            <w:pPr>
              <w:rPr>
                <w:rFonts w:ascii="Times New Roman" w:hAnsi="Times New Roman" w:cs="Times New Roman"/>
              </w:rPr>
            </w:pPr>
            <w:r>
              <w:rPr>
                <w:rFonts w:ascii="Times New Roman" w:hAnsi="Times New Roman" w:cs="Times New Roman"/>
              </w:rPr>
              <w:t xml:space="preserve">100% </w:t>
            </w:r>
            <w:r w:rsidR="004338B2" w:rsidRPr="006616FB">
              <w:rPr>
                <w:rFonts w:ascii="Times New Roman" w:hAnsi="Times New Roman" w:cs="Times New Roman"/>
              </w:rPr>
              <w:t xml:space="preserve">voted </w:t>
            </w:r>
            <w:r w:rsidR="0016593E" w:rsidRPr="00A432B2">
              <w:rPr>
                <w:rFonts w:ascii="Times New Roman" w:hAnsi="Times New Roman" w:cs="Times New Roman"/>
              </w:rPr>
              <w:t xml:space="preserve">≥ </w:t>
            </w:r>
            <w:r w:rsidR="0016593E" w:rsidRPr="006616FB">
              <w:rPr>
                <w:rFonts w:ascii="Times New Roman" w:hAnsi="Times New Roman" w:cs="Times New Roman"/>
              </w:rPr>
              <w:t>5</w:t>
            </w:r>
          </w:p>
        </w:tc>
      </w:tr>
      <w:tr w:rsidR="004338B2" w:rsidRPr="006616FB" w14:paraId="0BFED312" w14:textId="77777777" w:rsidTr="00ED57AC">
        <w:tc>
          <w:tcPr>
            <w:tcW w:w="10260" w:type="dxa"/>
          </w:tcPr>
          <w:p w14:paraId="39FF1361" w14:textId="0A5E7BDE" w:rsidR="004338B2" w:rsidRPr="006F39B7" w:rsidRDefault="006F39B7">
            <w:pPr>
              <w:rPr>
                <w:rFonts w:ascii="Times New Roman" w:hAnsi="Times New Roman" w:cs="Times New Roman"/>
              </w:rPr>
            </w:pPr>
            <w:r w:rsidRPr="006F39B7">
              <w:rPr>
                <w:rFonts w:ascii="Times New Roman" w:hAnsi="Times New Roman" w:cs="Times New Roman"/>
              </w:rPr>
              <w:t>All other things being equal (treatment class, time to onset, efficacy, and safety), when using injectable medications, consider therapies with the least required annual injections to minimize treatment burden while maintaining efficacy (and offer in-clinic injections).</w:t>
            </w:r>
          </w:p>
        </w:tc>
        <w:tc>
          <w:tcPr>
            <w:tcW w:w="2700" w:type="dxa"/>
          </w:tcPr>
          <w:p w14:paraId="1F679FAA" w14:textId="1ACCA337" w:rsidR="004338B2" w:rsidRDefault="00C033BE">
            <w:pPr>
              <w:rPr>
                <w:rFonts w:ascii="Times New Roman" w:hAnsi="Times New Roman" w:cs="Times New Roman"/>
              </w:rPr>
            </w:pPr>
            <w:r>
              <w:rPr>
                <w:rFonts w:ascii="Times New Roman" w:hAnsi="Times New Roman" w:cs="Times New Roman"/>
              </w:rPr>
              <w:t>7</w:t>
            </w:r>
            <w:r w:rsidR="00023978">
              <w:rPr>
                <w:rFonts w:ascii="Times New Roman" w:hAnsi="Times New Roman" w:cs="Times New Roman"/>
              </w:rPr>
              <w:t>3</w:t>
            </w:r>
            <w:r w:rsidR="005F6FA6">
              <w:rPr>
                <w:rFonts w:ascii="Times New Roman" w:hAnsi="Times New Roman" w:cs="Times New Roman"/>
              </w:rPr>
              <w:t xml:space="preserve">% </w:t>
            </w:r>
            <w:r w:rsidR="005F6FA6" w:rsidRPr="006616FB">
              <w:rPr>
                <w:rFonts w:ascii="Times New Roman" w:hAnsi="Times New Roman" w:cs="Times New Roman"/>
              </w:rPr>
              <w:t>voted</w:t>
            </w:r>
            <w:r w:rsidR="004338B2" w:rsidRPr="006616FB">
              <w:rPr>
                <w:rFonts w:ascii="Times New Roman" w:hAnsi="Times New Roman" w:cs="Times New Roman"/>
              </w:rPr>
              <w:t xml:space="preserve"> </w:t>
            </w:r>
            <w:r w:rsidR="0016593E" w:rsidRPr="00A432B2">
              <w:rPr>
                <w:rFonts w:ascii="Times New Roman" w:hAnsi="Times New Roman" w:cs="Times New Roman"/>
              </w:rPr>
              <w:t xml:space="preserve">≥ </w:t>
            </w:r>
            <w:r w:rsidR="0016593E" w:rsidRPr="006616FB">
              <w:rPr>
                <w:rFonts w:ascii="Times New Roman" w:hAnsi="Times New Roman" w:cs="Times New Roman"/>
              </w:rPr>
              <w:t>5</w:t>
            </w:r>
          </w:p>
          <w:p w14:paraId="09974A02" w14:textId="074C5056" w:rsidR="00342A68" w:rsidRPr="006616FB" w:rsidRDefault="00342A68">
            <w:pPr>
              <w:rPr>
                <w:rFonts w:ascii="Times New Roman" w:hAnsi="Times New Roman" w:cs="Times New Roman"/>
              </w:rPr>
            </w:pPr>
            <w:r>
              <w:rPr>
                <w:rFonts w:ascii="Times New Roman" w:hAnsi="Times New Roman" w:cs="Times New Roman"/>
              </w:rPr>
              <w:t xml:space="preserve">(Please view </w:t>
            </w:r>
            <w:r w:rsidR="00956F5B" w:rsidRPr="00956F5B">
              <w:rPr>
                <w:rFonts w:ascii="Times New Roman" w:hAnsi="Times New Roman" w:cs="Times New Roman"/>
                <w:b/>
                <w:bCs/>
              </w:rPr>
              <w:t>Supplemental</w:t>
            </w:r>
            <w:r w:rsidR="00956F5B" w:rsidRPr="00967D00">
              <w:rPr>
                <w:rFonts w:ascii="Times New Roman" w:hAnsi="Times New Roman" w:cs="Times New Roman"/>
                <w:b/>
                <w:bCs/>
              </w:rPr>
              <w:t xml:space="preserve"> </w:t>
            </w:r>
            <w:r w:rsidRPr="00967D00">
              <w:rPr>
                <w:rFonts w:ascii="Times New Roman" w:hAnsi="Times New Roman" w:cs="Times New Roman"/>
                <w:b/>
                <w:bCs/>
              </w:rPr>
              <w:t>Table 2</w:t>
            </w:r>
            <w:r>
              <w:rPr>
                <w:rFonts w:ascii="Times New Roman" w:hAnsi="Times New Roman" w:cs="Times New Roman"/>
              </w:rPr>
              <w:t xml:space="preserve"> for statements that </w:t>
            </w:r>
            <w:proofErr w:type="gramStart"/>
            <w:r>
              <w:rPr>
                <w:rFonts w:ascii="Times New Roman" w:hAnsi="Times New Roman" w:cs="Times New Roman"/>
              </w:rPr>
              <w:t>required</w:t>
            </w:r>
            <w:proofErr w:type="gramEnd"/>
            <w:r>
              <w:rPr>
                <w:rFonts w:ascii="Times New Roman" w:hAnsi="Times New Roman" w:cs="Times New Roman"/>
              </w:rPr>
              <w:t xml:space="preserve"> a second round</w:t>
            </w:r>
            <w:r w:rsidR="0053112B">
              <w:rPr>
                <w:rFonts w:ascii="Times New Roman" w:hAnsi="Times New Roman" w:cs="Times New Roman"/>
              </w:rPr>
              <w:t xml:space="preserve"> of voting</w:t>
            </w:r>
            <w:r>
              <w:rPr>
                <w:rFonts w:ascii="Times New Roman" w:hAnsi="Times New Roman" w:cs="Times New Roman"/>
              </w:rPr>
              <w:t>.)</w:t>
            </w:r>
          </w:p>
        </w:tc>
      </w:tr>
      <w:tr w:rsidR="004338B2" w:rsidRPr="006616FB" w14:paraId="7984FDA7" w14:textId="77777777" w:rsidTr="00ED57AC">
        <w:tc>
          <w:tcPr>
            <w:tcW w:w="10260" w:type="dxa"/>
          </w:tcPr>
          <w:p w14:paraId="49F410B0" w14:textId="77777777" w:rsidR="004338B2" w:rsidRPr="006616FB" w:rsidRDefault="004338B2">
            <w:pPr>
              <w:rPr>
                <w:rFonts w:ascii="Times New Roman" w:hAnsi="Times New Roman" w:cs="Times New Roman"/>
              </w:rPr>
            </w:pPr>
            <w:r w:rsidRPr="006616FB">
              <w:rPr>
                <w:rFonts w:ascii="Times New Roman" w:hAnsi="Times New Roman" w:cs="Times New Roman"/>
              </w:rPr>
              <w:t>Provide education and tools to empower patients / caregivers to promote adherence. Consider gamified accountability tools to allow pediatric patients to feel actively involved in their own care.</w:t>
            </w:r>
          </w:p>
        </w:tc>
        <w:tc>
          <w:tcPr>
            <w:tcW w:w="2700" w:type="dxa"/>
          </w:tcPr>
          <w:p w14:paraId="3330FDCA" w14:textId="4D03B9D3" w:rsidR="004338B2" w:rsidRPr="006616FB" w:rsidRDefault="006F4852">
            <w:pPr>
              <w:rPr>
                <w:rFonts w:ascii="Times New Roman" w:hAnsi="Times New Roman" w:cs="Times New Roman"/>
              </w:rPr>
            </w:pPr>
            <w:r>
              <w:rPr>
                <w:rFonts w:ascii="Times New Roman" w:hAnsi="Times New Roman" w:cs="Times New Roman"/>
              </w:rPr>
              <w:t xml:space="preserve">100% </w:t>
            </w:r>
            <w:r w:rsidR="004338B2" w:rsidRPr="006616FB">
              <w:rPr>
                <w:rFonts w:ascii="Times New Roman" w:hAnsi="Times New Roman" w:cs="Times New Roman"/>
              </w:rPr>
              <w:t xml:space="preserve">voted </w:t>
            </w:r>
            <w:r w:rsidR="0016593E" w:rsidRPr="00A432B2">
              <w:rPr>
                <w:rFonts w:ascii="Times New Roman" w:hAnsi="Times New Roman" w:cs="Times New Roman"/>
              </w:rPr>
              <w:t xml:space="preserve">≥ </w:t>
            </w:r>
            <w:r w:rsidR="0016593E" w:rsidRPr="006616FB">
              <w:rPr>
                <w:rFonts w:ascii="Times New Roman" w:hAnsi="Times New Roman" w:cs="Times New Roman"/>
              </w:rPr>
              <w:t>5</w:t>
            </w:r>
          </w:p>
        </w:tc>
      </w:tr>
      <w:tr w:rsidR="004338B2" w:rsidRPr="006616FB" w14:paraId="4628A012" w14:textId="77777777" w:rsidTr="00ED57AC">
        <w:tc>
          <w:tcPr>
            <w:tcW w:w="10260" w:type="dxa"/>
          </w:tcPr>
          <w:p w14:paraId="7E03F69C" w14:textId="5C93AFDC" w:rsidR="004338B2" w:rsidRPr="006616FB" w:rsidRDefault="004338B2">
            <w:pPr>
              <w:rPr>
                <w:rFonts w:ascii="Times New Roman" w:hAnsi="Times New Roman" w:cs="Times New Roman"/>
              </w:rPr>
            </w:pPr>
            <w:r w:rsidRPr="006616FB">
              <w:rPr>
                <w:rFonts w:ascii="Times New Roman" w:hAnsi="Times New Roman" w:cs="Times New Roman"/>
              </w:rPr>
              <w:lastRenderedPageBreak/>
              <w:t xml:space="preserve">Educate patients and </w:t>
            </w:r>
            <w:r w:rsidR="00180A68">
              <w:rPr>
                <w:rFonts w:ascii="Times New Roman" w:hAnsi="Times New Roman" w:cs="Times New Roman"/>
              </w:rPr>
              <w:t>caregivers</w:t>
            </w:r>
            <w:r w:rsidRPr="006616FB">
              <w:rPr>
                <w:rFonts w:ascii="Times New Roman" w:hAnsi="Times New Roman" w:cs="Times New Roman"/>
              </w:rPr>
              <w:t xml:space="preserve"> about the chronicity of the disease and discuss age-</w:t>
            </w:r>
            <w:r w:rsidR="00AA2056">
              <w:rPr>
                <w:rFonts w:ascii="Times New Roman" w:hAnsi="Times New Roman" w:cs="Times New Roman"/>
              </w:rPr>
              <w:t>dependent</w:t>
            </w:r>
            <w:r w:rsidRPr="006616FB">
              <w:rPr>
                <w:rFonts w:ascii="Times New Roman" w:hAnsi="Times New Roman" w:cs="Times New Roman"/>
              </w:rPr>
              <w:t xml:space="preserve"> clinical manifestations and therapies.</w:t>
            </w:r>
          </w:p>
        </w:tc>
        <w:tc>
          <w:tcPr>
            <w:tcW w:w="2700" w:type="dxa"/>
          </w:tcPr>
          <w:p w14:paraId="7918C41E" w14:textId="55502D26" w:rsidR="004338B2" w:rsidRPr="006616FB" w:rsidRDefault="006F4852">
            <w:pPr>
              <w:rPr>
                <w:rFonts w:ascii="Times New Roman" w:hAnsi="Times New Roman" w:cs="Times New Roman"/>
              </w:rPr>
            </w:pPr>
            <w:r>
              <w:rPr>
                <w:rFonts w:ascii="Times New Roman" w:hAnsi="Times New Roman" w:cs="Times New Roman"/>
              </w:rPr>
              <w:t xml:space="preserve">100% </w:t>
            </w:r>
            <w:r w:rsidR="004338B2" w:rsidRPr="006616FB">
              <w:rPr>
                <w:rFonts w:ascii="Times New Roman" w:hAnsi="Times New Roman" w:cs="Times New Roman"/>
              </w:rPr>
              <w:t xml:space="preserve">voted </w:t>
            </w:r>
            <w:r w:rsidR="0016593E" w:rsidRPr="00A432B2">
              <w:rPr>
                <w:rFonts w:ascii="Times New Roman" w:hAnsi="Times New Roman" w:cs="Times New Roman"/>
              </w:rPr>
              <w:t xml:space="preserve">≥ </w:t>
            </w:r>
            <w:r w:rsidR="0016593E" w:rsidRPr="006616FB">
              <w:rPr>
                <w:rFonts w:ascii="Times New Roman" w:hAnsi="Times New Roman" w:cs="Times New Roman"/>
              </w:rPr>
              <w:t>5</w:t>
            </w:r>
          </w:p>
        </w:tc>
      </w:tr>
      <w:tr w:rsidR="004338B2" w:rsidRPr="006616FB" w14:paraId="7FE1E17E" w14:textId="77777777" w:rsidTr="00ED57AC">
        <w:tc>
          <w:tcPr>
            <w:tcW w:w="10260" w:type="dxa"/>
          </w:tcPr>
          <w:p w14:paraId="1F919F0B" w14:textId="77777777" w:rsidR="004338B2" w:rsidRPr="006616FB" w:rsidRDefault="004338B2">
            <w:pPr>
              <w:rPr>
                <w:rFonts w:ascii="Times New Roman" w:hAnsi="Times New Roman" w:cs="Times New Roman"/>
              </w:rPr>
            </w:pPr>
            <w:r w:rsidRPr="006616FB">
              <w:rPr>
                <w:rFonts w:ascii="Times New Roman" w:hAnsi="Times New Roman" w:cs="Times New Roman"/>
              </w:rPr>
              <w:t>Dermatologists should be familiar with standard vaccination schedules and manage treatment in collaboration with primary care providers, ensuring any necessary treatment pauses for vaccinations are kept as brief as possible.</w:t>
            </w:r>
          </w:p>
        </w:tc>
        <w:tc>
          <w:tcPr>
            <w:tcW w:w="2700" w:type="dxa"/>
          </w:tcPr>
          <w:p w14:paraId="308F2DEE" w14:textId="71A4E021" w:rsidR="004338B2" w:rsidRPr="006616FB" w:rsidRDefault="006F4852">
            <w:pPr>
              <w:rPr>
                <w:rFonts w:ascii="Times New Roman" w:hAnsi="Times New Roman" w:cs="Times New Roman"/>
              </w:rPr>
            </w:pPr>
            <w:r>
              <w:rPr>
                <w:rFonts w:ascii="Times New Roman" w:hAnsi="Times New Roman" w:cs="Times New Roman"/>
              </w:rPr>
              <w:t xml:space="preserve">100% </w:t>
            </w:r>
            <w:r w:rsidR="004338B2" w:rsidRPr="006616FB">
              <w:rPr>
                <w:rFonts w:ascii="Times New Roman" w:hAnsi="Times New Roman" w:cs="Times New Roman"/>
              </w:rPr>
              <w:t xml:space="preserve">voted </w:t>
            </w:r>
            <w:r w:rsidR="0016593E" w:rsidRPr="00A432B2">
              <w:rPr>
                <w:rFonts w:ascii="Times New Roman" w:hAnsi="Times New Roman" w:cs="Times New Roman"/>
              </w:rPr>
              <w:t xml:space="preserve">≥ </w:t>
            </w:r>
            <w:r w:rsidR="0016593E" w:rsidRPr="006616FB">
              <w:rPr>
                <w:rFonts w:ascii="Times New Roman" w:hAnsi="Times New Roman" w:cs="Times New Roman"/>
              </w:rPr>
              <w:t>5</w:t>
            </w:r>
          </w:p>
        </w:tc>
      </w:tr>
      <w:tr w:rsidR="004338B2" w:rsidRPr="006616FB" w14:paraId="05A90134" w14:textId="77777777" w:rsidTr="00ED57AC">
        <w:tc>
          <w:tcPr>
            <w:tcW w:w="10260" w:type="dxa"/>
          </w:tcPr>
          <w:p w14:paraId="17949D68" w14:textId="77777777" w:rsidR="004338B2" w:rsidRPr="006616FB" w:rsidRDefault="004338B2">
            <w:pPr>
              <w:rPr>
                <w:rFonts w:ascii="Times New Roman" w:hAnsi="Times New Roman" w:cs="Times New Roman"/>
              </w:rPr>
            </w:pPr>
            <w:r w:rsidRPr="006616FB">
              <w:rPr>
                <w:rFonts w:ascii="Times New Roman" w:hAnsi="Times New Roman" w:cs="Times New Roman"/>
              </w:rPr>
              <w:t>Discuss the risks and benefits of each treatment, including the risks of not treating the disease, and engage in shared decision-making to optimize treatment selection and adherence.</w:t>
            </w:r>
          </w:p>
        </w:tc>
        <w:tc>
          <w:tcPr>
            <w:tcW w:w="2700" w:type="dxa"/>
          </w:tcPr>
          <w:p w14:paraId="3B67515C" w14:textId="2B0619D4" w:rsidR="004338B2" w:rsidRPr="006616FB" w:rsidRDefault="006F4852">
            <w:pPr>
              <w:rPr>
                <w:rFonts w:ascii="Times New Roman" w:hAnsi="Times New Roman" w:cs="Times New Roman"/>
              </w:rPr>
            </w:pPr>
            <w:r>
              <w:rPr>
                <w:rFonts w:ascii="Times New Roman" w:hAnsi="Times New Roman" w:cs="Times New Roman"/>
              </w:rPr>
              <w:t xml:space="preserve">100% </w:t>
            </w:r>
            <w:r w:rsidR="004338B2" w:rsidRPr="006616FB">
              <w:rPr>
                <w:rFonts w:ascii="Times New Roman" w:hAnsi="Times New Roman" w:cs="Times New Roman"/>
              </w:rPr>
              <w:t xml:space="preserve">voted </w:t>
            </w:r>
            <w:r w:rsidR="0016593E" w:rsidRPr="00A432B2">
              <w:rPr>
                <w:rFonts w:ascii="Times New Roman" w:hAnsi="Times New Roman" w:cs="Times New Roman"/>
              </w:rPr>
              <w:t xml:space="preserve">≥ </w:t>
            </w:r>
            <w:r w:rsidR="0016593E" w:rsidRPr="006616FB">
              <w:rPr>
                <w:rFonts w:ascii="Times New Roman" w:hAnsi="Times New Roman" w:cs="Times New Roman"/>
              </w:rPr>
              <w:t>5</w:t>
            </w:r>
          </w:p>
        </w:tc>
      </w:tr>
      <w:tr w:rsidR="004338B2" w:rsidRPr="006616FB" w14:paraId="7B7CEC26" w14:textId="77777777" w:rsidTr="00ED57AC">
        <w:tc>
          <w:tcPr>
            <w:tcW w:w="10260" w:type="dxa"/>
          </w:tcPr>
          <w:p w14:paraId="3F9FE602" w14:textId="5B601C33" w:rsidR="004338B2" w:rsidRPr="006616FB" w:rsidRDefault="000D0F59">
            <w:pPr>
              <w:rPr>
                <w:rFonts w:ascii="Times New Roman" w:hAnsi="Times New Roman" w:cs="Times New Roman"/>
              </w:rPr>
            </w:pPr>
            <w:r w:rsidRPr="000D0F59">
              <w:rPr>
                <w:rFonts w:ascii="Times New Roman" w:hAnsi="Times New Roman" w:cs="Times New Roman"/>
              </w:rPr>
              <w:t>Emphasize the benefits of advanced targeted topical and systemic treatments which typically have fewer side effects and patients’ rights and options to participate in their therapy selection.</w:t>
            </w:r>
          </w:p>
        </w:tc>
        <w:tc>
          <w:tcPr>
            <w:tcW w:w="2700" w:type="dxa"/>
          </w:tcPr>
          <w:p w14:paraId="7447A474" w14:textId="08E4CC6F" w:rsidR="004338B2" w:rsidRPr="006616FB" w:rsidRDefault="006F4852">
            <w:pPr>
              <w:rPr>
                <w:rFonts w:ascii="Times New Roman" w:hAnsi="Times New Roman" w:cs="Times New Roman"/>
              </w:rPr>
            </w:pPr>
            <w:r>
              <w:rPr>
                <w:rFonts w:ascii="Times New Roman" w:hAnsi="Times New Roman" w:cs="Times New Roman"/>
              </w:rPr>
              <w:t xml:space="preserve">100% </w:t>
            </w:r>
            <w:r w:rsidR="004338B2" w:rsidRPr="006616FB">
              <w:rPr>
                <w:rFonts w:ascii="Times New Roman" w:hAnsi="Times New Roman" w:cs="Times New Roman"/>
              </w:rPr>
              <w:t xml:space="preserve">voted </w:t>
            </w:r>
            <w:r w:rsidR="0016593E" w:rsidRPr="00A432B2">
              <w:rPr>
                <w:rFonts w:ascii="Times New Roman" w:hAnsi="Times New Roman" w:cs="Times New Roman"/>
              </w:rPr>
              <w:t xml:space="preserve">≥ </w:t>
            </w:r>
            <w:r w:rsidR="0016593E" w:rsidRPr="006616FB">
              <w:rPr>
                <w:rFonts w:ascii="Times New Roman" w:hAnsi="Times New Roman" w:cs="Times New Roman"/>
              </w:rPr>
              <w:t>5</w:t>
            </w:r>
          </w:p>
        </w:tc>
      </w:tr>
      <w:tr w:rsidR="004338B2" w:rsidRPr="006616FB" w14:paraId="38597982" w14:textId="77777777" w:rsidTr="00ED57AC">
        <w:tc>
          <w:tcPr>
            <w:tcW w:w="10260" w:type="dxa"/>
          </w:tcPr>
          <w:p w14:paraId="027C714F" w14:textId="21676E46" w:rsidR="004338B2" w:rsidRPr="006616FB" w:rsidRDefault="001A1870">
            <w:pPr>
              <w:rPr>
                <w:rFonts w:ascii="Times New Roman" w:hAnsi="Times New Roman" w:cs="Times New Roman"/>
              </w:rPr>
            </w:pPr>
            <w:r w:rsidRPr="001A1870">
              <w:rPr>
                <w:rFonts w:ascii="Times New Roman" w:hAnsi="Times New Roman" w:cs="Times New Roman"/>
              </w:rPr>
              <w:t>Recognize potential risks of therapeutic barriers such as treatment delays due to insurance denials, prior authorization requirements, and/or costs, along with standard processes employed to overcome these hurdles</w:t>
            </w:r>
            <w:r>
              <w:rPr>
                <w:rFonts w:ascii="Times New Roman" w:hAnsi="Times New Roman" w:cs="Times New Roman"/>
              </w:rPr>
              <w:t>.</w:t>
            </w:r>
          </w:p>
        </w:tc>
        <w:tc>
          <w:tcPr>
            <w:tcW w:w="2700" w:type="dxa"/>
          </w:tcPr>
          <w:p w14:paraId="7B138EC8" w14:textId="68A0836E" w:rsidR="004338B2" w:rsidRPr="006616FB" w:rsidRDefault="00C033BE">
            <w:pPr>
              <w:rPr>
                <w:rFonts w:ascii="Times New Roman" w:hAnsi="Times New Roman" w:cs="Times New Roman"/>
              </w:rPr>
            </w:pPr>
            <w:r>
              <w:rPr>
                <w:rFonts w:ascii="Times New Roman" w:hAnsi="Times New Roman" w:cs="Times New Roman"/>
              </w:rPr>
              <w:t>9</w:t>
            </w:r>
            <w:r w:rsidR="001A55F6">
              <w:rPr>
                <w:rFonts w:ascii="Times New Roman" w:hAnsi="Times New Roman" w:cs="Times New Roman"/>
              </w:rPr>
              <w:t>2</w:t>
            </w:r>
            <w:r>
              <w:rPr>
                <w:rFonts w:ascii="Times New Roman" w:hAnsi="Times New Roman" w:cs="Times New Roman"/>
              </w:rPr>
              <w:t>%</w:t>
            </w:r>
            <w:r w:rsidR="004338B2" w:rsidRPr="006616FB">
              <w:rPr>
                <w:rFonts w:ascii="Times New Roman" w:hAnsi="Times New Roman" w:cs="Times New Roman"/>
              </w:rPr>
              <w:t xml:space="preserve"> voted </w:t>
            </w:r>
            <w:r w:rsidR="0016593E" w:rsidRPr="00A432B2">
              <w:rPr>
                <w:rFonts w:ascii="Times New Roman" w:hAnsi="Times New Roman" w:cs="Times New Roman"/>
              </w:rPr>
              <w:t xml:space="preserve">≥ </w:t>
            </w:r>
            <w:r w:rsidR="0016593E" w:rsidRPr="006616FB">
              <w:rPr>
                <w:rFonts w:ascii="Times New Roman" w:hAnsi="Times New Roman" w:cs="Times New Roman"/>
              </w:rPr>
              <w:t>5</w:t>
            </w:r>
          </w:p>
        </w:tc>
      </w:tr>
      <w:tr w:rsidR="004338B2" w:rsidRPr="006616FB" w14:paraId="779F026E" w14:textId="77777777" w:rsidTr="00ED57AC">
        <w:tc>
          <w:tcPr>
            <w:tcW w:w="10260" w:type="dxa"/>
          </w:tcPr>
          <w:p w14:paraId="5B973B87" w14:textId="5205922E" w:rsidR="004338B2" w:rsidRPr="006616FB" w:rsidRDefault="004338B2">
            <w:pPr>
              <w:rPr>
                <w:rFonts w:ascii="Times New Roman" w:hAnsi="Times New Roman" w:cs="Times New Roman"/>
              </w:rPr>
            </w:pPr>
            <w:r w:rsidRPr="006616FB">
              <w:rPr>
                <w:rFonts w:ascii="Times New Roman" w:hAnsi="Times New Roman" w:cs="Times New Roman"/>
              </w:rPr>
              <w:t xml:space="preserve">When a topical agent is appropriate, choose one that is both effective and comfortable for the patient to apply. </w:t>
            </w:r>
            <w:r w:rsidR="00267689">
              <w:rPr>
                <w:rFonts w:ascii="Times New Roman" w:eastAsia="MS Mincho" w:hAnsi="Times New Roman" w:cs="Times New Roman"/>
              </w:rPr>
              <w:t>P</w:t>
            </w:r>
            <w:r w:rsidR="00267689" w:rsidRPr="006616FB">
              <w:rPr>
                <w:rFonts w:ascii="Times New Roman" w:eastAsia="MS Mincho" w:hAnsi="Times New Roman" w:cs="Times New Roman"/>
              </w:rPr>
              <w:t xml:space="preserve">rovide a sample for the patient to try before they leave the </w:t>
            </w:r>
            <w:r w:rsidR="00AE2AC9" w:rsidRPr="006616FB">
              <w:rPr>
                <w:rFonts w:ascii="Times New Roman" w:eastAsia="MS Mincho" w:hAnsi="Times New Roman" w:cs="Times New Roman"/>
              </w:rPr>
              <w:t>office,</w:t>
            </w:r>
            <w:r w:rsidR="00267689">
              <w:rPr>
                <w:rFonts w:ascii="Times New Roman" w:eastAsia="MS Mincho" w:hAnsi="Times New Roman" w:cs="Times New Roman"/>
              </w:rPr>
              <w:t xml:space="preserve"> when possible, to support shared decision-making</w:t>
            </w:r>
            <w:r w:rsidRPr="006616FB">
              <w:rPr>
                <w:rFonts w:ascii="Times New Roman" w:hAnsi="Times New Roman" w:cs="Times New Roman"/>
              </w:rPr>
              <w:t>.</w:t>
            </w:r>
          </w:p>
        </w:tc>
        <w:tc>
          <w:tcPr>
            <w:tcW w:w="2700" w:type="dxa"/>
          </w:tcPr>
          <w:p w14:paraId="53D398F0" w14:textId="344BD958" w:rsidR="004338B2" w:rsidRPr="006616FB" w:rsidRDefault="001A55F6">
            <w:pPr>
              <w:rPr>
                <w:rFonts w:ascii="Times New Roman" w:hAnsi="Times New Roman" w:cs="Times New Roman"/>
              </w:rPr>
            </w:pPr>
            <w:r>
              <w:rPr>
                <w:rFonts w:ascii="Times New Roman" w:hAnsi="Times New Roman" w:cs="Times New Roman"/>
              </w:rPr>
              <w:t>92%</w:t>
            </w:r>
            <w:r w:rsidR="004338B2" w:rsidRPr="006616FB">
              <w:rPr>
                <w:rFonts w:ascii="Times New Roman" w:hAnsi="Times New Roman" w:cs="Times New Roman"/>
              </w:rPr>
              <w:t xml:space="preserve"> voted </w:t>
            </w:r>
            <w:r w:rsidR="0016593E" w:rsidRPr="00A432B2">
              <w:rPr>
                <w:rFonts w:ascii="Times New Roman" w:hAnsi="Times New Roman" w:cs="Times New Roman"/>
              </w:rPr>
              <w:t xml:space="preserve">≥ </w:t>
            </w:r>
            <w:r w:rsidR="0016593E" w:rsidRPr="006616FB">
              <w:rPr>
                <w:rFonts w:ascii="Times New Roman" w:hAnsi="Times New Roman" w:cs="Times New Roman"/>
              </w:rPr>
              <w:t>5</w:t>
            </w:r>
          </w:p>
        </w:tc>
      </w:tr>
      <w:tr w:rsidR="004338B2" w:rsidRPr="006616FB" w14:paraId="0DE50EA3" w14:textId="77777777" w:rsidTr="00ED57AC">
        <w:tc>
          <w:tcPr>
            <w:tcW w:w="10260" w:type="dxa"/>
          </w:tcPr>
          <w:p w14:paraId="2A2D2E99" w14:textId="0E49B2D2" w:rsidR="004338B2" w:rsidRPr="006616FB" w:rsidRDefault="004338B2">
            <w:pPr>
              <w:rPr>
                <w:rFonts w:ascii="Times New Roman" w:hAnsi="Times New Roman" w:cs="Times New Roman"/>
              </w:rPr>
            </w:pPr>
            <w:r w:rsidRPr="006616FB">
              <w:rPr>
                <w:rFonts w:ascii="Times New Roman" w:hAnsi="Times New Roman" w:cs="Times New Roman"/>
              </w:rPr>
              <w:t xml:space="preserve">When a systemic agent is appropriate, choose one that </w:t>
            </w:r>
            <w:r w:rsidR="0057215A">
              <w:rPr>
                <w:rFonts w:ascii="Times New Roman" w:hAnsi="Times New Roman" w:cs="Times New Roman"/>
              </w:rPr>
              <w:t>demonstrates safety and efficacy based on clinical trial data for genital use</w:t>
            </w:r>
            <w:r w:rsidRPr="006616FB">
              <w:rPr>
                <w:rFonts w:ascii="Times New Roman" w:hAnsi="Times New Roman" w:cs="Times New Roman"/>
              </w:rPr>
              <w:t>.</w:t>
            </w:r>
          </w:p>
        </w:tc>
        <w:tc>
          <w:tcPr>
            <w:tcW w:w="2700" w:type="dxa"/>
          </w:tcPr>
          <w:p w14:paraId="22616825" w14:textId="4304E78C" w:rsidR="004338B2" w:rsidRPr="006616FB" w:rsidRDefault="005F6FA6">
            <w:pPr>
              <w:rPr>
                <w:rFonts w:ascii="Times New Roman" w:hAnsi="Times New Roman" w:cs="Times New Roman"/>
              </w:rPr>
            </w:pPr>
            <w:r>
              <w:rPr>
                <w:rFonts w:ascii="Times New Roman" w:hAnsi="Times New Roman" w:cs="Times New Roman"/>
              </w:rPr>
              <w:t>85%</w:t>
            </w:r>
            <w:r w:rsidR="004338B2" w:rsidRPr="006616FB">
              <w:rPr>
                <w:rFonts w:ascii="Times New Roman" w:hAnsi="Times New Roman" w:cs="Times New Roman"/>
              </w:rPr>
              <w:t xml:space="preserve"> voted </w:t>
            </w:r>
            <w:r w:rsidR="0016593E" w:rsidRPr="00A432B2">
              <w:rPr>
                <w:rFonts w:ascii="Times New Roman" w:hAnsi="Times New Roman" w:cs="Times New Roman"/>
              </w:rPr>
              <w:t xml:space="preserve">≥ </w:t>
            </w:r>
            <w:r w:rsidR="0016593E" w:rsidRPr="006616FB">
              <w:rPr>
                <w:rFonts w:ascii="Times New Roman" w:hAnsi="Times New Roman" w:cs="Times New Roman"/>
              </w:rPr>
              <w:t>5</w:t>
            </w:r>
          </w:p>
        </w:tc>
      </w:tr>
      <w:tr w:rsidR="004338B2" w:rsidRPr="006616FB" w14:paraId="14733B14" w14:textId="77777777" w:rsidTr="00ED57AC">
        <w:tc>
          <w:tcPr>
            <w:tcW w:w="10260" w:type="dxa"/>
          </w:tcPr>
          <w:p w14:paraId="276F49B9" w14:textId="77777777" w:rsidR="004338B2" w:rsidRPr="006616FB" w:rsidRDefault="004338B2">
            <w:pPr>
              <w:rPr>
                <w:rFonts w:ascii="Times New Roman" w:hAnsi="Times New Roman" w:cs="Times New Roman"/>
              </w:rPr>
            </w:pPr>
            <w:r w:rsidRPr="006616FB">
              <w:rPr>
                <w:rFonts w:ascii="Times New Roman" w:hAnsi="Times New Roman" w:cs="Times New Roman"/>
              </w:rPr>
              <w:t>Ensure the chosen treatment has an approved indication for genital or intertriginous use and if not, explain risk and benefits of off-label use.</w:t>
            </w:r>
          </w:p>
        </w:tc>
        <w:tc>
          <w:tcPr>
            <w:tcW w:w="2700" w:type="dxa"/>
          </w:tcPr>
          <w:p w14:paraId="736C151F" w14:textId="14D1EABC" w:rsidR="004338B2" w:rsidRPr="006616FB" w:rsidRDefault="001A55F6">
            <w:pPr>
              <w:rPr>
                <w:rFonts w:ascii="Times New Roman" w:hAnsi="Times New Roman" w:cs="Times New Roman"/>
              </w:rPr>
            </w:pPr>
            <w:r>
              <w:rPr>
                <w:rFonts w:ascii="Times New Roman" w:hAnsi="Times New Roman" w:cs="Times New Roman"/>
              </w:rPr>
              <w:t xml:space="preserve">92% </w:t>
            </w:r>
            <w:r w:rsidR="004338B2" w:rsidRPr="006616FB">
              <w:rPr>
                <w:rFonts w:ascii="Times New Roman" w:hAnsi="Times New Roman" w:cs="Times New Roman"/>
              </w:rPr>
              <w:t xml:space="preserve">voted </w:t>
            </w:r>
            <w:r w:rsidR="0016593E" w:rsidRPr="00A432B2">
              <w:rPr>
                <w:rFonts w:ascii="Times New Roman" w:hAnsi="Times New Roman" w:cs="Times New Roman"/>
              </w:rPr>
              <w:t xml:space="preserve">≥ </w:t>
            </w:r>
            <w:r w:rsidR="0016593E" w:rsidRPr="006616FB">
              <w:rPr>
                <w:rFonts w:ascii="Times New Roman" w:hAnsi="Times New Roman" w:cs="Times New Roman"/>
              </w:rPr>
              <w:t>5</w:t>
            </w:r>
          </w:p>
        </w:tc>
      </w:tr>
      <w:tr w:rsidR="004338B2" w:rsidRPr="006616FB" w14:paraId="6C865EFE" w14:textId="77777777" w:rsidTr="00ED57AC">
        <w:tc>
          <w:tcPr>
            <w:tcW w:w="10260" w:type="dxa"/>
          </w:tcPr>
          <w:p w14:paraId="23AE28A3" w14:textId="77777777" w:rsidR="004338B2" w:rsidRPr="006616FB" w:rsidRDefault="004338B2">
            <w:pPr>
              <w:rPr>
                <w:rFonts w:ascii="Times New Roman" w:hAnsi="Times New Roman" w:cs="Times New Roman"/>
              </w:rPr>
            </w:pPr>
            <w:r w:rsidRPr="006616FB">
              <w:rPr>
                <w:rFonts w:ascii="Times New Roman" w:hAnsi="Times New Roman" w:cs="Times New Roman"/>
              </w:rPr>
              <w:t>Providers should clearly communicate to insurance companies’ contraindications to step therapy requirements to obtain the most appropriate medication for the patient.</w:t>
            </w:r>
          </w:p>
        </w:tc>
        <w:tc>
          <w:tcPr>
            <w:tcW w:w="2700" w:type="dxa"/>
          </w:tcPr>
          <w:p w14:paraId="6B59BBCC" w14:textId="7242FF83" w:rsidR="004338B2" w:rsidRPr="006616FB" w:rsidRDefault="001A55F6">
            <w:pPr>
              <w:rPr>
                <w:rFonts w:ascii="Times New Roman" w:hAnsi="Times New Roman" w:cs="Times New Roman"/>
              </w:rPr>
            </w:pPr>
            <w:r>
              <w:rPr>
                <w:rFonts w:ascii="Times New Roman" w:hAnsi="Times New Roman" w:cs="Times New Roman"/>
              </w:rPr>
              <w:t>92%</w:t>
            </w:r>
            <w:r w:rsidR="004338B2" w:rsidRPr="006616FB">
              <w:rPr>
                <w:rFonts w:ascii="Times New Roman" w:hAnsi="Times New Roman" w:cs="Times New Roman"/>
              </w:rPr>
              <w:t xml:space="preserve"> voted </w:t>
            </w:r>
            <w:r w:rsidR="0016593E" w:rsidRPr="00A432B2">
              <w:rPr>
                <w:rFonts w:ascii="Times New Roman" w:hAnsi="Times New Roman" w:cs="Times New Roman"/>
              </w:rPr>
              <w:t xml:space="preserve">≥ </w:t>
            </w:r>
            <w:r w:rsidR="0016593E" w:rsidRPr="006616FB">
              <w:rPr>
                <w:rFonts w:ascii="Times New Roman" w:hAnsi="Times New Roman" w:cs="Times New Roman"/>
              </w:rPr>
              <w:t>5</w:t>
            </w:r>
          </w:p>
        </w:tc>
      </w:tr>
      <w:tr w:rsidR="004338B2" w:rsidRPr="006616FB" w14:paraId="66860F21" w14:textId="77777777" w:rsidTr="00ED57AC">
        <w:tc>
          <w:tcPr>
            <w:tcW w:w="10260" w:type="dxa"/>
          </w:tcPr>
          <w:p w14:paraId="79F7270A" w14:textId="77777777" w:rsidR="004338B2" w:rsidRPr="006616FB" w:rsidRDefault="004338B2">
            <w:pPr>
              <w:rPr>
                <w:rFonts w:ascii="Times New Roman" w:hAnsi="Times New Roman" w:cs="Times New Roman"/>
              </w:rPr>
            </w:pPr>
            <w:r w:rsidRPr="006616FB">
              <w:rPr>
                <w:rFonts w:ascii="Times New Roman" w:hAnsi="Times New Roman" w:cs="Times New Roman"/>
              </w:rPr>
              <w:t>Document the impact of disease on quality of life and associated comorbidities, using direct patient quotes and validated tools like PRO questionnaires. Address specific challenges such as needle phobia, lab requirements, and disruptions to daily life to guide personalized care.</w:t>
            </w:r>
          </w:p>
        </w:tc>
        <w:tc>
          <w:tcPr>
            <w:tcW w:w="2700" w:type="dxa"/>
          </w:tcPr>
          <w:p w14:paraId="19A192B6" w14:textId="3C306CD6" w:rsidR="004338B2" w:rsidRPr="006616FB" w:rsidRDefault="006F4852">
            <w:pPr>
              <w:rPr>
                <w:rFonts w:ascii="Times New Roman" w:hAnsi="Times New Roman" w:cs="Times New Roman"/>
              </w:rPr>
            </w:pPr>
            <w:r>
              <w:rPr>
                <w:rFonts w:ascii="Times New Roman" w:hAnsi="Times New Roman" w:cs="Times New Roman"/>
              </w:rPr>
              <w:t xml:space="preserve">100% </w:t>
            </w:r>
            <w:r w:rsidR="004338B2" w:rsidRPr="006616FB">
              <w:rPr>
                <w:rFonts w:ascii="Times New Roman" w:hAnsi="Times New Roman" w:cs="Times New Roman"/>
              </w:rPr>
              <w:t xml:space="preserve">voted </w:t>
            </w:r>
            <w:r w:rsidR="0016593E" w:rsidRPr="00A432B2">
              <w:rPr>
                <w:rFonts w:ascii="Times New Roman" w:hAnsi="Times New Roman" w:cs="Times New Roman"/>
              </w:rPr>
              <w:t xml:space="preserve">≥ </w:t>
            </w:r>
            <w:r w:rsidR="0016593E" w:rsidRPr="006616FB">
              <w:rPr>
                <w:rFonts w:ascii="Times New Roman" w:hAnsi="Times New Roman" w:cs="Times New Roman"/>
              </w:rPr>
              <w:t>5</w:t>
            </w:r>
          </w:p>
        </w:tc>
      </w:tr>
      <w:tr w:rsidR="004338B2" w:rsidRPr="006616FB" w14:paraId="42784A61" w14:textId="77777777" w:rsidTr="00ED57AC">
        <w:tc>
          <w:tcPr>
            <w:tcW w:w="12960" w:type="dxa"/>
            <w:gridSpan w:val="2"/>
            <w:shd w:val="clear" w:color="auto" w:fill="F2F2F2" w:themeFill="background1" w:themeFillShade="F2"/>
          </w:tcPr>
          <w:p w14:paraId="3FFF5BFA" w14:textId="77777777" w:rsidR="004338B2" w:rsidRPr="006616FB" w:rsidRDefault="004338B2">
            <w:pPr>
              <w:rPr>
                <w:rFonts w:ascii="Times New Roman" w:hAnsi="Times New Roman" w:cs="Times New Roman"/>
                <w:b/>
                <w:bCs/>
              </w:rPr>
            </w:pPr>
            <w:r w:rsidRPr="006616FB">
              <w:rPr>
                <w:rFonts w:ascii="Times New Roman" w:hAnsi="Times New Roman" w:cs="Times New Roman"/>
                <w:b/>
                <w:bCs/>
              </w:rPr>
              <w:t>Adult / Geriatric Treatment Considerations</w:t>
            </w:r>
          </w:p>
        </w:tc>
      </w:tr>
      <w:tr w:rsidR="004338B2" w:rsidRPr="006616FB" w14:paraId="48E52851" w14:textId="77777777" w:rsidTr="00ED57AC">
        <w:tc>
          <w:tcPr>
            <w:tcW w:w="10260" w:type="dxa"/>
          </w:tcPr>
          <w:p w14:paraId="1BCA4CCC" w14:textId="65EBACB8" w:rsidR="004338B2" w:rsidRPr="006616FB" w:rsidRDefault="004338B2">
            <w:pPr>
              <w:rPr>
                <w:rFonts w:ascii="Times New Roman" w:hAnsi="Times New Roman" w:cs="Times New Roman"/>
              </w:rPr>
            </w:pPr>
            <w:r w:rsidRPr="006616FB">
              <w:rPr>
                <w:rFonts w:ascii="Times New Roman" w:hAnsi="Times New Roman" w:cs="Times New Roman"/>
              </w:rPr>
              <w:t xml:space="preserve">Obtain a comprehensive medical history from </w:t>
            </w:r>
            <w:proofErr w:type="gramStart"/>
            <w:r w:rsidRPr="006616FB">
              <w:rPr>
                <w:rFonts w:ascii="Times New Roman" w:hAnsi="Times New Roman" w:cs="Times New Roman"/>
              </w:rPr>
              <w:t>patient</w:t>
            </w:r>
            <w:proofErr w:type="gramEnd"/>
            <w:r w:rsidRPr="006616FB">
              <w:rPr>
                <w:rFonts w:ascii="Times New Roman" w:hAnsi="Times New Roman" w:cs="Times New Roman"/>
              </w:rPr>
              <w:t xml:space="preserve"> (and family</w:t>
            </w:r>
            <w:r w:rsidR="00680CAB">
              <w:rPr>
                <w:rFonts w:ascii="Times New Roman" w:hAnsi="Times New Roman" w:cs="Times New Roman"/>
              </w:rPr>
              <w:t>/</w:t>
            </w:r>
            <w:proofErr w:type="gramStart"/>
            <w:r w:rsidR="00680CAB">
              <w:rPr>
                <w:rFonts w:ascii="Times New Roman" w:hAnsi="Times New Roman" w:cs="Times New Roman"/>
              </w:rPr>
              <w:t>caregiver</w:t>
            </w:r>
            <w:proofErr w:type="gramEnd"/>
            <w:r w:rsidRPr="006616FB">
              <w:rPr>
                <w:rFonts w:ascii="Times New Roman" w:hAnsi="Times New Roman" w:cs="Times New Roman"/>
              </w:rPr>
              <w:t xml:space="preserve"> as needed) and consider the whole patient in a shared decision-making process. Tailor care for older adult patients, recognizing their susceptibility to polypharmacy and unique skin, genital, or cognitive needs.</w:t>
            </w:r>
          </w:p>
        </w:tc>
        <w:tc>
          <w:tcPr>
            <w:tcW w:w="2700" w:type="dxa"/>
          </w:tcPr>
          <w:p w14:paraId="3AF0F49E" w14:textId="3CD4DCC1" w:rsidR="004338B2" w:rsidRPr="006616FB" w:rsidRDefault="006F4852">
            <w:pPr>
              <w:rPr>
                <w:rFonts w:ascii="Times New Roman" w:hAnsi="Times New Roman" w:cs="Times New Roman"/>
              </w:rPr>
            </w:pPr>
            <w:r>
              <w:rPr>
                <w:rFonts w:ascii="Times New Roman" w:hAnsi="Times New Roman" w:cs="Times New Roman"/>
              </w:rPr>
              <w:t xml:space="preserve">100% </w:t>
            </w:r>
            <w:r w:rsidR="004338B2" w:rsidRPr="006616FB">
              <w:rPr>
                <w:rFonts w:ascii="Times New Roman" w:hAnsi="Times New Roman" w:cs="Times New Roman"/>
              </w:rPr>
              <w:t xml:space="preserve">voted </w:t>
            </w:r>
            <w:r w:rsidR="0016593E" w:rsidRPr="00A432B2">
              <w:rPr>
                <w:rFonts w:ascii="Times New Roman" w:hAnsi="Times New Roman" w:cs="Times New Roman"/>
              </w:rPr>
              <w:t xml:space="preserve">≥ </w:t>
            </w:r>
            <w:r w:rsidR="0016593E" w:rsidRPr="006616FB">
              <w:rPr>
                <w:rFonts w:ascii="Times New Roman" w:hAnsi="Times New Roman" w:cs="Times New Roman"/>
              </w:rPr>
              <w:t>5</w:t>
            </w:r>
          </w:p>
        </w:tc>
      </w:tr>
      <w:tr w:rsidR="004338B2" w:rsidRPr="006616FB" w14:paraId="4B1583E2" w14:textId="77777777" w:rsidTr="00ED57AC">
        <w:tc>
          <w:tcPr>
            <w:tcW w:w="10260" w:type="dxa"/>
          </w:tcPr>
          <w:p w14:paraId="1A4879E1" w14:textId="35F6F9E9" w:rsidR="004338B2" w:rsidRPr="006616FB" w:rsidRDefault="004338B2">
            <w:pPr>
              <w:rPr>
                <w:rFonts w:ascii="Times New Roman" w:hAnsi="Times New Roman" w:cs="Times New Roman"/>
              </w:rPr>
            </w:pPr>
            <w:r w:rsidRPr="006616FB">
              <w:rPr>
                <w:rFonts w:ascii="Times New Roman" w:hAnsi="Times New Roman" w:cs="Times New Roman"/>
              </w:rPr>
              <w:t xml:space="preserve">Advocate for </w:t>
            </w:r>
            <w:r w:rsidR="009652A4">
              <w:rPr>
                <w:rFonts w:ascii="Times New Roman" w:hAnsi="Times New Roman" w:cs="Times New Roman"/>
              </w:rPr>
              <w:t>patients</w:t>
            </w:r>
            <w:r w:rsidRPr="006616FB">
              <w:rPr>
                <w:rFonts w:ascii="Times New Roman" w:hAnsi="Times New Roman" w:cs="Times New Roman"/>
              </w:rPr>
              <w:t xml:space="preserve"> by letting their experience guide treatment decisions. Document symptoms and quality-of-life impacts to justify care, rather than relying solely on </w:t>
            </w:r>
            <w:r w:rsidR="00705961">
              <w:rPr>
                <w:rFonts w:ascii="Times New Roman" w:hAnsi="Times New Roman" w:cs="Times New Roman"/>
              </w:rPr>
              <w:t xml:space="preserve">clinical </w:t>
            </w:r>
            <w:r w:rsidRPr="006616FB">
              <w:rPr>
                <w:rFonts w:ascii="Times New Roman" w:hAnsi="Times New Roman" w:cs="Times New Roman"/>
              </w:rPr>
              <w:t xml:space="preserve">scores or third-party guidelines. If no FDA-approved drugs are available, explain to patients and caregivers that insurance thresholds may be </w:t>
            </w:r>
            <w:r w:rsidR="00D736CF">
              <w:rPr>
                <w:rFonts w:ascii="Times New Roman" w:hAnsi="Times New Roman" w:cs="Times New Roman"/>
              </w:rPr>
              <w:t>higher</w:t>
            </w:r>
            <w:r w:rsidRPr="006616FB">
              <w:rPr>
                <w:rFonts w:ascii="Times New Roman" w:hAnsi="Times New Roman" w:cs="Times New Roman"/>
              </w:rPr>
              <w:t>, and explore options like compassionate use to ensure access.</w:t>
            </w:r>
          </w:p>
        </w:tc>
        <w:tc>
          <w:tcPr>
            <w:tcW w:w="2700" w:type="dxa"/>
          </w:tcPr>
          <w:p w14:paraId="69786708" w14:textId="3C19F8F1" w:rsidR="004338B2" w:rsidRPr="006616FB" w:rsidRDefault="006F4852">
            <w:pPr>
              <w:rPr>
                <w:rFonts w:ascii="Times New Roman" w:hAnsi="Times New Roman" w:cs="Times New Roman"/>
              </w:rPr>
            </w:pPr>
            <w:r>
              <w:rPr>
                <w:rFonts w:ascii="Times New Roman" w:hAnsi="Times New Roman" w:cs="Times New Roman"/>
              </w:rPr>
              <w:t xml:space="preserve">100% </w:t>
            </w:r>
            <w:r w:rsidR="004338B2" w:rsidRPr="006616FB">
              <w:rPr>
                <w:rFonts w:ascii="Times New Roman" w:hAnsi="Times New Roman" w:cs="Times New Roman"/>
              </w:rPr>
              <w:t xml:space="preserve">voted </w:t>
            </w:r>
            <w:r w:rsidR="0016593E" w:rsidRPr="00A432B2">
              <w:rPr>
                <w:rFonts w:ascii="Times New Roman" w:hAnsi="Times New Roman" w:cs="Times New Roman"/>
              </w:rPr>
              <w:t xml:space="preserve">≥ </w:t>
            </w:r>
            <w:r w:rsidR="0016593E" w:rsidRPr="006616FB">
              <w:rPr>
                <w:rFonts w:ascii="Times New Roman" w:hAnsi="Times New Roman" w:cs="Times New Roman"/>
              </w:rPr>
              <w:t>5</w:t>
            </w:r>
          </w:p>
        </w:tc>
      </w:tr>
      <w:tr w:rsidR="004338B2" w:rsidRPr="006616FB" w14:paraId="4FDD8B2E" w14:textId="77777777" w:rsidTr="00ED57AC">
        <w:tc>
          <w:tcPr>
            <w:tcW w:w="10260" w:type="dxa"/>
          </w:tcPr>
          <w:p w14:paraId="1371571C" w14:textId="59273E8A" w:rsidR="004338B2" w:rsidRPr="006616FB" w:rsidRDefault="004338B2">
            <w:pPr>
              <w:rPr>
                <w:rFonts w:ascii="Times New Roman" w:hAnsi="Times New Roman" w:cs="Times New Roman"/>
              </w:rPr>
            </w:pPr>
            <w:r w:rsidRPr="006616FB">
              <w:rPr>
                <w:rFonts w:ascii="Times New Roman" w:hAnsi="Times New Roman" w:cs="Times New Roman"/>
              </w:rPr>
              <w:lastRenderedPageBreak/>
              <w:t xml:space="preserve">Consider combining systemic therapies with topicals for genital psoriasis to address </w:t>
            </w:r>
            <w:r w:rsidR="00801C98">
              <w:rPr>
                <w:rFonts w:ascii="Times New Roman" w:hAnsi="Times New Roman" w:cs="Times New Roman"/>
              </w:rPr>
              <w:t>coexisting conditions,</w:t>
            </w:r>
            <w:r w:rsidRPr="006616FB">
              <w:rPr>
                <w:rFonts w:ascii="Times New Roman" w:hAnsi="Times New Roman" w:cs="Times New Roman"/>
              </w:rPr>
              <w:t xml:space="preserve"> sexual health, and quality of life to achieve disease control.</w:t>
            </w:r>
          </w:p>
        </w:tc>
        <w:tc>
          <w:tcPr>
            <w:tcW w:w="2700" w:type="dxa"/>
          </w:tcPr>
          <w:p w14:paraId="7E27971F" w14:textId="219E8872" w:rsidR="004338B2" w:rsidRPr="006616FB" w:rsidRDefault="006F4852">
            <w:pPr>
              <w:rPr>
                <w:rFonts w:ascii="Times New Roman" w:hAnsi="Times New Roman" w:cs="Times New Roman"/>
              </w:rPr>
            </w:pPr>
            <w:r>
              <w:rPr>
                <w:rFonts w:ascii="Times New Roman" w:hAnsi="Times New Roman" w:cs="Times New Roman"/>
              </w:rPr>
              <w:t xml:space="preserve">100% </w:t>
            </w:r>
            <w:r w:rsidR="004338B2" w:rsidRPr="006616FB">
              <w:rPr>
                <w:rFonts w:ascii="Times New Roman" w:hAnsi="Times New Roman" w:cs="Times New Roman"/>
              </w:rPr>
              <w:t xml:space="preserve">voted </w:t>
            </w:r>
            <w:r w:rsidR="0016593E" w:rsidRPr="00A432B2">
              <w:rPr>
                <w:rFonts w:ascii="Times New Roman" w:hAnsi="Times New Roman" w:cs="Times New Roman"/>
              </w:rPr>
              <w:t xml:space="preserve">≥ </w:t>
            </w:r>
            <w:r w:rsidR="0016593E" w:rsidRPr="006616FB">
              <w:rPr>
                <w:rFonts w:ascii="Times New Roman" w:hAnsi="Times New Roman" w:cs="Times New Roman"/>
              </w:rPr>
              <w:t>5</w:t>
            </w:r>
          </w:p>
        </w:tc>
      </w:tr>
      <w:tr w:rsidR="004338B2" w:rsidRPr="006616FB" w14:paraId="1C2056B4" w14:textId="77777777" w:rsidTr="00ED57AC">
        <w:tc>
          <w:tcPr>
            <w:tcW w:w="10260" w:type="dxa"/>
          </w:tcPr>
          <w:p w14:paraId="01313490" w14:textId="311B23E0" w:rsidR="004338B2" w:rsidRPr="006616FB" w:rsidRDefault="004338B2">
            <w:pPr>
              <w:rPr>
                <w:rFonts w:ascii="Times New Roman" w:hAnsi="Times New Roman" w:cs="Times New Roman"/>
              </w:rPr>
            </w:pPr>
            <w:r w:rsidRPr="006616FB">
              <w:rPr>
                <w:rFonts w:ascii="Times New Roman" w:hAnsi="Times New Roman" w:cs="Times New Roman"/>
              </w:rPr>
              <w:t xml:space="preserve">Select class of therapy based on </w:t>
            </w:r>
            <w:r w:rsidR="00626F7B">
              <w:rPr>
                <w:rFonts w:ascii="Times New Roman" w:eastAsia="MS Mincho" w:hAnsi="Times New Roman" w:cs="Times New Roman"/>
              </w:rPr>
              <w:t>coexisting conditions</w:t>
            </w:r>
            <w:r w:rsidRPr="006616FB">
              <w:rPr>
                <w:rFonts w:ascii="Times New Roman" w:hAnsi="Times New Roman" w:cs="Times New Roman"/>
              </w:rPr>
              <w:t>, concurrent medications, lifestyle, and symptoms. Select treatment options within class based on dosing, vehicle, formulation and insurance coverage. Avoid using age as the sole determinant for treatment decisions.</w:t>
            </w:r>
          </w:p>
        </w:tc>
        <w:tc>
          <w:tcPr>
            <w:tcW w:w="2700" w:type="dxa"/>
          </w:tcPr>
          <w:p w14:paraId="57BA2B6A" w14:textId="4CE41AB6" w:rsidR="004338B2" w:rsidRPr="006616FB" w:rsidRDefault="006F4852">
            <w:pPr>
              <w:rPr>
                <w:rFonts w:ascii="Times New Roman" w:hAnsi="Times New Roman" w:cs="Times New Roman"/>
              </w:rPr>
            </w:pPr>
            <w:r>
              <w:rPr>
                <w:rFonts w:ascii="Times New Roman" w:hAnsi="Times New Roman" w:cs="Times New Roman"/>
              </w:rPr>
              <w:t xml:space="preserve">100% </w:t>
            </w:r>
            <w:r w:rsidR="004338B2" w:rsidRPr="006616FB">
              <w:rPr>
                <w:rFonts w:ascii="Times New Roman" w:hAnsi="Times New Roman" w:cs="Times New Roman"/>
              </w:rPr>
              <w:t xml:space="preserve">voted </w:t>
            </w:r>
            <w:r w:rsidR="0016593E" w:rsidRPr="00A432B2">
              <w:rPr>
                <w:rFonts w:ascii="Times New Roman" w:hAnsi="Times New Roman" w:cs="Times New Roman"/>
              </w:rPr>
              <w:t xml:space="preserve">≥ </w:t>
            </w:r>
            <w:r w:rsidR="0016593E" w:rsidRPr="006616FB">
              <w:rPr>
                <w:rFonts w:ascii="Times New Roman" w:hAnsi="Times New Roman" w:cs="Times New Roman"/>
              </w:rPr>
              <w:t>5</w:t>
            </w:r>
          </w:p>
        </w:tc>
      </w:tr>
      <w:tr w:rsidR="004338B2" w:rsidRPr="006616FB" w14:paraId="3C21690A" w14:textId="77777777" w:rsidTr="00ED57AC">
        <w:tc>
          <w:tcPr>
            <w:tcW w:w="10260" w:type="dxa"/>
          </w:tcPr>
          <w:p w14:paraId="1FAB0A7D" w14:textId="5CC702FA" w:rsidR="004338B2" w:rsidRPr="006616FB" w:rsidRDefault="00167DA3">
            <w:pPr>
              <w:rPr>
                <w:rFonts w:ascii="Times New Roman" w:hAnsi="Times New Roman" w:cs="Times New Roman"/>
              </w:rPr>
            </w:pPr>
            <w:r w:rsidRPr="006616FB">
              <w:rPr>
                <w:rFonts w:ascii="Times New Roman" w:eastAsia="MS Mincho" w:hAnsi="Times New Roman" w:cs="Times New Roman"/>
              </w:rPr>
              <w:t>Limit the use of topical corticosteroids due to the increased risk</w:t>
            </w:r>
            <w:r>
              <w:rPr>
                <w:rFonts w:ascii="Times New Roman" w:eastAsia="MS Mincho" w:hAnsi="Times New Roman" w:cs="Times New Roman"/>
              </w:rPr>
              <w:t xml:space="preserve"> of adverse events</w:t>
            </w:r>
            <w:r w:rsidRPr="006616FB">
              <w:rPr>
                <w:rFonts w:ascii="Times New Roman" w:eastAsia="MS Mincho" w:hAnsi="Times New Roman" w:cs="Times New Roman"/>
              </w:rPr>
              <w:t xml:space="preserve"> associated with the thinner skin of older adult patients with genital psoriasis and because they are not indicated for long-term use. </w:t>
            </w:r>
            <w:r>
              <w:rPr>
                <w:rFonts w:ascii="Times New Roman" w:eastAsia="MS Mincho" w:hAnsi="Times New Roman" w:cs="Times New Roman"/>
              </w:rPr>
              <w:t>Consider advanced</w:t>
            </w:r>
            <w:r w:rsidRPr="006616FB">
              <w:rPr>
                <w:rFonts w:ascii="Times New Roman" w:eastAsia="MS Mincho" w:hAnsi="Times New Roman" w:cs="Times New Roman"/>
              </w:rPr>
              <w:t xml:space="preserve"> targeted</w:t>
            </w:r>
            <w:r>
              <w:rPr>
                <w:rFonts w:ascii="Times New Roman" w:eastAsia="MS Mincho" w:hAnsi="Times New Roman" w:cs="Times New Roman"/>
              </w:rPr>
              <w:t xml:space="preserve"> topical</w:t>
            </w:r>
            <w:r w:rsidRPr="006616FB">
              <w:rPr>
                <w:rFonts w:ascii="Times New Roman" w:eastAsia="MS Mincho" w:hAnsi="Times New Roman" w:cs="Times New Roman"/>
              </w:rPr>
              <w:t xml:space="preserve"> treatment options with </w:t>
            </w:r>
            <w:r>
              <w:rPr>
                <w:rFonts w:ascii="Times New Roman" w:eastAsia="MS Mincho" w:hAnsi="Times New Roman" w:cs="Times New Roman"/>
              </w:rPr>
              <w:t>fewer</w:t>
            </w:r>
            <w:r w:rsidRPr="006616FB">
              <w:rPr>
                <w:rFonts w:ascii="Times New Roman" w:eastAsia="MS Mincho" w:hAnsi="Times New Roman" w:cs="Times New Roman"/>
              </w:rPr>
              <w:t xml:space="preserve"> side effects</w:t>
            </w:r>
            <w:r>
              <w:rPr>
                <w:rFonts w:ascii="Times New Roman" w:eastAsia="MS Mincho" w:hAnsi="Times New Roman" w:cs="Times New Roman"/>
              </w:rPr>
              <w:t xml:space="preserve">, and that are </w:t>
            </w:r>
            <w:r w:rsidRPr="006616FB">
              <w:rPr>
                <w:rFonts w:ascii="Times New Roman" w:eastAsia="MS Mincho" w:hAnsi="Times New Roman" w:cs="Times New Roman"/>
              </w:rPr>
              <w:t>appropriate for long term disease control.</w:t>
            </w:r>
          </w:p>
        </w:tc>
        <w:tc>
          <w:tcPr>
            <w:tcW w:w="2700" w:type="dxa"/>
          </w:tcPr>
          <w:p w14:paraId="7FBE21BE" w14:textId="1789EE1F" w:rsidR="004338B2" w:rsidRPr="006616FB" w:rsidRDefault="001A55F6">
            <w:pPr>
              <w:rPr>
                <w:rFonts w:ascii="Times New Roman" w:hAnsi="Times New Roman" w:cs="Times New Roman"/>
              </w:rPr>
            </w:pPr>
            <w:r>
              <w:rPr>
                <w:rFonts w:ascii="Times New Roman" w:hAnsi="Times New Roman" w:cs="Times New Roman"/>
              </w:rPr>
              <w:t>92%</w:t>
            </w:r>
            <w:r w:rsidR="004338B2" w:rsidRPr="006616FB">
              <w:rPr>
                <w:rFonts w:ascii="Times New Roman" w:hAnsi="Times New Roman" w:cs="Times New Roman"/>
              </w:rPr>
              <w:t xml:space="preserve"> voted </w:t>
            </w:r>
            <w:r w:rsidR="00E54D0D" w:rsidRPr="00A432B2">
              <w:rPr>
                <w:rFonts w:ascii="Times New Roman" w:hAnsi="Times New Roman" w:cs="Times New Roman"/>
              </w:rPr>
              <w:t xml:space="preserve">≥ </w:t>
            </w:r>
            <w:r w:rsidR="00E54D0D" w:rsidRPr="006616FB">
              <w:rPr>
                <w:rFonts w:ascii="Times New Roman" w:hAnsi="Times New Roman" w:cs="Times New Roman"/>
              </w:rPr>
              <w:t>5</w:t>
            </w:r>
          </w:p>
        </w:tc>
      </w:tr>
      <w:tr w:rsidR="004338B2" w:rsidRPr="006616FB" w14:paraId="7ACF20EF" w14:textId="77777777" w:rsidTr="00ED57AC">
        <w:tc>
          <w:tcPr>
            <w:tcW w:w="10260" w:type="dxa"/>
          </w:tcPr>
          <w:p w14:paraId="68C77794" w14:textId="1B675586" w:rsidR="004338B2" w:rsidRPr="006616FB" w:rsidRDefault="004338B2">
            <w:pPr>
              <w:rPr>
                <w:rFonts w:ascii="Times New Roman" w:hAnsi="Times New Roman" w:cs="Times New Roman"/>
              </w:rPr>
            </w:pPr>
            <w:r w:rsidRPr="006616FB">
              <w:rPr>
                <w:rFonts w:ascii="Times New Roman" w:hAnsi="Times New Roman" w:cs="Times New Roman"/>
              </w:rPr>
              <w:t>Prioritize treatments that</w:t>
            </w:r>
            <w:r w:rsidR="00585C32">
              <w:rPr>
                <w:rFonts w:ascii="Times New Roman" w:hAnsi="Times New Roman" w:cs="Times New Roman"/>
              </w:rPr>
              <w:t xml:space="preserve"> provide</w:t>
            </w:r>
            <w:r w:rsidRPr="006616FB">
              <w:rPr>
                <w:rFonts w:ascii="Times New Roman" w:hAnsi="Times New Roman" w:cs="Times New Roman"/>
              </w:rPr>
              <w:t xml:space="preserve"> rapid, durable, and predictable, while minimizing complexity. Optimize the </w:t>
            </w:r>
            <w:r w:rsidR="00D93E51">
              <w:rPr>
                <w:rFonts w:ascii="Times New Roman" w:hAnsi="Times New Roman" w:cs="Times New Roman"/>
              </w:rPr>
              <w:t xml:space="preserve">treatment </w:t>
            </w:r>
            <w:r w:rsidRPr="006616FB">
              <w:rPr>
                <w:rFonts w:ascii="Times New Roman" w:hAnsi="Times New Roman" w:cs="Times New Roman"/>
              </w:rPr>
              <w:t>experience with simple regimens and tailored formulations to reduce errors and improve adherence.</w:t>
            </w:r>
          </w:p>
        </w:tc>
        <w:tc>
          <w:tcPr>
            <w:tcW w:w="2700" w:type="dxa"/>
          </w:tcPr>
          <w:p w14:paraId="47434587" w14:textId="6734470F" w:rsidR="004338B2" w:rsidRPr="006616FB" w:rsidRDefault="006F4852">
            <w:pPr>
              <w:rPr>
                <w:rFonts w:ascii="Times New Roman" w:hAnsi="Times New Roman" w:cs="Times New Roman"/>
              </w:rPr>
            </w:pPr>
            <w:r>
              <w:rPr>
                <w:rFonts w:ascii="Times New Roman" w:hAnsi="Times New Roman" w:cs="Times New Roman"/>
              </w:rPr>
              <w:t xml:space="preserve">100% </w:t>
            </w:r>
            <w:r w:rsidR="004338B2" w:rsidRPr="006616FB">
              <w:rPr>
                <w:rFonts w:ascii="Times New Roman" w:hAnsi="Times New Roman" w:cs="Times New Roman"/>
              </w:rPr>
              <w:t xml:space="preserve">voted </w:t>
            </w:r>
            <w:r w:rsidR="00E54D0D" w:rsidRPr="00A432B2">
              <w:rPr>
                <w:rFonts w:ascii="Times New Roman" w:hAnsi="Times New Roman" w:cs="Times New Roman"/>
              </w:rPr>
              <w:t xml:space="preserve">≥ </w:t>
            </w:r>
            <w:r w:rsidR="00E54D0D" w:rsidRPr="006616FB">
              <w:rPr>
                <w:rFonts w:ascii="Times New Roman" w:hAnsi="Times New Roman" w:cs="Times New Roman"/>
              </w:rPr>
              <w:t>5</w:t>
            </w:r>
          </w:p>
        </w:tc>
      </w:tr>
      <w:tr w:rsidR="004338B2" w:rsidRPr="006616FB" w14:paraId="096ADBB6" w14:textId="77777777" w:rsidTr="00ED57AC">
        <w:tc>
          <w:tcPr>
            <w:tcW w:w="10260" w:type="dxa"/>
          </w:tcPr>
          <w:p w14:paraId="772F694E" w14:textId="59BACA58" w:rsidR="004338B2" w:rsidRPr="006616FB" w:rsidRDefault="004C34F8">
            <w:pPr>
              <w:rPr>
                <w:rFonts w:ascii="Times New Roman" w:hAnsi="Times New Roman" w:cs="Times New Roman"/>
              </w:rPr>
            </w:pPr>
            <w:r w:rsidRPr="004C34F8">
              <w:rPr>
                <w:rFonts w:ascii="Times New Roman" w:hAnsi="Times New Roman" w:cs="Times New Roman"/>
              </w:rPr>
              <w:t>Since therapy access for older adults can be limited, prioritize treatments that are well-suited for intertriginous and genital areas and that provide rapid, durable, and predictable response with minimal complexity to promote adherence and limit adverse events</w:t>
            </w:r>
            <w:r w:rsidR="004338B2" w:rsidRPr="006616FB">
              <w:rPr>
                <w:rFonts w:ascii="Times New Roman" w:hAnsi="Times New Roman" w:cs="Times New Roman"/>
              </w:rPr>
              <w:t>.</w:t>
            </w:r>
          </w:p>
        </w:tc>
        <w:tc>
          <w:tcPr>
            <w:tcW w:w="2700" w:type="dxa"/>
          </w:tcPr>
          <w:p w14:paraId="103D007C" w14:textId="4C669B81" w:rsidR="004338B2" w:rsidRDefault="00144D2F">
            <w:pPr>
              <w:rPr>
                <w:rFonts w:ascii="Times New Roman" w:hAnsi="Times New Roman" w:cs="Times New Roman"/>
              </w:rPr>
            </w:pPr>
            <w:r>
              <w:rPr>
                <w:rFonts w:ascii="Times New Roman" w:hAnsi="Times New Roman" w:cs="Times New Roman"/>
              </w:rPr>
              <w:t>69%</w:t>
            </w:r>
            <w:r w:rsidR="004338B2" w:rsidRPr="006616FB">
              <w:rPr>
                <w:rFonts w:ascii="Times New Roman" w:hAnsi="Times New Roman" w:cs="Times New Roman"/>
              </w:rPr>
              <w:t xml:space="preserve"> voted </w:t>
            </w:r>
            <w:r w:rsidR="00E54D0D" w:rsidRPr="00A432B2">
              <w:rPr>
                <w:rFonts w:ascii="Times New Roman" w:hAnsi="Times New Roman" w:cs="Times New Roman"/>
              </w:rPr>
              <w:t xml:space="preserve">≥ </w:t>
            </w:r>
            <w:r w:rsidR="00E54D0D" w:rsidRPr="006616FB">
              <w:rPr>
                <w:rFonts w:ascii="Times New Roman" w:hAnsi="Times New Roman" w:cs="Times New Roman"/>
              </w:rPr>
              <w:t>5</w:t>
            </w:r>
          </w:p>
          <w:p w14:paraId="70E7D888" w14:textId="64FDCBDE" w:rsidR="00342A68" w:rsidRPr="006616FB" w:rsidRDefault="00342A68">
            <w:pPr>
              <w:rPr>
                <w:rFonts w:ascii="Times New Roman" w:hAnsi="Times New Roman" w:cs="Times New Roman"/>
              </w:rPr>
            </w:pPr>
            <w:r>
              <w:rPr>
                <w:rFonts w:ascii="Times New Roman" w:hAnsi="Times New Roman" w:cs="Times New Roman"/>
              </w:rPr>
              <w:t xml:space="preserve">(Please view </w:t>
            </w:r>
            <w:r w:rsidR="7734B2CA" w:rsidRPr="00956F5B">
              <w:rPr>
                <w:rFonts w:ascii="Times New Roman" w:hAnsi="Times New Roman" w:cs="Times New Roman"/>
                <w:b/>
                <w:bCs/>
              </w:rPr>
              <w:t>Supplemental</w:t>
            </w:r>
            <w:r w:rsidR="596609E5" w:rsidRPr="00956F5B">
              <w:rPr>
                <w:rFonts w:ascii="Times New Roman" w:hAnsi="Times New Roman" w:cs="Times New Roman"/>
                <w:b/>
                <w:bCs/>
              </w:rPr>
              <w:t xml:space="preserve"> </w:t>
            </w:r>
            <w:r w:rsidRPr="00967D00">
              <w:rPr>
                <w:rFonts w:ascii="Times New Roman" w:hAnsi="Times New Roman" w:cs="Times New Roman"/>
                <w:b/>
                <w:bCs/>
              </w:rPr>
              <w:t>Table 2</w:t>
            </w:r>
            <w:r>
              <w:rPr>
                <w:rFonts w:ascii="Times New Roman" w:hAnsi="Times New Roman" w:cs="Times New Roman"/>
              </w:rPr>
              <w:t xml:space="preserve"> for statements that </w:t>
            </w:r>
            <w:proofErr w:type="gramStart"/>
            <w:r>
              <w:rPr>
                <w:rFonts w:ascii="Times New Roman" w:hAnsi="Times New Roman" w:cs="Times New Roman"/>
              </w:rPr>
              <w:t>required</w:t>
            </w:r>
            <w:proofErr w:type="gramEnd"/>
            <w:r>
              <w:rPr>
                <w:rFonts w:ascii="Times New Roman" w:hAnsi="Times New Roman" w:cs="Times New Roman"/>
              </w:rPr>
              <w:t xml:space="preserve"> a second round</w:t>
            </w:r>
            <w:r w:rsidR="00525923">
              <w:rPr>
                <w:rFonts w:ascii="Times New Roman" w:hAnsi="Times New Roman" w:cs="Times New Roman"/>
              </w:rPr>
              <w:t xml:space="preserve"> of voting</w:t>
            </w:r>
            <w:r>
              <w:rPr>
                <w:rFonts w:ascii="Times New Roman" w:hAnsi="Times New Roman" w:cs="Times New Roman"/>
              </w:rPr>
              <w:t>.)</w:t>
            </w:r>
          </w:p>
        </w:tc>
      </w:tr>
    </w:tbl>
    <w:p w14:paraId="5739B0EE" w14:textId="425FB843" w:rsidR="004338B2" w:rsidRDefault="004338B2">
      <w:pPr>
        <w:rPr>
          <w:rFonts w:ascii="Times New Roman" w:hAnsi="Times New Roman" w:cs="Times New Roman"/>
        </w:rPr>
      </w:pPr>
    </w:p>
    <w:p w14:paraId="6D2CB6C8" w14:textId="77777777" w:rsidR="004338B2" w:rsidRDefault="004338B2">
      <w:pPr>
        <w:rPr>
          <w:rFonts w:ascii="Times New Roman" w:hAnsi="Times New Roman" w:cs="Times New Roman"/>
        </w:rPr>
      </w:pPr>
      <w:r>
        <w:rPr>
          <w:rFonts w:ascii="Times New Roman" w:hAnsi="Times New Roman" w:cs="Times New Roman"/>
        </w:rPr>
        <w:br w:type="page"/>
      </w:r>
    </w:p>
    <w:p w14:paraId="733FB8E0" w14:textId="7AB81D3E" w:rsidR="004338B2" w:rsidRPr="006616FB" w:rsidRDefault="784349DD" w:rsidP="004338B2">
      <w:pPr>
        <w:spacing w:line="480" w:lineRule="auto"/>
        <w:contextualSpacing/>
        <w:rPr>
          <w:rFonts w:ascii="Times New Roman" w:hAnsi="Times New Roman" w:cs="Times New Roman"/>
        </w:rPr>
      </w:pPr>
      <w:r w:rsidRPr="27ABA1CB">
        <w:rPr>
          <w:rFonts w:ascii="Times New Roman" w:hAnsi="Times New Roman" w:cs="Times New Roman"/>
          <w:b/>
          <w:bCs/>
        </w:rPr>
        <w:lastRenderedPageBreak/>
        <w:t xml:space="preserve">SUPPLEMENTAL </w:t>
      </w:r>
      <w:r w:rsidR="004338B2" w:rsidRPr="006616FB">
        <w:rPr>
          <w:rFonts w:ascii="Times New Roman" w:hAnsi="Times New Roman" w:cs="Times New Roman"/>
          <w:b/>
          <w:bCs/>
        </w:rPr>
        <w:t xml:space="preserve">TABLE </w:t>
      </w:r>
      <w:r w:rsidR="005F6FA6">
        <w:rPr>
          <w:rFonts w:ascii="Times New Roman" w:hAnsi="Times New Roman" w:cs="Times New Roman"/>
          <w:b/>
          <w:bCs/>
        </w:rPr>
        <w:t>2</w:t>
      </w:r>
      <w:r w:rsidR="004338B2" w:rsidRPr="006616FB">
        <w:rPr>
          <w:rFonts w:ascii="Times New Roman" w:hAnsi="Times New Roman" w:cs="Times New Roman"/>
        </w:rPr>
        <w:t xml:space="preserve"> </w:t>
      </w:r>
      <w:r w:rsidR="004338B2" w:rsidRPr="006616FB">
        <w:rPr>
          <w:rFonts w:ascii="Times New Roman" w:hAnsi="Times New Roman" w:cs="Times New Roman"/>
          <w:color w:val="000000" w:themeColor="text1"/>
        </w:rPr>
        <w:t>Statements that required a second round of voting.</w:t>
      </w:r>
    </w:p>
    <w:p w14:paraId="6EA45A5D" w14:textId="77777777" w:rsidR="004338B2" w:rsidRPr="006616FB" w:rsidRDefault="004338B2" w:rsidP="004338B2">
      <w:pPr>
        <w:rPr>
          <w:rFonts w:ascii="Times New Roman" w:hAnsi="Times New Roman" w:cs="Times New Roman"/>
        </w:rPr>
      </w:pPr>
    </w:p>
    <w:tbl>
      <w:tblPr>
        <w:tblStyle w:val="TableGrid"/>
        <w:tblW w:w="12960" w:type="dxa"/>
        <w:tblInd w:w="-5" w:type="dxa"/>
        <w:tblLook w:val="04A0" w:firstRow="1" w:lastRow="0" w:firstColumn="1" w:lastColumn="0" w:noHBand="0" w:noVBand="1"/>
      </w:tblPr>
      <w:tblGrid>
        <w:gridCol w:w="10260"/>
        <w:gridCol w:w="2700"/>
      </w:tblGrid>
      <w:tr w:rsidR="004338B2" w:rsidRPr="006616FB" w14:paraId="495A3233" w14:textId="77777777" w:rsidTr="00D053F1">
        <w:tc>
          <w:tcPr>
            <w:tcW w:w="12960" w:type="dxa"/>
            <w:gridSpan w:val="2"/>
            <w:shd w:val="clear" w:color="auto" w:fill="F2F2F2" w:themeFill="background1" w:themeFillShade="F2"/>
          </w:tcPr>
          <w:p w14:paraId="322B9EB1" w14:textId="77777777" w:rsidR="004338B2" w:rsidRPr="006616FB" w:rsidRDefault="004338B2">
            <w:pPr>
              <w:rPr>
                <w:rFonts w:ascii="Times New Roman" w:hAnsi="Times New Roman" w:cs="Times New Roman"/>
                <w:b/>
                <w:bCs/>
              </w:rPr>
            </w:pPr>
            <w:r w:rsidRPr="006616FB">
              <w:rPr>
                <w:rFonts w:ascii="Times New Roman" w:hAnsi="Times New Roman" w:cs="Times New Roman"/>
                <w:b/>
                <w:bCs/>
              </w:rPr>
              <w:t>ROUND 2:</w:t>
            </w:r>
          </w:p>
          <w:p w14:paraId="4E73BE59" w14:textId="77777777" w:rsidR="004338B2" w:rsidRPr="006616FB" w:rsidRDefault="004338B2">
            <w:pPr>
              <w:rPr>
                <w:rFonts w:ascii="Times New Roman" w:hAnsi="Times New Roman" w:cs="Times New Roman"/>
              </w:rPr>
            </w:pPr>
          </w:p>
        </w:tc>
      </w:tr>
      <w:tr w:rsidR="004338B2" w:rsidRPr="006616FB" w14:paraId="06677192" w14:textId="77777777" w:rsidTr="00D053F1">
        <w:tc>
          <w:tcPr>
            <w:tcW w:w="10260" w:type="dxa"/>
          </w:tcPr>
          <w:p w14:paraId="79E7A536" w14:textId="2B31CF53" w:rsidR="004338B2" w:rsidRDefault="006F39B7">
            <w:pPr>
              <w:rPr>
                <w:rFonts w:ascii="Times New Roman" w:hAnsi="Times New Roman" w:cs="Times New Roman"/>
              </w:rPr>
            </w:pPr>
            <w:r w:rsidRPr="006F39B7">
              <w:rPr>
                <w:rFonts w:ascii="Times New Roman" w:hAnsi="Times New Roman" w:cs="Times New Roman"/>
              </w:rPr>
              <w:t>All other things being equal (treatment class, time to onset, efficacy, and safety), when using injectable medications, consider therapies with the least required annual injections to minimize treatment burden while maintaining efficacy (and offer in-clinic injections).</w:t>
            </w:r>
          </w:p>
          <w:p w14:paraId="52BA09E1" w14:textId="77777777" w:rsidR="006F39B7" w:rsidRPr="006616FB" w:rsidRDefault="006F39B7">
            <w:pPr>
              <w:rPr>
                <w:rFonts w:ascii="Times New Roman" w:hAnsi="Times New Roman" w:cs="Times New Roman"/>
              </w:rPr>
            </w:pPr>
          </w:p>
          <w:p w14:paraId="46BA0FB6" w14:textId="77777777" w:rsidR="004338B2" w:rsidRPr="006616FB" w:rsidRDefault="004338B2">
            <w:pPr>
              <w:rPr>
                <w:rFonts w:ascii="Times New Roman" w:hAnsi="Times New Roman" w:cs="Times New Roman"/>
              </w:rPr>
            </w:pPr>
            <w:r w:rsidRPr="006616FB">
              <w:rPr>
                <w:rFonts w:ascii="Times New Roman" w:hAnsi="Times New Roman" w:cs="Times New Roman"/>
              </w:rPr>
              <w:t>(Previous: If using injectable medications, prioritize therapies with lower PI recommended injection frequency (offer in-clinic injections) minimize treatment burden while maintaining efficacy.)</w:t>
            </w:r>
          </w:p>
        </w:tc>
        <w:tc>
          <w:tcPr>
            <w:tcW w:w="2700" w:type="dxa"/>
          </w:tcPr>
          <w:p w14:paraId="6AF9A623" w14:textId="1E69170A" w:rsidR="004338B2" w:rsidRPr="006616FB" w:rsidRDefault="005F6FA6">
            <w:pPr>
              <w:rPr>
                <w:rFonts w:ascii="Times New Roman" w:hAnsi="Times New Roman" w:cs="Times New Roman"/>
              </w:rPr>
            </w:pPr>
            <w:r>
              <w:rPr>
                <w:rFonts w:ascii="Times New Roman" w:hAnsi="Times New Roman" w:cs="Times New Roman"/>
              </w:rPr>
              <w:t>92%</w:t>
            </w:r>
            <w:r w:rsidRPr="006616FB">
              <w:rPr>
                <w:rFonts w:ascii="Times New Roman" w:hAnsi="Times New Roman" w:cs="Times New Roman"/>
              </w:rPr>
              <w:t xml:space="preserve"> voted </w:t>
            </w:r>
            <w:r w:rsidRPr="00A432B2">
              <w:rPr>
                <w:rFonts w:ascii="Times New Roman" w:hAnsi="Times New Roman" w:cs="Times New Roman"/>
              </w:rPr>
              <w:t xml:space="preserve">≥ </w:t>
            </w:r>
            <w:r w:rsidRPr="006616FB">
              <w:rPr>
                <w:rFonts w:ascii="Times New Roman" w:hAnsi="Times New Roman" w:cs="Times New Roman"/>
              </w:rPr>
              <w:t>5</w:t>
            </w:r>
          </w:p>
        </w:tc>
      </w:tr>
      <w:tr w:rsidR="004338B2" w:rsidRPr="006616FB" w14:paraId="1CE44874" w14:textId="77777777" w:rsidTr="00D053F1">
        <w:tc>
          <w:tcPr>
            <w:tcW w:w="10260" w:type="dxa"/>
          </w:tcPr>
          <w:p w14:paraId="50217609" w14:textId="601CBA88" w:rsidR="004338B2" w:rsidRDefault="007130AF">
            <w:pPr>
              <w:rPr>
                <w:rFonts w:ascii="Times New Roman" w:hAnsi="Times New Roman" w:cs="Times New Roman"/>
              </w:rPr>
            </w:pPr>
            <w:r w:rsidRPr="001A1870">
              <w:rPr>
                <w:rFonts w:ascii="Times New Roman" w:hAnsi="Times New Roman" w:cs="Times New Roman"/>
              </w:rPr>
              <w:t>Recognize potential risks of therapeutic barriers such as treatment delays due to insurance denials, prior authorization requirements, and/or costs, along with standard processes employed to overcome these hurdles</w:t>
            </w:r>
            <w:r>
              <w:rPr>
                <w:rFonts w:ascii="Times New Roman" w:hAnsi="Times New Roman" w:cs="Times New Roman"/>
              </w:rPr>
              <w:t>.</w:t>
            </w:r>
          </w:p>
          <w:p w14:paraId="5A069650" w14:textId="77777777" w:rsidR="007130AF" w:rsidRPr="006616FB" w:rsidRDefault="007130AF">
            <w:pPr>
              <w:rPr>
                <w:rFonts w:ascii="Times New Roman" w:hAnsi="Times New Roman" w:cs="Times New Roman"/>
              </w:rPr>
            </w:pPr>
          </w:p>
          <w:p w14:paraId="2EBA0DF7" w14:textId="77777777" w:rsidR="004338B2" w:rsidRPr="006616FB" w:rsidRDefault="004338B2">
            <w:pPr>
              <w:rPr>
                <w:rFonts w:ascii="Times New Roman" w:hAnsi="Times New Roman" w:cs="Times New Roman"/>
              </w:rPr>
            </w:pPr>
            <w:r w:rsidRPr="006616FB">
              <w:rPr>
                <w:rFonts w:ascii="Times New Roman" w:hAnsi="Times New Roman" w:cs="Times New Roman"/>
              </w:rPr>
              <w:t>(Previous: Recognize potential risks of insurance denials, PA requirements, and/or costs as barriers to therapy.)</w:t>
            </w:r>
          </w:p>
        </w:tc>
        <w:tc>
          <w:tcPr>
            <w:tcW w:w="2700" w:type="dxa"/>
          </w:tcPr>
          <w:p w14:paraId="32B67647" w14:textId="40A59FB8" w:rsidR="004338B2" w:rsidRPr="006616FB" w:rsidRDefault="005F6FA6">
            <w:pPr>
              <w:rPr>
                <w:rFonts w:ascii="Times New Roman" w:hAnsi="Times New Roman" w:cs="Times New Roman"/>
              </w:rPr>
            </w:pPr>
            <w:r>
              <w:rPr>
                <w:rFonts w:ascii="Times New Roman" w:hAnsi="Times New Roman" w:cs="Times New Roman"/>
              </w:rPr>
              <w:t>92%</w:t>
            </w:r>
            <w:r w:rsidRPr="006616FB">
              <w:rPr>
                <w:rFonts w:ascii="Times New Roman" w:hAnsi="Times New Roman" w:cs="Times New Roman"/>
              </w:rPr>
              <w:t xml:space="preserve"> voted </w:t>
            </w:r>
            <w:r w:rsidRPr="00A432B2">
              <w:rPr>
                <w:rFonts w:ascii="Times New Roman" w:hAnsi="Times New Roman" w:cs="Times New Roman"/>
              </w:rPr>
              <w:t xml:space="preserve">≥ </w:t>
            </w:r>
            <w:r w:rsidRPr="006616FB">
              <w:rPr>
                <w:rFonts w:ascii="Times New Roman" w:hAnsi="Times New Roman" w:cs="Times New Roman"/>
              </w:rPr>
              <w:t>5</w:t>
            </w:r>
          </w:p>
        </w:tc>
      </w:tr>
      <w:tr w:rsidR="004338B2" w:rsidRPr="006616FB" w14:paraId="422F43D3" w14:textId="77777777" w:rsidTr="00D053F1">
        <w:tc>
          <w:tcPr>
            <w:tcW w:w="10260" w:type="dxa"/>
          </w:tcPr>
          <w:p w14:paraId="7CBC48A1" w14:textId="77777777" w:rsidR="004338B2" w:rsidRPr="006616FB" w:rsidRDefault="004338B2">
            <w:pPr>
              <w:rPr>
                <w:rFonts w:ascii="Times New Roman" w:hAnsi="Times New Roman" w:cs="Times New Roman"/>
              </w:rPr>
            </w:pPr>
            <w:r w:rsidRPr="006616FB">
              <w:rPr>
                <w:rFonts w:ascii="Times New Roman" w:hAnsi="Times New Roman" w:cs="Times New Roman"/>
              </w:rPr>
              <w:t>When a systemic agent is appropriate, choose one that demonstrates safety and efficacy based on clinical trial data for genital use.</w:t>
            </w:r>
          </w:p>
          <w:p w14:paraId="5E3B350F" w14:textId="77777777" w:rsidR="004338B2" w:rsidRPr="006616FB" w:rsidRDefault="004338B2">
            <w:pPr>
              <w:rPr>
                <w:rFonts w:ascii="Times New Roman" w:hAnsi="Times New Roman" w:cs="Times New Roman"/>
              </w:rPr>
            </w:pPr>
          </w:p>
          <w:p w14:paraId="206F61EF" w14:textId="77777777" w:rsidR="004338B2" w:rsidRPr="006616FB" w:rsidRDefault="004338B2">
            <w:pPr>
              <w:rPr>
                <w:rFonts w:ascii="Times New Roman" w:hAnsi="Times New Roman" w:cs="Times New Roman"/>
              </w:rPr>
            </w:pPr>
            <w:r w:rsidRPr="006616FB">
              <w:rPr>
                <w:rFonts w:ascii="Times New Roman" w:hAnsi="Times New Roman" w:cs="Times New Roman"/>
              </w:rPr>
              <w:t>(Previous: When a systemic agent is appropriate, choose one that is both effective and safe for genital use.)</w:t>
            </w:r>
          </w:p>
        </w:tc>
        <w:tc>
          <w:tcPr>
            <w:tcW w:w="2700" w:type="dxa"/>
          </w:tcPr>
          <w:p w14:paraId="6C0CCD5C" w14:textId="2CED1B74" w:rsidR="004338B2" w:rsidRPr="006616FB" w:rsidRDefault="005F6FA6">
            <w:pPr>
              <w:rPr>
                <w:rFonts w:ascii="Times New Roman" w:hAnsi="Times New Roman" w:cs="Times New Roman"/>
              </w:rPr>
            </w:pPr>
            <w:r>
              <w:rPr>
                <w:rFonts w:ascii="Times New Roman" w:hAnsi="Times New Roman" w:cs="Times New Roman"/>
              </w:rPr>
              <w:t xml:space="preserve">100% </w:t>
            </w:r>
            <w:r w:rsidRPr="006616FB">
              <w:rPr>
                <w:rFonts w:ascii="Times New Roman" w:hAnsi="Times New Roman" w:cs="Times New Roman"/>
              </w:rPr>
              <w:t xml:space="preserve">voted </w:t>
            </w:r>
            <w:r w:rsidRPr="00A432B2">
              <w:rPr>
                <w:rFonts w:ascii="Times New Roman" w:hAnsi="Times New Roman" w:cs="Times New Roman"/>
              </w:rPr>
              <w:t xml:space="preserve">≥ </w:t>
            </w:r>
            <w:r w:rsidRPr="006616FB">
              <w:rPr>
                <w:rFonts w:ascii="Times New Roman" w:hAnsi="Times New Roman" w:cs="Times New Roman"/>
              </w:rPr>
              <w:t>5</w:t>
            </w:r>
          </w:p>
        </w:tc>
      </w:tr>
      <w:tr w:rsidR="004338B2" w:rsidRPr="006616FB" w14:paraId="4DD208DF" w14:textId="77777777" w:rsidTr="00D053F1">
        <w:tc>
          <w:tcPr>
            <w:tcW w:w="10260" w:type="dxa"/>
          </w:tcPr>
          <w:p w14:paraId="2A49C3CE" w14:textId="77777777" w:rsidR="004338B2" w:rsidRPr="006616FB" w:rsidRDefault="004338B2">
            <w:pPr>
              <w:rPr>
                <w:rFonts w:ascii="Times New Roman" w:hAnsi="Times New Roman" w:cs="Times New Roman"/>
              </w:rPr>
            </w:pPr>
            <w:r w:rsidRPr="006616FB">
              <w:rPr>
                <w:rFonts w:ascii="Times New Roman" w:hAnsi="Times New Roman" w:cs="Times New Roman"/>
              </w:rPr>
              <w:t>Since therapy access for older adult patients can be limited, prioritize treatments specifically suited for intertriginous and genital areas that are rapid, durable, and predictable with minimal complexity to promote adherence and limit adverse events.</w:t>
            </w:r>
          </w:p>
          <w:p w14:paraId="6AE97A9E" w14:textId="77777777" w:rsidR="004338B2" w:rsidRPr="006616FB" w:rsidRDefault="004338B2">
            <w:pPr>
              <w:rPr>
                <w:rFonts w:ascii="Times New Roman" w:hAnsi="Times New Roman" w:cs="Times New Roman"/>
              </w:rPr>
            </w:pPr>
          </w:p>
          <w:p w14:paraId="1A11F5DD" w14:textId="77777777" w:rsidR="004338B2" w:rsidRPr="006616FB" w:rsidRDefault="004338B2">
            <w:pPr>
              <w:rPr>
                <w:rFonts w:ascii="Times New Roman" w:hAnsi="Times New Roman" w:cs="Times New Roman"/>
              </w:rPr>
            </w:pPr>
            <w:r w:rsidRPr="006616FB">
              <w:rPr>
                <w:rFonts w:ascii="Times New Roman" w:hAnsi="Times New Roman" w:cs="Times New Roman"/>
              </w:rPr>
              <w:t xml:space="preserve">(Previous: Access can be limited </w:t>
            </w:r>
            <w:proofErr w:type="gramStart"/>
            <w:r w:rsidRPr="006616FB">
              <w:rPr>
                <w:rFonts w:ascii="Times New Roman" w:hAnsi="Times New Roman" w:cs="Times New Roman"/>
              </w:rPr>
              <w:t>for</w:t>
            </w:r>
            <w:proofErr w:type="gramEnd"/>
            <w:r w:rsidRPr="006616FB">
              <w:rPr>
                <w:rFonts w:ascii="Times New Roman" w:hAnsi="Times New Roman" w:cs="Times New Roman"/>
              </w:rPr>
              <w:t xml:space="preserve"> topical and systemic therapies for older adult patients.)</w:t>
            </w:r>
          </w:p>
        </w:tc>
        <w:tc>
          <w:tcPr>
            <w:tcW w:w="2700" w:type="dxa"/>
          </w:tcPr>
          <w:p w14:paraId="3E11D981" w14:textId="1F43012B" w:rsidR="004338B2" w:rsidRPr="006616FB" w:rsidRDefault="005F6FA6">
            <w:pPr>
              <w:rPr>
                <w:rFonts w:ascii="Times New Roman" w:hAnsi="Times New Roman" w:cs="Times New Roman"/>
              </w:rPr>
            </w:pPr>
            <w:r>
              <w:rPr>
                <w:rFonts w:ascii="Times New Roman" w:hAnsi="Times New Roman" w:cs="Times New Roman"/>
              </w:rPr>
              <w:t xml:space="preserve">100% </w:t>
            </w:r>
            <w:r w:rsidRPr="006616FB">
              <w:rPr>
                <w:rFonts w:ascii="Times New Roman" w:hAnsi="Times New Roman" w:cs="Times New Roman"/>
              </w:rPr>
              <w:t xml:space="preserve">voted </w:t>
            </w:r>
            <w:r w:rsidRPr="00A432B2">
              <w:rPr>
                <w:rFonts w:ascii="Times New Roman" w:hAnsi="Times New Roman" w:cs="Times New Roman"/>
              </w:rPr>
              <w:t xml:space="preserve">≥ </w:t>
            </w:r>
            <w:r w:rsidRPr="006616FB">
              <w:rPr>
                <w:rFonts w:ascii="Times New Roman" w:hAnsi="Times New Roman" w:cs="Times New Roman"/>
              </w:rPr>
              <w:t>5</w:t>
            </w:r>
          </w:p>
        </w:tc>
      </w:tr>
    </w:tbl>
    <w:p w14:paraId="7BFA0A07" w14:textId="3221D5DE" w:rsidR="00414E91" w:rsidRDefault="00414E91">
      <w:pPr>
        <w:rPr>
          <w:rFonts w:ascii="Times New Roman" w:hAnsi="Times New Roman" w:cs="Times New Roman"/>
        </w:rPr>
      </w:pPr>
    </w:p>
    <w:p w14:paraId="50DCED4D" w14:textId="77777777" w:rsidR="00956F5B" w:rsidRDefault="00956F5B">
      <w:pPr>
        <w:rPr>
          <w:rFonts w:ascii="Times New Roman" w:hAnsi="Times New Roman" w:cs="Times New Roman"/>
          <w:b/>
          <w:bCs/>
        </w:rPr>
        <w:sectPr w:rsidR="00956F5B" w:rsidSect="004338B2">
          <w:pgSz w:w="15840" w:h="12240" w:orient="landscape"/>
          <w:pgMar w:top="1440" w:right="1440" w:bottom="1440" w:left="1440" w:header="708" w:footer="708" w:gutter="0"/>
          <w:cols w:space="708"/>
          <w:docGrid w:linePitch="360"/>
        </w:sectPr>
      </w:pPr>
    </w:p>
    <w:p w14:paraId="282860D6" w14:textId="77777777" w:rsidR="00956F5B" w:rsidRPr="00CF2859" w:rsidRDefault="00956F5B" w:rsidP="00956F5B">
      <w:pPr>
        <w:rPr>
          <w:rFonts w:ascii="Times New Roman" w:hAnsi="Times New Roman" w:cs="Times New Roman"/>
        </w:rPr>
      </w:pPr>
      <w:r w:rsidRPr="00CF2859">
        <w:rPr>
          <w:rFonts w:ascii="Times New Roman" w:hAnsi="Times New Roman" w:cs="Times New Roman"/>
          <w:b/>
          <w:bCs/>
        </w:rPr>
        <w:lastRenderedPageBreak/>
        <w:t>References</w:t>
      </w:r>
    </w:p>
    <w:p w14:paraId="3017B255" w14:textId="77777777" w:rsidR="00956F5B" w:rsidRPr="00CF2859" w:rsidRDefault="00956F5B" w:rsidP="00956F5B">
      <w:pPr>
        <w:rPr>
          <w:rFonts w:ascii="Times New Roman" w:hAnsi="Times New Roman" w:cs="Times New Roman"/>
        </w:rPr>
      </w:pPr>
    </w:p>
    <w:sdt>
      <w:sdtPr>
        <w:rPr>
          <w:rFonts w:ascii="Times New Roman" w:hAnsi="Times New Roman" w:cs="Times New Roman"/>
          <w:color w:val="000000"/>
        </w:rPr>
        <w:tag w:val="MENDELEY_BIBLIOGRAPHY"/>
        <w:id w:val="1851138377"/>
        <w:placeholder>
          <w:docPart w:val="09CCA198895F4BF69C233CFFA8EAF731"/>
        </w:placeholder>
      </w:sdtPr>
      <w:sdtEndPr/>
      <w:sdtContent>
        <w:p w14:paraId="1C483395" w14:textId="77777777" w:rsidR="00BC54FF" w:rsidRPr="00BC54FF" w:rsidRDefault="00BC54FF">
          <w:pPr>
            <w:divId w:val="124591225"/>
            <w:rPr>
              <w:rFonts w:ascii="Times New Roman" w:eastAsia="Times New Roman" w:hAnsi="Times New Roman" w:cs="Times New Roman"/>
              <w:color w:val="000000"/>
              <w:kern w:val="0"/>
              <w14:ligatures w14:val="none"/>
            </w:rPr>
          </w:pPr>
          <w:r w:rsidRPr="00BC54FF">
            <w:rPr>
              <w:rFonts w:ascii="Times New Roman" w:eastAsia="Times New Roman" w:hAnsi="Times New Roman" w:cs="Times New Roman"/>
              <w:color w:val="000000"/>
            </w:rPr>
            <w:t>1. Cather J, Young M, Boreham M, Admani S, Bhutani T, Foster E, et al. Genital Psoriasis: Shining Light on This Hidden Disease. JEADV Clinical Practice. 2025; https://doi.org/10.1002/jvc2.70043</w:t>
          </w:r>
        </w:p>
        <w:p w14:paraId="18EFACBB" w14:textId="77777777" w:rsidR="00BC54FF" w:rsidRPr="00BC54FF" w:rsidRDefault="00BC54FF">
          <w:pPr>
            <w:divId w:val="1322156028"/>
            <w:rPr>
              <w:rFonts w:ascii="Times New Roman" w:eastAsia="Times New Roman" w:hAnsi="Times New Roman" w:cs="Times New Roman"/>
              <w:color w:val="000000"/>
            </w:rPr>
          </w:pPr>
          <w:r w:rsidRPr="00BC54FF">
            <w:rPr>
              <w:rFonts w:ascii="Times New Roman" w:eastAsia="Times New Roman" w:hAnsi="Times New Roman" w:cs="Times New Roman"/>
              <w:color w:val="000000"/>
            </w:rPr>
            <w:t xml:space="preserve">2. Jones J, Hunter D. Qualitative Research: Consensus methods for medical and health services research. BMJ. </w:t>
          </w:r>
          <w:proofErr w:type="gramStart"/>
          <w:r w:rsidRPr="00BC54FF">
            <w:rPr>
              <w:rFonts w:ascii="Times New Roman" w:eastAsia="Times New Roman" w:hAnsi="Times New Roman" w:cs="Times New Roman"/>
              <w:color w:val="000000"/>
            </w:rPr>
            <w:t>1995;311:376</w:t>
          </w:r>
          <w:proofErr w:type="gramEnd"/>
          <w:r w:rsidRPr="00BC54FF">
            <w:rPr>
              <w:rFonts w:ascii="Times New Roman" w:eastAsia="Times New Roman" w:hAnsi="Times New Roman" w:cs="Times New Roman"/>
              <w:color w:val="000000"/>
            </w:rPr>
            <w:t>–80. https://doi.org/10.1136/bmj.311.7001.376</w:t>
          </w:r>
        </w:p>
        <w:p w14:paraId="3DC22DFE" w14:textId="77777777" w:rsidR="00BC54FF" w:rsidRPr="00BC54FF" w:rsidRDefault="00BC54FF">
          <w:pPr>
            <w:divId w:val="1496455328"/>
            <w:rPr>
              <w:rFonts w:ascii="Times New Roman" w:eastAsia="Times New Roman" w:hAnsi="Times New Roman" w:cs="Times New Roman"/>
              <w:color w:val="000000"/>
            </w:rPr>
          </w:pPr>
          <w:r w:rsidRPr="00BC54FF">
            <w:rPr>
              <w:rFonts w:ascii="Times New Roman" w:eastAsia="Times New Roman" w:hAnsi="Times New Roman" w:cs="Times New Roman"/>
              <w:color w:val="000000"/>
            </w:rPr>
            <w:t xml:space="preserve">3. Niederberger M, Schifano J, Deckert S, Hirt J, Homberg A, </w:t>
          </w:r>
          <w:proofErr w:type="spellStart"/>
          <w:r w:rsidRPr="00BC54FF">
            <w:rPr>
              <w:rFonts w:ascii="Times New Roman" w:eastAsia="Times New Roman" w:hAnsi="Times New Roman" w:cs="Times New Roman"/>
              <w:color w:val="000000"/>
            </w:rPr>
            <w:t>Köberich</w:t>
          </w:r>
          <w:proofErr w:type="spellEnd"/>
          <w:r w:rsidRPr="00BC54FF">
            <w:rPr>
              <w:rFonts w:ascii="Times New Roman" w:eastAsia="Times New Roman" w:hAnsi="Times New Roman" w:cs="Times New Roman"/>
              <w:color w:val="000000"/>
            </w:rPr>
            <w:t xml:space="preserve"> S, et al. Delphi studies in social and health sciences—Recommendations for an interdisciplinary standardized reporting (DELPHISTAR). Results of a Delphi study. </w:t>
          </w:r>
          <w:proofErr w:type="spellStart"/>
          <w:r w:rsidRPr="00BC54FF">
            <w:rPr>
              <w:rFonts w:ascii="Times New Roman" w:eastAsia="Times New Roman" w:hAnsi="Times New Roman" w:cs="Times New Roman"/>
              <w:color w:val="000000"/>
            </w:rPr>
            <w:t>PLoS</w:t>
          </w:r>
          <w:proofErr w:type="spellEnd"/>
          <w:r w:rsidRPr="00BC54FF">
            <w:rPr>
              <w:rFonts w:ascii="Times New Roman" w:eastAsia="Times New Roman" w:hAnsi="Times New Roman" w:cs="Times New Roman"/>
              <w:color w:val="000000"/>
            </w:rPr>
            <w:t xml:space="preserve"> One. 2024;</w:t>
          </w:r>
          <w:proofErr w:type="gramStart"/>
          <w:r w:rsidRPr="00BC54FF">
            <w:rPr>
              <w:rFonts w:ascii="Times New Roman" w:eastAsia="Times New Roman" w:hAnsi="Times New Roman" w:cs="Times New Roman"/>
              <w:color w:val="000000"/>
            </w:rPr>
            <w:t>19:e</w:t>
          </w:r>
          <w:proofErr w:type="gramEnd"/>
          <w:r w:rsidRPr="00BC54FF">
            <w:rPr>
              <w:rFonts w:ascii="Times New Roman" w:eastAsia="Times New Roman" w:hAnsi="Times New Roman" w:cs="Times New Roman"/>
              <w:color w:val="000000"/>
            </w:rPr>
            <w:t>0304651. https://doi.org/10.1371/journal.pone.0304651</w:t>
          </w:r>
        </w:p>
        <w:p w14:paraId="4E0A092D" w14:textId="5D6B3B9E" w:rsidR="00956F5B" w:rsidRPr="00CF2859" w:rsidRDefault="00BC54FF" w:rsidP="00956F5B">
          <w:pPr>
            <w:rPr>
              <w:rFonts w:ascii="Times New Roman" w:hAnsi="Times New Roman" w:cs="Times New Roman"/>
            </w:rPr>
          </w:pPr>
          <w:r w:rsidRPr="00BC54FF">
            <w:rPr>
              <w:rFonts w:ascii="Times New Roman" w:eastAsia="Times New Roman" w:hAnsi="Times New Roman" w:cs="Times New Roman"/>
              <w:color w:val="000000"/>
            </w:rPr>
            <w:t> </w:t>
          </w:r>
        </w:p>
      </w:sdtContent>
    </w:sdt>
    <w:p w14:paraId="55765082" w14:textId="1163FA8F" w:rsidR="00BD4341" w:rsidRDefault="00BD4341">
      <w:pPr>
        <w:rPr>
          <w:rFonts w:ascii="Times New Roman" w:hAnsi="Times New Roman" w:cs="Times New Roman"/>
          <w:b/>
          <w:bCs/>
        </w:rPr>
      </w:pPr>
    </w:p>
    <w:sectPr w:rsidR="00BD4341" w:rsidSect="00956F5B">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B0F76F" w14:textId="77777777" w:rsidR="00FC72E4" w:rsidRDefault="00FC72E4" w:rsidP="004338B2">
      <w:pPr>
        <w:spacing w:line="240" w:lineRule="auto"/>
      </w:pPr>
      <w:r>
        <w:separator/>
      </w:r>
    </w:p>
  </w:endnote>
  <w:endnote w:type="continuationSeparator" w:id="0">
    <w:p w14:paraId="7A86B78A" w14:textId="77777777" w:rsidR="00FC72E4" w:rsidRDefault="00FC72E4" w:rsidP="004338B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7525628"/>
      <w:docPartObj>
        <w:docPartGallery w:val="Page Numbers (Bottom of Page)"/>
        <w:docPartUnique/>
      </w:docPartObj>
    </w:sdtPr>
    <w:sdtEndPr>
      <w:rPr>
        <w:noProof/>
      </w:rPr>
    </w:sdtEndPr>
    <w:sdtContent>
      <w:p w14:paraId="54352BD7" w14:textId="7E861F40" w:rsidR="004338B2" w:rsidRDefault="004338B2">
        <w:pPr>
          <w:pStyle w:val="Footer"/>
          <w:jc w:val="right"/>
        </w:pPr>
        <w:r w:rsidRPr="004338B2">
          <w:rPr>
            <w:rFonts w:ascii="Times New Roman" w:hAnsi="Times New Roman" w:cs="Times New Roman"/>
          </w:rPr>
          <w:fldChar w:fldCharType="begin"/>
        </w:r>
        <w:r w:rsidRPr="004338B2">
          <w:rPr>
            <w:rFonts w:ascii="Times New Roman" w:hAnsi="Times New Roman" w:cs="Times New Roman"/>
          </w:rPr>
          <w:instrText xml:space="preserve"> PAGE   \* MERGEFORMAT </w:instrText>
        </w:r>
        <w:r w:rsidRPr="004338B2">
          <w:rPr>
            <w:rFonts w:ascii="Times New Roman" w:hAnsi="Times New Roman" w:cs="Times New Roman"/>
          </w:rPr>
          <w:fldChar w:fldCharType="separate"/>
        </w:r>
        <w:r w:rsidRPr="004338B2">
          <w:rPr>
            <w:rFonts w:ascii="Times New Roman" w:hAnsi="Times New Roman" w:cs="Times New Roman"/>
            <w:noProof/>
          </w:rPr>
          <w:t>2</w:t>
        </w:r>
        <w:r w:rsidRPr="004338B2">
          <w:rPr>
            <w:rFonts w:ascii="Times New Roman" w:hAnsi="Times New Roman" w:cs="Times New Roman"/>
            <w:noProof/>
          </w:rPr>
          <w:fldChar w:fldCharType="end"/>
        </w:r>
      </w:p>
    </w:sdtContent>
  </w:sdt>
  <w:p w14:paraId="427F2E15" w14:textId="77777777" w:rsidR="004338B2" w:rsidRDefault="004338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ACCD17" w14:textId="77777777" w:rsidR="00FC72E4" w:rsidRDefault="00FC72E4" w:rsidP="004338B2">
      <w:pPr>
        <w:spacing w:line="240" w:lineRule="auto"/>
      </w:pPr>
      <w:r>
        <w:separator/>
      </w:r>
    </w:p>
  </w:footnote>
  <w:footnote w:type="continuationSeparator" w:id="0">
    <w:p w14:paraId="720D9EB1" w14:textId="77777777" w:rsidR="00FC72E4" w:rsidRDefault="00FC72E4" w:rsidP="004338B2">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0E57F2"/>
    <w:multiLevelType w:val="multilevel"/>
    <w:tmpl w:val="4DD69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7AA69B3"/>
    <w:multiLevelType w:val="multilevel"/>
    <w:tmpl w:val="73142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2AC212D"/>
    <w:multiLevelType w:val="multilevel"/>
    <w:tmpl w:val="C5EEE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85210413">
    <w:abstractNumId w:val="2"/>
  </w:num>
  <w:num w:numId="2" w16cid:durableId="734931159">
    <w:abstractNumId w:val="0"/>
  </w:num>
  <w:num w:numId="3" w16cid:durableId="1555346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38B2"/>
    <w:rsid w:val="00023978"/>
    <w:rsid w:val="00026BF4"/>
    <w:rsid w:val="000307A4"/>
    <w:rsid w:val="00082790"/>
    <w:rsid w:val="000A4DFA"/>
    <w:rsid w:val="000B3FC7"/>
    <w:rsid w:val="000C120C"/>
    <w:rsid w:val="000D0F59"/>
    <w:rsid w:val="000D469B"/>
    <w:rsid w:val="000E1901"/>
    <w:rsid w:val="000E1FD0"/>
    <w:rsid w:val="000F4A1A"/>
    <w:rsid w:val="000F6224"/>
    <w:rsid w:val="000F7822"/>
    <w:rsid w:val="00141094"/>
    <w:rsid w:val="00144D2F"/>
    <w:rsid w:val="0016593E"/>
    <w:rsid w:val="00165DAD"/>
    <w:rsid w:val="00167DA3"/>
    <w:rsid w:val="00172EE8"/>
    <w:rsid w:val="00180A68"/>
    <w:rsid w:val="001A1870"/>
    <w:rsid w:val="001A55F6"/>
    <w:rsid w:val="001B2D5F"/>
    <w:rsid w:val="001E0281"/>
    <w:rsid w:val="001F6FC2"/>
    <w:rsid w:val="00216DE9"/>
    <w:rsid w:val="00223481"/>
    <w:rsid w:val="00243CB0"/>
    <w:rsid w:val="00251C59"/>
    <w:rsid w:val="00265570"/>
    <w:rsid w:val="00267689"/>
    <w:rsid w:val="00272A6B"/>
    <w:rsid w:val="002B668C"/>
    <w:rsid w:val="002F7BFD"/>
    <w:rsid w:val="00312B7B"/>
    <w:rsid w:val="00313E42"/>
    <w:rsid w:val="00331F2E"/>
    <w:rsid w:val="00335FF5"/>
    <w:rsid w:val="00342A68"/>
    <w:rsid w:val="00390FEE"/>
    <w:rsid w:val="003916AE"/>
    <w:rsid w:val="00397C64"/>
    <w:rsid w:val="00412792"/>
    <w:rsid w:val="00414E91"/>
    <w:rsid w:val="00417CF2"/>
    <w:rsid w:val="004338B2"/>
    <w:rsid w:val="00446212"/>
    <w:rsid w:val="00450C99"/>
    <w:rsid w:val="0045437B"/>
    <w:rsid w:val="00472110"/>
    <w:rsid w:val="00485F89"/>
    <w:rsid w:val="004C34F8"/>
    <w:rsid w:val="004D6800"/>
    <w:rsid w:val="005055A8"/>
    <w:rsid w:val="00525923"/>
    <w:rsid w:val="0053112B"/>
    <w:rsid w:val="00552B70"/>
    <w:rsid w:val="005621CF"/>
    <w:rsid w:val="0057215A"/>
    <w:rsid w:val="00585C32"/>
    <w:rsid w:val="00595017"/>
    <w:rsid w:val="005B276D"/>
    <w:rsid w:val="005B644C"/>
    <w:rsid w:val="005B6AFA"/>
    <w:rsid w:val="005C2317"/>
    <w:rsid w:val="005C77B2"/>
    <w:rsid w:val="005F297F"/>
    <w:rsid w:val="005F6FA6"/>
    <w:rsid w:val="00606B19"/>
    <w:rsid w:val="00612E28"/>
    <w:rsid w:val="00613461"/>
    <w:rsid w:val="00614072"/>
    <w:rsid w:val="00614452"/>
    <w:rsid w:val="00616162"/>
    <w:rsid w:val="00617756"/>
    <w:rsid w:val="00626F7B"/>
    <w:rsid w:val="006449F3"/>
    <w:rsid w:val="006452EE"/>
    <w:rsid w:val="00667323"/>
    <w:rsid w:val="00680CAB"/>
    <w:rsid w:val="006845B1"/>
    <w:rsid w:val="00695F3A"/>
    <w:rsid w:val="006F39B7"/>
    <w:rsid w:val="006F4852"/>
    <w:rsid w:val="007035BE"/>
    <w:rsid w:val="00705961"/>
    <w:rsid w:val="007130AF"/>
    <w:rsid w:val="00725CF1"/>
    <w:rsid w:val="0075540D"/>
    <w:rsid w:val="00785380"/>
    <w:rsid w:val="00794318"/>
    <w:rsid w:val="007B1D55"/>
    <w:rsid w:val="007B6553"/>
    <w:rsid w:val="007C4331"/>
    <w:rsid w:val="007D6F16"/>
    <w:rsid w:val="00801C98"/>
    <w:rsid w:val="008049B3"/>
    <w:rsid w:val="00816475"/>
    <w:rsid w:val="00820CEB"/>
    <w:rsid w:val="00840365"/>
    <w:rsid w:val="008440FF"/>
    <w:rsid w:val="0085642F"/>
    <w:rsid w:val="0089161A"/>
    <w:rsid w:val="00903B60"/>
    <w:rsid w:val="00916776"/>
    <w:rsid w:val="0091695B"/>
    <w:rsid w:val="00934BE9"/>
    <w:rsid w:val="0093706C"/>
    <w:rsid w:val="0094226A"/>
    <w:rsid w:val="00956F5B"/>
    <w:rsid w:val="009652A4"/>
    <w:rsid w:val="009710E0"/>
    <w:rsid w:val="00990DBB"/>
    <w:rsid w:val="009F5C67"/>
    <w:rsid w:val="00A27C0A"/>
    <w:rsid w:val="00A37D92"/>
    <w:rsid w:val="00A432B2"/>
    <w:rsid w:val="00A60AEB"/>
    <w:rsid w:val="00A632DA"/>
    <w:rsid w:val="00A73210"/>
    <w:rsid w:val="00A81C25"/>
    <w:rsid w:val="00A90CAC"/>
    <w:rsid w:val="00AA2056"/>
    <w:rsid w:val="00AA3435"/>
    <w:rsid w:val="00AB5303"/>
    <w:rsid w:val="00AC2DBC"/>
    <w:rsid w:val="00AC6306"/>
    <w:rsid w:val="00AE2AC9"/>
    <w:rsid w:val="00AE30EC"/>
    <w:rsid w:val="00B06789"/>
    <w:rsid w:val="00B176EA"/>
    <w:rsid w:val="00B258DA"/>
    <w:rsid w:val="00B55A67"/>
    <w:rsid w:val="00B7403B"/>
    <w:rsid w:val="00B864A1"/>
    <w:rsid w:val="00BB177B"/>
    <w:rsid w:val="00BB4A8B"/>
    <w:rsid w:val="00BC54FF"/>
    <w:rsid w:val="00BD4341"/>
    <w:rsid w:val="00BE0696"/>
    <w:rsid w:val="00BE3F5F"/>
    <w:rsid w:val="00C033BE"/>
    <w:rsid w:val="00C055C8"/>
    <w:rsid w:val="00C11BD8"/>
    <w:rsid w:val="00C61902"/>
    <w:rsid w:val="00CA746C"/>
    <w:rsid w:val="00CB12C0"/>
    <w:rsid w:val="00CB692A"/>
    <w:rsid w:val="00CC01AB"/>
    <w:rsid w:val="00CC0D21"/>
    <w:rsid w:val="00CC2901"/>
    <w:rsid w:val="00CC501F"/>
    <w:rsid w:val="00CC57F0"/>
    <w:rsid w:val="00CE03CD"/>
    <w:rsid w:val="00CE2A62"/>
    <w:rsid w:val="00CF2859"/>
    <w:rsid w:val="00D053F1"/>
    <w:rsid w:val="00D309FD"/>
    <w:rsid w:val="00D41811"/>
    <w:rsid w:val="00D632A0"/>
    <w:rsid w:val="00D734CC"/>
    <w:rsid w:val="00D736CF"/>
    <w:rsid w:val="00D80E35"/>
    <w:rsid w:val="00D93E51"/>
    <w:rsid w:val="00DA23AB"/>
    <w:rsid w:val="00DD36FF"/>
    <w:rsid w:val="00E54D0D"/>
    <w:rsid w:val="00E5517B"/>
    <w:rsid w:val="00E60DC1"/>
    <w:rsid w:val="00E67EEE"/>
    <w:rsid w:val="00E96D4D"/>
    <w:rsid w:val="00ED1255"/>
    <w:rsid w:val="00ED217F"/>
    <w:rsid w:val="00ED57AC"/>
    <w:rsid w:val="00EE1425"/>
    <w:rsid w:val="00EF1B05"/>
    <w:rsid w:val="00EF27E4"/>
    <w:rsid w:val="00EF63FF"/>
    <w:rsid w:val="00F30BBA"/>
    <w:rsid w:val="00F41928"/>
    <w:rsid w:val="00F735F2"/>
    <w:rsid w:val="00FA29D2"/>
    <w:rsid w:val="00FC35C5"/>
    <w:rsid w:val="00FC3CF5"/>
    <w:rsid w:val="00FC72E4"/>
    <w:rsid w:val="00FD5381"/>
    <w:rsid w:val="1BE254C3"/>
    <w:rsid w:val="27ABA1CB"/>
    <w:rsid w:val="596609E5"/>
    <w:rsid w:val="732E4A23"/>
    <w:rsid w:val="7734B2CA"/>
    <w:rsid w:val="784349DD"/>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304F98"/>
  <w15:chartTrackingRefBased/>
  <w15:docId w15:val="{F87C924C-DA75-4AFD-8715-2729E7F892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338B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338B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338B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338B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338B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338B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338B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338B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338B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338B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338B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338B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338B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338B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338B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338B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338B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338B2"/>
    <w:rPr>
      <w:rFonts w:eastAsiaTheme="majorEastAsia" w:cstheme="majorBidi"/>
      <w:color w:val="272727" w:themeColor="text1" w:themeTint="D8"/>
    </w:rPr>
  </w:style>
  <w:style w:type="paragraph" w:styleId="Title">
    <w:name w:val="Title"/>
    <w:basedOn w:val="Normal"/>
    <w:next w:val="Normal"/>
    <w:link w:val="TitleChar"/>
    <w:uiPriority w:val="10"/>
    <w:qFormat/>
    <w:rsid w:val="004338B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338B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338B2"/>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338B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338B2"/>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4338B2"/>
    <w:rPr>
      <w:i/>
      <w:iCs/>
      <w:color w:val="404040" w:themeColor="text1" w:themeTint="BF"/>
    </w:rPr>
  </w:style>
  <w:style w:type="paragraph" w:styleId="ListParagraph">
    <w:name w:val="List Paragraph"/>
    <w:basedOn w:val="Normal"/>
    <w:uiPriority w:val="34"/>
    <w:qFormat/>
    <w:rsid w:val="004338B2"/>
    <w:pPr>
      <w:ind w:left="720"/>
      <w:contextualSpacing/>
    </w:pPr>
  </w:style>
  <w:style w:type="character" w:styleId="IntenseEmphasis">
    <w:name w:val="Intense Emphasis"/>
    <w:basedOn w:val="DefaultParagraphFont"/>
    <w:uiPriority w:val="21"/>
    <w:qFormat/>
    <w:rsid w:val="004338B2"/>
    <w:rPr>
      <w:i/>
      <w:iCs/>
      <w:color w:val="0F4761" w:themeColor="accent1" w:themeShade="BF"/>
    </w:rPr>
  </w:style>
  <w:style w:type="paragraph" w:styleId="IntenseQuote">
    <w:name w:val="Intense Quote"/>
    <w:basedOn w:val="Normal"/>
    <w:next w:val="Normal"/>
    <w:link w:val="IntenseQuoteChar"/>
    <w:uiPriority w:val="30"/>
    <w:qFormat/>
    <w:rsid w:val="004338B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338B2"/>
    <w:rPr>
      <w:i/>
      <w:iCs/>
      <w:color w:val="0F4761" w:themeColor="accent1" w:themeShade="BF"/>
    </w:rPr>
  </w:style>
  <w:style w:type="character" w:styleId="IntenseReference">
    <w:name w:val="Intense Reference"/>
    <w:basedOn w:val="DefaultParagraphFont"/>
    <w:uiPriority w:val="32"/>
    <w:qFormat/>
    <w:rsid w:val="004338B2"/>
    <w:rPr>
      <w:b/>
      <w:bCs/>
      <w:smallCaps/>
      <w:color w:val="0F4761" w:themeColor="accent1" w:themeShade="BF"/>
      <w:spacing w:val="5"/>
    </w:rPr>
  </w:style>
  <w:style w:type="character" w:styleId="CommentReference">
    <w:name w:val="annotation reference"/>
    <w:basedOn w:val="DefaultParagraphFont"/>
    <w:uiPriority w:val="99"/>
    <w:unhideWhenUsed/>
    <w:rsid w:val="004338B2"/>
    <w:rPr>
      <w:sz w:val="16"/>
      <w:szCs w:val="16"/>
    </w:rPr>
  </w:style>
  <w:style w:type="paragraph" w:styleId="CommentText">
    <w:name w:val="annotation text"/>
    <w:basedOn w:val="Normal"/>
    <w:link w:val="CommentTextChar"/>
    <w:uiPriority w:val="99"/>
    <w:unhideWhenUsed/>
    <w:rsid w:val="004338B2"/>
    <w:pPr>
      <w:spacing w:after="160" w:line="240" w:lineRule="auto"/>
    </w:pPr>
    <w:rPr>
      <w:kern w:val="0"/>
      <w:sz w:val="20"/>
      <w:szCs w:val="20"/>
      <w:lang w:val="en-GB"/>
      <w14:ligatures w14:val="none"/>
    </w:rPr>
  </w:style>
  <w:style w:type="character" w:customStyle="1" w:styleId="CommentTextChar">
    <w:name w:val="Comment Text Char"/>
    <w:basedOn w:val="DefaultParagraphFont"/>
    <w:link w:val="CommentText"/>
    <w:uiPriority w:val="99"/>
    <w:rsid w:val="004338B2"/>
    <w:rPr>
      <w:kern w:val="0"/>
      <w:sz w:val="20"/>
      <w:szCs w:val="20"/>
      <w:lang w:val="en-GB"/>
      <w14:ligatures w14:val="none"/>
    </w:rPr>
  </w:style>
  <w:style w:type="table" w:styleId="TableGrid">
    <w:name w:val="Table Grid"/>
    <w:basedOn w:val="TableNormal"/>
    <w:uiPriority w:val="59"/>
    <w:rsid w:val="004338B2"/>
    <w:pPr>
      <w:spacing w:line="240" w:lineRule="auto"/>
    </w:pPr>
    <w:rPr>
      <w:rFonts w:ascii="Arial" w:hAnsi="Arial" w:cs="Arial"/>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338B2"/>
    <w:pPr>
      <w:tabs>
        <w:tab w:val="center" w:pos="4680"/>
        <w:tab w:val="right" w:pos="9360"/>
      </w:tabs>
      <w:spacing w:line="240" w:lineRule="auto"/>
    </w:pPr>
  </w:style>
  <w:style w:type="character" w:customStyle="1" w:styleId="HeaderChar">
    <w:name w:val="Header Char"/>
    <w:basedOn w:val="DefaultParagraphFont"/>
    <w:link w:val="Header"/>
    <w:uiPriority w:val="99"/>
    <w:rsid w:val="004338B2"/>
  </w:style>
  <w:style w:type="paragraph" w:styleId="Footer">
    <w:name w:val="footer"/>
    <w:basedOn w:val="Normal"/>
    <w:link w:val="FooterChar"/>
    <w:uiPriority w:val="99"/>
    <w:unhideWhenUsed/>
    <w:rsid w:val="004338B2"/>
    <w:pPr>
      <w:tabs>
        <w:tab w:val="center" w:pos="4680"/>
        <w:tab w:val="right" w:pos="9360"/>
      </w:tabs>
      <w:spacing w:line="240" w:lineRule="auto"/>
    </w:pPr>
  </w:style>
  <w:style w:type="character" w:customStyle="1" w:styleId="FooterChar">
    <w:name w:val="Footer Char"/>
    <w:basedOn w:val="DefaultParagraphFont"/>
    <w:link w:val="Footer"/>
    <w:uiPriority w:val="99"/>
    <w:rsid w:val="004338B2"/>
  </w:style>
  <w:style w:type="paragraph" w:styleId="Revision">
    <w:name w:val="Revision"/>
    <w:hidden/>
    <w:uiPriority w:val="99"/>
    <w:semiHidden/>
    <w:rsid w:val="00026BF4"/>
    <w:pPr>
      <w:spacing w:line="240" w:lineRule="auto"/>
    </w:pPr>
  </w:style>
  <w:style w:type="paragraph" w:styleId="CommentSubject">
    <w:name w:val="annotation subject"/>
    <w:basedOn w:val="CommentText"/>
    <w:next w:val="CommentText"/>
    <w:link w:val="CommentSubjectChar"/>
    <w:uiPriority w:val="99"/>
    <w:semiHidden/>
    <w:unhideWhenUsed/>
    <w:rsid w:val="00026BF4"/>
    <w:pPr>
      <w:spacing w:after="0"/>
    </w:pPr>
    <w:rPr>
      <w:b/>
      <w:bCs/>
      <w:kern w:val="2"/>
      <w:lang w:val="en-CA"/>
      <w14:ligatures w14:val="standardContextual"/>
    </w:rPr>
  </w:style>
  <w:style w:type="character" w:customStyle="1" w:styleId="CommentSubjectChar">
    <w:name w:val="Comment Subject Char"/>
    <w:basedOn w:val="CommentTextChar"/>
    <w:link w:val="CommentSubject"/>
    <w:uiPriority w:val="99"/>
    <w:semiHidden/>
    <w:rsid w:val="00026BF4"/>
    <w:rPr>
      <w:b/>
      <w:bCs/>
      <w:kern w:val="0"/>
      <w:sz w:val="20"/>
      <w:szCs w:val="20"/>
      <w:lang w:val="en-GB"/>
      <w14:ligatures w14:val="none"/>
    </w:rPr>
  </w:style>
  <w:style w:type="character" w:styleId="PlaceholderText">
    <w:name w:val="Placeholder Text"/>
    <w:basedOn w:val="DefaultParagraphFont"/>
    <w:uiPriority w:val="99"/>
    <w:semiHidden/>
    <w:rsid w:val="00414E91"/>
    <w:rPr>
      <w:color w:val="666666"/>
    </w:rPr>
  </w:style>
  <w:style w:type="character" w:styleId="LineNumber">
    <w:name w:val="line number"/>
    <w:basedOn w:val="DefaultParagraphFont"/>
    <w:uiPriority w:val="99"/>
    <w:semiHidden/>
    <w:unhideWhenUsed/>
    <w:rsid w:val="007B65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591225">
      <w:marLeft w:val="0"/>
      <w:marRight w:val="0"/>
      <w:marTop w:val="0"/>
      <w:marBottom w:val="0"/>
      <w:divBdr>
        <w:top w:val="none" w:sz="0" w:space="0" w:color="auto"/>
        <w:left w:val="none" w:sz="0" w:space="0" w:color="auto"/>
        <w:bottom w:val="none" w:sz="0" w:space="0" w:color="auto"/>
        <w:right w:val="none" w:sz="0" w:space="0" w:color="auto"/>
      </w:divBdr>
    </w:div>
    <w:div w:id="553544602">
      <w:marLeft w:val="0"/>
      <w:marRight w:val="0"/>
      <w:marTop w:val="0"/>
      <w:marBottom w:val="0"/>
      <w:divBdr>
        <w:top w:val="none" w:sz="0" w:space="0" w:color="auto"/>
        <w:left w:val="none" w:sz="0" w:space="0" w:color="auto"/>
        <w:bottom w:val="none" w:sz="0" w:space="0" w:color="auto"/>
        <w:right w:val="none" w:sz="0" w:space="0" w:color="auto"/>
      </w:divBdr>
    </w:div>
    <w:div w:id="763846212">
      <w:marLeft w:val="0"/>
      <w:marRight w:val="0"/>
      <w:marTop w:val="0"/>
      <w:marBottom w:val="0"/>
      <w:divBdr>
        <w:top w:val="none" w:sz="0" w:space="0" w:color="auto"/>
        <w:left w:val="none" w:sz="0" w:space="0" w:color="auto"/>
        <w:bottom w:val="none" w:sz="0" w:space="0" w:color="auto"/>
        <w:right w:val="none" w:sz="0" w:space="0" w:color="auto"/>
      </w:divBdr>
    </w:div>
    <w:div w:id="888758798">
      <w:marLeft w:val="0"/>
      <w:marRight w:val="0"/>
      <w:marTop w:val="0"/>
      <w:marBottom w:val="0"/>
      <w:divBdr>
        <w:top w:val="none" w:sz="0" w:space="0" w:color="auto"/>
        <w:left w:val="none" w:sz="0" w:space="0" w:color="auto"/>
        <w:bottom w:val="none" w:sz="0" w:space="0" w:color="auto"/>
        <w:right w:val="none" w:sz="0" w:space="0" w:color="auto"/>
      </w:divBdr>
    </w:div>
    <w:div w:id="895506985">
      <w:marLeft w:val="0"/>
      <w:marRight w:val="0"/>
      <w:marTop w:val="0"/>
      <w:marBottom w:val="0"/>
      <w:divBdr>
        <w:top w:val="none" w:sz="0" w:space="0" w:color="auto"/>
        <w:left w:val="none" w:sz="0" w:space="0" w:color="auto"/>
        <w:bottom w:val="none" w:sz="0" w:space="0" w:color="auto"/>
        <w:right w:val="none" w:sz="0" w:space="0" w:color="auto"/>
      </w:divBdr>
    </w:div>
    <w:div w:id="1058943424">
      <w:marLeft w:val="0"/>
      <w:marRight w:val="0"/>
      <w:marTop w:val="0"/>
      <w:marBottom w:val="0"/>
      <w:divBdr>
        <w:top w:val="none" w:sz="0" w:space="0" w:color="auto"/>
        <w:left w:val="none" w:sz="0" w:space="0" w:color="auto"/>
        <w:bottom w:val="none" w:sz="0" w:space="0" w:color="auto"/>
        <w:right w:val="none" w:sz="0" w:space="0" w:color="auto"/>
      </w:divBdr>
    </w:div>
    <w:div w:id="1179077869">
      <w:marLeft w:val="0"/>
      <w:marRight w:val="0"/>
      <w:marTop w:val="0"/>
      <w:marBottom w:val="0"/>
      <w:divBdr>
        <w:top w:val="none" w:sz="0" w:space="0" w:color="auto"/>
        <w:left w:val="none" w:sz="0" w:space="0" w:color="auto"/>
        <w:bottom w:val="none" w:sz="0" w:space="0" w:color="auto"/>
        <w:right w:val="none" w:sz="0" w:space="0" w:color="auto"/>
      </w:divBdr>
    </w:div>
    <w:div w:id="1194805762">
      <w:marLeft w:val="0"/>
      <w:marRight w:val="0"/>
      <w:marTop w:val="0"/>
      <w:marBottom w:val="0"/>
      <w:divBdr>
        <w:top w:val="none" w:sz="0" w:space="0" w:color="auto"/>
        <w:left w:val="none" w:sz="0" w:space="0" w:color="auto"/>
        <w:bottom w:val="none" w:sz="0" w:space="0" w:color="auto"/>
        <w:right w:val="none" w:sz="0" w:space="0" w:color="auto"/>
      </w:divBdr>
    </w:div>
    <w:div w:id="1278680592">
      <w:marLeft w:val="0"/>
      <w:marRight w:val="0"/>
      <w:marTop w:val="0"/>
      <w:marBottom w:val="0"/>
      <w:divBdr>
        <w:top w:val="none" w:sz="0" w:space="0" w:color="auto"/>
        <w:left w:val="none" w:sz="0" w:space="0" w:color="auto"/>
        <w:bottom w:val="none" w:sz="0" w:space="0" w:color="auto"/>
        <w:right w:val="none" w:sz="0" w:space="0" w:color="auto"/>
      </w:divBdr>
    </w:div>
    <w:div w:id="1322156028">
      <w:marLeft w:val="0"/>
      <w:marRight w:val="0"/>
      <w:marTop w:val="0"/>
      <w:marBottom w:val="0"/>
      <w:divBdr>
        <w:top w:val="none" w:sz="0" w:space="0" w:color="auto"/>
        <w:left w:val="none" w:sz="0" w:space="0" w:color="auto"/>
        <w:bottom w:val="none" w:sz="0" w:space="0" w:color="auto"/>
        <w:right w:val="none" w:sz="0" w:space="0" w:color="auto"/>
      </w:divBdr>
    </w:div>
    <w:div w:id="1496455328">
      <w:marLeft w:val="0"/>
      <w:marRight w:val="0"/>
      <w:marTop w:val="0"/>
      <w:marBottom w:val="0"/>
      <w:divBdr>
        <w:top w:val="none" w:sz="0" w:space="0" w:color="auto"/>
        <w:left w:val="none" w:sz="0" w:space="0" w:color="auto"/>
        <w:bottom w:val="none" w:sz="0" w:space="0" w:color="auto"/>
        <w:right w:val="none" w:sz="0" w:space="0" w:color="auto"/>
      </w:divBdr>
    </w:div>
    <w:div w:id="1546600045">
      <w:marLeft w:val="0"/>
      <w:marRight w:val="0"/>
      <w:marTop w:val="0"/>
      <w:marBottom w:val="0"/>
      <w:divBdr>
        <w:top w:val="none" w:sz="0" w:space="0" w:color="auto"/>
        <w:left w:val="none" w:sz="0" w:space="0" w:color="auto"/>
        <w:bottom w:val="none" w:sz="0" w:space="0" w:color="auto"/>
        <w:right w:val="none" w:sz="0" w:space="0" w:color="auto"/>
      </w:divBdr>
    </w:div>
    <w:div w:id="1617710395">
      <w:marLeft w:val="0"/>
      <w:marRight w:val="0"/>
      <w:marTop w:val="0"/>
      <w:marBottom w:val="0"/>
      <w:divBdr>
        <w:top w:val="none" w:sz="0" w:space="0" w:color="auto"/>
        <w:left w:val="none" w:sz="0" w:space="0" w:color="auto"/>
        <w:bottom w:val="none" w:sz="0" w:space="0" w:color="auto"/>
        <w:right w:val="none" w:sz="0" w:space="0" w:color="auto"/>
      </w:divBdr>
    </w:div>
    <w:div w:id="1806198939">
      <w:marLeft w:val="0"/>
      <w:marRight w:val="0"/>
      <w:marTop w:val="0"/>
      <w:marBottom w:val="0"/>
      <w:divBdr>
        <w:top w:val="none" w:sz="0" w:space="0" w:color="auto"/>
        <w:left w:val="none" w:sz="0" w:space="0" w:color="auto"/>
        <w:bottom w:val="none" w:sz="0" w:space="0" w:color="auto"/>
        <w:right w:val="none" w:sz="0" w:space="0" w:color="auto"/>
      </w:divBdr>
    </w:div>
    <w:div w:id="1854109347">
      <w:marLeft w:val="0"/>
      <w:marRight w:val="0"/>
      <w:marTop w:val="0"/>
      <w:marBottom w:val="0"/>
      <w:divBdr>
        <w:top w:val="none" w:sz="0" w:space="0" w:color="auto"/>
        <w:left w:val="none" w:sz="0" w:space="0" w:color="auto"/>
        <w:bottom w:val="none" w:sz="0" w:space="0" w:color="auto"/>
        <w:right w:val="none" w:sz="0" w:space="0" w:color="auto"/>
      </w:divBdr>
    </w:div>
    <w:div w:id="2029482633">
      <w:marLeft w:val="0"/>
      <w:marRight w:val="0"/>
      <w:marTop w:val="0"/>
      <w:marBottom w:val="0"/>
      <w:divBdr>
        <w:top w:val="none" w:sz="0" w:space="0" w:color="auto"/>
        <w:left w:val="none" w:sz="0" w:space="0" w:color="auto"/>
        <w:bottom w:val="none" w:sz="0" w:space="0" w:color="auto"/>
        <w:right w:val="none" w:sz="0" w:space="0" w:color="auto"/>
      </w:divBdr>
    </w:div>
    <w:div w:id="2056539172">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E4E8ED10F2E49D4A5188AC8AE3752D0"/>
        <w:category>
          <w:name w:val="General"/>
          <w:gallery w:val="placeholder"/>
        </w:category>
        <w:types>
          <w:type w:val="bbPlcHdr"/>
        </w:types>
        <w:behaviors>
          <w:behavior w:val="content"/>
        </w:behaviors>
        <w:guid w:val="{F5DA8A26-777E-44C0-857D-69EEE3ECEF91}"/>
      </w:docPartPr>
      <w:docPartBody>
        <w:p w:rsidR="006452EE" w:rsidRDefault="006452EE" w:rsidP="006452EE">
          <w:pPr>
            <w:pStyle w:val="1E4E8ED10F2E49D4A5188AC8AE3752D0"/>
          </w:pPr>
          <w:r w:rsidRPr="007A1264">
            <w:rPr>
              <w:rStyle w:val="PlaceholderText"/>
            </w:rPr>
            <w:t>Click or tap here to enter text.</w:t>
          </w:r>
        </w:p>
      </w:docPartBody>
    </w:docPart>
    <w:docPart>
      <w:docPartPr>
        <w:name w:val="09CCA198895F4BF69C233CFFA8EAF731"/>
        <w:category>
          <w:name w:val="General"/>
          <w:gallery w:val="placeholder"/>
        </w:category>
        <w:types>
          <w:type w:val="bbPlcHdr"/>
        </w:types>
        <w:behaviors>
          <w:behavior w:val="content"/>
        </w:behaviors>
        <w:guid w:val="{6652697F-6392-4BB8-93DF-87BFADC0E96B}"/>
      </w:docPartPr>
      <w:docPartBody>
        <w:p w:rsidR="00A0387F" w:rsidRDefault="00A0387F" w:rsidP="00A0387F">
          <w:pPr>
            <w:pStyle w:val="09CCA198895F4BF69C233CFFA8EAF731"/>
          </w:pPr>
          <w:r w:rsidRPr="0027700C">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A7B27680-1EE6-485C-83DB-CED0560515BF}"/>
      </w:docPartPr>
      <w:docPartBody>
        <w:p w:rsidR="003A3EBB" w:rsidRDefault="001C45AA">
          <w:r w:rsidRPr="000C6873">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52EE"/>
    <w:rsid w:val="00025B9C"/>
    <w:rsid w:val="000307A4"/>
    <w:rsid w:val="00045F86"/>
    <w:rsid w:val="000A4DFA"/>
    <w:rsid w:val="000C120C"/>
    <w:rsid w:val="000E1901"/>
    <w:rsid w:val="000F4A1A"/>
    <w:rsid w:val="00135D23"/>
    <w:rsid w:val="001C45AA"/>
    <w:rsid w:val="001F6FC2"/>
    <w:rsid w:val="00216DE9"/>
    <w:rsid w:val="002F769C"/>
    <w:rsid w:val="00312B7B"/>
    <w:rsid w:val="00313E42"/>
    <w:rsid w:val="003916AE"/>
    <w:rsid w:val="003A3EBB"/>
    <w:rsid w:val="003B6530"/>
    <w:rsid w:val="003D23BC"/>
    <w:rsid w:val="003F1F15"/>
    <w:rsid w:val="00417CF2"/>
    <w:rsid w:val="004C3C63"/>
    <w:rsid w:val="00555B01"/>
    <w:rsid w:val="005621CF"/>
    <w:rsid w:val="00595017"/>
    <w:rsid w:val="00606B19"/>
    <w:rsid w:val="006249CD"/>
    <w:rsid w:val="006452EE"/>
    <w:rsid w:val="00661DBC"/>
    <w:rsid w:val="00664EFB"/>
    <w:rsid w:val="00667323"/>
    <w:rsid w:val="00695F3A"/>
    <w:rsid w:val="006F03AE"/>
    <w:rsid w:val="00753093"/>
    <w:rsid w:val="00767E93"/>
    <w:rsid w:val="007B1D55"/>
    <w:rsid w:val="007B6DFD"/>
    <w:rsid w:val="00867876"/>
    <w:rsid w:val="008E331A"/>
    <w:rsid w:val="0091695B"/>
    <w:rsid w:val="00943979"/>
    <w:rsid w:val="00A0387F"/>
    <w:rsid w:val="00A27C0A"/>
    <w:rsid w:val="00B2504E"/>
    <w:rsid w:val="00B258DA"/>
    <w:rsid w:val="00CB12C0"/>
    <w:rsid w:val="00CF614B"/>
    <w:rsid w:val="00E3783A"/>
    <w:rsid w:val="00E645DC"/>
    <w:rsid w:val="00E94D8A"/>
    <w:rsid w:val="00E96D4D"/>
    <w:rsid w:val="00F41928"/>
    <w:rsid w:val="00F81743"/>
    <w:rsid w:val="00FC35C5"/>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CA" w:eastAsia="en-CA"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C45AA"/>
    <w:rPr>
      <w:color w:val="666666"/>
    </w:rPr>
  </w:style>
  <w:style w:type="paragraph" w:customStyle="1" w:styleId="1E4E8ED10F2E49D4A5188AC8AE3752D0">
    <w:name w:val="1E4E8ED10F2E49D4A5188AC8AE3752D0"/>
    <w:rsid w:val="006452EE"/>
  </w:style>
  <w:style w:type="paragraph" w:customStyle="1" w:styleId="09CCA198895F4BF69C233CFFA8EAF731">
    <w:name w:val="09CCA198895F4BF69C233CFFA8EAF731"/>
    <w:rsid w:val="00A0387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4">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BC88E682-ECE3-4638-8658-44B4B2C8C265}">
  <we:reference id="WA104382081" version="1.55.1.0" store="Omex" storeType="OMEX"/>
  <we:alternateReferences>
    <we:reference id="WA104382081" version="1.55.1.0" store="WA104382081" storeType="OMEX"/>
  </we:alternateReferences>
  <we:properties>
    <we:property name="MENDELEY_BIBLIOGRAPHY_IS_DIRTY" value="false"/>
    <we:property name="MENDELEY_BIBLIOGRAPHY_LAST_MODIFIED" value="1771912749955"/>
    <we:property name="MENDELEY_CITATIONS" value="[{&quot;citationID&quot;:&quot;MENDELEY_CITATION_84323a77-0b7b-442b-9d8f-461081835ca6&quot;,&quot;properties&quot;:{&quot;noteIndex&quot;:0},&quot;isEdited&quot;:false,&quot;manualOverride&quot;:{&quot;isManuallyOverridden&quot;:false,&quot;citeprocText&quot;:&quot;[1,2]&quot;,&quot;manualOverrideText&quot;:&quot;&quot;},&quot;citationTag&quot;:&quot;MENDELEY_CITATION_v3_eyJjaXRhdGlvbklEIjoiTUVOREVMRVlfQ0lUQVRJT05fODQzMjNhNzctMGI3Yi00NDJiLTlkOGYtNDYxMDgxODM1Y2E2IiwicHJvcGVydGllcyI6eyJub3RlSW5kZXgiOjB9LCJpc0VkaXRlZCI6ZmFsc2UsIm1hbnVhbE92ZXJyaWRlIjp7ImlzTWFudWFsbHlPdmVycmlkZGVuIjpmYWxzZSwiY2l0ZXByb2NUZXh0IjoiWzEsMl0iLCJtYW51YWxPdmVycmlkZVRleHQiOiIifSwiY2l0YXRpb25JdGVtcyI6W3siaWQiOiI0YjkyNmRlNS0xNzNkLTNjYzAtYjBiMi02NjE3ZGZjZjZlMWYiLCJpdGVtRGF0YSI6eyJ0eXBlIjoiYXJ0aWNsZS1qb3VybmFsIiwiaWQiOiI0YjkyNmRlNS0xNzNkLTNjYzAtYjBiMi02NjE3ZGZjZjZlMWYiLCJ0aXRsZSI6Ikdlbml0YWwgUHNvcmlhc2lzOiBTaGluaW5nIExpZ2h0IG9uIFRoaXMgSGlkZGVuIERpc2Vhc2UiLCJhdXRob3IiOlt7ImZhbWlseSI6IkNhdGhlciIsImdpdmVuIjoiSmVubmlmZXIiLCJwYXJzZS1uYW1lcyI6ZmFsc2UsImRyb3BwaW5nLXBhcnRpY2xlIjoiIiwibm9uLWRyb3BwaW5nLXBhcnRpY2xlIjoiIn0seyJmYW1pbHkiOiJZb3VuZyIsImdpdmVuIjoiTWVsb2RpZSIsInBhcnNlLW5hbWVzIjpmYWxzZSwiZHJvcHBpbmctcGFydGljbGUiOiIiLCJub24tZHJvcHBpbmctcGFydGljbGUiOiIifSx7ImZhbWlseSI6IkJvcmVoYW0iLCJnaXZlbiI6Ik11cmllbCIsInBhcnNlLW5hbWVzIjpmYWxzZSwiZHJvcHBpbmctcGFydGljbGUiOiIiLCJub24tZHJvcHBpbmctcGFydGljbGUiOiIifSx7ImZhbWlseSI6IkFkbWFuaSIsImdpdmVuIjoiU2hlaGxhIiwicGFyc2UtbmFtZXMiOmZhbHNlLCJkcm9wcGluZy1wYXJ0aWNsZSI6IiIsIm5vbi1kcm9wcGluZy1wYXJ0aWNsZSI6IiJ9LHsiZmFtaWx5IjoiQmh1dGFuaSIsImdpdmVuIjoiVGluYSIsInBhcnNlLW5hbWVzIjpmYWxzZSwiZHJvcHBpbmctcGFydGljbGUiOiIiLCJub24tZHJvcHBpbmctcGFydGljbGUiOiIifSx7ImZhbWlseSI6IkZvc3RlciIsImdpdmVuIjoiRXJpbiIsInBhcnNlLW5hbWVzIjpmYWxzZSwiZHJvcHBpbmctcGFydGljbGUiOiIiLCJub24tZHJvcHBpbmctcGFydGljbGUiOiIifSx7ImZhbWlseSI6IkZyaWVkIiwiZ2l2ZW4iOiJSaWNoYXJkIiwicGFyc2UtbmFtZXMiOmZhbHNlLCJkcm9wcGluZy1wYXJ0aWNsZSI6IiIsIm5vbi1kcm9wcGluZy1wYXJ0aWNsZSI6IiJ9LHsiZmFtaWx5IjoiR29vZGVyaGFtIiwiZ2l2ZW4iOiJNZWxpbmRhIiwicGFyc2UtbmFtZXMiOmZhbHNlLCJkcm9wcGluZy1wYXJ0aWNsZSI6IiIsIm5vbi1kcm9wcGluZy1wYXJ0aWNsZSI6IiJ9LHsiZmFtaWx5IjoiSmFrdXMiLCJnaXZlbiI6IkplYW5uZXR0ZSIsInBhcnNlLW5hbWVzIjpmYWxzZSwiZHJvcHBpbmctcGFydGljbGUiOiIiLCJub24tZHJvcHBpbmctcGFydGljbGUiOiIifSx7ImZhbWlseSI6IkpvaG5zb24iLCJnaXZlbiI6IlNhbmRyYSIsInBhcnNlLW5hbWVzIjpmYWxzZSwiZHJvcHBpbmctcGFydGljbGUiOiIiLCJub24tZHJvcHBpbmctcGFydGljbGUiOiIifSx7ImZhbWlseSI6IkthbWlkZSIsImdpdmVuIjoiUnlvaWNoaSIsInBhcnNlLW5hbWVzIjpmYWxzZSwiZHJvcHBpbmctcGFydGljbGUiOiIiLCJub24tZHJvcHBpbmctcGFydGljbGUiOiIifSx7ImZhbWlseSI6IktvbyIsImdpdmVuIjoiSm9obiIsInBhcnNlLW5hbWVzIjpmYWxzZSwiZHJvcHBpbmctcGFydGljbGUiOiIiLCJub24tZHJvcHBpbmctcGFydGljbGUiOiIifSx7ImZhbWlseSI6Ik1heW8iLCJnaXZlbiI6IlRpZmZhbnkiLCJwYXJzZS1uYW1lcyI6ZmFsc2UsImRyb3BwaW5nLXBhcnRpY2xlIjoiIiwibm9uLWRyb3BwaW5nLXBhcnRpY2xlIjoiIn0seyJmYW1pbHkiOiJQYXlldHRlIiwiZ2l2ZW4iOiJNaWNoYWVsIiwicGFyc2UtbmFtZXMiOmZhbHNlLCJkcm9wcGluZy1wYXJ0aWNsZSI6IiIsIm5vbi1kcm9wcGluZy1wYXJ0aWNsZSI6IiJ9LHsiZmFtaWx5IjoiUnlhbiIsImdpdmVuIjoiQ2FpdHJpb25hIiwicGFyc2UtbmFtZXMiOmZhbHNlLCJkcm9wcGluZy1wYXJ0aWNsZSI6IiIsIm5vbi1kcm9wcGluZy1wYXJ0aWNsZSI6IiJ9LHsiZmFtaWx5IjoiV2hpdG5leSIsImdpdmVuIjoiTHVjaW5kYSIsInBhcnNlLW5hbWVzIjpmYWxzZSwiZHJvcHBpbmctcGFydGljbGUiOiIiLCJub24tZHJvcHBpbmctcGFydGljbGUiOiIifSx7ImZhbWlseSI6IkJvaG5lcnQiLCJnaXZlbiI6IktyaXN0YSIsInBhcnNlLW5hbWVzIjpmYWxzZSwiZHJvcHBpbmctcGFydGljbGUiOiIiLCJub24tZHJvcHBpbmctcGFydGljbGUiOiIifSx7ImZhbWlseSI6IlNlYWwiLCJnaXZlbiI6Ik1lbGlzc2EiLCJwYXJzZS1uYW1lcyI6ZmFsc2UsImRyb3BwaW5nLXBhcnRpY2xlIjoiIiwibm9uLWRyb3BwaW5nLXBhcnRpY2xlIjoiIn0seyJmYW1pbHkiOiJCdXJuZXR0IiwiZ2l2ZW4iOiJQYXRyaWNrIiwicGFyc2UtbmFtZXMiOmZhbHNlLCJkcm9wcGluZy1wYXJ0aWNsZSI6IiIsIm5vbi1kcm9wcGluZy1wYXJ0aWNsZSI6IiJ9LHsiZmFtaWx5IjoiSGFubmEiLCJnaXZlbiI6IkRpYW5lIiwicGFyc2UtbmFtZXMiOmZhbHNlLCJkcm9wcGluZy1wYXJ0aWNsZSI6IiIsIm5vbi1kcm9wcGluZy1wYXJ0aWNsZSI6IiJ9XSwiY29udGFpbmVyLXRpdGxlIjoiSkVBRFYgQ2xpbmljYWwgUHJhY3RpY2UiLCJET0kiOiIxMC4xMDAyL2p2YzIuNzAwNDMiLCJJU1NOIjoiMjc2OC02NTY2IiwiaXNzdWVkIjp7ImRhdGUtcGFydHMiOltbMjAyNSw1LDE0XV19LCJjb250YWluZXItdGl0bGUtc2hvcnQiOiIifSwiaXNUZW1wb3JhcnkiOmZhbHNlfSx7ImlkIjoiNzY3Mzk3NWUtNDRlNy0zNjBlLTliMTgtMjIyN2MyY2Y3MWNjIiwiaXRlbURhdGEiOnsidHlwZSI6ImFydGljbGUtam91cm5hbCIsImlkIjoiNzY3Mzk3NWUtNDRlNy0zNjBlLTliMTgtMjIyN2MyY2Y3MWNjIiwidGl0bGUiOiJRdWFsaXRhdGl2ZSBSZXNlYXJjaDogQ29uc2Vuc3VzIG1ldGhvZHMgZm9yIG1lZGljYWwgYW5kIGhlYWx0aCBzZXJ2aWNlcyByZXNlYXJjaCIsImF1dGhvciI6W3siZmFtaWx5IjoiSm9uZXMiLCJnaXZlbiI6IkouIiwicGFyc2UtbmFtZXMiOmZhbHNlLCJkcm9wcGluZy1wYXJ0aWNsZSI6IiIsIm5vbi1kcm9wcGluZy1wYXJ0aWNsZSI6IiJ9LHsiZmFtaWx5IjoiSHVudGVyIiwiZ2l2ZW4iOiJELiIsInBhcnNlLW5hbWVzIjpmYWxzZSwiZHJvcHBpbmctcGFydGljbGUiOiIiLCJub24tZHJvcHBpbmctcGFydGljbGUiOiIifV0sImNvbnRhaW5lci10aXRsZSI6IkJNSiIsIkRPSSI6IjEwLjExMzYvYm1qLjMxMS43MDAxLjM3NiIsIklTU04iOiIwOTU5LTgxMzgiLCJpc3N1ZWQiOnsiZGF0ZS1wYXJ0cyI6W1sxOTk1LDgsNV1dfSwicGFnZSI6IjM3Ni0zODAiLCJpc3N1ZSI6IjcwMDEiLCJ2b2x1bWUiOiIzMTEiLCJjb250YWluZXItdGl0bGUtc2hvcnQiOiIifSwiaXNUZW1wb3JhcnkiOmZhbHNlfV19&quot;,&quot;citationItems&quot;:[{&quot;id&quot;:&quot;4b926de5-173d-3cc0-b0b2-6617dfcf6e1f&quot;,&quot;itemData&quot;:{&quot;type&quot;:&quot;article-journal&quot;,&quot;id&quot;:&quot;4b926de5-173d-3cc0-b0b2-6617dfcf6e1f&quot;,&quot;title&quot;:&quot;Genital Psoriasis: Shining Light on This Hidden Disease&quot;,&quot;author&quot;:[{&quot;family&quot;:&quot;Cather&quot;,&quot;given&quot;:&quot;Jennifer&quot;,&quot;parse-names&quot;:false,&quot;dropping-particle&quot;:&quot;&quot;,&quot;non-dropping-particle&quot;:&quot;&quot;},{&quot;family&quot;:&quot;Young&quot;,&quot;given&quot;:&quot;Melodie&quot;,&quot;parse-names&quot;:false,&quot;dropping-particle&quot;:&quot;&quot;,&quot;non-dropping-particle&quot;:&quot;&quot;},{&quot;family&quot;:&quot;Boreham&quot;,&quot;given&quot;:&quot;Muriel&quot;,&quot;parse-names&quot;:false,&quot;dropping-particle&quot;:&quot;&quot;,&quot;non-dropping-particle&quot;:&quot;&quot;},{&quot;family&quot;:&quot;Admani&quot;,&quot;given&quot;:&quot;Shehla&quot;,&quot;parse-names&quot;:false,&quot;dropping-particle&quot;:&quot;&quot;,&quot;non-dropping-particle&quot;:&quot;&quot;},{&quot;family&quot;:&quot;Bhutani&quot;,&quot;given&quot;:&quot;Tina&quot;,&quot;parse-names&quot;:false,&quot;dropping-particle&quot;:&quot;&quot;,&quot;non-dropping-particle&quot;:&quot;&quot;},{&quot;family&quot;:&quot;Foster&quot;,&quot;given&quot;:&quot;Erin&quot;,&quot;parse-names&quot;:false,&quot;dropping-particle&quot;:&quot;&quot;,&quot;non-dropping-particle&quot;:&quot;&quot;},{&quot;family&quot;:&quot;Fried&quot;,&quot;given&quot;:&quot;Richard&quot;,&quot;parse-names&quot;:false,&quot;dropping-particle&quot;:&quot;&quot;,&quot;non-dropping-particle&quot;:&quot;&quot;},{&quot;family&quot;:&quot;Gooderham&quot;,&quot;given&quot;:&quot;Melinda&quot;,&quot;parse-names&quot;:false,&quot;dropping-particle&quot;:&quot;&quot;,&quot;non-dropping-particle&quot;:&quot;&quot;},{&quot;family&quot;:&quot;Jakus&quot;,&quot;given&quot;:&quot;Jeannette&quot;,&quot;parse-names&quot;:false,&quot;dropping-particle&quot;:&quot;&quot;,&quot;non-dropping-particle&quot;:&quot;&quot;},{&quot;family&quot;:&quot;Johnson&quot;,&quot;given&quot;:&quot;Sandra&quot;,&quot;parse-names&quot;:false,&quot;dropping-particle&quot;:&quot;&quot;,&quot;non-dropping-particle&quot;:&quot;&quot;},{&quot;family&quot;:&quot;Kamide&quot;,&quot;given&quot;:&quot;Ryoichi&quot;,&quot;parse-names&quot;:false,&quot;dropping-particle&quot;:&quot;&quot;,&quot;non-dropping-particle&quot;:&quot;&quot;},{&quot;family&quot;:&quot;Koo&quot;,&quot;given&quot;:&quot;John&quot;,&quot;parse-names&quot;:false,&quot;dropping-particle&quot;:&quot;&quot;,&quot;non-dropping-particle&quot;:&quot;&quot;},{&quot;family&quot;:&quot;Mayo&quot;,&quot;given&quot;:&quot;Tiffany&quot;,&quot;parse-names&quot;:false,&quot;dropping-particle&quot;:&quot;&quot;,&quot;non-dropping-particle&quot;:&quot;&quot;},{&quot;family&quot;:&quot;Payette&quot;,&quot;given&quot;:&quot;Michael&quot;,&quot;parse-names&quot;:false,&quot;dropping-particle&quot;:&quot;&quot;,&quot;non-dropping-particle&quot;:&quot;&quot;},{&quot;family&quot;:&quot;Ryan&quot;,&quot;given&quot;:&quot;Caitriona&quot;,&quot;parse-names&quot;:false,&quot;dropping-particle&quot;:&quot;&quot;,&quot;non-dropping-particle&quot;:&quot;&quot;},{&quot;family&quot;:&quot;Whitney&quot;,&quot;given&quot;:&quot;Lucinda&quot;,&quot;parse-names&quot;:false,&quot;dropping-particle&quot;:&quot;&quot;,&quot;non-dropping-particle&quot;:&quot;&quot;},{&quot;family&quot;:&quot;Bohnert&quot;,&quot;given&quot;:&quot;Krista&quot;,&quot;parse-names&quot;:false,&quot;dropping-particle&quot;:&quot;&quot;,&quot;non-dropping-particle&quot;:&quot;&quot;},{&quot;family&quot;:&quot;Seal&quot;,&quot;given&quot;:&quot;Melissa&quot;,&quot;parse-names&quot;:false,&quot;dropping-particle&quot;:&quot;&quot;,&quot;non-dropping-particle&quot;:&quot;&quot;},{&quot;family&quot;:&quot;Burnett&quot;,&quot;given&quot;:&quot;Patrick&quot;,&quot;parse-names&quot;:false,&quot;dropping-particle&quot;:&quot;&quot;,&quot;non-dropping-particle&quot;:&quot;&quot;},{&quot;family&quot;:&quot;Hanna&quot;,&quot;given&quot;:&quot;Diane&quot;,&quot;parse-names&quot;:false,&quot;dropping-particle&quot;:&quot;&quot;,&quot;non-dropping-particle&quot;:&quot;&quot;}],&quot;container-title&quot;:&quot;JEADV Clinical Practice&quot;,&quot;DOI&quot;:&quot;10.1002/jvc2.70043&quot;,&quot;ISSN&quot;:&quot;2768-6566&quot;,&quot;issued&quot;:{&quot;date-parts&quot;:[[2025,5,14]]},&quot;container-title-short&quot;:&quot;&quot;},&quot;isTemporary&quot;:false},{&quot;id&quot;:&quot;7673975e-44e7-360e-9b18-2227c2cf71cc&quot;,&quot;itemData&quot;:{&quot;type&quot;:&quot;article-journal&quot;,&quot;id&quot;:&quot;7673975e-44e7-360e-9b18-2227c2cf71cc&quot;,&quot;title&quot;:&quot;Qualitative Research: Consensus methods for medical and health services research&quot;,&quot;author&quot;:[{&quot;family&quot;:&quot;Jones&quot;,&quot;given&quot;:&quot;J.&quot;,&quot;parse-names&quot;:false,&quot;dropping-particle&quot;:&quot;&quot;,&quot;non-dropping-particle&quot;:&quot;&quot;},{&quot;family&quot;:&quot;Hunter&quot;,&quot;given&quot;:&quot;D.&quot;,&quot;parse-names&quot;:false,&quot;dropping-particle&quot;:&quot;&quot;,&quot;non-dropping-particle&quot;:&quot;&quot;}],&quot;container-title&quot;:&quot;BMJ&quot;,&quot;DOI&quot;:&quot;10.1136/bmj.311.7001.376&quot;,&quot;ISSN&quot;:&quot;0959-8138&quot;,&quot;issued&quot;:{&quot;date-parts&quot;:[[1995,8,5]]},&quot;page&quot;:&quot;376-380&quot;,&quot;issue&quot;:&quot;7001&quot;,&quot;volume&quot;:&quot;311&quot;,&quot;container-title-short&quot;:&quot;&quot;},&quot;isTemporary&quot;:false}]},{&quot;citationID&quot;:&quot;MENDELEY_CITATION_c01123e8-6ed0-4cf5-b564-3815770514f5&quot;,&quot;properties&quot;:{&quot;noteIndex&quot;:0},&quot;isEdited&quot;:false,&quot;manualOverride&quot;:{&quot;isManuallyOverridden&quot;:false,&quot;citeprocText&quot;:&quot;[3]&quot;,&quot;manualOverrideText&quot;:&quot;&quot;},&quot;citationTag&quot;:&quot;MENDELEY_CITATION_v3_eyJjaXRhdGlvbklEIjoiTUVOREVMRVlfQ0lUQVRJT05fYzAxMTIzZTgtNmVkMC00Y2Y1LWI1NjQtMzgxNTc3MDUxNGY1IiwicHJvcGVydGllcyI6eyJub3RlSW5kZXgiOjB9LCJpc0VkaXRlZCI6ZmFsc2UsIm1hbnVhbE92ZXJyaWRlIjp7ImlzTWFudWFsbHlPdmVycmlkZGVuIjpmYWxzZSwiY2l0ZXByb2NUZXh0IjoiWzNdIiwibWFudWFsT3ZlcnJpZGVUZXh0IjoiIn0sImNpdGF0aW9uSXRlbXMiOlt7ImlkIjoiM2Y5MTViNjktYTEzYy0zMjZmLThiZDctZGU5ODVhM2E0ODllIiwiaXRlbURhdGEiOnsidHlwZSI6ImFydGljbGUtam91cm5hbCIsImlkIjoiM2Y5MTViNjktYTEzYy0zMjZmLThiZDctZGU5ODVhM2E0ODllIiwidGl0bGUiOiJEZWxwaGkgc3R1ZGllcyBpbiBzb2NpYWwgYW5kIGhlYWx0aCBzY2llbmNlc+KAlFJlY29tbWVuZGF0aW9ucyBmb3IgYW4gaW50ZXJkaXNjaXBsaW5hcnkgc3RhbmRhcmRpemVkIHJlcG9ydGluZyAoREVMUEhJU1RBUikuIFJlc3VsdHMgb2YgYSBEZWxwaGkgc3R1ZHkiLCJhdXRob3IiOlt7ImZhbWlseSI6Ik5pZWRlcmJlcmdlciIsImdpdmVuIjoiTWFybGVuIiwicGFyc2UtbmFtZXMiOmZhbHNlLCJkcm9wcGluZy1wYXJ0aWNsZSI6IiIsIm5vbi1kcm9wcGluZy1wYXJ0aWNsZSI6IiJ9LHsiZmFtaWx5IjoiU2NoaWZhbm8iLCJnaXZlbiI6Ikp1bGlhIiwicGFyc2UtbmFtZXMiOmZhbHNlLCJkcm9wcGluZy1wYXJ0aWNsZSI6IiIsIm5vbi1kcm9wcGluZy1wYXJ0aWNsZSI6IiJ9LHsiZmFtaWx5IjoiRGVja2VydCIsImdpdmVuIjoiU3RlZmFuaWUiLCJwYXJzZS1uYW1lcyI6ZmFsc2UsImRyb3BwaW5nLXBhcnRpY2xlIjoiIiwibm9uLWRyb3BwaW5nLXBhcnRpY2xlIjoiIn0seyJmYW1pbHkiOiJIaXJ0IiwiZ2l2ZW4iOiJKdWxpYW4iLCJwYXJzZS1uYW1lcyI6ZmFsc2UsImRyb3BwaW5nLXBhcnRpY2xlIjoiIiwibm9uLWRyb3BwaW5nLXBhcnRpY2xlIjoiIn0seyJmYW1pbHkiOiJIb21iZXJnIiwiZ2l2ZW4iOiJBbmdlbGlrYSIsInBhcnNlLW5hbWVzIjpmYWxzZSwiZHJvcHBpbmctcGFydGljbGUiOiIiLCJub24tZHJvcHBpbmctcGFydGljbGUiOiIifSx7ImZhbWlseSI6IkvDtmJlcmljaCIsImdpdmVuIjoiU3RlZmFuIiwicGFyc2UtbmFtZXMiOmZhbHNlLCJkcm9wcGluZy1wYXJ0aWNsZSI6IiIsIm5vbi1kcm9wcGluZy1wYXJ0aWNsZSI6IiJ9LHsiZmFtaWx5IjoiS3VobiIsImdpdmVuIjoiUmFpbmVyIiwicGFyc2UtbmFtZXMiOmZhbHNlLCJkcm9wcGluZy1wYXJ0aWNsZSI6IiIsIm5vbi1kcm9wcGluZy1wYXJ0aWNsZSI6IiJ9LHsiZmFtaWx5IjoiUm9tbWVsIiwiZ2l2ZW4iOiJBbGV4YW5kZXIiLCJwYXJzZS1uYW1lcyI6ZmFsc2UsImRyb3BwaW5nLXBhcnRpY2xlIjoiIiwibm9uLWRyb3BwaW5nLXBhcnRpY2xlIjoiIn0seyJmYW1pbHkiOiJTb25uYmVyZ2VyIiwiZ2l2ZW4iOiJNYXJjbyIsInBhcnNlLW5hbWVzIjpmYWxzZSwiZHJvcHBpbmctcGFydGljbGUiOiIiLCJub24tZHJvcHBpbmctcGFydGljbGUiOiIifV0sImNvbnRhaW5lci10aXRsZSI6IlBMT1MgT05FIiwiY29udGFpbmVyLXRpdGxlLXNob3J0IjoiUExvUyBPbmUiLCJET0kiOiIxMC4xMzcxL2pvdXJuYWwucG9uZS4wMzA0NjUxIiwiSVNTTiI6IjE5MzItNjIwMyIsImlzc3VlZCI6eyJkYXRlLXBhcnRzIjpbWzIwMjQsOCwyNl1dfSwicGFnZSI6ImUwMzA0NjUxIiwiaXNzdWUiOiI4Iiwidm9sdW1lIjoiMTkifSwiaXNUZW1wb3JhcnkiOmZhbHNlfV19&quot;,&quot;citationItems&quot;:[{&quot;id&quot;:&quot;3f915b69-a13c-326f-8bd7-de985a3a489e&quot;,&quot;itemData&quot;:{&quot;type&quot;:&quot;article-journal&quot;,&quot;id&quot;:&quot;3f915b69-a13c-326f-8bd7-de985a3a489e&quot;,&quot;title&quot;:&quot;Delphi studies in social and health sciences—Recommendations for an interdisciplinary standardized reporting (DELPHISTAR). Results of a Delphi study&quot;,&quot;author&quot;:[{&quot;family&quot;:&quot;Niederberger&quot;,&quot;given&quot;:&quot;Marlen&quot;,&quot;parse-names&quot;:false,&quot;dropping-particle&quot;:&quot;&quot;,&quot;non-dropping-particle&quot;:&quot;&quot;},{&quot;family&quot;:&quot;Schifano&quot;,&quot;given&quot;:&quot;Julia&quot;,&quot;parse-names&quot;:false,&quot;dropping-particle&quot;:&quot;&quot;,&quot;non-dropping-particle&quot;:&quot;&quot;},{&quot;family&quot;:&quot;Deckert&quot;,&quot;given&quot;:&quot;Stefanie&quot;,&quot;parse-names&quot;:false,&quot;dropping-particle&quot;:&quot;&quot;,&quot;non-dropping-particle&quot;:&quot;&quot;},{&quot;family&quot;:&quot;Hirt&quot;,&quot;given&quot;:&quot;Julian&quot;,&quot;parse-names&quot;:false,&quot;dropping-particle&quot;:&quot;&quot;,&quot;non-dropping-particle&quot;:&quot;&quot;},{&quot;family&quot;:&quot;Homberg&quot;,&quot;given&quot;:&quot;Angelika&quot;,&quot;parse-names&quot;:false,&quot;dropping-particle&quot;:&quot;&quot;,&quot;non-dropping-particle&quot;:&quot;&quot;},{&quot;family&quot;:&quot;Köberich&quot;,&quot;given&quot;:&quot;Stefan&quot;,&quot;parse-names&quot;:false,&quot;dropping-particle&quot;:&quot;&quot;,&quot;non-dropping-particle&quot;:&quot;&quot;},{&quot;family&quot;:&quot;Kuhn&quot;,&quot;given&quot;:&quot;Rainer&quot;,&quot;parse-names&quot;:false,&quot;dropping-particle&quot;:&quot;&quot;,&quot;non-dropping-particle&quot;:&quot;&quot;},{&quot;family&quot;:&quot;Rommel&quot;,&quot;given&quot;:&quot;Alexander&quot;,&quot;parse-names&quot;:false,&quot;dropping-particle&quot;:&quot;&quot;,&quot;non-dropping-particle&quot;:&quot;&quot;},{&quot;family&quot;:&quot;Sonnberger&quot;,&quot;given&quot;:&quot;Marco&quot;,&quot;parse-names&quot;:false,&quot;dropping-particle&quot;:&quot;&quot;,&quot;non-dropping-particle&quot;:&quot;&quot;}],&quot;container-title&quot;:&quot;PLOS ONE&quot;,&quot;container-title-short&quot;:&quot;PLoS One&quot;,&quot;DOI&quot;:&quot;10.1371/journal.pone.0304651&quot;,&quot;ISSN&quot;:&quot;1932-6203&quot;,&quot;issued&quot;:{&quot;date-parts&quot;:[[2024,8,26]]},&quot;page&quot;:&quot;e0304651&quot;,&quot;issue&quot;:&quot;8&quot;,&quot;volume&quot;:&quot;19&quot;},&quot;isTemporary&quot;:false}]}]"/>
    <we:property name="MENDELEY_CITATIONS_STYLE" value="{&quot;id&quot;:&quot;https://www.zotero.org/styles/american-journal-of-clinical-dermatology&quot;,&quot;title&quot;:&quot;American Journal of Clinical Dermatology&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522487B8011D94D94ECB485DC2DC0D4" ma:contentTypeVersion="16" ma:contentTypeDescription="Create a new document." ma:contentTypeScope="" ma:versionID="4ffabcdefb7a87abf6d0c7b39ef7de3a">
  <xsd:schema xmlns:xsd="http://www.w3.org/2001/XMLSchema" xmlns:xs="http://www.w3.org/2001/XMLSchema" xmlns:p="http://schemas.microsoft.com/office/2006/metadata/properties" xmlns:ns2="205dc631-c0cb-4907-8da9-79b217d51173" xmlns:ns3="55154283-ec17-42c1-9875-73daf64f52f4" targetNamespace="http://schemas.microsoft.com/office/2006/metadata/properties" ma:root="true" ma:fieldsID="3c61997cb269fd872b82945f71910307" ns2:_="" ns3:_="">
    <xsd:import namespace="205dc631-c0cb-4907-8da9-79b217d51173"/>
    <xsd:import namespace="55154283-ec17-42c1-9875-73daf64f52f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5dc631-c0cb-4907-8da9-79b217d5117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4aa7ef7a-6aa7-4181-8646-bf6314484bce"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5154283-ec17-42c1-9875-73daf64f52f4"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1e6f7abb-dc42-480b-a688-15a9d8267d39}" ma:internalName="TaxCatchAll" ma:showField="CatchAllData" ma:web="55154283-ec17-42c1-9875-73daf64f52f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05dc631-c0cb-4907-8da9-79b217d51173">
      <Terms xmlns="http://schemas.microsoft.com/office/infopath/2007/PartnerControls"/>
    </lcf76f155ced4ddcb4097134ff3c332f>
    <TaxCatchAll xmlns="55154283-ec17-42c1-9875-73daf64f52f4"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C11F3F-08AE-4381-B490-7C45C35FFAB5}">
  <ds:schemaRefs>
    <ds:schemaRef ds:uri="http://schemas.microsoft.com/sharepoint/v3/contenttype/forms"/>
  </ds:schemaRefs>
</ds:datastoreItem>
</file>

<file path=customXml/itemProps2.xml><?xml version="1.0" encoding="utf-8"?>
<ds:datastoreItem xmlns:ds="http://schemas.openxmlformats.org/officeDocument/2006/customXml" ds:itemID="{2D8AB652-2ABC-4D70-BFD6-CC4CDF3E19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5dc631-c0cb-4907-8da9-79b217d51173"/>
    <ds:schemaRef ds:uri="55154283-ec17-42c1-9875-73daf64f52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1109F6F-C5F6-4713-90E1-D802159E9F93}">
  <ds:schemaRefs>
    <ds:schemaRef ds:uri="http://schemas.microsoft.com/office/2006/metadata/properties"/>
    <ds:schemaRef ds:uri="http://schemas.microsoft.com/office/infopath/2007/PartnerControls"/>
    <ds:schemaRef ds:uri="205dc631-c0cb-4907-8da9-79b217d51173"/>
    <ds:schemaRef ds:uri="55154283-ec17-42c1-9875-73daf64f52f4"/>
  </ds:schemaRefs>
</ds:datastoreItem>
</file>

<file path=customXml/itemProps4.xml><?xml version="1.0" encoding="utf-8"?>
<ds:datastoreItem xmlns:ds="http://schemas.openxmlformats.org/officeDocument/2006/customXml" ds:itemID="{8AFF3C32-4A34-4DFA-9C1A-15FE7AD0DF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11</Pages>
  <Words>2466</Words>
  <Characters>13986</Characters>
  <Application>Microsoft Office Word</Application>
  <DocSecurity>0</DocSecurity>
  <Lines>268</Lines>
  <Paragraphs>169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Juracic</dc:creator>
  <cp:keywords/>
  <dc:description/>
  <cp:lastModifiedBy>Emma Juracic</cp:lastModifiedBy>
  <cp:revision>29</cp:revision>
  <dcterms:created xsi:type="dcterms:W3CDTF">2026-03-09T12:41:00Z</dcterms:created>
  <dcterms:modified xsi:type="dcterms:W3CDTF">2026-04-09T13:30:00Z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0x0101008522487B8011D94D94ECB485DC2DC0D4</vt:lpwstr>
  </property>
  <property fmtid="{D5CDD505-2E9C-101B-9397-08002B2CF9AE}" pid="3" name="MediaServiceImageTags">
    <vt:lpwstr/>
  </property>
</Properties>
</file>