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DF6E8" w14:textId="77777777" w:rsidR="00B865DD" w:rsidRPr="00B672D2" w:rsidRDefault="0029401C" w:rsidP="00054323">
      <w:pPr>
        <w:pStyle w:val="Head1noNos"/>
      </w:pPr>
      <w:r w:rsidRPr="00B672D2">
        <w:t xml:space="preserve">Online Resource / </w:t>
      </w:r>
      <w:r w:rsidR="008B4B14" w:rsidRPr="00B672D2">
        <w:t xml:space="preserve">Electronic </w:t>
      </w:r>
      <w:r w:rsidR="00B865DD" w:rsidRPr="00B672D2">
        <w:t>SUPPLEMENT</w:t>
      </w:r>
      <w:r w:rsidR="008B4B14" w:rsidRPr="00B672D2">
        <w:t>ary Material</w:t>
      </w:r>
    </w:p>
    <w:p w14:paraId="7AF5C3EC" w14:textId="77777777" w:rsidR="00B865DD" w:rsidRPr="00B672D2" w:rsidRDefault="00B865DD" w:rsidP="007A3957">
      <w:pPr>
        <w:pStyle w:val="Head2noNos"/>
      </w:pPr>
      <w:r w:rsidRPr="00B672D2">
        <w:t xml:space="preserve">Multinomial Logistic Regression for Selection of Intervention to </w:t>
      </w:r>
      <w:r w:rsidR="008B4B14" w:rsidRPr="00B672D2">
        <w:t>B</w:t>
      </w:r>
      <w:r w:rsidRPr="00B672D2">
        <w:t>e Used</w:t>
      </w:r>
    </w:p>
    <w:p w14:paraId="416A3AEC" w14:textId="77777777" w:rsidR="00B865DD" w:rsidRPr="00B672D2" w:rsidRDefault="00B865DD" w:rsidP="007A3957">
      <w:pPr>
        <w:pStyle w:val="Body"/>
      </w:pPr>
      <w:r w:rsidRPr="00B672D2">
        <w:t>For all but the first simulated quit attempt, the intervention used in quit attempts is predicted via a multinomial logistic regression:</w:t>
      </w:r>
    </w:p>
    <w:p w14:paraId="23634694" w14:textId="77777777" w:rsidR="00B865DD" w:rsidRPr="00B672D2" w:rsidRDefault="00426F12" w:rsidP="00B865DD">
      <w:pPr>
        <w:jc w:val="center"/>
        <w:rPr>
          <w:rFonts w:ascii="Times New Roman" w:eastAsiaTheme="minorEastAsia" w:hAnsi="Times New Roman"/>
          <w:szCs w:val="24"/>
        </w:rPr>
      </w:pPr>
      <m:oMath>
        <m:sSubSup>
          <m:sSubSupPr>
            <m:ctrlPr>
              <w:rPr>
                <w:rFonts w:ascii="Cambria Math" w:hAnsi="Times New Roman"/>
                <w:i/>
                <w:szCs w:val="24"/>
              </w:rPr>
            </m:ctrlPr>
          </m:sSubSupPr>
          <m:e>
            <m:r>
              <w:rPr>
                <w:rFonts w:ascii="Cambria Math" w:hAnsi="Cambria Math"/>
                <w:szCs w:val="24"/>
              </w:rPr>
              <m:t>p</m:t>
            </m:r>
          </m:e>
          <m:sub>
            <m:r>
              <w:rPr>
                <w:rFonts w:ascii="Cambria Math" w:hAnsi="Cambria Math"/>
                <w:szCs w:val="24"/>
              </w:rPr>
              <m:t>i</m:t>
            </m:r>
          </m:sub>
          <m:sup>
            <m:r>
              <w:rPr>
                <w:rFonts w:ascii="Cambria Math" w:hAnsi="Cambria Math"/>
                <w:szCs w:val="24"/>
              </w:rPr>
              <m:t>k</m:t>
            </m:r>
          </m:sup>
        </m:sSubSup>
        <m:r>
          <w:rPr>
            <w:rFonts w:ascii="Cambria Math" w:hAnsi="Times New Roman"/>
            <w:szCs w:val="24"/>
          </w:rPr>
          <m:t>=</m:t>
        </m:r>
        <m:f>
          <m:fPr>
            <m:ctrlPr>
              <w:rPr>
                <w:rFonts w:ascii="Cambria Math" w:hAnsi="Times New Roman"/>
                <w:i/>
                <w:szCs w:val="24"/>
              </w:rPr>
            </m:ctrlPr>
          </m:fPr>
          <m:num>
            <m:sSup>
              <m:sSupPr>
                <m:ctrlPr>
                  <w:rPr>
                    <w:rFonts w:ascii="Cambria Math" w:hAnsi="Times New Roman"/>
                    <w:i/>
                    <w:szCs w:val="24"/>
                  </w:rPr>
                </m:ctrlPr>
              </m:sSupPr>
              <m:e>
                <m:r>
                  <w:rPr>
                    <w:rFonts w:ascii="Cambria Math" w:hAnsi="Cambria Math"/>
                    <w:szCs w:val="24"/>
                  </w:rPr>
                  <m:t>e</m:t>
                </m:r>
              </m:e>
              <m:sup>
                <m:r>
                  <w:rPr>
                    <w:rFonts w:ascii="Cambria Math" w:hAnsi="Times New Roman"/>
                    <w:szCs w:val="24"/>
                  </w:rPr>
                  <m:t>(</m:t>
                </m:r>
                <m:sSubSup>
                  <m:sSubSupPr>
                    <m:ctrlPr>
                      <w:rPr>
                        <w:rFonts w:ascii="Cambria Math" w:hAnsi="Times New Roman"/>
                        <w:i/>
                        <w:szCs w:val="24"/>
                      </w:rPr>
                    </m:ctrlPr>
                  </m:sSubSupPr>
                  <m:e>
                    <m:r>
                      <w:rPr>
                        <w:rFonts w:ascii="Cambria Math" w:hAnsi="Cambria Math"/>
                        <w:szCs w:val="24"/>
                      </w:rPr>
                      <m:t>β</m:t>
                    </m:r>
                  </m:e>
                  <m:sub>
                    <m:r>
                      <w:rPr>
                        <w:rFonts w:ascii="Cambria Math" w:hAnsi="Times New Roman"/>
                        <w:szCs w:val="24"/>
                      </w:rPr>
                      <m:t>0</m:t>
                    </m:r>
                  </m:sub>
                  <m:sup>
                    <m:r>
                      <w:rPr>
                        <w:rFonts w:ascii="Cambria Math" w:hAnsi="Cambria Math"/>
                        <w:szCs w:val="24"/>
                      </w:rPr>
                      <m:t>k</m:t>
                    </m:r>
                  </m:sup>
                </m:sSubSup>
                <m:r>
                  <w:rPr>
                    <w:rFonts w:ascii="Cambria Math" w:hAnsi="Times New Roman"/>
                    <w:szCs w:val="24"/>
                  </w:rPr>
                  <m:t>+</m:t>
                </m:r>
                <m:nary>
                  <m:naryPr>
                    <m:chr m:val="∑"/>
                    <m:limLoc m:val="undOvr"/>
                    <m:supHide m:val="1"/>
                    <m:ctrlPr>
                      <w:rPr>
                        <w:rFonts w:ascii="Cambria Math" w:hAnsi="Times New Roman"/>
                        <w:i/>
                        <w:szCs w:val="24"/>
                      </w:rPr>
                    </m:ctrlPr>
                  </m:naryPr>
                  <m:sub>
                    <m:r>
                      <w:rPr>
                        <w:rFonts w:ascii="Cambria Math" w:hAnsi="Cambria Math"/>
                        <w:szCs w:val="24"/>
                      </w:rPr>
                      <m:t>j</m:t>
                    </m:r>
                    <m:r>
                      <w:rPr>
                        <w:rFonts w:ascii="Cambria Math" w:hAnsi="Times New Roman"/>
                        <w:szCs w:val="24"/>
                      </w:rPr>
                      <m:t>=1</m:t>
                    </m:r>
                  </m:sub>
                  <m:sup/>
                  <m:e>
                    <m:sSubSup>
                      <m:sSubSupPr>
                        <m:ctrlPr>
                          <w:rPr>
                            <w:rFonts w:ascii="Cambria Math" w:hAnsi="Times New Roman"/>
                            <w:i/>
                            <w:szCs w:val="24"/>
                          </w:rPr>
                        </m:ctrlPr>
                      </m:sSubSupPr>
                      <m:e>
                        <m:r>
                          <w:rPr>
                            <w:rFonts w:ascii="Cambria Math" w:hAnsi="Cambria Math"/>
                            <w:szCs w:val="24"/>
                          </w:rPr>
                          <m:t>β</m:t>
                        </m:r>
                      </m:e>
                      <m:sub>
                        <m:r>
                          <w:rPr>
                            <w:rFonts w:ascii="Cambria Math" w:hAnsi="Cambria Math"/>
                            <w:szCs w:val="24"/>
                          </w:rPr>
                          <m:t>j</m:t>
                        </m:r>
                      </m:sub>
                      <m:sup>
                        <m:r>
                          <w:rPr>
                            <w:rFonts w:ascii="Cambria Math" w:hAnsi="Cambria Math"/>
                            <w:szCs w:val="24"/>
                          </w:rPr>
                          <m:t>k</m:t>
                        </m:r>
                      </m:sup>
                    </m:sSubSup>
                    <m:sSub>
                      <m:sSubPr>
                        <m:ctrlPr>
                          <w:rPr>
                            <w:rFonts w:ascii="Cambria Math" w:hAnsi="Times New Roman"/>
                            <w:i/>
                            <w:szCs w:val="24"/>
                          </w:rPr>
                        </m:ctrlPr>
                      </m:sSubPr>
                      <m:e>
                        <m:r>
                          <w:rPr>
                            <w:rFonts w:ascii="Cambria Math" w:hAnsi="Cambria Math"/>
                            <w:szCs w:val="24"/>
                          </w:rPr>
                          <m:t>x</m:t>
                        </m:r>
                      </m:e>
                      <m:sub>
                        <m:r>
                          <w:rPr>
                            <w:rFonts w:ascii="Cambria Math" w:hAnsi="Cambria Math"/>
                            <w:szCs w:val="24"/>
                          </w:rPr>
                          <m:t>j</m:t>
                        </m:r>
                        <m:r>
                          <w:rPr>
                            <w:rFonts w:ascii="Cambria Math" w:hAnsi="Times New Roman"/>
                            <w:szCs w:val="24"/>
                          </w:rPr>
                          <m:t>,</m:t>
                        </m:r>
                        <m:r>
                          <w:rPr>
                            <w:rFonts w:ascii="Cambria Math" w:hAnsi="Cambria Math"/>
                            <w:szCs w:val="24"/>
                          </w:rPr>
                          <m:t>i</m:t>
                        </m:r>
                      </m:sub>
                    </m:sSub>
                  </m:e>
                </m:nary>
                <m:r>
                  <w:rPr>
                    <w:rFonts w:ascii="Cambria Math" w:hAnsi="Times New Roman"/>
                    <w:szCs w:val="24"/>
                  </w:rPr>
                  <m:t>)</m:t>
                </m:r>
              </m:sup>
            </m:sSup>
          </m:num>
          <m:den>
            <m:r>
              <w:rPr>
                <w:rFonts w:ascii="Cambria Math" w:hAnsi="Times New Roman"/>
                <w:szCs w:val="24"/>
              </w:rPr>
              <m:t>1+</m:t>
            </m:r>
            <m:sSup>
              <m:sSupPr>
                <m:ctrlPr>
                  <w:rPr>
                    <w:rFonts w:ascii="Cambria Math" w:hAnsi="Times New Roman"/>
                    <w:i/>
                    <w:szCs w:val="24"/>
                  </w:rPr>
                </m:ctrlPr>
              </m:sSupPr>
              <m:e>
                <m:nary>
                  <m:naryPr>
                    <m:chr m:val="∑"/>
                    <m:limLoc m:val="undOvr"/>
                    <m:supHide m:val="1"/>
                    <m:ctrlPr>
                      <w:rPr>
                        <w:rFonts w:ascii="Cambria Math" w:hAnsi="Times New Roman"/>
                        <w:i/>
                        <w:szCs w:val="24"/>
                      </w:rPr>
                    </m:ctrlPr>
                  </m:naryPr>
                  <m:sub>
                    <m:r>
                      <w:rPr>
                        <w:rFonts w:ascii="Cambria Math" w:hAnsi="Cambria Math"/>
                        <w:szCs w:val="24"/>
                      </w:rPr>
                      <m:t>k</m:t>
                    </m:r>
                  </m:sub>
                  <m:sup/>
                  <m:e>
                    <m:r>
                      <w:rPr>
                        <w:rFonts w:ascii="Cambria Math" w:hAnsi="Cambria Math"/>
                        <w:szCs w:val="24"/>
                      </w:rPr>
                      <m:t>e</m:t>
                    </m:r>
                  </m:e>
                </m:nary>
              </m:e>
              <m:sup>
                <m:r>
                  <w:rPr>
                    <w:rFonts w:ascii="Cambria Math" w:hAnsi="Times New Roman"/>
                    <w:szCs w:val="24"/>
                  </w:rPr>
                  <m:t>(</m:t>
                </m:r>
                <m:sSubSup>
                  <m:sSubSupPr>
                    <m:ctrlPr>
                      <w:rPr>
                        <w:rFonts w:ascii="Cambria Math" w:hAnsi="Times New Roman"/>
                        <w:i/>
                        <w:szCs w:val="24"/>
                      </w:rPr>
                    </m:ctrlPr>
                  </m:sSubSupPr>
                  <m:e>
                    <m:r>
                      <w:rPr>
                        <w:rFonts w:ascii="Cambria Math" w:hAnsi="Cambria Math"/>
                        <w:szCs w:val="24"/>
                      </w:rPr>
                      <m:t>β</m:t>
                    </m:r>
                  </m:e>
                  <m:sub>
                    <m:r>
                      <w:rPr>
                        <w:rFonts w:ascii="Cambria Math" w:hAnsi="Times New Roman"/>
                        <w:szCs w:val="24"/>
                      </w:rPr>
                      <m:t>0</m:t>
                    </m:r>
                  </m:sub>
                  <m:sup>
                    <m:r>
                      <w:rPr>
                        <w:rFonts w:ascii="Cambria Math" w:hAnsi="Cambria Math"/>
                        <w:szCs w:val="24"/>
                      </w:rPr>
                      <m:t>k</m:t>
                    </m:r>
                  </m:sup>
                </m:sSubSup>
                <m:r>
                  <w:rPr>
                    <w:rFonts w:ascii="Cambria Math" w:hAnsi="Times New Roman"/>
                    <w:szCs w:val="24"/>
                  </w:rPr>
                  <m:t>+</m:t>
                </m:r>
                <m:nary>
                  <m:naryPr>
                    <m:chr m:val="∑"/>
                    <m:limLoc m:val="undOvr"/>
                    <m:supHide m:val="1"/>
                    <m:ctrlPr>
                      <w:rPr>
                        <w:rFonts w:ascii="Cambria Math" w:hAnsi="Times New Roman"/>
                        <w:i/>
                        <w:szCs w:val="24"/>
                      </w:rPr>
                    </m:ctrlPr>
                  </m:naryPr>
                  <m:sub>
                    <m:r>
                      <w:rPr>
                        <w:rFonts w:ascii="Cambria Math" w:hAnsi="Cambria Math"/>
                        <w:szCs w:val="24"/>
                      </w:rPr>
                      <m:t>j</m:t>
                    </m:r>
                    <m:r>
                      <w:rPr>
                        <w:rFonts w:ascii="Cambria Math" w:hAnsi="Times New Roman"/>
                        <w:szCs w:val="24"/>
                      </w:rPr>
                      <m:t>=1</m:t>
                    </m:r>
                  </m:sub>
                  <m:sup/>
                  <m:e>
                    <m:sSubSup>
                      <m:sSubSupPr>
                        <m:ctrlPr>
                          <w:rPr>
                            <w:rFonts w:ascii="Cambria Math" w:hAnsi="Times New Roman"/>
                            <w:i/>
                            <w:szCs w:val="24"/>
                          </w:rPr>
                        </m:ctrlPr>
                      </m:sSubSupPr>
                      <m:e>
                        <m:r>
                          <w:rPr>
                            <w:rFonts w:ascii="Cambria Math" w:hAnsi="Cambria Math"/>
                            <w:szCs w:val="24"/>
                          </w:rPr>
                          <m:t>β</m:t>
                        </m:r>
                      </m:e>
                      <m:sub>
                        <m:r>
                          <w:rPr>
                            <w:rFonts w:ascii="Cambria Math" w:hAnsi="Cambria Math"/>
                            <w:szCs w:val="24"/>
                          </w:rPr>
                          <m:t>j</m:t>
                        </m:r>
                      </m:sub>
                      <m:sup>
                        <m:r>
                          <w:rPr>
                            <w:rFonts w:ascii="Cambria Math" w:hAnsi="Cambria Math"/>
                            <w:szCs w:val="24"/>
                          </w:rPr>
                          <m:t>k</m:t>
                        </m:r>
                      </m:sup>
                    </m:sSubSup>
                    <m:sSub>
                      <m:sSubPr>
                        <m:ctrlPr>
                          <w:rPr>
                            <w:rFonts w:ascii="Cambria Math" w:hAnsi="Times New Roman"/>
                            <w:i/>
                            <w:szCs w:val="24"/>
                          </w:rPr>
                        </m:ctrlPr>
                      </m:sSubPr>
                      <m:e>
                        <m:r>
                          <w:rPr>
                            <w:rFonts w:ascii="Cambria Math" w:hAnsi="Cambria Math"/>
                            <w:szCs w:val="24"/>
                          </w:rPr>
                          <m:t>x</m:t>
                        </m:r>
                      </m:e>
                      <m:sub>
                        <m:r>
                          <w:rPr>
                            <w:rFonts w:ascii="Cambria Math" w:hAnsi="Cambria Math"/>
                            <w:szCs w:val="24"/>
                          </w:rPr>
                          <m:t>j</m:t>
                        </m:r>
                        <m:r>
                          <w:rPr>
                            <w:rFonts w:ascii="Cambria Math" w:hAnsi="Times New Roman"/>
                            <w:szCs w:val="24"/>
                          </w:rPr>
                          <m:t>,</m:t>
                        </m:r>
                        <m:r>
                          <w:rPr>
                            <w:rFonts w:ascii="Cambria Math" w:hAnsi="Cambria Math"/>
                            <w:szCs w:val="24"/>
                          </w:rPr>
                          <m:t>i</m:t>
                        </m:r>
                      </m:sub>
                    </m:sSub>
                  </m:e>
                </m:nary>
                <m:r>
                  <w:rPr>
                    <w:rFonts w:ascii="Cambria Math" w:hAnsi="Times New Roman"/>
                    <w:szCs w:val="24"/>
                  </w:rPr>
                  <m:t>)</m:t>
                </m:r>
              </m:sup>
            </m:sSup>
          </m:den>
        </m:f>
      </m:oMath>
      <w:r w:rsidR="00B865DD" w:rsidRPr="00B672D2">
        <w:rPr>
          <w:rFonts w:ascii="Times New Roman" w:eastAsiaTheme="minorEastAsia" w:hAnsi="Times New Roman"/>
          <w:szCs w:val="24"/>
        </w:rPr>
        <w:t xml:space="preserve">, </w:t>
      </w:r>
    </w:p>
    <w:p w14:paraId="32976340" w14:textId="77777777" w:rsidR="00284AE0" w:rsidRPr="00B672D2" w:rsidRDefault="00B865DD" w:rsidP="007A3957">
      <w:pPr>
        <w:pStyle w:val="Body"/>
      </w:pPr>
      <w:proofErr w:type="gramStart"/>
      <w:r w:rsidRPr="00B672D2">
        <w:t>where</w:t>
      </w:r>
      <w:proofErr w:type="gramEnd"/>
      <w:r w:rsidRPr="00B672D2">
        <w:t xml:space="preserve"> </w:t>
      </w:r>
      <m:oMath>
        <m:sSup>
          <m:sSupPr>
            <m:ctrlPr>
              <w:rPr>
                <w:rFonts w:ascii="Cambria Math" w:hAnsi="Cambria Math"/>
                <w:i/>
              </w:rPr>
            </m:ctrlPr>
          </m:sSupPr>
          <m:e>
            <m:r>
              <w:rPr>
                <w:rFonts w:ascii="Cambria Math" w:hAnsi="Cambria Math"/>
              </w:rPr>
              <m:t>β</m:t>
            </m:r>
          </m:e>
          <m:sup>
            <m:r>
              <w:rPr>
                <w:rFonts w:ascii="Cambria Math" w:hAnsi="Cambria Math"/>
              </w:rPr>
              <m:t>k</m:t>
            </m:r>
          </m:sup>
        </m:sSup>
      </m:oMath>
      <w:r w:rsidRPr="00B672D2">
        <w:t xml:space="preserve"> is the vector of the regression coefficients associated with the </w:t>
      </w:r>
      <w:proofErr w:type="spellStart"/>
      <w:r w:rsidRPr="00B672D2">
        <w:rPr>
          <w:i/>
        </w:rPr>
        <w:t>k</w:t>
      </w:r>
      <w:r w:rsidRPr="00B672D2">
        <w:rPr>
          <w:vertAlign w:val="superscript"/>
        </w:rPr>
        <w:t>th</w:t>
      </w:r>
      <w:proofErr w:type="spellEnd"/>
      <w:r w:rsidRPr="00B672D2">
        <w:t xml:space="preserve"> modality, i.e., </w:t>
      </w:r>
      <m:oMath>
        <m:sSubSup>
          <m:sSubSupPr>
            <m:ctrlPr>
              <w:rPr>
                <w:rFonts w:ascii="Cambria Math" w:hAnsi="Cambria Math"/>
                <w:i/>
              </w:rPr>
            </m:ctrlPr>
          </m:sSubSupPr>
          <m:e>
            <m:r>
              <w:rPr>
                <w:rFonts w:ascii="Cambria Math" w:hAnsi="Cambria Math"/>
              </w:rPr>
              <m:t>β</m:t>
            </m:r>
          </m:e>
          <m:sub>
            <m:r>
              <w:rPr>
                <w:rFonts w:ascii="Cambria Math" w:hAnsi="Cambria Math"/>
              </w:rPr>
              <m:t>j</m:t>
            </m:r>
          </m:sub>
          <m:sup>
            <m:r>
              <w:rPr>
                <w:rFonts w:ascii="Cambria Math" w:hAnsi="Cambria Math"/>
              </w:rPr>
              <m:t>k</m:t>
            </m:r>
          </m:sup>
        </m:sSubSup>
      </m:oMath>
      <w:r w:rsidRPr="00B672D2">
        <w:t xml:space="preserve">is the regression coefficients associated with the </w:t>
      </w:r>
      <w:proofErr w:type="spellStart"/>
      <w:r w:rsidRPr="00B672D2">
        <w:rPr>
          <w:i/>
        </w:rPr>
        <w:t>j</w:t>
      </w:r>
      <w:r w:rsidRPr="00B672D2">
        <w:rPr>
          <w:vertAlign w:val="superscript"/>
        </w:rPr>
        <w:t>th</w:t>
      </w:r>
      <w:proofErr w:type="spellEnd"/>
      <w:r w:rsidRPr="00B672D2">
        <w:t xml:space="preserve"> predictor variable and the </w:t>
      </w:r>
      <w:proofErr w:type="spellStart"/>
      <w:r w:rsidRPr="00B672D2">
        <w:rPr>
          <w:i/>
        </w:rPr>
        <w:t>k</w:t>
      </w:r>
      <w:r w:rsidRPr="00B672D2">
        <w:rPr>
          <w:vertAlign w:val="superscript"/>
        </w:rPr>
        <w:t>th</w:t>
      </w:r>
      <w:proofErr w:type="spellEnd"/>
      <w:r w:rsidRPr="00B672D2">
        <w:t xml:space="preserve"> modality, and </w:t>
      </w:r>
      <w:r w:rsidRPr="00B672D2">
        <w:rPr>
          <w:i/>
        </w:rPr>
        <w:t>x</w:t>
      </w:r>
      <w:r w:rsidRPr="00B672D2">
        <w:rPr>
          <w:i/>
          <w:vertAlign w:val="subscript"/>
        </w:rPr>
        <w:t>i</w:t>
      </w:r>
      <w:r w:rsidRPr="00B672D2">
        <w:t xml:space="preserve"> is the vector of individual characteristics. Parameter estimates for </w:t>
      </w:r>
      <w:r w:rsidRPr="00B672D2">
        <w:rPr>
          <w:i/>
        </w:rPr>
        <w:t>β</w:t>
      </w:r>
      <w:r w:rsidR="00065DBE" w:rsidRPr="00B672D2">
        <w:t xml:space="preserve"> derived from the web</w:t>
      </w:r>
      <w:r w:rsidR="008B4B14" w:rsidRPr="00B672D2">
        <w:t>-</w:t>
      </w:r>
      <w:r w:rsidR="00065DBE" w:rsidRPr="00B672D2">
        <w:t>based survey</w:t>
      </w:r>
      <w:r w:rsidR="00284AE0" w:rsidRPr="00B672D2">
        <w:t xml:space="preserve"> </w:t>
      </w:r>
      <w:r w:rsidR="00894CC7" w:rsidRPr="00B672D2">
        <w:fldChar w:fldCharType="begin"/>
      </w:r>
      <w:r w:rsidR="00512D73" w:rsidRPr="00B672D2">
        <w:instrText xml:space="preserve"> ADDIN EN.CITE &lt;EndNote&gt;&lt;Cite&gt;&lt;Author&gt;Igarashi&lt;/Author&gt;&lt;Year&gt;2014&lt;/Year&gt;&lt;RecNum&gt;43&lt;/RecNum&gt;&lt;DisplayText&gt;[1]&lt;/DisplayText&gt;&lt;record&gt;&lt;rec-number&gt;43&lt;/rec-number&gt;&lt;foreign-keys&gt;&lt;key app="EN" db-id="few922w07dxes6ew90txsfr2refz950ztvvt" timestamp="1415198831"&gt;43&lt;/key&gt;&lt;/foreign-keys&gt;&lt;ref-type name="Journal Article"&gt;17&lt;/ref-type&gt;&lt;contributors&gt;&lt;authors&gt;&lt;author&gt;Igarashi, A.&lt;/author&gt;&lt;author&gt;Negishi, S.&lt;/author&gt;&lt;author&gt;Goto, R.&lt;/author&gt;&lt;author&gt;Suwa, K.&lt;/author&gt;&lt;/authors&gt;&lt;/contributors&gt;&lt;auth-address&gt;Department of Drug Policy and Management, Graduate School of Pharmaceutical Sciences, The University of Tokyo , Tokyo , Japan.&lt;/auth-address&gt;&lt;titles&gt;&lt;title&gt;Web-based survey on smoking cessation behaviors of current and former smokers in Japan&lt;/title&gt;&lt;secondary-title&gt;Curr Med Res Opin&lt;/secondary-title&gt;&lt;alt-title&gt;Current medical research and opinion&lt;/alt-title&gt;&lt;/titles&gt;&lt;periodical&gt;&lt;full-title&gt;Current Medical Research and Opinion&lt;/full-title&gt;&lt;abbr-1&gt;Curr. Med. Res. Opin.&lt;/abbr-1&gt;&lt;abbr-2&gt;Curr Med Res Opin&lt;/abbr-2&gt;&lt;abbr-3&gt;Current Medical Research &amp;amp; Opinion&lt;/abbr-3&gt;&lt;/periodical&gt;&lt;alt-periodical&gt;&lt;full-title&gt;Current Medical Research and Opinion&lt;/full-title&gt;&lt;abbr-1&gt;Curr. Med. Res. Opin.&lt;/abbr-1&gt;&lt;abbr-2&gt;Curr Med Res Opin&lt;/abbr-2&gt;&lt;abbr-3&gt;Current Medical Research &amp;amp; Opinion&lt;/abbr-3&gt;&lt;/alt-periodical&gt;&lt;pages&gt;1911-21&lt;/pages&gt;&lt;volume&gt;30&lt;/volume&gt;&lt;number&gt;10&lt;/number&gt;&lt;dates&gt;&lt;year&gt;2014&lt;/year&gt;&lt;pub-dates&gt;&lt;date&gt;Oct&lt;/date&gt;&lt;/pub-dates&gt;&lt;/dates&gt;&lt;isbn&gt;1473-4877 (Electronic)&amp;#xD;0300-7995 (Linking)&lt;/isbn&gt;&lt;accession-num&gt;24960146&lt;/accession-num&gt;&lt;urls&gt;&lt;related-urls&gt;&lt;url&gt;http://www.ncbi.nlm.nih.gov/pubmed/24960146&lt;/url&gt;&lt;/related-urls&gt;&lt;/urls&gt;&lt;electronic-resource-num&gt;10.1185/03007995.2014.938149&lt;/electronic-resource-num&gt;&lt;/record&gt;&lt;/Cite&gt;&lt;/EndNote&gt;</w:instrText>
      </w:r>
      <w:r w:rsidR="00894CC7" w:rsidRPr="00B672D2">
        <w:fldChar w:fldCharType="separate"/>
      </w:r>
      <w:r w:rsidR="00512D73" w:rsidRPr="00B672D2">
        <w:rPr>
          <w:noProof/>
        </w:rPr>
        <w:t>[</w:t>
      </w:r>
      <w:hyperlink w:anchor="_ENREF_1" w:tooltip="Igarashi, 2014 #43" w:history="1">
        <w:r w:rsidR="007A3957" w:rsidRPr="00B672D2">
          <w:rPr>
            <w:noProof/>
          </w:rPr>
          <w:t>1</w:t>
        </w:r>
      </w:hyperlink>
      <w:r w:rsidR="00512D73" w:rsidRPr="00B672D2">
        <w:rPr>
          <w:noProof/>
        </w:rPr>
        <w:t>]</w:t>
      </w:r>
      <w:r w:rsidR="00894CC7" w:rsidRPr="00B672D2">
        <w:fldChar w:fldCharType="end"/>
      </w:r>
      <w:r w:rsidRPr="00B672D2">
        <w:t xml:space="preserve"> </w:t>
      </w:r>
      <w:hyperlink w:anchor="_ENREF_16" w:tooltip=",  #41" w:history="1"/>
      <w:r w:rsidRPr="00B672D2">
        <w:t>are provided in</w:t>
      </w:r>
      <w:r w:rsidR="0063673D" w:rsidRPr="00B672D2">
        <w:t xml:space="preserve"> </w:t>
      </w:r>
      <w:r w:rsidR="005F0196" w:rsidRPr="00B672D2">
        <w:t>Table S1</w:t>
      </w:r>
      <w:r w:rsidR="008B4B14" w:rsidRPr="00B672D2">
        <w:t>.</w:t>
      </w:r>
      <w:bookmarkStart w:id="0" w:name="_Ref402950170"/>
    </w:p>
    <w:bookmarkEnd w:id="0"/>
    <w:p w14:paraId="74C74CAA" w14:textId="77777777" w:rsidR="00B865DD" w:rsidRPr="00B672D2" w:rsidRDefault="0063673D" w:rsidP="00C35F0D">
      <w:pPr>
        <w:pStyle w:val="Caption"/>
        <w:rPr>
          <w:i/>
        </w:rPr>
      </w:pPr>
      <w:r w:rsidRPr="00B672D2">
        <w:rPr>
          <w:i/>
        </w:rPr>
        <w:t xml:space="preserve">Table S1 </w:t>
      </w:r>
      <w:r w:rsidR="00B865DD" w:rsidRPr="00B672D2">
        <w:rPr>
          <w:i/>
        </w:rPr>
        <w:t xml:space="preserve">Parameter Estimates for Multinomial Logistic Regression for Selection of Intervention to </w:t>
      </w:r>
      <w:r w:rsidR="008B4B14" w:rsidRPr="00B672D2">
        <w:rPr>
          <w:i/>
        </w:rPr>
        <w:t>B</w:t>
      </w:r>
      <w:r w:rsidR="00B865DD" w:rsidRPr="00B672D2">
        <w:rPr>
          <w:i/>
        </w:rPr>
        <w:t>e Used</w:t>
      </w:r>
    </w:p>
    <w:tbl>
      <w:tblPr>
        <w:tblW w:w="9270" w:type="dxa"/>
        <w:tblInd w:w="108"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770"/>
        <w:gridCol w:w="1620"/>
        <w:gridCol w:w="1440"/>
        <w:gridCol w:w="1440"/>
      </w:tblGrid>
      <w:tr w:rsidR="00B865DD" w:rsidRPr="00B672D2" w14:paraId="7ED68E89" w14:textId="77777777" w:rsidTr="00AE19D2">
        <w:trPr>
          <w:trHeight w:val="20"/>
          <w:tblHeader/>
        </w:trPr>
        <w:tc>
          <w:tcPr>
            <w:tcW w:w="4770" w:type="dxa"/>
            <w:tcBorders>
              <w:top w:val="single" w:sz="4" w:space="0" w:color="auto"/>
              <w:bottom w:val="nil"/>
              <w:right w:val="nil"/>
            </w:tcBorders>
            <w:noWrap/>
            <w:vAlign w:val="center"/>
          </w:tcPr>
          <w:p w14:paraId="1CD4FB5D" w14:textId="77777777" w:rsidR="00B865DD" w:rsidRPr="00B672D2" w:rsidRDefault="00B865DD" w:rsidP="00AE19D2">
            <w:pPr>
              <w:keepNext/>
              <w:spacing w:line="240" w:lineRule="auto"/>
              <w:rPr>
                <w:rFonts w:ascii="Times New Roman" w:hAnsi="Times New Roman"/>
                <w:b/>
                <w:bCs/>
                <w:color w:val="000000"/>
              </w:rPr>
            </w:pPr>
            <w:r w:rsidRPr="00B672D2">
              <w:rPr>
                <w:rFonts w:ascii="Times New Roman" w:hAnsi="Times New Roman"/>
                <w:b/>
                <w:bCs/>
                <w:color w:val="000000"/>
                <w:sz w:val="22"/>
              </w:rPr>
              <w:t>Parameter</w:t>
            </w:r>
          </w:p>
        </w:tc>
        <w:tc>
          <w:tcPr>
            <w:tcW w:w="1620" w:type="dxa"/>
            <w:tcBorders>
              <w:top w:val="single" w:sz="4" w:space="0" w:color="auto"/>
              <w:left w:val="nil"/>
              <w:bottom w:val="nil"/>
              <w:right w:val="nil"/>
            </w:tcBorders>
            <w:noWrap/>
            <w:vAlign w:val="center"/>
          </w:tcPr>
          <w:p w14:paraId="31BBDDF3" w14:textId="77777777" w:rsidR="00B865DD" w:rsidRPr="00B672D2" w:rsidRDefault="00B865DD" w:rsidP="00AE19D2">
            <w:pPr>
              <w:keepNext/>
              <w:spacing w:line="240" w:lineRule="auto"/>
              <w:jc w:val="center"/>
              <w:rPr>
                <w:rFonts w:ascii="Times New Roman" w:hAnsi="Times New Roman"/>
                <w:b/>
                <w:color w:val="000000"/>
              </w:rPr>
            </w:pPr>
            <w:proofErr w:type="spellStart"/>
            <w:r w:rsidRPr="00B672D2">
              <w:rPr>
                <w:rFonts w:ascii="Times New Roman" w:hAnsi="Times New Roman"/>
                <w:b/>
                <w:color w:val="000000"/>
                <w:sz w:val="22"/>
              </w:rPr>
              <w:t>Varenicline</w:t>
            </w:r>
            <w:proofErr w:type="spellEnd"/>
            <w:r w:rsidRPr="00B672D2">
              <w:rPr>
                <w:rFonts w:ascii="Times New Roman" w:hAnsi="Times New Roman"/>
                <w:b/>
                <w:color w:val="000000"/>
                <w:sz w:val="22"/>
              </w:rPr>
              <w:t xml:space="preserve"> vs.</w:t>
            </w:r>
            <w:r w:rsidR="001207BA" w:rsidRPr="00B672D2">
              <w:rPr>
                <w:rFonts w:ascii="Times New Roman" w:hAnsi="Times New Roman"/>
                <w:b/>
                <w:color w:val="000000"/>
                <w:sz w:val="22"/>
              </w:rPr>
              <w:br/>
            </w:r>
            <w:r w:rsidRPr="00B672D2">
              <w:rPr>
                <w:rFonts w:ascii="Times New Roman" w:hAnsi="Times New Roman"/>
                <w:b/>
                <w:color w:val="000000"/>
                <w:sz w:val="22"/>
              </w:rPr>
              <w:t>Unassisted</w:t>
            </w:r>
          </w:p>
        </w:tc>
        <w:tc>
          <w:tcPr>
            <w:tcW w:w="1440" w:type="dxa"/>
            <w:tcBorders>
              <w:top w:val="single" w:sz="4" w:space="0" w:color="auto"/>
              <w:left w:val="nil"/>
              <w:bottom w:val="nil"/>
              <w:right w:val="nil"/>
            </w:tcBorders>
            <w:noWrap/>
            <w:vAlign w:val="center"/>
          </w:tcPr>
          <w:p w14:paraId="0F3E91D7" w14:textId="77777777" w:rsidR="00B865DD" w:rsidRPr="00B672D2" w:rsidRDefault="006116A2" w:rsidP="00AE19D2">
            <w:pPr>
              <w:keepNext/>
              <w:spacing w:line="240" w:lineRule="auto"/>
              <w:jc w:val="center"/>
              <w:rPr>
                <w:rFonts w:ascii="Times New Roman" w:hAnsi="Times New Roman"/>
                <w:b/>
                <w:color w:val="000000"/>
              </w:rPr>
            </w:pPr>
            <w:r w:rsidRPr="00B672D2">
              <w:rPr>
                <w:rFonts w:ascii="Times New Roman" w:hAnsi="Times New Roman"/>
                <w:b/>
                <w:color w:val="000000"/>
                <w:sz w:val="22"/>
              </w:rPr>
              <w:t xml:space="preserve">BMT </w:t>
            </w:r>
            <w:r w:rsidR="00B865DD" w:rsidRPr="00B672D2">
              <w:rPr>
                <w:rFonts w:ascii="Times New Roman" w:hAnsi="Times New Roman"/>
                <w:b/>
                <w:color w:val="000000"/>
                <w:sz w:val="22"/>
              </w:rPr>
              <w:t>vs.</w:t>
            </w:r>
            <w:r w:rsidR="001207BA" w:rsidRPr="00B672D2">
              <w:rPr>
                <w:rFonts w:ascii="Times New Roman" w:hAnsi="Times New Roman"/>
                <w:b/>
                <w:color w:val="000000"/>
                <w:sz w:val="22"/>
              </w:rPr>
              <w:br/>
            </w:r>
            <w:r w:rsidR="00B865DD" w:rsidRPr="00B672D2">
              <w:rPr>
                <w:rFonts w:ascii="Times New Roman" w:hAnsi="Times New Roman"/>
                <w:b/>
                <w:color w:val="000000"/>
                <w:sz w:val="22"/>
              </w:rPr>
              <w:t>Unassisted</w:t>
            </w:r>
          </w:p>
        </w:tc>
        <w:tc>
          <w:tcPr>
            <w:tcW w:w="1440" w:type="dxa"/>
            <w:tcBorders>
              <w:top w:val="single" w:sz="4" w:space="0" w:color="auto"/>
              <w:left w:val="nil"/>
              <w:bottom w:val="nil"/>
            </w:tcBorders>
            <w:noWrap/>
            <w:vAlign w:val="center"/>
          </w:tcPr>
          <w:p w14:paraId="6E6DA16C" w14:textId="77777777" w:rsidR="00B865DD" w:rsidRPr="00B672D2" w:rsidRDefault="006116A2" w:rsidP="00AE19D2">
            <w:pPr>
              <w:keepNext/>
              <w:spacing w:line="240" w:lineRule="auto"/>
              <w:jc w:val="center"/>
              <w:rPr>
                <w:rFonts w:ascii="Times New Roman" w:hAnsi="Times New Roman"/>
                <w:b/>
                <w:color w:val="000000"/>
              </w:rPr>
            </w:pPr>
            <w:r w:rsidRPr="00B672D2">
              <w:rPr>
                <w:rFonts w:ascii="Times New Roman" w:hAnsi="Times New Roman"/>
                <w:b/>
                <w:color w:val="000000"/>
                <w:sz w:val="22"/>
              </w:rPr>
              <w:t xml:space="preserve">NRT </w:t>
            </w:r>
            <w:r w:rsidR="00B865DD" w:rsidRPr="00B672D2">
              <w:rPr>
                <w:rFonts w:ascii="Times New Roman" w:hAnsi="Times New Roman"/>
                <w:b/>
                <w:color w:val="000000"/>
                <w:sz w:val="22"/>
              </w:rPr>
              <w:t>vs.</w:t>
            </w:r>
            <w:r w:rsidR="001207BA" w:rsidRPr="00B672D2">
              <w:rPr>
                <w:rFonts w:ascii="Times New Roman" w:hAnsi="Times New Roman"/>
                <w:b/>
                <w:color w:val="000000"/>
                <w:sz w:val="22"/>
              </w:rPr>
              <w:br/>
            </w:r>
            <w:r w:rsidR="00B865DD" w:rsidRPr="00B672D2">
              <w:rPr>
                <w:rFonts w:ascii="Times New Roman" w:hAnsi="Times New Roman"/>
                <w:b/>
                <w:color w:val="000000"/>
                <w:sz w:val="22"/>
              </w:rPr>
              <w:t>Unassisted</w:t>
            </w:r>
          </w:p>
        </w:tc>
      </w:tr>
      <w:tr w:rsidR="00B865DD" w:rsidRPr="00B672D2" w14:paraId="40C5E13A" w14:textId="77777777" w:rsidTr="00AE19D2">
        <w:trPr>
          <w:trHeight w:val="20"/>
          <w:tblHeader/>
        </w:trPr>
        <w:tc>
          <w:tcPr>
            <w:tcW w:w="4770" w:type="dxa"/>
            <w:tcBorders>
              <w:top w:val="nil"/>
              <w:bottom w:val="single" w:sz="12" w:space="0" w:color="auto"/>
              <w:right w:val="nil"/>
            </w:tcBorders>
            <w:noWrap/>
            <w:vAlign w:val="center"/>
          </w:tcPr>
          <w:p w14:paraId="082729F7" w14:textId="77777777" w:rsidR="00B865DD" w:rsidRPr="00B672D2" w:rsidRDefault="00B865DD" w:rsidP="00AE19D2">
            <w:pPr>
              <w:keepNext/>
              <w:spacing w:line="240" w:lineRule="auto"/>
              <w:rPr>
                <w:rFonts w:ascii="Times New Roman" w:hAnsi="Times New Roman"/>
                <w:b/>
                <w:bCs/>
                <w:color w:val="000000"/>
              </w:rPr>
            </w:pPr>
          </w:p>
        </w:tc>
        <w:tc>
          <w:tcPr>
            <w:tcW w:w="1620" w:type="dxa"/>
            <w:tcBorders>
              <w:top w:val="nil"/>
              <w:left w:val="nil"/>
              <w:bottom w:val="single" w:sz="12" w:space="0" w:color="auto"/>
              <w:right w:val="nil"/>
            </w:tcBorders>
            <w:noWrap/>
            <w:vAlign w:val="center"/>
          </w:tcPr>
          <w:p w14:paraId="61819683" w14:textId="77777777" w:rsidR="00B865DD" w:rsidRPr="00B672D2" w:rsidRDefault="00B865DD" w:rsidP="00AE19D2">
            <w:pPr>
              <w:keepNext/>
              <w:spacing w:line="240" w:lineRule="auto"/>
              <w:jc w:val="center"/>
              <w:rPr>
                <w:rFonts w:ascii="Times New Roman" w:hAnsi="Times New Roman"/>
                <w:b/>
                <w:color w:val="000000"/>
              </w:rPr>
            </w:pPr>
            <w:r w:rsidRPr="00B672D2">
              <w:rPr>
                <w:rFonts w:ascii="Times New Roman" w:eastAsiaTheme="minorEastAsia" w:hAnsi="Times New Roman"/>
                <w:b/>
                <w:i/>
                <w:sz w:val="22"/>
              </w:rPr>
              <w:t>β</w:t>
            </w:r>
            <w:r w:rsidRPr="00B672D2">
              <w:rPr>
                <w:rFonts w:ascii="Times New Roman" w:eastAsiaTheme="minorEastAsia" w:hAnsi="Times New Roman"/>
                <w:b/>
                <w:i/>
                <w:sz w:val="22"/>
                <w:vertAlign w:val="superscript"/>
              </w:rPr>
              <w:t>1</w:t>
            </w:r>
          </w:p>
        </w:tc>
        <w:tc>
          <w:tcPr>
            <w:tcW w:w="1440" w:type="dxa"/>
            <w:tcBorders>
              <w:top w:val="nil"/>
              <w:left w:val="nil"/>
              <w:bottom w:val="single" w:sz="12" w:space="0" w:color="auto"/>
              <w:right w:val="nil"/>
            </w:tcBorders>
            <w:noWrap/>
            <w:vAlign w:val="center"/>
          </w:tcPr>
          <w:p w14:paraId="4377F8C1" w14:textId="77777777" w:rsidR="00B865DD" w:rsidRPr="00B672D2" w:rsidRDefault="00B865DD" w:rsidP="00AE19D2">
            <w:pPr>
              <w:keepNext/>
              <w:spacing w:line="240" w:lineRule="auto"/>
              <w:jc w:val="center"/>
              <w:outlineLvl w:val="0"/>
              <w:rPr>
                <w:rFonts w:ascii="Times New Roman" w:hAnsi="Times New Roman"/>
                <w:b/>
                <w:color w:val="000000"/>
              </w:rPr>
            </w:pPr>
            <w:r w:rsidRPr="00B672D2">
              <w:rPr>
                <w:rFonts w:ascii="Times New Roman" w:eastAsiaTheme="minorEastAsia" w:hAnsi="Times New Roman"/>
                <w:b/>
                <w:i/>
                <w:sz w:val="22"/>
              </w:rPr>
              <w:t>β</w:t>
            </w:r>
            <w:r w:rsidRPr="00B672D2">
              <w:rPr>
                <w:rFonts w:ascii="Times New Roman" w:eastAsiaTheme="minorEastAsia" w:hAnsi="Times New Roman"/>
                <w:b/>
                <w:i/>
                <w:sz w:val="22"/>
                <w:vertAlign w:val="superscript"/>
              </w:rPr>
              <w:t>2</w:t>
            </w:r>
          </w:p>
        </w:tc>
        <w:tc>
          <w:tcPr>
            <w:tcW w:w="1440" w:type="dxa"/>
            <w:tcBorders>
              <w:top w:val="nil"/>
              <w:left w:val="nil"/>
              <w:bottom w:val="single" w:sz="12" w:space="0" w:color="auto"/>
            </w:tcBorders>
            <w:noWrap/>
            <w:vAlign w:val="center"/>
          </w:tcPr>
          <w:p w14:paraId="6C8EE3CB" w14:textId="77777777" w:rsidR="00B865DD" w:rsidRPr="00B672D2" w:rsidRDefault="00B865DD" w:rsidP="00AE19D2">
            <w:pPr>
              <w:keepNext/>
              <w:spacing w:line="240" w:lineRule="auto"/>
              <w:jc w:val="center"/>
              <w:rPr>
                <w:rFonts w:ascii="Times New Roman" w:hAnsi="Times New Roman"/>
                <w:b/>
                <w:color w:val="000000"/>
              </w:rPr>
            </w:pPr>
            <w:r w:rsidRPr="00B672D2">
              <w:rPr>
                <w:rFonts w:ascii="Times New Roman" w:eastAsiaTheme="minorEastAsia" w:hAnsi="Times New Roman"/>
                <w:b/>
                <w:i/>
                <w:sz w:val="22"/>
              </w:rPr>
              <w:t>β</w:t>
            </w:r>
            <w:r w:rsidRPr="00B672D2">
              <w:rPr>
                <w:rFonts w:ascii="Times New Roman" w:eastAsiaTheme="minorEastAsia" w:hAnsi="Times New Roman"/>
                <w:b/>
                <w:i/>
                <w:sz w:val="22"/>
                <w:vertAlign w:val="superscript"/>
              </w:rPr>
              <w:t>3</w:t>
            </w:r>
          </w:p>
        </w:tc>
      </w:tr>
      <w:tr w:rsidR="00B865DD" w:rsidRPr="00B672D2" w14:paraId="1DA5F96C" w14:textId="77777777" w:rsidTr="00AE19D2">
        <w:trPr>
          <w:trHeight w:val="20"/>
        </w:trPr>
        <w:tc>
          <w:tcPr>
            <w:tcW w:w="4770" w:type="dxa"/>
            <w:tcBorders>
              <w:top w:val="single" w:sz="12" w:space="0" w:color="auto"/>
              <w:bottom w:val="nil"/>
              <w:right w:val="nil"/>
            </w:tcBorders>
            <w:vAlign w:val="center"/>
          </w:tcPr>
          <w:p w14:paraId="025E38EE" w14:textId="77777777" w:rsidR="00B865DD" w:rsidRPr="00B672D2" w:rsidRDefault="00B865DD" w:rsidP="00AE19D2">
            <w:pPr>
              <w:keepNext/>
              <w:spacing w:line="240" w:lineRule="auto"/>
              <w:rPr>
                <w:rFonts w:ascii="Times New Roman" w:hAnsi="Times New Roman"/>
                <w:color w:val="000000"/>
              </w:rPr>
            </w:pPr>
            <w:r w:rsidRPr="00B672D2">
              <w:rPr>
                <w:rFonts w:ascii="Times New Roman" w:hAnsi="Times New Roman"/>
                <w:color w:val="000000"/>
                <w:sz w:val="22"/>
              </w:rPr>
              <w:t>Intercept</w:t>
            </w:r>
            <w:r w:rsidR="00433AE3" w:rsidRPr="00B672D2">
              <w:rPr>
                <w:rFonts w:ascii="Times New Roman" w:hAnsi="Times New Roman"/>
                <w:color w:val="000000"/>
                <w:sz w:val="22"/>
              </w:rPr>
              <w:t xml:space="preserve"> (</w:t>
            </w:r>
            <w:r w:rsidR="00433AE3" w:rsidRPr="00B672D2">
              <w:rPr>
                <w:rFonts w:ascii="Times New Roman" w:hAnsi="Times New Roman"/>
                <w:i/>
                <w:sz w:val="22"/>
              </w:rPr>
              <w:sym w:font="Symbol" w:char="F062"/>
            </w:r>
            <w:r w:rsidR="00433AE3" w:rsidRPr="00B672D2">
              <w:rPr>
                <w:rFonts w:ascii="Times New Roman" w:hAnsi="Times New Roman"/>
                <w:i/>
                <w:sz w:val="22"/>
                <w:vertAlign w:val="subscript"/>
              </w:rPr>
              <w:t>0</w:t>
            </w:r>
            <w:r w:rsidR="00433AE3" w:rsidRPr="00B672D2">
              <w:rPr>
                <w:rFonts w:ascii="Times New Roman" w:hAnsi="Times New Roman"/>
                <w:sz w:val="22"/>
              </w:rPr>
              <w:t>)</w:t>
            </w:r>
          </w:p>
        </w:tc>
        <w:tc>
          <w:tcPr>
            <w:tcW w:w="1620" w:type="dxa"/>
            <w:tcBorders>
              <w:top w:val="single" w:sz="12" w:space="0" w:color="auto"/>
              <w:left w:val="nil"/>
              <w:bottom w:val="nil"/>
              <w:right w:val="nil"/>
            </w:tcBorders>
            <w:noWrap/>
            <w:vAlign w:val="center"/>
          </w:tcPr>
          <w:p w14:paraId="73BAA12E" w14:textId="77777777" w:rsidR="00B865DD" w:rsidRPr="00B672D2" w:rsidRDefault="00B865DD" w:rsidP="00AE19D2">
            <w:pPr>
              <w:keepNext/>
              <w:spacing w:line="240" w:lineRule="auto"/>
              <w:jc w:val="center"/>
              <w:rPr>
                <w:rFonts w:ascii="Times New Roman" w:hAnsi="Times New Roman"/>
              </w:rPr>
            </w:pPr>
            <w:r w:rsidRPr="00B672D2">
              <w:rPr>
                <w:rFonts w:ascii="Times New Roman" w:eastAsia="Times New Roman" w:hAnsi="Times New Roman"/>
                <w:bCs/>
                <w:color w:val="000000"/>
                <w:sz w:val="22"/>
              </w:rPr>
              <w:t>3.494</w:t>
            </w:r>
          </w:p>
        </w:tc>
        <w:tc>
          <w:tcPr>
            <w:tcW w:w="1440" w:type="dxa"/>
            <w:tcBorders>
              <w:top w:val="single" w:sz="12" w:space="0" w:color="auto"/>
              <w:left w:val="nil"/>
              <w:bottom w:val="nil"/>
              <w:right w:val="nil"/>
            </w:tcBorders>
            <w:noWrap/>
            <w:vAlign w:val="center"/>
          </w:tcPr>
          <w:p w14:paraId="59C64DAF" w14:textId="77777777" w:rsidR="00B865DD" w:rsidRPr="00B672D2" w:rsidRDefault="00B865DD" w:rsidP="00AE19D2">
            <w:pPr>
              <w:keepNext/>
              <w:spacing w:line="240" w:lineRule="auto"/>
              <w:jc w:val="center"/>
              <w:rPr>
                <w:rFonts w:ascii="Times New Roman" w:hAnsi="Times New Roman"/>
              </w:rPr>
            </w:pPr>
            <w:r w:rsidRPr="00B672D2">
              <w:rPr>
                <w:rFonts w:ascii="Times New Roman" w:eastAsia="Times New Roman" w:hAnsi="Times New Roman"/>
                <w:bCs/>
                <w:color w:val="000000"/>
                <w:sz w:val="22"/>
              </w:rPr>
              <w:t>4.929</w:t>
            </w:r>
          </w:p>
        </w:tc>
        <w:tc>
          <w:tcPr>
            <w:tcW w:w="1440" w:type="dxa"/>
            <w:tcBorders>
              <w:top w:val="single" w:sz="12" w:space="0" w:color="auto"/>
              <w:left w:val="nil"/>
              <w:bottom w:val="nil"/>
            </w:tcBorders>
            <w:noWrap/>
            <w:vAlign w:val="center"/>
          </w:tcPr>
          <w:p w14:paraId="279F199A" w14:textId="77777777" w:rsidR="00B865DD" w:rsidRPr="00B672D2" w:rsidRDefault="00B865DD" w:rsidP="00AE19D2">
            <w:pPr>
              <w:keepNext/>
              <w:spacing w:line="240" w:lineRule="auto"/>
              <w:jc w:val="center"/>
              <w:rPr>
                <w:rFonts w:ascii="Times New Roman" w:hAnsi="Times New Roman"/>
              </w:rPr>
            </w:pPr>
            <w:r w:rsidRPr="00B672D2">
              <w:rPr>
                <w:rFonts w:ascii="Times New Roman" w:eastAsia="Times New Roman" w:hAnsi="Times New Roman"/>
                <w:bCs/>
                <w:color w:val="000000"/>
                <w:sz w:val="22"/>
              </w:rPr>
              <w:t>2.875</w:t>
            </w:r>
          </w:p>
        </w:tc>
      </w:tr>
      <w:tr w:rsidR="00B865DD" w:rsidRPr="00B672D2" w14:paraId="4DC779C8" w14:textId="77777777" w:rsidTr="003C62B7">
        <w:trPr>
          <w:trHeight w:val="20"/>
        </w:trPr>
        <w:tc>
          <w:tcPr>
            <w:tcW w:w="4770" w:type="dxa"/>
            <w:tcBorders>
              <w:top w:val="nil"/>
              <w:bottom w:val="nil"/>
              <w:right w:val="nil"/>
            </w:tcBorders>
            <w:vAlign w:val="center"/>
          </w:tcPr>
          <w:p w14:paraId="035E5ADC" w14:textId="77777777" w:rsidR="00B865DD" w:rsidRPr="00B672D2" w:rsidRDefault="00B865DD" w:rsidP="00AE19D2">
            <w:pPr>
              <w:keepNext/>
              <w:spacing w:line="240" w:lineRule="auto"/>
              <w:rPr>
                <w:rFonts w:ascii="Times New Roman" w:hAnsi="Times New Roman"/>
                <w:color w:val="000000"/>
              </w:rPr>
            </w:pPr>
            <w:r w:rsidRPr="00B672D2">
              <w:rPr>
                <w:rFonts w:ascii="Times New Roman" w:hAnsi="Times New Roman"/>
                <w:color w:val="000000"/>
                <w:sz w:val="22"/>
              </w:rPr>
              <w:t xml:space="preserve">Use of </w:t>
            </w:r>
            <w:proofErr w:type="spellStart"/>
            <w:r w:rsidRPr="00B672D2">
              <w:rPr>
                <w:rFonts w:ascii="Times New Roman" w:hAnsi="Times New Roman"/>
                <w:color w:val="000000"/>
                <w:sz w:val="22"/>
              </w:rPr>
              <w:t>varenicline</w:t>
            </w:r>
            <w:proofErr w:type="spellEnd"/>
            <w:r w:rsidRPr="00B672D2">
              <w:rPr>
                <w:rFonts w:ascii="Times New Roman" w:hAnsi="Times New Roman"/>
                <w:color w:val="000000"/>
                <w:sz w:val="22"/>
              </w:rPr>
              <w:t xml:space="preserve"> in 5 most recent quit attempts</w:t>
            </w:r>
          </w:p>
        </w:tc>
        <w:tc>
          <w:tcPr>
            <w:tcW w:w="1620" w:type="dxa"/>
            <w:tcBorders>
              <w:top w:val="nil"/>
              <w:left w:val="nil"/>
              <w:bottom w:val="nil"/>
              <w:right w:val="nil"/>
            </w:tcBorders>
            <w:noWrap/>
            <w:vAlign w:val="center"/>
          </w:tcPr>
          <w:p w14:paraId="55D06D5B" w14:textId="77777777" w:rsidR="00B865DD" w:rsidRPr="00B672D2" w:rsidRDefault="007C4E4F" w:rsidP="00AE19D2">
            <w:pPr>
              <w:keepNext/>
              <w:spacing w:line="240" w:lineRule="auto"/>
              <w:jc w:val="center"/>
              <w:rPr>
                <w:rFonts w:ascii="Times New Roman" w:hAnsi="Times New Roman"/>
              </w:rPr>
            </w:pPr>
            <w:r w:rsidRPr="00B672D2">
              <w:rPr>
                <w:rFonts w:ascii="Times New Roman" w:eastAsia="Times New Roman" w:hAnsi="Times New Roman"/>
                <w:bCs/>
                <w:color w:val="000000"/>
                <w:sz w:val="22"/>
              </w:rPr>
              <w:t>−</w:t>
            </w:r>
            <w:r w:rsidR="00B865DD" w:rsidRPr="00B672D2">
              <w:rPr>
                <w:rFonts w:ascii="Times New Roman" w:eastAsia="Times New Roman" w:hAnsi="Times New Roman"/>
                <w:bCs/>
                <w:color w:val="000000"/>
                <w:sz w:val="22"/>
              </w:rPr>
              <w:t>3.815</w:t>
            </w:r>
          </w:p>
        </w:tc>
        <w:tc>
          <w:tcPr>
            <w:tcW w:w="1440" w:type="dxa"/>
            <w:tcBorders>
              <w:top w:val="nil"/>
              <w:left w:val="nil"/>
              <w:bottom w:val="nil"/>
              <w:right w:val="nil"/>
            </w:tcBorders>
            <w:noWrap/>
            <w:vAlign w:val="center"/>
          </w:tcPr>
          <w:p w14:paraId="3800282E" w14:textId="77777777" w:rsidR="00B865DD" w:rsidRPr="00B672D2" w:rsidRDefault="007C4E4F" w:rsidP="00AE19D2">
            <w:pPr>
              <w:keepNext/>
              <w:spacing w:line="240" w:lineRule="auto"/>
              <w:jc w:val="center"/>
              <w:rPr>
                <w:rFonts w:ascii="Times New Roman" w:hAnsi="Times New Roman"/>
              </w:rPr>
            </w:pPr>
            <w:r w:rsidRPr="00B672D2">
              <w:rPr>
                <w:rFonts w:ascii="Times New Roman" w:eastAsia="Times New Roman" w:hAnsi="Times New Roman"/>
                <w:bCs/>
                <w:color w:val="000000"/>
                <w:sz w:val="22"/>
              </w:rPr>
              <w:t>−</w:t>
            </w:r>
            <w:r w:rsidR="00B865DD" w:rsidRPr="00B672D2">
              <w:rPr>
                <w:rFonts w:ascii="Times New Roman" w:eastAsia="Times New Roman" w:hAnsi="Times New Roman"/>
                <w:bCs/>
                <w:color w:val="000000"/>
                <w:sz w:val="22"/>
              </w:rPr>
              <w:t>2.907</w:t>
            </w:r>
          </w:p>
        </w:tc>
        <w:tc>
          <w:tcPr>
            <w:tcW w:w="1440" w:type="dxa"/>
            <w:tcBorders>
              <w:top w:val="nil"/>
              <w:left w:val="nil"/>
              <w:bottom w:val="nil"/>
            </w:tcBorders>
            <w:noWrap/>
            <w:vAlign w:val="center"/>
          </w:tcPr>
          <w:p w14:paraId="79124AAB" w14:textId="77777777" w:rsidR="00B865DD" w:rsidRPr="00B672D2" w:rsidRDefault="00B865DD" w:rsidP="00AE19D2">
            <w:pPr>
              <w:keepNext/>
              <w:spacing w:line="240" w:lineRule="auto"/>
              <w:jc w:val="center"/>
              <w:rPr>
                <w:rFonts w:ascii="Times New Roman" w:hAnsi="Times New Roman"/>
              </w:rPr>
            </w:pPr>
            <w:r w:rsidRPr="00B672D2">
              <w:rPr>
                <w:rFonts w:ascii="Times New Roman" w:eastAsia="Times New Roman" w:hAnsi="Times New Roman"/>
                <w:bCs/>
                <w:color w:val="000000"/>
                <w:sz w:val="22"/>
              </w:rPr>
              <w:t>2.341</w:t>
            </w:r>
          </w:p>
        </w:tc>
      </w:tr>
      <w:tr w:rsidR="00B865DD" w:rsidRPr="00B672D2" w14:paraId="53487BD3" w14:textId="77777777" w:rsidTr="003C62B7">
        <w:trPr>
          <w:trHeight w:val="20"/>
        </w:trPr>
        <w:tc>
          <w:tcPr>
            <w:tcW w:w="4770" w:type="dxa"/>
            <w:tcBorders>
              <w:top w:val="nil"/>
              <w:bottom w:val="nil"/>
              <w:right w:val="nil"/>
            </w:tcBorders>
            <w:vAlign w:val="center"/>
          </w:tcPr>
          <w:p w14:paraId="7897CAA4" w14:textId="77777777" w:rsidR="00B865DD" w:rsidRPr="00B672D2" w:rsidRDefault="00B865DD" w:rsidP="00AE19D2">
            <w:pPr>
              <w:spacing w:line="240" w:lineRule="auto"/>
              <w:rPr>
                <w:rFonts w:ascii="Times New Roman" w:hAnsi="Times New Roman"/>
                <w:color w:val="000000"/>
              </w:rPr>
            </w:pPr>
            <w:r w:rsidRPr="00B672D2">
              <w:rPr>
                <w:rFonts w:ascii="Times New Roman" w:hAnsi="Times New Roman"/>
                <w:color w:val="000000"/>
                <w:sz w:val="22"/>
              </w:rPr>
              <w:t>Use of NRT or BMT in 5 most recent quit attempts</w:t>
            </w:r>
          </w:p>
        </w:tc>
        <w:tc>
          <w:tcPr>
            <w:tcW w:w="1620" w:type="dxa"/>
            <w:tcBorders>
              <w:top w:val="nil"/>
              <w:left w:val="nil"/>
              <w:bottom w:val="nil"/>
              <w:right w:val="nil"/>
            </w:tcBorders>
            <w:noWrap/>
            <w:vAlign w:val="center"/>
          </w:tcPr>
          <w:p w14:paraId="7245DF60" w14:textId="77777777" w:rsidR="00B865DD" w:rsidRPr="00B672D2" w:rsidRDefault="007C4E4F" w:rsidP="00AE19D2">
            <w:pPr>
              <w:spacing w:line="240" w:lineRule="auto"/>
              <w:jc w:val="center"/>
              <w:rPr>
                <w:rFonts w:ascii="Times New Roman" w:hAnsi="Times New Roman"/>
              </w:rPr>
            </w:pPr>
            <w:r w:rsidRPr="00B672D2">
              <w:rPr>
                <w:rFonts w:ascii="Times New Roman" w:hAnsi="Times New Roman"/>
                <w:color w:val="000000"/>
                <w:sz w:val="22"/>
              </w:rPr>
              <w:t>−</w:t>
            </w:r>
            <w:r w:rsidR="00B865DD" w:rsidRPr="00B672D2">
              <w:rPr>
                <w:rFonts w:ascii="Times New Roman" w:eastAsia="Times New Roman" w:hAnsi="Times New Roman"/>
                <w:bCs/>
                <w:color w:val="000000"/>
                <w:sz w:val="22"/>
              </w:rPr>
              <w:t>1.754</w:t>
            </w:r>
          </w:p>
        </w:tc>
        <w:tc>
          <w:tcPr>
            <w:tcW w:w="1440" w:type="dxa"/>
            <w:tcBorders>
              <w:top w:val="nil"/>
              <w:left w:val="nil"/>
              <w:bottom w:val="nil"/>
              <w:right w:val="nil"/>
            </w:tcBorders>
            <w:noWrap/>
            <w:vAlign w:val="center"/>
          </w:tcPr>
          <w:p w14:paraId="7D9751FE" w14:textId="77777777" w:rsidR="00B865DD" w:rsidRPr="00B672D2" w:rsidRDefault="007C4E4F" w:rsidP="00AE19D2">
            <w:pPr>
              <w:spacing w:line="240" w:lineRule="auto"/>
              <w:jc w:val="center"/>
              <w:rPr>
                <w:rFonts w:ascii="Times New Roman" w:hAnsi="Times New Roman"/>
              </w:rPr>
            </w:pPr>
            <w:r w:rsidRPr="00B672D2">
              <w:rPr>
                <w:rFonts w:ascii="Times New Roman" w:hAnsi="Times New Roman"/>
                <w:color w:val="000000"/>
                <w:sz w:val="22"/>
              </w:rPr>
              <w:t>−</w:t>
            </w:r>
            <w:r w:rsidR="00B865DD" w:rsidRPr="00B672D2">
              <w:rPr>
                <w:rFonts w:ascii="Times New Roman" w:eastAsia="Times New Roman" w:hAnsi="Times New Roman"/>
                <w:bCs/>
                <w:color w:val="000000"/>
                <w:sz w:val="22"/>
              </w:rPr>
              <w:t>2.634</w:t>
            </w:r>
          </w:p>
        </w:tc>
        <w:tc>
          <w:tcPr>
            <w:tcW w:w="1440" w:type="dxa"/>
            <w:tcBorders>
              <w:top w:val="nil"/>
              <w:left w:val="nil"/>
              <w:bottom w:val="nil"/>
            </w:tcBorders>
            <w:noWrap/>
            <w:vAlign w:val="center"/>
          </w:tcPr>
          <w:p w14:paraId="313181AC" w14:textId="77777777" w:rsidR="00B865DD" w:rsidRPr="00B672D2" w:rsidRDefault="007C4E4F" w:rsidP="00AE19D2">
            <w:pPr>
              <w:spacing w:line="240" w:lineRule="auto"/>
              <w:jc w:val="center"/>
              <w:rPr>
                <w:rFonts w:ascii="Times New Roman" w:hAnsi="Times New Roman"/>
              </w:rPr>
            </w:pPr>
            <w:r w:rsidRPr="00B672D2">
              <w:rPr>
                <w:rFonts w:ascii="Times New Roman" w:eastAsia="Times New Roman" w:hAnsi="Times New Roman"/>
                <w:bCs/>
                <w:color w:val="000000"/>
                <w:sz w:val="22"/>
              </w:rPr>
              <w:t>−</w:t>
            </w:r>
            <w:r w:rsidR="00B865DD" w:rsidRPr="00B672D2">
              <w:rPr>
                <w:rFonts w:ascii="Times New Roman" w:eastAsia="Times New Roman" w:hAnsi="Times New Roman"/>
                <w:bCs/>
                <w:color w:val="000000"/>
                <w:sz w:val="22"/>
              </w:rPr>
              <w:t>3.660</w:t>
            </w:r>
          </w:p>
        </w:tc>
      </w:tr>
      <w:tr w:rsidR="00B865DD" w:rsidRPr="00B672D2" w14:paraId="4CEDB4B7" w14:textId="77777777" w:rsidTr="003C62B7">
        <w:trPr>
          <w:trHeight w:val="20"/>
        </w:trPr>
        <w:tc>
          <w:tcPr>
            <w:tcW w:w="4770" w:type="dxa"/>
            <w:tcBorders>
              <w:top w:val="nil"/>
              <w:bottom w:val="nil"/>
              <w:right w:val="nil"/>
            </w:tcBorders>
            <w:vAlign w:val="center"/>
          </w:tcPr>
          <w:p w14:paraId="1EC32D6A" w14:textId="77777777" w:rsidR="00B865DD" w:rsidRPr="00B672D2" w:rsidRDefault="00B865DD" w:rsidP="00AE19D2">
            <w:pPr>
              <w:spacing w:line="240" w:lineRule="auto"/>
              <w:rPr>
                <w:rFonts w:ascii="Times New Roman" w:hAnsi="Times New Roman"/>
                <w:color w:val="000000"/>
              </w:rPr>
            </w:pPr>
            <w:r w:rsidRPr="00B672D2">
              <w:rPr>
                <w:rFonts w:ascii="Times New Roman" w:hAnsi="Times New Roman"/>
                <w:color w:val="000000"/>
                <w:sz w:val="22"/>
              </w:rPr>
              <w:t>Unassisted in 5 most recent quit attempts</w:t>
            </w:r>
          </w:p>
        </w:tc>
        <w:tc>
          <w:tcPr>
            <w:tcW w:w="1620" w:type="dxa"/>
            <w:tcBorders>
              <w:top w:val="nil"/>
              <w:left w:val="nil"/>
              <w:bottom w:val="nil"/>
              <w:right w:val="nil"/>
            </w:tcBorders>
            <w:noWrap/>
            <w:vAlign w:val="center"/>
          </w:tcPr>
          <w:p w14:paraId="40B1F43B" w14:textId="77777777" w:rsidR="00B865DD" w:rsidRPr="00B672D2" w:rsidRDefault="00B865DD" w:rsidP="00AE19D2">
            <w:pPr>
              <w:spacing w:line="240" w:lineRule="auto"/>
              <w:jc w:val="center"/>
              <w:rPr>
                <w:rFonts w:ascii="Times New Roman" w:hAnsi="Times New Roman"/>
              </w:rPr>
            </w:pPr>
            <w:r w:rsidRPr="00B672D2">
              <w:rPr>
                <w:rFonts w:ascii="Times New Roman" w:eastAsia="Times New Roman" w:hAnsi="Times New Roman"/>
                <w:bCs/>
                <w:color w:val="000000"/>
                <w:sz w:val="22"/>
              </w:rPr>
              <w:t>0.327</w:t>
            </w:r>
          </w:p>
        </w:tc>
        <w:tc>
          <w:tcPr>
            <w:tcW w:w="1440" w:type="dxa"/>
            <w:tcBorders>
              <w:top w:val="nil"/>
              <w:left w:val="nil"/>
              <w:bottom w:val="nil"/>
              <w:right w:val="nil"/>
            </w:tcBorders>
            <w:noWrap/>
            <w:vAlign w:val="center"/>
          </w:tcPr>
          <w:p w14:paraId="05F3422B" w14:textId="77777777" w:rsidR="00B865DD" w:rsidRPr="00B672D2" w:rsidRDefault="00B865DD" w:rsidP="00AE19D2">
            <w:pPr>
              <w:spacing w:line="240" w:lineRule="auto"/>
              <w:jc w:val="center"/>
              <w:rPr>
                <w:rFonts w:ascii="Times New Roman" w:hAnsi="Times New Roman"/>
              </w:rPr>
            </w:pPr>
            <w:r w:rsidRPr="00B672D2">
              <w:rPr>
                <w:rFonts w:ascii="Times New Roman" w:eastAsia="Times New Roman" w:hAnsi="Times New Roman"/>
                <w:bCs/>
                <w:color w:val="000000"/>
                <w:sz w:val="22"/>
              </w:rPr>
              <w:t>0.828</w:t>
            </w:r>
          </w:p>
        </w:tc>
        <w:tc>
          <w:tcPr>
            <w:tcW w:w="1440" w:type="dxa"/>
            <w:tcBorders>
              <w:top w:val="nil"/>
              <w:left w:val="nil"/>
              <w:bottom w:val="nil"/>
            </w:tcBorders>
            <w:noWrap/>
            <w:vAlign w:val="center"/>
          </w:tcPr>
          <w:p w14:paraId="603E3114" w14:textId="77777777" w:rsidR="00B865DD" w:rsidRPr="00B672D2" w:rsidRDefault="00B865DD" w:rsidP="00AE19D2">
            <w:pPr>
              <w:spacing w:line="240" w:lineRule="auto"/>
              <w:jc w:val="center"/>
              <w:rPr>
                <w:rFonts w:ascii="Times New Roman" w:hAnsi="Times New Roman"/>
              </w:rPr>
            </w:pPr>
            <w:r w:rsidRPr="00B672D2">
              <w:rPr>
                <w:rFonts w:ascii="Times New Roman" w:eastAsia="Times New Roman" w:hAnsi="Times New Roman"/>
                <w:bCs/>
                <w:color w:val="000000"/>
                <w:sz w:val="22"/>
              </w:rPr>
              <w:t>0.334</w:t>
            </w:r>
          </w:p>
        </w:tc>
      </w:tr>
      <w:tr w:rsidR="00B865DD" w:rsidRPr="00B672D2" w14:paraId="029986C3" w14:textId="77777777" w:rsidTr="003C62B7">
        <w:trPr>
          <w:trHeight w:val="20"/>
        </w:trPr>
        <w:tc>
          <w:tcPr>
            <w:tcW w:w="4770" w:type="dxa"/>
            <w:tcBorders>
              <w:top w:val="nil"/>
              <w:bottom w:val="nil"/>
              <w:right w:val="nil"/>
            </w:tcBorders>
            <w:vAlign w:val="center"/>
          </w:tcPr>
          <w:p w14:paraId="563AB243" w14:textId="77777777" w:rsidR="00B865DD" w:rsidRPr="00B672D2" w:rsidRDefault="00B865DD" w:rsidP="00AE19D2">
            <w:pPr>
              <w:spacing w:line="240" w:lineRule="auto"/>
              <w:rPr>
                <w:rFonts w:ascii="Times New Roman" w:hAnsi="Times New Roman"/>
                <w:color w:val="000000"/>
              </w:rPr>
            </w:pPr>
            <w:r w:rsidRPr="00B672D2">
              <w:rPr>
                <w:rFonts w:ascii="Times New Roman" w:hAnsi="Times New Roman"/>
                <w:color w:val="000000"/>
                <w:sz w:val="22"/>
              </w:rPr>
              <w:t>Number of previous quit attempts</w:t>
            </w:r>
          </w:p>
        </w:tc>
        <w:tc>
          <w:tcPr>
            <w:tcW w:w="1620" w:type="dxa"/>
            <w:tcBorders>
              <w:top w:val="nil"/>
              <w:left w:val="nil"/>
              <w:bottom w:val="nil"/>
              <w:right w:val="nil"/>
            </w:tcBorders>
            <w:noWrap/>
            <w:vAlign w:val="center"/>
          </w:tcPr>
          <w:p w14:paraId="24D58FC1" w14:textId="77777777" w:rsidR="00B865DD" w:rsidRPr="00B672D2" w:rsidRDefault="00B865DD" w:rsidP="00AE19D2">
            <w:pPr>
              <w:spacing w:line="240" w:lineRule="auto"/>
              <w:jc w:val="center"/>
              <w:rPr>
                <w:rFonts w:ascii="Times New Roman" w:eastAsia="Times New Roman" w:hAnsi="Times New Roman"/>
                <w:bCs/>
                <w:color w:val="000000"/>
              </w:rPr>
            </w:pPr>
            <w:r w:rsidRPr="00B672D2">
              <w:rPr>
                <w:rFonts w:ascii="Times New Roman" w:eastAsia="Times New Roman" w:hAnsi="Times New Roman"/>
                <w:bCs/>
                <w:color w:val="000000"/>
                <w:sz w:val="22"/>
              </w:rPr>
              <w:t>0.134</w:t>
            </w:r>
          </w:p>
        </w:tc>
        <w:tc>
          <w:tcPr>
            <w:tcW w:w="1440" w:type="dxa"/>
            <w:tcBorders>
              <w:top w:val="nil"/>
              <w:left w:val="nil"/>
              <w:bottom w:val="nil"/>
              <w:right w:val="nil"/>
            </w:tcBorders>
            <w:noWrap/>
            <w:vAlign w:val="center"/>
          </w:tcPr>
          <w:p w14:paraId="2FF8A9AB" w14:textId="77777777" w:rsidR="00B865DD" w:rsidRPr="00B672D2" w:rsidRDefault="00B865DD" w:rsidP="00AE19D2">
            <w:pPr>
              <w:spacing w:line="240" w:lineRule="auto"/>
              <w:jc w:val="center"/>
              <w:rPr>
                <w:rFonts w:ascii="Times New Roman" w:eastAsia="Times New Roman" w:hAnsi="Times New Roman"/>
                <w:bCs/>
                <w:color w:val="000000"/>
              </w:rPr>
            </w:pPr>
            <w:r w:rsidRPr="00B672D2">
              <w:rPr>
                <w:rFonts w:ascii="Times New Roman" w:eastAsia="Times New Roman" w:hAnsi="Times New Roman"/>
                <w:bCs/>
                <w:color w:val="000000"/>
                <w:sz w:val="22"/>
              </w:rPr>
              <w:t>0.043</w:t>
            </w:r>
          </w:p>
        </w:tc>
        <w:tc>
          <w:tcPr>
            <w:tcW w:w="1440" w:type="dxa"/>
            <w:tcBorders>
              <w:top w:val="nil"/>
              <w:left w:val="nil"/>
              <w:bottom w:val="nil"/>
            </w:tcBorders>
            <w:noWrap/>
            <w:vAlign w:val="center"/>
          </w:tcPr>
          <w:p w14:paraId="7191D4B1" w14:textId="77777777" w:rsidR="00B865DD" w:rsidRPr="00B672D2" w:rsidRDefault="00B865DD" w:rsidP="00AE19D2">
            <w:pPr>
              <w:spacing w:line="240" w:lineRule="auto"/>
              <w:jc w:val="center"/>
              <w:rPr>
                <w:rFonts w:ascii="Times New Roman" w:eastAsia="Times New Roman" w:hAnsi="Times New Roman"/>
                <w:bCs/>
                <w:color w:val="000000"/>
              </w:rPr>
            </w:pPr>
            <w:r w:rsidRPr="00B672D2">
              <w:rPr>
                <w:rFonts w:ascii="Times New Roman" w:eastAsia="Times New Roman" w:hAnsi="Times New Roman"/>
                <w:bCs/>
                <w:color w:val="000000"/>
                <w:sz w:val="22"/>
              </w:rPr>
              <w:t>0.023</w:t>
            </w:r>
          </w:p>
        </w:tc>
      </w:tr>
      <w:tr w:rsidR="00D10208" w:rsidRPr="00B672D2" w14:paraId="0CFEACEA" w14:textId="77777777" w:rsidTr="003C62B7">
        <w:trPr>
          <w:trHeight w:val="20"/>
        </w:trPr>
        <w:tc>
          <w:tcPr>
            <w:tcW w:w="4770" w:type="dxa"/>
            <w:tcBorders>
              <w:top w:val="nil"/>
              <w:right w:val="nil"/>
            </w:tcBorders>
            <w:vAlign w:val="center"/>
          </w:tcPr>
          <w:p w14:paraId="56D38F13" w14:textId="77777777" w:rsidR="00D10208" w:rsidRPr="00B672D2" w:rsidRDefault="00D10208" w:rsidP="00AE19D2">
            <w:pPr>
              <w:keepNext/>
              <w:spacing w:line="240" w:lineRule="auto"/>
              <w:rPr>
                <w:rFonts w:ascii="Times New Roman" w:eastAsiaTheme="minorEastAsia" w:hAnsi="Times New Roman"/>
                <w:color w:val="000000"/>
                <w:lang w:eastAsia="ja-JP"/>
              </w:rPr>
            </w:pPr>
            <w:r w:rsidRPr="00B672D2">
              <w:rPr>
                <w:rFonts w:ascii="Times New Roman" w:eastAsiaTheme="minorEastAsia" w:hAnsi="Times New Roman"/>
                <w:color w:val="000000"/>
                <w:sz w:val="22"/>
                <w:lang w:eastAsia="ja-JP"/>
              </w:rPr>
              <w:t xml:space="preserve">Log likelihood </w:t>
            </w:r>
          </w:p>
        </w:tc>
        <w:tc>
          <w:tcPr>
            <w:tcW w:w="1620" w:type="dxa"/>
            <w:tcBorders>
              <w:top w:val="nil"/>
              <w:left w:val="nil"/>
              <w:right w:val="nil"/>
            </w:tcBorders>
            <w:noWrap/>
            <w:vAlign w:val="center"/>
          </w:tcPr>
          <w:p w14:paraId="0D24BA81" w14:textId="77777777" w:rsidR="00D10208" w:rsidRPr="00B672D2" w:rsidRDefault="007C4E4F" w:rsidP="00AE19D2">
            <w:pPr>
              <w:keepNext/>
              <w:spacing w:line="240" w:lineRule="auto"/>
              <w:jc w:val="center"/>
              <w:rPr>
                <w:rFonts w:ascii="Times New Roman" w:eastAsiaTheme="minorEastAsia" w:hAnsi="Times New Roman"/>
                <w:bCs/>
                <w:color w:val="000000"/>
                <w:lang w:eastAsia="ja-JP"/>
              </w:rPr>
            </w:pPr>
            <w:r w:rsidRPr="00B672D2">
              <w:rPr>
                <w:rFonts w:ascii="Times New Roman" w:hAnsi="Times New Roman"/>
                <w:color w:val="000000"/>
                <w:sz w:val="22"/>
              </w:rPr>
              <w:t>−</w:t>
            </w:r>
            <w:r w:rsidR="00D10208" w:rsidRPr="00B672D2">
              <w:rPr>
                <w:rFonts w:ascii="Times New Roman" w:eastAsiaTheme="minorEastAsia" w:hAnsi="Times New Roman"/>
                <w:bCs/>
                <w:color w:val="000000"/>
                <w:sz w:val="22"/>
                <w:lang w:eastAsia="ja-JP"/>
              </w:rPr>
              <w:t xml:space="preserve">214.8, </w:t>
            </w:r>
            <w:r w:rsidR="005C3800" w:rsidRPr="00B672D2">
              <w:rPr>
                <w:rFonts w:ascii="Times New Roman" w:eastAsiaTheme="minorEastAsia" w:hAnsi="Times New Roman"/>
                <w:bCs/>
                <w:color w:val="000000"/>
                <w:sz w:val="22"/>
                <w:lang w:eastAsia="ja-JP"/>
              </w:rPr>
              <w:t>N=</w:t>
            </w:r>
            <w:r w:rsidR="00D10208" w:rsidRPr="00B672D2">
              <w:rPr>
                <w:rFonts w:ascii="Times New Roman" w:eastAsiaTheme="minorEastAsia" w:hAnsi="Times New Roman"/>
                <w:bCs/>
                <w:color w:val="000000"/>
                <w:sz w:val="22"/>
                <w:lang w:eastAsia="ja-JP"/>
              </w:rPr>
              <w:t>1990</w:t>
            </w:r>
          </w:p>
        </w:tc>
        <w:tc>
          <w:tcPr>
            <w:tcW w:w="1440" w:type="dxa"/>
            <w:tcBorders>
              <w:top w:val="nil"/>
              <w:left w:val="nil"/>
              <w:right w:val="nil"/>
            </w:tcBorders>
            <w:noWrap/>
            <w:vAlign w:val="center"/>
          </w:tcPr>
          <w:p w14:paraId="55138EE0" w14:textId="77777777" w:rsidR="00D10208" w:rsidRPr="00B672D2" w:rsidRDefault="00125559" w:rsidP="00BC6F8E">
            <w:pPr>
              <w:keepNext/>
              <w:spacing w:line="240" w:lineRule="auto"/>
              <w:jc w:val="center"/>
              <w:rPr>
                <w:rFonts w:ascii="Times New Roman" w:eastAsiaTheme="minorEastAsia" w:hAnsi="Times New Roman"/>
                <w:bCs/>
                <w:color w:val="000000"/>
                <w:lang w:eastAsia="ja-JP"/>
              </w:rPr>
            </w:pPr>
            <w:r w:rsidRPr="00B672D2">
              <w:rPr>
                <w:rFonts w:ascii="Times New Roman" w:hAnsi="Times New Roman"/>
                <w:color w:val="000000"/>
                <w:sz w:val="22"/>
              </w:rPr>
              <w:t>−</w:t>
            </w:r>
            <w:r w:rsidRPr="00B672D2">
              <w:rPr>
                <w:rFonts w:ascii="Times New Roman" w:eastAsiaTheme="minorEastAsia" w:hAnsi="Times New Roman"/>
                <w:bCs/>
                <w:color w:val="000000"/>
                <w:sz w:val="22"/>
                <w:lang w:eastAsia="ja-JP"/>
              </w:rPr>
              <w:t>70.67, N=1952</w:t>
            </w:r>
          </w:p>
        </w:tc>
        <w:tc>
          <w:tcPr>
            <w:tcW w:w="1440" w:type="dxa"/>
            <w:tcBorders>
              <w:top w:val="nil"/>
              <w:left w:val="nil"/>
            </w:tcBorders>
            <w:noWrap/>
            <w:vAlign w:val="center"/>
          </w:tcPr>
          <w:p w14:paraId="6A5D0110" w14:textId="77777777" w:rsidR="00D10208" w:rsidRPr="00B672D2" w:rsidRDefault="00125559" w:rsidP="00125559">
            <w:pPr>
              <w:keepNext/>
              <w:spacing w:line="240" w:lineRule="auto"/>
              <w:jc w:val="center"/>
              <w:rPr>
                <w:rFonts w:ascii="Times New Roman" w:eastAsiaTheme="minorEastAsia" w:hAnsi="Times New Roman"/>
                <w:bCs/>
                <w:color w:val="000000"/>
                <w:lang w:eastAsia="ja-JP"/>
              </w:rPr>
            </w:pPr>
            <w:r w:rsidRPr="00B672D2">
              <w:rPr>
                <w:rFonts w:ascii="Times New Roman" w:hAnsi="Times New Roman"/>
                <w:color w:val="000000"/>
                <w:sz w:val="22"/>
              </w:rPr>
              <w:t>−</w:t>
            </w:r>
            <w:r w:rsidRPr="00B672D2">
              <w:rPr>
                <w:rFonts w:ascii="Times New Roman" w:eastAsiaTheme="minorEastAsia" w:hAnsi="Times New Roman"/>
                <w:bCs/>
                <w:color w:val="000000"/>
                <w:sz w:val="22"/>
                <w:lang w:eastAsia="ja-JP"/>
              </w:rPr>
              <w:t>410.5, N=2063</w:t>
            </w:r>
          </w:p>
        </w:tc>
      </w:tr>
    </w:tbl>
    <w:p w14:paraId="213C4847" w14:textId="77777777" w:rsidR="00B865DD" w:rsidRPr="00B672D2" w:rsidRDefault="00B865DD" w:rsidP="007A3957">
      <w:pPr>
        <w:pStyle w:val="Body"/>
        <w:rPr>
          <w:sz w:val="20"/>
          <w:szCs w:val="20"/>
        </w:rPr>
      </w:pPr>
      <w:r w:rsidRPr="00B672D2">
        <w:rPr>
          <w:sz w:val="20"/>
          <w:szCs w:val="20"/>
        </w:rPr>
        <w:t xml:space="preserve">Abbreviations: </w:t>
      </w:r>
      <w:r w:rsidR="00B93AEA" w:rsidRPr="00B672D2">
        <w:rPr>
          <w:sz w:val="20"/>
          <w:szCs w:val="20"/>
        </w:rPr>
        <w:t>BMT</w:t>
      </w:r>
      <w:r w:rsidR="002C39FB" w:rsidRPr="00B672D2">
        <w:rPr>
          <w:sz w:val="20"/>
          <w:szCs w:val="20"/>
        </w:rPr>
        <w:t xml:space="preserve">, </w:t>
      </w:r>
      <w:r w:rsidR="00B93AEA" w:rsidRPr="00B672D2">
        <w:rPr>
          <w:sz w:val="20"/>
          <w:szCs w:val="20"/>
        </w:rPr>
        <w:t>behavioural modification therapy;</w:t>
      </w:r>
      <w:r w:rsidRPr="00B672D2">
        <w:rPr>
          <w:sz w:val="20"/>
          <w:szCs w:val="20"/>
        </w:rPr>
        <w:t xml:space="preserve"> NRT</w:t>
      </w:r>
      <w:r w:rsidR="002C39FB" w:rsidRPr="00B672D2">
        <w:rPr>
          <w:sz w:val="20"/>
          <w:szCs w:val="20"/>
        </w:rPr>
        <w:t xml:space="preserve">, </w:t>
      </w:r>
      <w:r w:rsidR="00B93AEA" w:rsidRPr="00B672D2">
        <w:rPr>
          <w:sz w:val="20"/>
          <w:szCs w:val="20"/>
        </w:rPr>
        <w:t>nicotine replacement therapy</w:t>
      </w:r>
      <w:r w:rsidR="002E51CA" w:rsidRPr="00B672D2">
        <w:rPr>
          <w:sz w:val="20"/>
          <w:szCs w:val="20"/>
        </w:rPr>
        <w:t>.</w:t>
      </w:r>
    </w:p>
    <w:p w14:paraId="20AD9945" w14:textId="77777777" w:rsidR="00B865DD" w:rsidRPr="00B672D2" w:rsidRDefault="00B865DD" w:rsidP="007A3957">
      <w:pPr>
        <w:pStyle w:val="Head2noNos"/>
      </w:pPr>
      <w:r w:rsidRPr="00B672D2">
        <w:t>Time to Next Quit Attempt</w:t>
      </w:r>
    </w:p>
    <w:p w14:paraId="3EDDBEDD" w14:textId="77777777" w:rsidR="00284AE0" w:rsidRPr="00B672D2" w:rsidRDefault="00B865DD" w:rsidP="007A3957">
      <w:pPr>
        <w:pStyle w:val="Body"/>
        <w:rPr>
          <w:szCs w:val="28"/>
        </w:rPr>
      </w:pPr>
      <w:r w:rsidRPr="00B672D2">
        <w:t xml:space="preserve">Time to next quit attempt was calculated as </w:t>
      </w:r>
      <m:oMath>
        <m:sSub>
          <m:sSubPr>
            <m:ctrlPr>
              <w:rPr>
                <w:rFonts w:ascii="Cambria Math" w:hAnsi="Cambria Math"/>
              </w:rPr>
            </m:ctrlPr>
          </m:sSubPr>
          <m:e>
            <m:r>
              <w:rPr>
                <w:rFonts w:ascii="Cambria Math" w:hAnsi="Cambria Math"/>
              </w:rPr>
              <m:t>S</m:t>
            </m:r>
          </m:e>
          <m:sub>
            <m:r>
              <w:rPr>
                <w:rFonts w:ascii="Cambria Math" w:hAnsi="Cambria Math"/>
              </w:rPr>
              <m:t>t</m:t>
            </m:r>
          </m:sub>
        </m:sSub>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λt</m:t>
            </m:r>
          </m:sup>
        </m:sSup>
        <m:r>
          <m:rPr>
            <m:sty m:val="p"/>
          </m:rPr>
          <w:rPr>
            <w:rFonts w:ascii="Cambria Math" w:hAnsi="Cambria Math"/>
          </w:rPr>
          <m:t xml:space="preserve">, </m:t>
        </m:r>
      </m:oMath>
      <w:proofErr w:type="gramStart"/>
      <w:r w:rsidR="00433AE3" w:rsidRPr="00B672D2">
        <w:t xml:space="preserve">where </w:t>
      </w:r>
      <w:proofErr w:type="gramEnd"/>
      <m:oMath>
        <m:r>
          <w:rPr>
            <w:rFonts w:ascii="Cambria Math" w:hAnsi="Cambria Math"/>
          </w:rPr>
          <m:t>λ</m:t>
        </m:r>
        <m:r>
          <w:rPr>
            <w:rFonts w:asci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+β</m:t>
            </m:r>
          </m:e>
          <m:sub>
            <m:r>
              <w:rPr>
                <w:rFonts w:ascii="Cambria Math" w:hAnsi="Cambria Math"/>
              </w:rPr>
              <m:t>j</m:t>
            </m:r>
          </m:sub>
        </m:sSub>
        <m:sSub>
          <m:sSubPr>
            <m:ctrlPr>
              <w:rPr>
                <w:rFonts w:ascii="Cambria Math" w:hAnsi="Cambria Math"/>
                <w:i/>
              </w:rPr>
            </m:ctrlPr>
          </m:sSubPr>
          <m:e>
            <m:r>
              <w:rPr>
                <w:rFonts w:ascii="Cambria Math" w:hAnsi="Cambria Math"/>
              </w:rPr>
              <m:t>x</m:t>
            </m:r>
          </m:e>
          <m:sub>
            <m:r>
              <w:rPr>
                <w:rFonts w:ascii="Cambria Math" w:hAnsi="Cambria Math"/>
              </w:rPr>
              <m:t>j</m:t>
            </m:r>
            <m:r>
              <w:rPr>
                <w:rFonts w:ascii="Cambria Math"/>
              </w:rPr>
              <m:t>,</m:t>
            </m:r>
            <m:r>
              <w:rPr>
                <w:rFonts w:ascii="Cambria Math" w:hAnsi="Cambria Math"/>
              </w:rPr>
              <m:t>i</m:t>
            </m:r>
          </m:sub>
        </m:sSub>
      </m:oMath>
      <w:r w:rsidR="00433AE3" w:rsidRPr="00B672D2">
        <w:t xml:space="preserve">, </w:t>
      </w:r>
      <w:r w:rsidR="00433AE3" w:rsidRPr="00B672D2">
        <w:rPr>
          <w:i/>
        </w:rPr>
        <w:t>β</w:t>
      </w:r>
      <w:r w:rsidR="00433AE3" w:rsidRPr="00B672D2">
        <w:t xml:space="preserve"> is the vector of regression coefficients and </w:t>
      </w:r>
      <w:proofErr w:type="spellStart"/>
      <w:r w:rsidR="00433AE3" w:rsidRPr="00B672D2">
        <w:rPr>
          <w:i/>
        </w:rPr>
        <w:t>x</w:t>
      </w:r>
      <w:r w:rsidR="00433AE3" w:rsidRPr="00B672D2">
        <w:rPr>
          <w:i/>
          <w:vertAlign w:val="subscript"/>
        </w:rPr>
        <w:t>j,i</w:t>
      </w:r>
      <w:proofErr w:type="spellEnd"/>
      <w:r w:rsidR="00433AE3" w:rsidRPr="00B672D2">
        <w:t xml:space="preserve"> is the associated is the vector</w:t>
      </w:r>
      <w:r w:rsidRPr="00B672D2">
        <w:t xml:space="preserve"> of patient characteristics. Parameter </w:t>
      </w:r>
      <w:r w:rsidRPr="00B672D2">
        <w:lastRenderedPageBreak/>
        <w:t xml:space="preserve">estimates for β </w:t>
      </w:r>
      <w:r w:rsidR="007372EE" w:rsidRPr="00B672D2">
        <w:t>derived from the web based survey responses</w:t>
      </w:r>
      <w:r w:rsidR="00D10208" w:rsidRPr="00B672D2">
        <w:t xml:space="preserve"> </w:t>
      </w:r>
      <w:r w:rsidR="007372EE" w:rsidRPr="00B672D2">
        <w:t>(N=1135)</w:t>
      </w:r>
      <w:r w:rsidR="00284AE0" w:rsidRPr="00B672D2">
        <w:t xml:space="preserve"> </w:t>
      </w:r>
      <w:r w:rsidR="00894CC7" w:rsidRPr="00B672D2">
        <w:fldChar w:fldCharType="begin"/>
      </w:r>
      <w:r w:rsidR="00512D73" w:rsidRPr="00B672D2">
        <w:instrText xml:space="preserve"> ADDIN EN.CITE &lt;EndNote&gt;&lt;Cite&gt;&lt;Author&gt;Igarashi&lt;/Author&gt;&lt;Year&gt;2014&lt;/Year&gt;&lt;RecNum&gt;43&lt;/RecNum&gt;&lt;DisplayText&gt;[1]&lt;/DisplayText&gt;&lt;record&gt;&lt;rec-number&gt;43&lt;/rec-number&gt;&lt;foreign-keys&gt;&lt;key app="EN" db-id="few922w07dxes6ew90txsfr2refz950ztvvt" timestamp="1415198831"&gt;43&lt;/key&gt;&lt;/foreign-keys&gt;&lt;ref-type name="Journal Article"&gt;17&lt;/ref-type&gt;&lt;contributors&gt;&lt;authors&gt;&lt;author&gt;Igarashi, A.&lt;/author&gt;&lt;author&gt;Negishi, S.&lt;/author&gt;&lt;author&gt;Goto, R.&lt;/author&gt;&lt;author&gt;Suwa, K.&lt;/author&gt;&lt;/authors&gt;&lt;/contributors&gt;&lt;auth-address&gt;Department of Drug Policy and Management, Graduate School of Pharmaceutical Sciences, The University of Tokyo , Tokyo , Japan.&lt;/auth-address&gt;&lt;titles&gt;&lt;title&gt;Web-based survey on smoking cessation behaviors of current and former smokers in Japan&lt;/title&gt;&lt;secondary-title&gt;Curr Med Res Opin&lt;/secondary-title&gt;&lt;alt-title&gt;Current medical research and opinion&lt;/alt-title&gt;&lt;/titles&gt;&lt;periodical&gt;&lt;full-title&gt;Current Medical Research and Opinion&lt;/full-title&gt;&lt;abbr-1&gt;Curr. Med. Res. Opin.&lt;/abbr-1&gt;&lt;abbr-2&gt;Curr Med Res Opin&lt;/abbr-2&gt;&lt;abbr-3&gt;Current Medical Research &amp;amp; Opinion&lt;/abbr-3&gt;&lt;/periodical&gt;&lt;alt-periodical&gt;&lt;full-title&gt;Current Medical Research and Opinion&lt;/full-title&gt;&lt;abbr-1&gt;Curr. Med. Res. Opin.&lt;/abbr-1&gt;&lt;abbr-2&gt;Curr Med Res Opin&lt;/abbr-2&gt;&lt;abbr-3&gt;Current Medical Research &amp;amp; Opinion&lt;/abbr-3&gt;&lt;/alt-periodical&gt;&lt;pages&gt;1911-21&lt;/pages&gt;&lt;volume&gt;30&lt;/volume&gt;&lt;number&gt;10&lt;/number&gt;&lt;dates&gt;&lt;year&gt;2014&lt;/year&gt;&lt;pub-dates&gt;&lt;date&gt;Oct&lt;/date&gt;&lt;/pub-dates&gt;&lt;/dates&gt;&lt;isbn&gt;1473-4877 (Electronic)&amp;#xD;0300-7995 (Linking)&lt;/isbn&gt;&lt;accession-num&gt;24960146&lt;/accession-num&gt;&lt;urls&gt;&lt;related-urls&gt;&lt;url&gt;http://www.ncbi.nlm.nih.gov/pubmed/24960146&lt;/url&gt;&lt;/related-urls&gt;&lt;/urls&gt;&lt;electronic-resource-num&gt;10.1185/03007995.2014.938149&lt;/electronic-resource-num&gt;&lt;/record&gt;&lt;/Cite&gt;&lt;/EndNote&gt;</w:instrText>
      </w:r>
      <w:r w:rsidR="00894CC7" w:rsidRPr="00B672D2">
        <w:fldChar w:fldCharType="separate"/>
      </w:r>
      <w:r w:rsidR="00512D73" w:rsidRPr="00B672D2">
        <w:rPr>
          <w:noProof/>
        </w:rPr>
        <w:t>[</w:t>
      </w:r>
      <w:hyperlink w:anchor="_ENREF_1" w:tooltip="Igarashi, 2014 #43" w:history="1">
        <w:r w:rsidR="007A3957" w:rsidRPr="00B672D2">
          <w:rPr>
            <w:noProof/>
          </w:rPr>
          <w:t>1</w:t>
        </w:r>
      </w:hyperlink>
      <w:r w:rsidR="00512D73" w:rsidRPr="00B672D2">
        <w:rPr>
          <w:noProof/>
        </w:rPr>
        <w:t>]</w:t>
      </w:r>
      <w:r w:rsidR="00894CC7" w:rsidRPr="00B672D2">
        <w:fldChar w:fldCharType="end"/>
      </w:r>
      <w:r w:rsidR="00B93AEA" w:rsidRPr="00B672D2">
        <w:t xml:space="preserve"> </w:t>
      </w:r>
      <w:hyperlink w:anchor="_ENREF_16" w:tooltip=",  #41" w:history="1"/>
      <w:r w:rsidRPr="00B672D2">
        <w:t>are provided in</w:t>
      </w:r>
      <w:bookmarkStart w:id="1" w:name="_Ref402950181"/>
      <w:r w:rsidR="0063673D" w:rsidRPr="00B672D2">
        <w:t xml:space="preserve"> Table S2.</w:t>
      </w:r>
    </w:p>
    <w:bookmarkEnd w:id="1"/>
    <w:p w14:paraId="5BEFF31C" w14:textId="77777777" w:rsidR="00B865DD" w:rsidRPr="00B672D2" w:rsidRDefault="0063673D" w:rsidP="00DD1A13">
      <w:pPr>
        <w:pStyle w:val="CaptionItalic"/>
      </w:pPr>
      <w:r w:rsidRPr="00B672D2">
        <w:t xml:space="preserve">Table S2 </w:t>
      </w:r>
      <w:r w:rsidR="00B865DD" w:rsidRPr="00B672D2">
        <w:t xml:space="preserve">Parameter Estimates for Determining Time to Next Quit Attempt </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570"/>
        <w:gridCol w:w="5006"/>
      </w:tblGrid>
      <w:tr w:rsidR="00B865DD" w:rsidRPr="00B672D2" w14:paraId="2FF4246B" w14:textId="77777777" w:rsidTr="00AE19D2">
        <w:trPr>
          <w:trHeight w:val="270"/>
        </w:trPr>
        <w:tc>
          <w:tcPr>
            <w:tcW w:w="2386" w:type="pct"/>
            <w:tcBorders>
              <w:bottom w:val="single" w:sz="12" w:space="0" w:color="auto"/>
              <w:right w:val="nil"/>
            </w:tcBorders>
            <w:noWrap/>
            <w:vAlign w:val="center"/>
          </w:tcPr>
          <w:p w14:paraId="1F4E564F" w14:textId="77777777" w:rsidR="00B865DD" w:rsidRPr="00B672D2" w:rsidRDefault="00B865DD" w:rsidP="00AE19D2">
            <w:pPr>
              <w:keepNext/>
              <w:spacing w:line="240" w:lineRule="auto"/>
              <w:rPr>
                <w:rFonts w:ascii="Times New Roman" w:hAnsi="Times New Roman"/>
                <w:b/>
                <w:szCs w:val="24"/>
              </w:rPr>
            </w:pPr>
            <w:r w:rsidRPr="00B672D2">
              <w:rPr>
                <w:rFonts w:ascii="Times New Roman" w:hAnsi="Times New Roman"/>
                <w:b/>
                <w:szCs w:val="24"/>
              </w:rPr>
              <w:t xml:space="preserve">Parameter </w:t>
            </w:r>
          </w:p>
        </w:tc>
        <w:tc>
          <w:tcPr>
            <w:tcW w:w="2614" w:type="pct"/>
            <w:tcBorders>
              <w:left w:val="nil"/>
              <w:bottom w:val="single" w:sz="12" w:space="0" w:color="auto"/>
            </w:tcBorders>
            <w:noWrap/>
            <w:vAlign w:val="center"/>
          </w:tcPr>
          <w:p w14:paraId="1B51E613" w14:textId="77777777" w:rsidR="00B865DD" w:rsidRPr="00B672D2" w:rsidRDefault="00B865DD" w:rsidP="00AE19D2">
            <w:pPr>
              <w:keepNext/>
              <w:spacing w:line="240" w:lineRule="auto"/>
              <w:jc w:val="center"/>
              <w:rPr>
                <w:rFonts w:ascii="Times New Roman" w:hAnsi="Times New Roman"/>
                <w:b/>
                <w:szCs w:val="24"/>
              </w:rPr>
            </w:pPr>
            <w:r w:rsidRPr="00B672D2">
              <w:rPr>
                <w:rFonts w:ascii="Times New Roman" w:hAnsi="Times New Roman"/>
                <w:b/>
                <w:szCs w:val="24"/>
              </w:rPr>
              <w:t xml:space="preserve">Estimate </w:t>
            </w:r>
            <w:r w:rsidRPr="00B672D2">
              <w:rPr>
                <w:rFonts w:ascii="Times New Roman" w:hAnsi="Times New Roman"/>
                <w:i/>
                <w:szCs w:val="24"/>
              </w:rPr>
              <w:t>β</w:t>
            </w:r>
          </w:p>
        </w:tc>
      </w:tr>
      <w:tr w:rsidR="00B865DD" w:rsidRPr="00B672D2" w14:paraId="7E7282A9" w14:textId="77777777" w:rsidTr="00AE19D2">
        <w:trPr>
          <w:trHeight w:val="270"/>
        </w:trPr>
        <w:tc>
          <w:tcPr>
            <w:tcW w:w="2386" w:type="pct"/>
            <w:tcBorders>
              <w:top w:val="single" w:sz="12" w:space="0" w:color="auto"/>
              <w:bottom w:val="nil"/>
              <w:right w:val="nil"/>
            </w:tcBorders>
            <w:noWrap/>
            <w:vAlign w:val="center"/>
          </w:tcPr>
          <w:p w14:paraId="4425FB95" w14:textId="77777777" w:rsidR="00B865DD" w:rsidRPr="00B672D2" w:rsidRDefault="00B865DD" w:rsidP="00AE19D2">
            <w:pPr>
              <w:keepNext/>
              <w:spacing w:line="240" w:lineRule="auto"/>
              <w:rPr>
                <w:rFonts w:ascii="Times New Roman" w:hAnsi="Times New Roman"/>
                <w:szCs w:val="24"/>
              </w:rPr>
            </w:pPr>
            <w:r w:rsidRPr="00B672D2">
              <w:rPr>
                <w:rFonts w:ascii="Times New Roman" w:hAnsi="Times New Roman"/>
                <w:szCs w:val="24"/>
              </w:rPr>
              <w:t>Intercept</w:t>
            </w:r>
            <w:r w:rsidR="00433AE3" w:rsidRPr="00B672D2">
              <w:rPr>
                <w:rFonts w:ascii="Times New Roman" w:hAnsi="Times New Roman"/>
                <w:sz w:val="22"/>
              </w:rPr>
              <w:t>(</w:t>
            </w:r>
            <w:r w:rsidR="00433AE3" w:rsidRPr="00B672D2">
              <w:rPr>
                <w:rFonts w:ascii="Times New Roman" w:hAnsi="Times New Roman"/>
                <w:i/>
                <w:sz w:val="22"/>
              </w:rPr>
              <w:t>β</w:t>
            </w:r>
            <w:r w:rsidR="00433AE3" w:rsidRPr="00B672D2">
              <w:rPr>
                <w:rFonts w:ascii="Times New Roman" w:hAnsi="Times New Roman"/>
                <w:i/>
                <w:sz w:val="22"/>
                <w:vertAlign w:val="subscript"/>
              </w:rPr>
              <w:t>0</w:t>
            </w:r>
            <w:r w:rsidR="00433AE3" w:rsidRPr="00B672D2">
              <w:rPr>
                <w:rFonts w:ascii="Times New Roman" w:hAnsi="Times New Roman"/>
                <w:sz w:val="22"/>
              </w:rPr>
              <w:t>)</w:t>
            </w:r>
          </w:p>
        </w:tc>
        <w:tc>
          <w:tcPr>
            <w:tcW w:w="2614" w:type="pct"/>
            <w:tcBorders>
              <w:top w:val="single" w:sz="12" w:space="0" w:color="auto"/>
              <w:left w:val="nil"/>
              <w:bottom w:val="nil"/>
            </w:tcBorders>
            <w:noWrap/>
            <w:vAlign w:val="center"/>
          </w:tcPr>
          <w:p w14:paraId="00314D63" w14:textId="77777777" w:rsidR="00B865DD" w:rsidRPr="00B672D2" w:rsidRDefault="002E51CA" w:rsidP="00AE19D2">
            <w:pPr>
              <w:keepNext/>
              <w:spacing w:line="240" w:lineRule="auto"/>
              <w:jc w:val="center"/>
              <w:rPr>
                <w:rFonts w:ascii="Times New Roman" w:hAnsi="Times New Roman"/>
                <w:szCs w:val="24"/>
              </w:rPr>
            </w:pPr>
            <w:r w:rsidRPr="00B672D2">
              <w:rPr>
                <w:rFonts w:ascii="Times New Roman" w:hAnsi="Times New Roman"/>
                <w:szCs w:val="24"/>
              </w:rPr>
              <w:t>−</w:t>
            </w:r>
            <w:r w:rsidR="00B865DD" w:rsidRPr="00B672D2">
              <w:rPr>
                <w:rFonts w:ascii="Times New Roman" w:hAnsi="Times New Roman"/>
                <w:szCs w:val="24"/>
              </w:rPr>
              <w:t xml:space="preserve">8.4783 </w:t>
            </w:r>
          </w:p>
        </w:tc>
      </w:tr>
      <w:tr w:rsidR="00B865DD" w:rsidRPr="00B672D2" w14:paraId="1F84C775" w14:textId="77777777" w:rsidTr="001207BA">
        <w:trPr>
          <w:trHeight w:val="255"/>
        </w:trPr>
        <w:tc>
          <w:tcPr>
            <w:tcW w:w="2386" w:type="pct"/>
            <w:tcBorders>
              <w:top w:val="nil"/>
              <w:bottom w:val="nil"/>
              <w:right w:val="nil"/>
            </w:tcBorders>
            <w:noWrap/>
            <w:vAlign w:val="center"/>
          </w:tcPr>
          <w:p w14:paraId="0A0B9A57" w14:textId="77777777" w:rsidR="00B865DD" w:rsidRPr="00B672D2" w:rsidRDefault="00B865DD" w:rsidP="00AE19D2">
            <w:pPr>
              <w:keepNext/>
              <w:spacing w:line="240" w:lineRule="auto"/>
              <w:rPr>
                <w:rFonts w:ascii="Times New Roman" w:hAnsi="Times New Roman"/>
                <w:szCs w:val="24"/>
              </w:rPr>
            </w:pPr>
            <w:r w:rsidRPr="00B672D2">
              <w:rPr>
                <w:rFonts w:ascii="Times New Roman" w:hAnsi="Times New Roman"/>
                <w:szCs w:val="24"/>
              </w:rPr>
              <w:t>Number of previous quit attempts</w:t>
            </w:r>
          </w:p>
        </w:tc>
        <w:tc>
          <w:tcPr>
            <w:tcW w:w="2614" w:type="pct"/>
            <w:tcBorders>
              <w:top w:val="nil"/>
              <w:left w:val="nil"/>
              <w:bottom w:val="nil"/>
            </w:tcBorders>
            <w:noWrap/>
            <w:vAlign w:val="center"/>
          </w:tcPr>
          <w:p w14:paraId="7A2CB0BA" w14:textId="77777777" w:rsidR="00B865DD" w:rsidRPr="00B672D2" w:rsidRDefault="00B865DD" w:rsidP="00AE19D2">
            <w:pPr>
              <w:keepNext/>
              <w:spacing w:line="240" w:lineRule="auto"/>
              <w:jc w:val="center"/>
              <w:rPr>
                <w:rFonts w:ascii="Times New Roman" w:hAnsi="Times New Roman"/>
                <w:szCs w:val="24"/>
              </w:rPr>
            </w:pPr>
            <w:r w:rsidRPr="00B672D2">
              <w:rPr>
                <w:rFonts w:ascii="Times New Roman" w:hAnsi="Times New Roman"/>
                <w:szCs w:val="24"/>
              </w:rPr>
              <w:t xml:space="preserve">0.2508 </w:t>
            </w:r>
          </w:p>
        </w:tc>
      </w:tr>
      <w:tr w:rsidR="00B865DD" w:rsidRPr="00B672D2" w14:paraId="503333F6" w14:textId="77777777" w:rsidTr="001207BA">
        <w:trPr>
          <w:trHeight w:val="255"/>
        </w:trPr>
        <w:tc>
          <w:tcPr>
            <w:tcW w:w="2386" w:type="pct"/>
            <w:tcBorders>
              <w:top w:val="nil"/>
              <w:bottom w:val="nil"/>
              <w:right w:val="nil"/>
            </w:tcBorders>
            <w:noWrap/>
            <w:vAlign w:val="center"/>
          </w:tcPr>
          <w:p w14:paraId="43E49EF5" w14:textId="77777777" w:rsidR="00B865DD" w:rsidRPr="00B672D2" w:rsidRDefault="00B865DD" w:rsidP="00AE19D2">
            <w:pPr>
              <w:keepNext/>
              <w:spacing w:line="240" w:lineRule="auto"/>
              <w:rPr>
                <w:rFonts w:ascii="Times New Roman" w:hAnsi="Times New Roman"/>
                <w:szCs w:val="24"/>
              </w:rPr>
            </w:pPr>
            <w:r w:rsidRPr="00B672D2">
              <w:rPr>
                <w:rFonts w:ascii="Times New Roman" w:hAnsi="Times New Roman"/>
                <w:szCs w:val="24"/>
              </w:rPr>
              <w:t>Female</w:t>
            </w:r>
          </w:p>
        </w:tc>
        <w:tc>
          <w:tcPr>
            <w:tcW w:w="2614" w:type="pct"/>
            <w:tcBorders>
              <w:top w:val="nil"/>
              <w:left w:val="nil"/>
              <w:bottom w:val="nil"/>
            </w:tcBorders>
            <w:noWrap/>
            <w:vAlign w:val="center"/>
          </w:tcPr>
          <w:p w14:paraId="34B2F379" w14:textId="77777777" w:rsidR="00B865DD" w:rsidRPr="00B672D2" w:rsidRDefault="00B865DD" w:rsidP="00AE19D2">
            <w:pPr>
              <w:keepNext/>
              <w:spacing w:line="240" w:lineRule="auto"/>
              <w:jc w:val="center"/>
              <w:rPr>
                <w:rFonts w:ascii="Times New Roman" w:hAnsi="Times New Roman"/>
                <w:szCs w:val="24"/>
              </w:rPr>
            </w:pPr>
            <w:r w:rsidRPr="00B672D2">
              <w:rPr>
                <w:rFonts w:ascii="Times New Roman" w:hAnsi="Times New Roman"/>
                <w:szCs w:val="24"/>
              </w:rPr>
              <w:t xml:space="preserve">0.2304 </w:t>
            </w:r>
          </w:p>
        </w:tc>
      </w:tr>
      <w:tr w:rsidR="00B865DD" w:rsidRPr="00B672D2" w14:paraId="2E22B4B2" w14:textId="77777777" w:rsidTr="001207BA">
        <w:trPr>
          <w:trHeight w:val="255"/>
        </w:trPr>
        <w:tc>
          <w:tcPr>
            <w:tcW w:w="5000" w:type="pct"/>
            <w:gridSpan w:val="2"/>
            <w:tcBorders>
              <w:top w:val="nil"/>
            </w:tcBorders>
            <w:noWrap/>
            <w:vAlign w:val="center"/>
          </w:tcPr>
          <w:p w14:paraId="575D3763" w14:textId="77777777" w:rsidR="00B865DD" w:rsidRPr="00B672D2" w:rsidRDefault="00D10208" w:rsidP="00AE19D2">
            <w:pPr>
              <w:keepNext/>
              <w:spacing w:line="240" w:lineRule="auto"/>
              <w:rPr>
                <w:rFonts w:ascii="Times New Roman" w:hAnsi="Times New Roman"/>
                <w:szCs w:val="24"/>
              </w:rPr>
            </w:pPr>
            <w:r w:rsidRPr="00B672D2">
              <w:rPr>
                <w:rFonts w:ascii="Times New Roman" w:hAnsi="Times New Roman"/>
                <w:szCs w:val="24"/>
              </w:rPr>
              <w:t>N =</w:t>
            </w:r>
            <w:r w:rsidRPr="00B672D2">
              <w:rPr>
                <w:rFonts w:ascii="Times New Roman" w:eastAsiaTheme="minorEastAsia" w:hAnsi="Times New Roman"/>
                <w:szCs w:val="24"/>
                <w:lang w:eastAsia="ja-JP"/>
              </w:rPr>
              <w:t>771,</w:t>
            </w:r>
            <w:r w:rsidR="00D61636" w:rsidRPr="00B672D2">
              <w:rPr>
                <w:rFonts w:ascii="Times New Roman" w:eastAsiaTheme="minorEastAsia" w:hAnsi="Times New Roman"/>
                <w:szCs w:val="24"/>
                <w:lang w:eastAsia="ja-JP"/>
              </w:rPr>
              <w:t xml:space="preserve"> </w:t>
            </w:r>
            <w:r w:rsidRPr="00B672D2">
              <w:rPr>
                <w:rFonts w:ascii="Times New Roman" w:hAnsi="Times New Roman"/>
                <w:szCs w:val="24"/>
              </w:rPr>
              <w:t xml:space="preserve">Log likelihood: </w:t>
            </w:r>
            <w:r w:rsidR="002E51CA" w:rsidRPr="00B672D2">
              <w:rPr>
                <w:rFonts w:ascii="Times New Roman" w:hAnsi="Times New Roman"/>
                <w:szCs w:val="24"/>
              </w:rPr>
              <w:t>−</w:t>
            </w:r>
            <w:r w:rsidRPr="00B672D2">
              <w:rPr>
                <w:rFonts w:ascii="Times New Roman" w:eastAsiaTheme="minorEastAsia" w:hAnsi="Times New Roman"/>
                <w:szCs w:val="24"/>
                <w:lang w:eastAsia="ja-JP"/>
              </w:rPr>
              <w:t>3919.4</w:t>
            </w:r>
          </w:p>
        </w:tc>
      </w:tr>
    </w:tbl>
    <w:p w14:paraId="047AE171" w14:textId="77777777" w:rsidR="00B865DD" w:rsidRPr="00B672D2" w:rsidRDefault="00B865DD" w:rsidP="007A3957">
      <w:pPr>
        <w:pStyle w:val="Body"/>
      </w:pPr>
    </w:p>
    <w:p w14:paraId="7927582E" w14:textId="77777777" w:rsidR="00054323" w:rsidRPr="00B672D2" w:rsidRDefault="00054323" w:rsidP="007A3957">
      <w:pPr>
        <w:pStyle w:val="Head2noNos"/>
      </w:pPr>
      <w:r w:rsidRPr="00B672D2">
        <w:t xml:space="preserve">Calculation of </w:t>
      </w:r>
      <w:r w:rsidR="00AE19D2" w:rsidRPr="00B672D2">
        <w:t>Quit Attempt Outcomes</w:t>
      </w:r>
    </w:p>
    <w:p w14:paraId="756EDC63" w14:textId="77777777" w:rsidR="00054323" w:rsidRPr="00B672D2" w:rsidRDefault="00054323" w:rsidP="007A3957">
      <w:pPr>
        <w:pStyle w:val="Caption"/>
        <w:spacing w:line="360" w:lineRule="auto"/>
        <w:rPr>
          <w:i/>
        </w:rPr>
      </w:pPr>
      <w:r w:rsidRPr="00B672D2">
        <w:rPr>
          <w:i/>
        </w:rPr>
        <w:t>Table S3 Parameter Estimates for Logistic Regression Predicting Abstinence at 12 Weeks Following Quit Attempt Initiation</w:t>
      </w:r>
      <w:r w:rsidRPr="00B672D2">
        <w:rPr>
          <w:rFonts w:cs="Arial"/>
          <w:i/>
          <w:vertAlign w:val="superscript"/>
        </w:rPr>
        <w:t>†</w:t>
      </w:r>
      <w:r w:rsidRPr="00B672D2">
        <w:rPr>
          <w:i/>
        </w:rPr>
        <w:t xml:space="preserve"> </w:t>
      </w:r>
    </w:p>
    <w:tbl>
      <w:tblPr>
        <w:tblW w:w="9553" w:type="dxa"/>
        <w:tblLook w:val="00A0" w:firstRow="1" w:lastRow="0" w:firstColumn="1" w:lastColumn="0" w:noHBand="0" w:noVBand="0"/>
      </w:tblPr>
      <w:tblGrid>
        <w:gridCol w:w="4878"/>
        <w:gridCol w:w="2160"/>
        <w:gridCol w:w="2515"/>
      </w:tblGrid>
      <w:tr w:rsidR="00054323" w:rsidRPr="00B672D2" w14:paraId="5CD9560B" w14:textId="77777777" w:rsidTr="000A519D">
        <w:trPr>
          <w:trHeight w:val="372"/>
          <w:tblHeader/>
        </w:trPr>
        <w:tc>
          <w:tcPr>
            <w:tcW w:w="4878" w:type="dxa"/>
            <w:tcBorders>
              <w:top w:val="single" w:sz="4" w:space="0" w:color="auto"/>
              <w:bottom w:val="single" w:sz="12" w:space="0" w:color="auto"/>
            </w:tcBorders>
            <w:vAlign w:val="center"/>
          </w:tcPr>
          <w:p w14:paraId="3909AF96" w14:textId="77777777" w:rsidR="00054323" w:rsidRPr="00B672D2" w:rsidRDefault="00054323" w:rsidP="00AE19D2">
            <w:pPr>
              <w:spacing w:line="240" w:lineRule="auto"/>
              <w:rPr>
                <w:rFonts w:ascii="Times New Roman" w:hAnsi="Times New Roman"/>
                <w:b/>
              </w:rPr>
            </w:pPr>
            <w:r w:rsidRPr="00B672D2">
              <w:rPr>
                <w:rFonts w:ascii="Times New Roman" w:hAnsi="Times New Roman"/>
                <w:b/>
              </w:rPr>
              <w:t>Parameter</w:t>
            </w:r>
          </w:p>
        </w:tc>
        <w:tc>
          <w:tcPr>
            <w:tcW w:w="2160" w:type="dxa"/>
            <w:tcBorders>
              <w:top w:val="single" w:sz="4" w:space="0" w:color="auto"/>
              <w:bottom w:val="single" w:sz="12" w:space="0" w:color="auto"/>
            </w:tcBorders>
            <w:vAlign w:val="center"/>
          </w:tcPr>
          <w:p w14:paraId="43A1DD71" w14:textId="77777777" w:rsidR="00054323" w:rsidRPr="00B672D2" w:rsidRDefault="00054323" w:rsidP="00F035F9">
            <w:pPr>
              <w:spacing w:line="240" w:lineRule="auto"/>
              <w:jc w:val="center"/>
              <w:rPr>
                <w:rFonts w:ascii="Times New Roman" w:hAnsi="Times New Roman"/>
                <w:b/>
              </w:rPr>
            </w:pPr>
            <w:r w:rsidRPr="00B672D2">
              <w:rPr>
                <w:rFonts w:ascii="Times New Roman" w:hAnsi="Times New Roman"/>
                <w:b/>
              </w:rPr>
              <w:t>Estimate</w:t>
            </w:r>
          </w:p>
        </w:tc>
        <w:tc>
          <w:tcPr>
            <w:tcW w:w="2515" w:type="dxa"/>
            <w:tcBorders>
              <w:top w:val="single" w:sz="4" w:space="0" w:color="auto"/>
              <w:bottom w:val="single" w:sz="12" w:space="0" w:color="auto"/>
            </w:tcBorders>
            <w:vAlign w:val="center"/>
          </w:tcPr>
          <w:p w14:paraId="33B90A9F" w14:textId="77777777" w:rsidR="00054323" w:rsidRPr="00B672D2" w:rsidRDefault="00054323" w:rsidP="00F035F9">
            <w:pPr>
              <w:spacing w:line="240" w:lineRule="auto"/>
              <w:jc w:val="center"/>
              <w:rPr>
                <w:rFonts w:ascii="Times New Roman" w:hAnsi="Times New Roman"/>
                <w:b/>
              </w:rPr>
            </w:pPr>
            <w:r w:rsidRPr="00B672D2">
              <w:rPr>
                <w:rFonts w:ascii="Times New Roman" w:hAnsi="Times New Roman"/>
                <w:b/>
              </w:rPr>
              <w:t>95% CI</w:t>
            </w:r>
          </w:p>
        </w:tc>
      </w:tr>
      <w:tr w:rsidR="00054323" w:rsidRPr="00B672D2" w14:paraId="470D9B28" w14:textId="77777777" w:rsidTr="000A519D">
        <w:trPr>
          <w:trHeight w:val="403"/>
        </w:trPr>
        <w:tc>
          <w:tcPr>
            <w:tcW w:w="4878" w:type="dxa"/>
            <w:tcBorders>
              <w:top w:val="single" w:sz="12" w:space="0" w:color="auto"/>
            </w:tcBorders>
            <w:vAlign w:val="center"/>
          </w:tcPr>
          <w:p w14:paraId="18C6CD7F" w14:textId="77777777" w:rsidR="00054323" w:rsidRPr="00B672D2" w:rsidRDefault="00054323" w:rsidP="00AE19D2">
            <w:pPr>
              <w:spacing w:line="240" w:lineRule="auto"/>
              <w:rPr>
                <w:rFonts w:ascii="Times New Roman" w:hAnsi="Times New Roman"/>
              </w:rPr>
            </w:pPr>
            <w:r w:rsidRPr="00B672D2">
              <w:rPr>
                <w:rFonts w:ascii="Times New Roman" w:hAnsi="Times New Roman"/>
              </w:rPr>
              <w:t>Intercept</w:t>
            </w:r>
          </w:p>
        </w:tc>
        <w:tc>
          <w:tcPr>
            <w:tcW w:w="2160" w:type="dxa"/>
            <w:tcBorders>
              <w:top w:val="single" w:sz="12" w:space="0" w:color="auto"/>
            </w:tcBorders>
            <w:vAlign w:val="center"/>
          </w:tcPr>
          <w:p w14:paraId="1DC65163"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1.007</w:t>
            </w:r>
          </w:p>
        </w:tc>
        <w:tc>
          <w:tcPr>
            <w:tcW w:w="2515" w:type="dxa"/>
            <w:tcBorders>
              <w:top w:val="single" w:sz="12" w:space="0" w:color="auto"/>
            </w:tcBorders>
            <w:vAlign w:val="center"/>
          </w:tcPr>
          <w:p w14:paraId="5C2D0B0B"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1.549,</w:t>
            </w:r>
            <w:r w:rsidR="0063673D" w:rsidRPr="00B672D2">
              <w:rPr>
                <w:rFonts w:ascii="Times New Roman" w:hAnsi="Times New Roman"/>
              </w:rPr>
              <w:t>−</w:t>
            </w:r>
            <w:r w:rsidRPr="00B672D2">
              <w:rPr>
                <w:rFonts w:ascii="Times New Roman" w:hAnsi="Times New Roman"/>
              </w:rPr>
              <w:t>0.466)</w:t>
            </w:r>
          </w:p>
        </w:tc>
      </w:tr>
      <w:tr w:rsidR="00054323" w:rsidRPr="00B672D2" w14:paraId="2FA1D6C3" w14:textId="77777777" w:rsidTr="000A519D">
        <w:trPr>
          <w:trHeight w:val="403"/>
        </w:trPr>
        <w:tc>
          <w:tcPr>
            <w:tcW w:w="4878" w:type="dxa"/>
            <w:vAlign w:val="center"/>
          </w:tcPr>
          <w:p w14:paraId="70063887" w14:textId="77777777" w:rsidR="00054323" w:rsidRPr="00B672D2" w:rsidRDefault="00054323" w:rsidP="00AE19D2">
            <w:pPr>
              <w:spacing w:line="240" w:lineRule="auto"/>
              <w:rPr>
                <w:rFonts w:ascii="Times New Roman" w:hAnsi="Times New Roman"/>
              </w:rPr>
            </w:pPr>
            <w:r w:rsidRPr="00B672D2">
              <w:rPr>
                <w:rFonts w:ascii="Times New Roman" w:hAnsi="Times New Roman"/>
              </w:rPr>
              <w:t>NRT</w:t>
            </w:r>
          </w:p>
        </w:tc>
        <w:tc>
          <w:tcPr>
            <w:tcW w:w="2160" w:type="dxa"/>
            <w:vAlign w:val="center"/>
          </w:tcPr>
          <w:p w14:paraId="39B37B92"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0.921</w:t>
            </w:r>
          </w:p>
        </w:tc>
        <w:tc>
          <w:tcPr>
            <w:tcW w:w="2515" w:type="dxa"/>
            <w:vAlign w:val="center"/>
          </w:tcPr>
          <w:p w14:paraId="35985280"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(0.556, 1.286)</w:t>
            </w:r>
          </w:p>
        </w:tc>
      </w:tr>
      <w:tr w:rsidR="00054323" w:rsidRPr="00B672D2" w14:paraId="4483AB7F" w14:textId="77777777" w:rsidTr="000A519D">
        <w:trPr>
          <w:trHeight w:val="403"/>
        </w:trPr>
        <w:tc>
          <w:tcPr>
            <w:tcW w:w="4878" w:type="dxa"/>
            <w:vAlign w:val="center"/>
          </w:tcPr>
          <w:p w14:paraId="6EB8BDA5" w14:textId="77777777" w:rsidR="00054323" w:rsidRPr="00B672D2" w:rsidRDefault="00054323" w:rsidP="00AE19D2">
            <w:pPr>
              <w:spacing w:line="240" w:lineRule="auto"/>
              <w:rPr>
                <w:rFonts w:ascii="Times New Roman" w:hAnsi="Times New Roman"/>
              </w:rPr>
            </w:pPr>
            <w:proofErr w:type="spellStart"/>
            <w:r w:rsidRPr="00B672D2">
              <w:rPr>
                <w:rFonts w:ascii="Times New Roman" w:hAnsi="Times New Roman"/>
              </w:rPr>
              <w:t>Varenicline</w:t>
            </w:r>
            <w:proofErr w:type="spellEnd"/>
          </w:p>
        </w:tc>
        <w:tc>
          <w:tcPr>
            <w:tcW w:w="2160" w:type="dxa"/>
            <w:vAlign w:val="center"/>
          </w:tcPr>
          <w:p w14:paraId="405055BB"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1.520</w:t>
            </w:r>
          </w:p>
        </w:tc>
        <w:tc>
          <w:tcPr>
            <w:tcW w:w="2515" w:type="dxa"/>
            <w:vAlign w:val="center"/>
          </w:tcPr>
          <w:p w14:paraId="64F5CB43"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(1.305, 1.734)</w:t>
            </w:r>
          </w:p>
        </w:tc>
      </w:tr>
      <w:tr w:rsidR="00054323" w:rsidRPr="00B672D2" w14:paraId="32F16B36" w14:textId="77777777" w:rsidTr="000A519D">
        <w:trPr>
          <w:trHeight w:val="403"/>
        </w:trPr>
        <w:tc>
          <w:tcPr>
            <w:tcW w:w="4878" w:type="dxa"/>
            <w:vAlign w:val="center"/>
          </w:tcPr>
          <w:p w14:paraId="0A56FF08" w14:textId="77777777" w:rsidR="00054323" w:rsidRPr="00B672D2" w:rsidRDefault="002C29D5" w:rsidP="00AE19D2">
            <w:pPr>
              <w:spacing w:line="240" w:lineRule="auto"/>
              <w:rPr>
                <w:rFonts w:ascii="Times New Roman" w:hAnsi="Times New Roman"/>
              </w:rPr>
            </w:pPr>
            <w:r w:rsidRPr="00B672D2">
              <w:rPr>
                <w:rFonts w:ascii="Times New Roman" w:hAnsi="Times New Roman"/>
              </w:rPr>
              <w:t>Bupropion</w:t>
            </w:r>
          </w:p>
        </w:tc>
        <w:tc>
          <w:tcPr>
            <w:tcW w:w="2160" w:type="dxa"/>
            <w:vAlign w:val="center"/>
          </w:tcPr>
          <w:p w14:paraId="46828BDB" w14:textId="77777777" w:rsidR="00054323" w:rsidRPr="00B672D2" w:rsidRDefault="005C3800" w:rsidP="00F035F9">
            <w:pPr>
              <w:spacing w:line="240" w:lineRule="auto"/>
              <w:jc w:val="center"/>
              <w:rPr>
                <w:rFonts w:ascii="Times New Roman" w:hAnsi="Times New Roman"/>
              </w:rPr>
            </w:pPr>
            <w:r w:rsidRPr="00B672D2">
              <w:rPr>
                <w:rFonts w:ascii="Times New Roman" w:hAnsi="Times New Roman"/>
              </w:rPr>
              <w:t>0.891</w:t>
            </w:r>
          </w:p>
        </w:tc>
        <w:tc>
          <w:tcPr>
            <w:tcW w:w="2515" w:type="dxa"/>
            <w:vAlign w:val="center"/>
          </w:tcPr>
          <w:p w14:paraId="193C2202" w14:textId="77777777" w:rsidR="00054323" w:rsidRPr="00B672D2" w:rsidRDefault="005C3800" w:rsidP="00F035F9">
            <w:pPr>
              <w:spacing w:line="240" w:lineRule="auto"/>
              <w:jc w:val="center"/>
              <w:rPr>
                <w:rFonts w:ascii="Times New Roman" w:hAnsi="Times New Roman"/>
              </w:rPr>
            </w:pPr>
            <w:r w:rsidRPr="00B672D2">
              <w:rPr>
                <w:rFonts w:ascii="Times New Roman" w:hAnsi="Times New Roman"/>
              </w:rPr>
              <w:t>(0.643, 1.139)</w:t>
            </w:r>
          </w:p>
        </w:tc>
      </w:tr>
      <w:tr w:rsidR="00054323" w:rsidRPr="00B672D2" w14:paraId="73C8D7E9" w14:textId="77777777" w:rsidTr="000A519D">
        <w:trPr>
          <w:trHeight w:val="403"/>
        </w:trPr>
        <w:tc>
          <w:tcPr>
            <w:tcW w:w="4878" w:type="dxa"/>
            <w:vAlign w:val="center"/>
          </w:tcPr>
          <w:p w14:paraId="72AAD134" w14:textId="77777777" w:rsidR="00054323" w:rsidRPr="00B672D2" w:rsidRDefault="00054323" w:rsidP="00AE19D2">
            <w:pPr>
              <w:spacing w:line="240" w:lineRule="auto"/>
              <w:rPr>
                <w:rFonts w:ascii="Times New Roman" w:hAnsi="Times New Roman"/>
              </w:rPr>
            </w:pPr>
            <w:r w:rsidRPr="00B672D2">
              <w:rPr>
                <w:rFonts w:ascii="Times New Roman" w:hAnsi="Times New Roman"/>
              </w:rPr>
              <w:t>Age (years)</w:t>
            </w:r>
          </w:p>
        </w:tc>
        <w:tc>
          <w:tcPr>
            <w:tcW w:w="2160" w:type="dxa"/>
            <w:vAlign w:val="center"/>
          </w:tcPr>
          <w:p w14:paraId="1E28A8E3"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0.033</w:t>
            </w:r>
          </w:p>
        </w:tc>
        <w:tc>
          <w:tcPr>
            <w:tcW w:w="2515" w:type="dxa"/>
            <w:vAlign w:val="center"/>
          </w:tcPr>
          <w:p w14:paraId="18E3BCA5"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(0.019, 0.048)</w:t>
            </w:r>
          </w:p>
        </w:tc>
      </w:tr>
      <w:tr w:rsidR="00054323" w:rsidRPr="00B672D2" w14:paraId="4CAD6CFF" w14:textId="77777777" w:rsidTr="000A519D">
        <w:trPr>
          <w:trHeight w:val="403"/>
        </w:trPr>
        <w:tc>
          <w:tcPr>
            <w:tcW w:w="4878" w:type="dxa"/>
            <w:vAlign w:val="center"/>
          </w:tcPr>
          <w:p w14:paraId="7B0FFAE7" w14:textId="77777777" w:rsidR="00054323" w:rsidRPr="00B672D2" w:rsidRDefault="00054323" w:rsidP="00AE19D2">
            <w:pPr>
              <w:spacing w:line="240" w:lineRule="auto"/>
              <w:rPr>
                <w:rFonts w:ascii="Times New Roman" w:hAnsi="Times New Roman"/>
              </w:rPr>
            </w:pPr>
            <w:r w:rsidRPr="00B672D2">
              <w:rPr>
                <w:rFonts w:ascii="Times New Roman" w:hAnsi="Times New Roman"/>
              </w:rPr>
              <w:t>Race</w:t>
            </w:r>
          </w:p>
        </w:tc>
        <w:tc>
          <w:tcPr>
            <w:tcW w:w="2160" w:type="dxa"/>
            <w:vAlign w:val="center"/>
          </w:tcPr>
          <w:p w14:paraId="2F197A76" w14:textId="77777777" w:rsidR="00054323" w:rsidRPr="00B672D2" w:rsidRDefault="00054323" w:rsidP="00F035F9">
            <w:pPr>
              <w:spacing w:line="240" w:lineRule="auto"/>
              <w:jc w:val="center"/>
              <w:rPr>
                <w:rFonts w:ascii="Times New Roman" w:hAnsi="Times New Roman"/>
              </w:rPr>
            </w:pPr>
          </w:p>
        </w:tc>
        <w:tc>
          <w:tcPr>
            <w:tcW w:w="2515" w:type="dxa"/>
            <w:vAlign w:val="center"/>
          </w:tcPr>
          <w:p w14:paraId="7F7BD528" w14:textId="77777777" w:rsidR="00054323" w:rsidRPr="00B672D2" w:rsidRDefault="00054323" w:rsidP="00F035F9">
            <w:pPr>
              <w:spacing w:line="240" w:lineRule="auto"/>
              <w:jc w:val="center"/>
              <w:rPr>
                <w:rFonts w:ascii="Times New Roman" w:hAnsi="Times New Roman"/>
              </w:rPr>
            </w:pPr>
          </w:p>
        </w:tc>
      </w:tr>
      <w:tr w:rsidR="00054323" w:rsidRPr="00B672D2" w14:paraId="06190380" w14:textId="77777777" w:rsidTr="000A519D">
        <w:trPr>
          <w:trHeight w:val="403"/>
        </w:trPr>
        <w:tc>
          <w:tcPr>
            <w:tcW w:w="4878" w:type="dxa"/>
            <w:vAlign w:val="center"/>
          </w:tcPr>
          <w:p w14:paraId="343B4A14" w14:textId="77777777" w:rsidR="00054323" w:rsidRPr="00B672D2" w:rsidRDefault="00054323" w:rsidP="00AE19D2">
            <w:pPr>
              <w:spacing w:line="240" w:lineRule="auto"/>
              <w:ind w:left="360"/>
              <w:rPr>
                <w:rFonts w:ascii="Times New Roman" w:hAnsi="Times New Roman"/>
              </w:rPr>
            </w:pPr>
            <w:r w:rsidRPr="00B672D2">
              <w:rPr>
                <w:rFonts w:ascii="Times New Roman" w:hAnsi="Times New Roman"/>
              </w:rPr>
              <w:t>Asian</w:t>
            </w:r>
          </w:p>
        </w:tc>
        <w:tc>
          <w:tcPr>
            <w:tcW w:w="2160" w:type="dxa"/>
            <w:vAlign w:val="center"/>
          </w:tcPr>
          <w:p w14:paraId="6195BA21"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0.210</w:t>
            </w:r>
          </w:p>
        </w:tc>
        <w:tc>
          <w:tcPr>
            <w:tcW w:w="2515" w:type="dxa"/>
            <w:vAlign w:val="center"/>
          </w:tcPr>
          <w:p w14:paraId="48126E29"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0.649, 0.229)</w:t>
            </w:r>
          </w:p>
        </w:tc>
      </w:tr>
      <w:tr w:rsidR="00054323" w:rsidRPr="00B672D2" w14:paraId="54717BE0" w14:textId="77777777" w:rsidTr="000A519D">
        <w:trPr>
          <w:trHeight w:val="403"/>
        </w:trPr>
        <w:tc>
          <w:tcPr>
            <w:tcW w:w="4878" w:type="dxa"/>
            <w:vAlign w:val="center"/>
          </w:tcPr>
          <w:p w14:paraId="08A7E87F" w14:textId="77777777" w:rsidR="00054323" w:rsidRPr="00B672D2" w:rsidRDefault="00054323" w:rsidP="00AE19D2">
            <w:pPr>
              <w:spacing w:line="240" w:lineRule="auto"/>
              <w:ind w:left="360"/>
              <w:rPr>
                <w:rFonts w:ascii="Times New Roman" w:hAnsi="Times New Roman"/>
              </w:rPr>
            </w:pPr>
            <w:r w:rsidRPr="00B672D2">
              <w:rPr>
                <w:rFonts w:ascii="Times New Roman" w:hAnsi="Times New Roman"/>
              </w:rPr>
              <w:t>Black</w:t>
            </w:r>
          </w:p>
        </w:tc>
        <w:tc>
          <w:tcPr>
            <w:tcW w:w="2160" w:type="dxa"/>
            <w:vAlign w:val="center"/>
          </w:tcPr>
          <w:p w14:paraId="2C8EFCF2"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0.588</w:t>
            </w:r>
          </w:p>
        </w:tc>
        <w:tc>
          <w:tcPr>
            <w:tcW w:w="2515" w:type="dxa"/>
            <w:vAlign w:val="center"/>
          </w:tcPr>
          <w:p w14:paraId="048A9B39"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 xml:space="preserve">0.916, </w:t>
            </w:r>
            <w:r w:rsidR="0063673D" w:rsidRPr="00B672D2">
              <w:rPr>
                <w:rFonts w:ascii="Times New Roman" w:hAnsi="Times New Roman"/>
              </w:rPr>
              <w:t>−</w:t>
            </w:r>
            <w:r w:rsidRPr="00B672D2">
              <w:rPr>
                <w:rFonts w:ascii="Times New Roman" w:hAnsi="Times New Roman"/>
              </w:rPr>
              <w:t>0.261)</w:t>
            </w:r>
          </w:p>
        </w:tc>
      </w:tr>
      <w:tr w:rsidR="00054323" w:rsidRPr="00B672D2" w14:paraId="6B1424D4" w14:textId="77777777" w:rsidTr="000A519D">
        <w:trPr>
          <w:trHeight w:val="403"/>
        </w:trPr>
        <w:tc>
          <w:tcPr>
            <w:tcW w:w="4878" w:type="dxa"/>
            <w:vAlign w:val="center"/>
          </w:tcPr>
          <w:p w14:paraId="20AA139F" w14:textId="77777777" w:rsidR="00054323" w:rsidRPr="00B672D2" w:rsidRDefault="00054323" w:rsidP="00AE19D2">
            <w:pPr>
              <w:spacing w:line="240" w:lineRule="auto"/>
              <w:ind w:left="360"/>
              <w:rPr>
                <w:rFonts w:ascii="Times New Roman" w:hAnsi="Times New Roman"/>
              </w:rPr>
            </w:pPr>
            <w:r w:rsidRPr="00B672D2">
              <w:rPr>
                <w:rFonts w:ascii="Times New Roman" w:hAnsi="Times New Roman"/>
              </w:rPr>
              <w:t>Other</w:t>
            </w:r>
          </w:p>
        </w:tc>
        <w:tc>
          <w:tcPr>
            <w:tcW w:w="2160" w:type="dxa"/>
            <w:vAlign w:val="center"/>
          </w:tcPr>
          <w:p w14:paraId="37BF8D09"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0.107</w:t>
            </w:r>
          </w:p>
        </w:tc>
        <w:tc>
          <w:tcPr>
            <w:tcW w:w="2515" w:type="dxa"/>
            <w:vAlign w:val="center"/>
          </w:tcPr>
          <w:p w14:paraId="4A9256AE"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0.394, 0.179)</w:t>
            </w:r>
          </w:p>
        </w:tc>
      </w:tr>
      <w:tr w:rsidR="00054323" w:rsidRPr="00B672D2" w14:paraId="11612586" w14:textId="77777777" w:rsidTr="000A519D">
        <w:trPr>
          <w:trHeight w:val="403"/>
        </w:trPr>
        <w:tc>
          <w:tcPr>
            <w:tcW w:w="4878" w:type="dxa"/>
            <w:vAlign w:val="center"/>
          </w:tcPr>
          <w:p w14:paraId="7ED5CE20" w14:textId="77777777" w:rsidR="00054323" w:rsidRPr="00B672D2" w:rsidRDefault="00054323" w:rsidP="00AE19D2">
            <w:pPr>
              <w:spacing w:line="240" w:lineRule="auto"/>
              <w:rPr>
                <w:rFonts w:ascii="Times New Roman" w:hAnsi="Times New Roman"/>
              </w:rPr>
            </w:pPr>
            <w:r w:rsidRPr="00B672D2">
              <w:rPr>
                <w:rFonts w:ascii="Times New Roman" w:hAnsi="Times New Roman"/>
              </w:rPr>
              <w:t>Female</w:t>
            </w:r>
          </w:p>
        </w:tc>
        <w:tc>
          <w:tcPr>
            <w:tcW w:w="2160" w:type="dxa"/>
            <w:vAlign w:val="center"/>
          </w:tcPr>
          <w:p w14:paraId="6B519E3A"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0.121</w:t>
            </w:r>
          </w:p>
        </w:tc>
        <w:tc>
          <w:tcPr>
            <w:tcW w:w="2515" w:type="dxa"/>
            <w:vAlign w:val="center"/>
          </w:tcPr>
          <w:p w14:paraId="353019F9"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0.269, 0.027)</w:t>
            </w:r>
          </w:p>
        </w:tc>
      </w:tr>
      <w:tr w:rsidR="00054323" w:rsidRPr="00B672D2" w14:paraId="388F28D0" w14:textId="77777777" w:rsidTr="000A519D">
        <w:trPr>
          <w:trHeight w:val="403"/>
        </w:trPr>
        <w:tc>
          <w:tcPr>
            <w:tcW w:w="4878" w:type="dxa"/>
            <w:vAlign w:val="center"/>
          </w:tcPr>
          <w:p w14:paraId="56E944C5" w14:textId="77777777" w:rsidR="00054323" w:rsidRPr="00B672D2" w:rsidRDefault="00054323" w:rsidP="00AE19D2">
            <w:pPr>
              <w:spacing w:line="240" w:lineRule="auto"/>
              <w:rPr>
                <w:rFonts w:ascii="Times New Roman" w:hAnsi="Times New Roman"/>
              </w:rPr>
            </w:pPr>
            <w:r w:rsidRPr="00B672D2">
              <w:rPr>
                <w:rFonts w:ascii="Times New Roman" w:hAnsi="Times New Roman"/>
              </w:rPr>
              <w:t>Number of years smoked</w:t>
            </w:r>
          </w:p>
        </w:tc>
        <w:tc>
          <w:tcPr>
            <w:tcW w:w="2160" w:type="dxa"/>
            <w:vAlign w:val="center"/>
          </w:tcPr>
          <w:p w14:paraId="4E001128"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0.014</w:t>
            </w:r>
          </w:p>
        </w:tc>
        <w:tc>
          <w:tcPr>
            <w:tcW w:w="2515" w:type="dxa"/>
            <w:vAlign w:val="center"/>
          </w:tcPr>
          <w:p w14:paraId="739F1254"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 xml:space="preserve">0.028, </w:t>
            </w:r>
            <w:r w:rsidR="0063673D" w:rsidRPr="00B672D2">
              <w:rPr>
                <w:rFonts w:ascii="Times New Roman" w:hAnsi="Times New Roman"/>
              </w:rPr>
              <w:t>−</w:t>
            </w:r>
            <w:r w:rsidRPr="00B672D2">
              <w:rPr>
                <w:rFonts w:ascii="Times New Roman" w:hAnsi="Times New Roman"/>
              </w:rPr>
              <w:t>0.000)</w:t>
            </w:r>
          </w:p>
        </w:tc>
      </w:tr>
      <w:tr w:rsidR="00054323" w:rsidRPr="00B672D2" w14:paraId="657F390B" w14:textId="77777777" w:rsidTr="000A519D">
        <w:trPr>
          <w:trHeight w:val="403"/>
        </w:trPr>
        <w:tc>
          <w:tcPr>
            <w:tcW w:w="4878" w:type="dxa"/>
            <w:vAlign w:val="center"/>
          </w:tcPr>
          <w:p w14:paraId="671D769F" w14:textId="77777777" w:rsidR="00054323" w:rsidRPr="00B672D2" w:rsidRDefault="00054323" w:rsidP="00AE19D2">
            <w:pPr>
              <w:spacing w:line="240" w:lineRule="auto"/>
              <w:rPr>
                <w:rFonts w:ascii="Times New Roman" w:hAnsi="Times New Roman"/>
              </w:rPr>
            </w:pPr>
            <w:r w:rsidRPr="00B672D2">
              <w:rPr>
                <w:rFonts w:ascii="Times New Roman" w:hAnsi="Times New Roman"/>
              </w:rPr>
              <w:t>Cigarettes per day in past month</w:t>
            </w:r>
          </w:p>
        </w:tc>
        <w:tc>
          <w:tcPr>
            <w:tcW w:w="2160" w:type="dxa"/>
            <w:vAlign w:val="center"/>
          </w:tcPr>
          <w:p w14:paraId="705CA167"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0.017</w:t>
            </w:r>
          </w:p>
        </w:tc>
        <w:tc>
          <w:tcPr>
            <w:tcW w:w="2515" w:type="dxa"/>
            <w:vAlign w:val="center"/>
          </w:tcPr>
          <w:p w14:paraId="2CA8DEFC"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 xml:space="preserve">0.026, </w:t>
            </w:r>
            <w:r w:rsidR="0063673D" w:rsidRPr="00B672D2">
              <w:rPr>
                <w:rFonts w:ascii="Times New Roman" w:hAnsi="Times New Roman"/>
              </w:rPr>
              <w:t>−</w:t>
            </w:r>
            <w:r w:rsidRPr="00B672D2">
              <w:rPr>
                <w:rFonts w:ascii="Times New Roman" w:hAnsi="Times New Roman"/>
              </w:rPr>
              <w:t>0.007)</w:t>
            </w:r>
          </w:p>
        </w:tc>
      </w:tr>
      <w:tr w:rsidR="00054323" w:rsidRPr="00B672D2" w14:paraId="04830E9B" w14:textId="77777777" w:rsidTr="000A519D">
        <w:trPr>
          <w:trHeight w:val="403"/>
        </w:trPr>
        <w:tc>
          <w:tcPr>
            <w:tcW w:w="4878" w:type="dxa"/>
            <w:vAlign w:val="center"/>
          </w:tcPr>
          <w:p w14:paraId="5CBC507B" w14:textId="77777777" w:rsidR="00054323" w:rsidRPr="00B672D2" w:rsidRDefault="00054323" w:rsidP="00AE19D2">
            <w:pPr>
              <w:spacing w:line="240" w:lineRule="auto"/>
              <w:rPr>
                <w:rFonts w:ascii="Times New Roman" w:hAnsi="Times New Roman"/>
              </w:rPr>
            </w:pPr>
            <w:r w:rsidRPr="00B672D2">
              <w:rPr>
                <w:rFonts w:ascii="Times New Roman" w:hAnsi="Times New Roman"/>
              </w:rPr>
              <w:t>Frequent contact with another smoker</w:t>
            </w:r>
            <w:r w:rsidR="00AE19D2" w:rsidRPr="00B672D2">
              <w:rPr>
                <w:rFonts w:ascii="Times New Roman" w:hAnsi="Times New Roman"/>
              </w:rPr>
              <w:t xml:space="preserve"> </w:t>
            </w:r>
            <w:r w:rsidRPr="00B672D2">
              <w:rPr>
                <w:rFonts w:ascii="Times New Roman" w:hAnsi="Times New Roman"/>
              </w:rPr>
              <w:t>(Yes/No)</w:t>
            </w:r>
          </w:p>
        </w:tc>
        <w:tc>
          <w:tcPr>
            <w:tcW w:w="2160" w:type="dxa"/>
            <w:vAlign w:val="center"/>
          </w:tcPr>
          <w:p w14:paraId="3F6877B1"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0.151</w:t>
            </w:r>
          </w:p>
        </w:tc>
        <w:tc>
          <w:tcPr>
            <w:tcW w:w="2515" w:type="dxa"/>
            <w:vAlign w:val="center"/>
          </w:tcPr>
          <w:p w14:paraId="25C4A88E"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0.304, 0.003)</w:t>
            </w:r>
          </w:p>
        </w:tc>
      </w:tr>
      <w:tr w:rsidR="00054323" w:rsidRPr="00B672D2" w14:paraId="6C46CD95" w14:textId="77777777" w:rsidTr="000A519D">
        <w:trPr>
          <w:trHeight w:val="372"/>
        </w:trPr>
        <w:tc>
          <w:tcPr>
            <w:tcW w:w="4878" w:type="dxa"/>
            <w:vAlign w:val="center"/>
          </w:tcPr>
          <w:p w14:paraId="32D3FA92" w14:textId="77777777" w:rsidR="00054323" w:rsidRPr="00B672D2" w:rsidRDefault="00054323" w:rsidP="00AE19D2">
            <w:pPr>
              <w:spacing w:line="240" w:lineRule="auto"/>
              <w:rPr>
                <w:rFonts w:ascii="Times New Roman" w:hAnsi="Times New Roman"/>
              </w:rPr>
            </w:pPr>
            <w:r w:rsidRPr="00B672D2">
              <w:rPr>
                <w:rFonts w:ascii="Times New Roman" w:hAnsi="Times New Roman"/>
              </w:rPr>
              <w:t>Prior quit attempt (Yes/No)</w:t>
            </w:r>
          </w:p>
        </w:tc>
        <w:tc>
          <w:tcPr>
            <w:tcW w:w="2160" w:type="dxa"/>
            <w:vAlign w:val="center"/>
          </w:tcPr>
          <w:p w14:paraId="0940779A"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0.399</w:t>
            </w:r>
          </w:p>
        </w:tc>
        <w:tc>
          <w:tcPr>
            <w:tcW w:w="2515" w:type="dxa"/>
            <w:vAlign w:val="center"/>
          </w:tcPr>
          <w:p w14:paraId="09390A24"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 xml:space="preserve">0.633, </w:t>
            </w:r>
            <w:r w:rsidR="0063673D" w:rsidRPr="00B672D2">
              <w:rPr>
                <w:rFonts w:ascii="Times New Roman" w:hAnsi="Times New Roman"/>
              </w:rPr>
              <w:t>−</w:t>
            </w:r>
            <w:r w:rsidRPr="00B672D2">
              <w:rPr>
                <w:rFonts w:ascii="Times New Roman" w:hAnsi="Times New Roman"/>
              </w:rPr>
              <w:t>0.166)</w:t>
            </w:r>
          </w:p>
        </w:tc>
      </w:tr>
      <w:tr w:rsidR="00054323" w:rsidRPr="00B672D2" w14:paraId="777A4E4C" w14:textId="77777777" w:rsidTr="000A519D">
        <w:trPr>
          <w:trHeight w:val="372"/>
        </w:trPr>
        <w:tc>
          <w:tcPr>
            <w:tcW w:w="4878" w:type="dxa"/>
            <w:vAlign w:val="center"/>
          </w:tcPr>
          <w:p w14:paraId="7349CA68" w14:textId="77777777" w:rsidR="00054323" w:rsidRPr="00B672D2" w:rsidRDefault="00054323" w:rsidP="00AE19D2">
            <w:pPr>
              <w:spacing w:line="240" w:lineRule="auto"/>
              <w:rPr>
                <w:rFonts w:ascii="Times New Roman" w:hAnsi="Times New Roman"/>
              </w:rPr>
            </w:pPr>
            <w:r w:rsidRPr="00B672D2">
              <w:rPr>
                <w:rFonts w:ascii="Times New Roman" w:hAnsi="Times New Roman"/>
              </w:rPr>
              <w:t>Prior medical* quit attempt (Yes/No)</w:t>
            </w:r>
          </w:p>
        </w:tc>
        <w:tc>
          <w:tcPr>
            <w:tcW w:w="2160" w:type="dxa"/>
            <w:vAlign w:val="center"/>
          </w:tcPr>
          <w:p w14:paraId="70E6EC98"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0.170</w:t>
            </w:r>
          </w:p>
        </w:tc>
        <w:tc>
          <w:tcPr>
            <w:tcW w:w="2515" w:type="dxa"/>
            <w:vAlign w:val="center"/>
          </w:tcPr>
          <w:p w14:paraId="660F63F3"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 xml:space="preserve">0.326, </w:t>
            </w:r>
            <w:r w:rsidR="0063673D" w:rsidRPr="00B672D2">
              <w:rPr>
                <w:rFonts w:ascii="Times New Roman" w:hAnsi="Times New Roman"/>
              </w:rPr>
              <w:t>−</w:t>
            </w:r>
            <w:r w:rsidRPr="00B672D2">
              <w:rPr>
                <w:rFonts w:ascii="Times New Roman" w:hAnsi="Times New Roman"/>
              </w:rPr>
              <w:t>0.013)</w:t>
            </w:r>
          </w:p>
        </w:tc>
      </w:tr>
      <w:tr w:rsidR="00054323" w:rsidRPr="00B672D2" w14:paraId="190BD670" w14:textId="77777777" w:rsidTr="000A519D">
        <w:trPr>
          <w:trHeight w:val="372"/>
        </w:trPr>
        <w:tc>
          <w:tcPr>
            <w:tcW w:w="4878" w:type="dxa"/>
            <w:vAlign w:val="center"/>
          </w:tcPr>
          <w:p w14:paraId="2A1A9E77" w14:textId="77777777" w:rsidR="00054323" w:rsidRPr="00B672D2" w:rsidRDefault="00054323" w:rsidP="00AE19D2">
            <w:pPr>
              <w:spacing w:line="240" w:lineRule="auto"/>
              <w:rPr>
                <w:rFonts w:ascii="Times New Roman" w:hAnsi="Times New Roman"/>
              </w:rPr>
            </w:pPr>
            <w:r w:rsidRPr="00B672D2">
              <w:rPr>
                <w:rFonts w:ascii="Times New Roman" w:hAnsi="Times New Roman"/>
              </w:rPr>
              <w:t>FTND score</w:t>
            </w:r>
          </w:p>
        </w:tc>
        <w:tc>
          <w:tcPr>
            <w:tcW w:w="2160" w:type="dxa"/>
            <w:vAlign w:val="center"/>
          </w:tcPr>
          <w:p w14:paraId="5A3E0196"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0.104</w:t>
            </w:r>
          </w:p>
        </w:tc>
        <w:tc>
          <w:tcPr>
            <w:tcW w:w="2515" w:type="dxa"/>
            <w:vAlign w:val="center"/>
          </w:tcPr>
          <w:p w14:paraId="17CFC6D7"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 xml:space="preserve">0.147, </w:t>
            </w:r>
            <w:r w:rsidR="0063673D" w:rsidRPr="00B672D2">
              <w:rPr>
                <w:rFonts w:ascii="Times New Roman" w:hAnsi="Times New Roman"/>
              </w:rPr>
              <w:t>−</w:t>
            </w:r>
            <w:r w:rsidRPr="00B672D2">
              <w:rPr>
                <w:rFonts w:ascii="Times New Roman" w:hAnsi="Times New Roman"/>
              </w:rPr>
              <w:t>0.061)</w:t>
            </w:r>
          </w:p>
        </w:tc>
      </w:tr>
      <w:tr w:rsidR="00054323" w:rsidRPr="00B672D2" w14:paraId="364B6EB7" w14:textId="77777777" w:rsidTr="000A519D">
        <w:trPr>
          <w:trHeight w:val="360"/>
        </w:trPr>
        <w:tc>
          <w:tcPr>
            <w:tcW w:w="4878" w:type="dxa"/>
            <w:vAlign w:val="center"/>
          </w:tcPr>
          <w:p w14:paraId="762E403B" w14:textId="77777777" w:rsidR="00054323" w:rsidRPr="00B672D2" w:rsidRDefault="00054323" w:rsidP="00AE19D2">
            <w:pPr>
              <w:spacing w:line="240" w:lineRule="auto"/>
              <w:rPr>
                <w:rFonts w:ascii="Times New Roman" w:hAnsi="Times New Roman"/>
              </w:rPr>
            </w:pPr>
            <w:r w:rsidRPr="00B672D2">
              <w:rPr>
                <w:rFonts w:ascii="Times New Roman" w:hAnsi="Times New Roman"/>
              </w:rPr>
              <w:t>Number of lifetime quit attempts in excess of 4</w:t>
            </w:r>
          </w:p>
        </w:tc>
        <w:tc>
          <w:tcPr>
            <w:tcW w:w="2160" w:type="dxa"/>
            <w:vAlign w:val="center"/>
          </w:tcPr>
          <w:p w14:paraId="67630474"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0.008</w:t>
            </w:r>
          </w:p>
        </w:tc>
        <w:tc>
          <w:tcPr>
            <w:tcW w:w="2515" w:type="dxa"/>
            <w:vAlign w:val="center"/>
          </w:tcPr>
          <w:p w14:paraId="5CAEBB11"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0.017, 0.001)</w:t>
            </w:r>
          </w:p>
        </w:tc>
      </w:tr>
      <w:tr w:rsidR="00054323" w:rsidRPr="00B672D2" w14:paraId="2709E288" w14:textId="77777777" w:rsidTr="000A519D">
        <w:trPr>
          <w:trHeight w:val="360"/>
        </w:trPr>
        <w:tc>
          <w:tcPr>
            <w:tcW w:w="4878" w:type="dxa"/>
            <w:vAlign w:val="center"/>
          </w:tcPr>
          <w:p w14:paraId="06E33FC5" w14:textId="77777777" w:rsidR="00054323" w:rsidRPr="00B672D2" w:rsidRDefault="00054323" w:rsidP="00AE19D2">
            <w:pPr>
              <w:spacing w:line="240" w:lineRule="auto"/>
              <w:rPr>
                <w:rFonts w:ascii="Times New Roman" w:hAnsi="Times New Roman"/>
              </w:rPr>
            </w:pPr>
            <w:r w:rsidRPr="00B672D2">
              <w:rPr>
                <w:rFonts w:ascii="Times New Roman" w:hAnsi="Times New Roman"/>
              </w:rPr>
              <w:t>COPD (Yes/No)</w:t>
            </w:r>
          </w:p>
        </w:tc>
        <w:tc>
          <w:tcPr>
            <w:tcW w:w="2160" w:type="dxa"/>
            <w:vAlign w:val="center"/>
          </w:tcPr>
          <w:p w14:paraId="57122183"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1.498</w:t>
            </w:r>
          </w:p>
        </w:tc>
        <w:tc>
          <w:tcPr>
            <w:tcW w:w="2515" w:type="dxa"/>
            <w:vAlign w:val="center"/>
          </w:tcPr>
          <w:p w14:paraId="6D9C7A3A"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 xml:space="preserve">2.218, </w:t>
            </w:r>
            <w:r w:rsidR="0063673D" w:rsidRPr="00B672D2">
              <w:rPr>
                <w:rFonts w:ascii="Times New Roman" w:hAnsi="Times New Roman"/>
              </w:rPr>
              <w:t>−</w:t>
            </w:r>
            <w:r w:rsidRPr="00B672D2">
              <w:rPr>
                <w:rFonts w:ascii="Times New Roman" w:hAnsi="Times New Roman"/>
              </w:rPr>
              <w:t>0.779)</w:t>
            </w:r>
          </w:p>
        </w:tc>
      </w:tr>
      <w:tr w:rsidR="00054323" w:rsidRPr="00B672D2" w14:paraId="589B2113" w14:textId="77777777" w:rsidTr="000A519D">
        <w:trPr>
          <w:trHeight w:val="372"/>
        </w:trPr>
        <w:tc>
          <w:tcPr>
            <w:tcW w:w="4878" w:type="dxa"/>
            <w:vAlign w:val="center"/>
          </w:tcPr>
          <w:p w14:paraId="41443EC4" w14:textId="77777777" w:rsidR="00054323" w:rsidRPr="00B672D2" w:rsidRDefault="00054323" w:rsidP="00AE19D2">
            <w:pPr>
              <w:spacing w:line="240" w:lineRule="auto"/>
              <w:rPr>
                <w:rFonts w:ascii="Times New Roman" w:hAnsi="Times New Roman"/>
              </w:rPr>
            </w:pPr>
            <w:r w:rsidRPr="00B672D2">
              <w:rPr>
                <w:rFonts w:ascii="Times New Roman" w:hAnsi="Times New Roman"/>
              </w:rPr>
              <w:t>COPD (Yes/No) x FTND score</w:t>
            </w:r>
          </w:p>
        </w:tc>
        <w:tc>
          <w:tcPr>
            <w:tcW w:w="2160" w:type="dxa"/>
            <w:vAlign w:val="center"/>
          </w:tcPr>
          <w:p w14:paraId="7228CA5B"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0.159</w:t>
            </w:r>
          </w:p>
        </w:tc>
        <w:tc>
          <w:tcPr>
            <w:tcW w:w="2515" w:type="dxa"/>
            <w:vAlign w:val="center"/>
          </w:tcPr>
          <w:p w14:paraId="21E7E724"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(0.059, 0.258)</w:t>
            </w:r>
          </w:p>
        </w:tc>
      </w:tr>
      <w:tr w:rsidR="00054323" w:rsidRPr="00B672D2" w14:paraId="119BCF2A" w14:textId="77777777" w:rsidTr="000A519D">
        <w:trPr>
          <w:trHeight w:val="384"/>
        </w:trPr>
        <w:tc>
          <w:tcPr>
            <w:tcW w:w="4878" w:type="dxa"/>
            <w:vAlign w:val="center"/>
          </w:tcPr>
          <w:p w14:paraId="5250BD4D" w14:textId="77777777" w:rsidR="00054323" w:rsidRPr="00B672D2" w:rsidRDefault="00054323" w:rsidP="00AE19D2">
            <w:pPr>
              <w:spacing w:line="240" w:lineRule="auto"/>
              <w:rPr>
                <w:rFonts w:ascii="Times New Roman" w:hAnsi="Times New Roman"/>
              </w:rPr>
            </w:pPr>
            <w:r w:rsidRPr="00B672D2">
              <w:rPr>
                <w:rFonts w:ascii="Times New Roman" w:hAnsi="Times New Roman"/>
              </w:rPr>
              <w:t>COPD x Active treatment* (Yes/No)</w:t>
            </w:r>
          </w:p>
        </w:tc>
        <w:tc>
          <w:tcPr>
            <w:tcW w:w="2160" w:type="dxa"/>
            <w:vAlign w:val="center"/>
          </w:tcPr>
          <w:p w14:paraId="7E7B2649"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0.237</w:t>
            </w:r>
          </w:p>
        </w:tc>
        <w:tc>
          <w:tcPr>
            <w:tcW w:w="2515" w:type="dxa"/>
            <w:vAlign w:val="center"/>
          </w:tcPr>
          <w:p w14:paraId="5578AD43"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0.243, 0.718)</w:t>
            </w:r>
          </w:p>
        </w:tc>
      </w:tr>
      <w:tr w:rsidR="00054323" w:rsidRPr="00B672D2" w14:paraId="6D212BCF" w14:textId="77777777" w:rsidTr="000A519D">
        <w:trPr>
          <w:trHeight w:val="384"/>
        </w:trPr>
        <w:tc>
          <w:tcPr>
            <w:tcW w:w="4878" w:type="dxa"/>
            <w:tcBorders>
              <w:bottom w:val="single" w:sz="4" w:space="0" w:color="auto"/>
            </w:tcBorders>
            <w:vAlign w:val="center"/>
          </w:tcPr>
          <w:p w14:paraId="21674059" w14:textId="77777777" w:rsidR="00054323" w:rsidRPr="00B672D2" w:rsidRDefault="00054323" w:rsidP="00AE19D2">
            <w:pPr>
              <w:spacing w:line="240" w:lineRule="auto"/>
              <w:rPr>
                <w:rFonts w:ascii="Times New Roman" w:hAnsi="Times New Roman"/>
              </w:rPr>
            </w:pPr>
            <w:r w:rsidRPr="00B672D2">
              <w:rPr>
                <w:rFonts w:ascii="Times New Roman" w:hAnsi="Times New Roman"/>
              </w:rPr>
              <w:t>Double Blind Study (Yes/No)</w:t>
            </w:r>
          </w:p>
        </w:tc>
        <w:tc>
          <w:tcPr>
            <w:tcW w:w="2160" w:type="dxa"/>
            <w:tcBorders>
              <w:bottom w:val="single" w:sz="4" w:space="0" w:color="auto"/>
            </w:tcBorders>
            <w:vAlign w:val="center"/>
          </w:tcPr>
          <w:p w14:paraId="111C51C1" w14:textId="77777777" w:rsidR="00054323" w:rsidRPr="00B672D2" w:rsidRDefault="0063673D" w:rsidP="00F035F9">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0.575</w:t>
            </w:r>
          </w:p>
        </w:tc>
        <w:tc>
          <w:tcPr>
            <w:tcW w:w="2515" w:type="dxa"/>
            <w:tcBorders>
              <w:bottom w:val="single" w:sz="4" w:space="0" w:color="auto"/>
            </w:tcBorders>
            <w:vAlign w:val="center"/>
          </w:tcPr>
          <w:p w14:paraId="06790E2B" w14:textId="77777777" w:rsidR="00054323" w:rsidRPr="00B672D2" w:rsidRDefault="00054323" w:rsidP="00F035F9">
            <w:pPr>
              <w:spacing w:line="240" w:lineRule="auto"/>
              <w:jc w:val="center"/>
              <w:rPr>
                <w:rFonts w:ascii="Times New Roman" w:hAnsi="Times New Roman"/>
              </w:rPr>
            </w:pPr>
            <w:r w:rsidRPr="00B672D2">
              <w:rPr>
                <w:rFonts w:ascii="Times New Roman" w:hAnsi="Times New Roman"/>
              </w:rPr>
              <w:t>(</w:t>
            </w:r>
            <w:r w:rsidR="0063673D" w:rsidRPr="00B672D2">
              <w:rPr>
                <w:rFonts w:ascii="Times New Roman" w:hAnsi="Times New Roman"/>
              </w:rPr>
              <w:t>−</w:t>
            </w:r>
            <w:r w:rsidRPr="00B672D2">
              <w:rPr>
                <w:rFonts w:ascii="Times New Roman" w:hAnsi="Times New Roman"/>
              </w:rPr>
              <w:t>0.823,</w:t>
            </w:r>
            <w:r w:rsidR="0063673D" w:rsidRPr="00B672D2">
              <w:rPr>
                <w:rFonts w:ascii="Times New Roman" w:hAnsi="Times New Roman"/>
              </w:rPr>
              <w:t>−</w:t>
            </w:r>
            <w:r w:rsidRPr="00B672D2">
              <w:rPr>
                <w:rFonts w:ascii="Times New Roman" w:hAnsi="Times New Roman"/>
              </w:rPr>
              <w:t>0.328)</w:t>
            </w:r>
          </w:p>
        </w:tc>
      </w:tr>
    </w:tbl>
    <w:p w14:paraId="2C9A9A23" w14:textId="77777777" w:rsidR="00054323" w:rsidRPr="00B672D2" w:rsidRDefault="00054323" w:rsidP="00AE19D2">
      <w:pPr>
        <w:spacing w:line="240" w:lineRule="auto"/>
        <w:rPr>
          <w:rFonts w:ascii="Times New Roman" w:eastAsiaTheme="minorEastAsia" w:hAnsi="Times New Roman"/>
          <w:sz w:val="20"/>
          <w:szCs w:val="20"/>
        </w:rPr>
      </w:pPr>
      <w:r w:rsidRPr="00B672D2">
        <w:rPr>
          <w:rFonts w:ascii="Times New Roman" w:eastAsiaTheme="minorEastAsia" w:hAnsi="Times New Roman"/>
          <w:sz w:val="20"/>
          <w:szCs w:val="20"/>
        </w:rPr>
        <w:t xml:space="preserve">† Note that this equation was used to directly estimate the probability of success with brief counselling (i.e., placebo with brief counselling in the clinical trials), </w:t>
      </w:r>
      <w:proofErr w:type="spellStart"/>
      <w:r w:rsidRPr="00B672D2">
        <w:rPr>
          <w:rFonts w:ascii="Times New Roman" w:eastAsiaTheme="minorEastAsia" w:hAnsi="Times New Roman"/>
          <w:sz w:val="20"/>
          <w:szCs w:val="20"/>
        </w:rPr>
        <w:t>varenicline</w:t>
      </w:r>
      <w:proofErr w:type="spellEnd"/>
      <w:r w:rsidRPr="00B672D2">
        <w:rPr>
          <w:rFonts w:ascii="Times New Roman" w:eastAsiaTheme="minorEastAsia" w:hAnsi="Times New Roman"/>
          <w:sz w:val="20"/>
          <w:szCs w:val="20"/>
        </w:rPr>
        <w:t xml:space="preserve">, and NRT. </w:t>
      </w:r>
      <w:r w:rsidRPr="00B672D2">
        <w:rPr>
          <w:rFonts w:ascii="Times New Roman" w:hAnsi="Times New Roman"/>
          <w:sz w:val="20"/>
          <w:szCs w:val="20"/>
        </w:rPr>
        <w:t>As no data from the 5 trials</w:t>
      </w:r>
      <w:r w:rsidR="002C29D5" w:rsidRPr="00B672D2">
        <w:rPr>
          <w:rFonts w:ascii="Times New Roman" w:hAnsi="Times New Roman"/>
          <w:sz w:val="20"/>
          <w:szCs w:val="20"/>
        </w:rPr>
        <w:t xml:space="preserve"> </w:t>
      </w:r>
      <w:r w:rsidRPr="00B672D2">
        <w:rPr>
          <w:rFonts w:ascii="Times New Roman" w:hAnsi="Times New Roman"/>
          <w:sz w:val="20"/>
          <w:szCs w:val="20"/>
        </w:rPr>
        <w:t>analy</w:t>
      </w:r>
      <w:r w:rsidR="002C39FB" w:rsidRPr="00B672D2">
        <w:rPr>
          <w:rFonts w:ascii="Times New Roman" w:hAnsi="Times New Roman"/>
          <w:sz w:val="20"/>
          <w:szCs w:val="20"/>
        </w:rPr>
        <w:t>s</w:t>
      </w:r>
      <w:r w:rsidRPr="00B672D2">
        <w:rPr>
          <w:rFonts w:ascii="Times New Roman" w:hAnsi="Times New Roman"/>
          <w:sz w:val="20"/>
          <w:szCs w:val="20"/>
        </w:rPr>
        <w:t>ed were available for unassisted quit attempts and BMT</w:t>
      </w:r>
      <w:r w:rsidR="004A092E" w:rsidRPr="00B672D2">
        <w:rPr>
          <w:rFonts w:ascii="Times New Roman" w:hAnsi="Times New Roman"/>
          <w:sz w:val="20"/>
          <w:szCs w:val="20"/>
        </w:rPr>
        <w:t xml:space="preserve"> </w:t>
      </w:r>
      <w:r w:rsidRPr="00B672D2">
        <w:rPr>
          <w:rFonts w:ascii="Times New Roman" w:eastAsiaTheme="minorEastAsia" w:hAnsi="Times New Roman"/>
          <w:sz w:val="20"/>
          <w:szCs w:val="20"/>
        </w:rPr>
        <w:t>(Behavio</w:t>
      </w:r>
      <w:r w:rsidR="00F035F9" w:rsidRPr="00B672D2">
        <w:rPr>
          <w:rFonts w:ascii="Times New Roman" w:eastAsiaTheme="minorEastAsia" w:hAnsi="Times New Roman"/>
          <w:sz w:val="20"/>
          <w:szCs w:val="20"/>
        </w:rPr>
        <w:t>u</w:t>
      </w:r>
      <w:r w:rsidRPr="00B672D2">
        <w:rPr>
          <w:rFonts w:ascii="Times New Roman" w:eastAsiaTheme="minorEastAsia" w:hAnsi="Times New Roman"/>
          <w:sz w:val="20"/>
          <w:szCs w:val="20"/>
        </w:rPr>
        <w:t>r Modification Therapy)</w:t>
      </w:r>
      <w:r w:rsidRPr="00B672D2">
        <w:rPr>
          <w:rFonts w:ascii="Times New Roman" w:hAnsi="Times New Roman"/>
          <w:sz w:val="20"/>
          <w:szCs w:val="20"/>
        </w:rPr>
        <w:t xml:space="preserve">, odd ratios from the literature were used to modify the </w:t>
      </w:r>
      <w:r w:rsidRPr="00B672D2">
        <w:rPr>
          <w:rFonts w:ascii="Times New Roman" w:eastAsiaTheme="minorEastAsia" w:hAnsi="Times New Roman"/>
          <w:sz w:val="20"/>
          <w:szCs w:val="20"/>
        </w:rPr>
        <w:t>prediction from the logistic regression</w:t>
      </w:r>
    </w:p>
    <w:p w14:paraId="421806F5" w14:textId="77777777" w:rsidR="00054323" w:rsidRPr="00B672D2" w:rsidRDefault="00054323" w:rsidP="00AE19D2">
      <w:pPr>
        <w:spacing w:line="240" w:lineRule="auto"/>
        <w:rPr>
          <w:rFonts w:ascii="Times New Roman" w:eastAsiaTheme="minorEastAsia" w:hAnsi="Times New Roman"/>
          <w:sz w:val="20"/>
          <w:szCs w:val="20"/>
        </w:rPr>
      </w:pPr>
      <w:r w:rsidRPr="00B672D2">
        <w:rPr>
          <w:rFonts w:ascii="Times New Roman" w:eastAsiaTheme="minorEastAsia" w:hAnsi="Times New Roman"/>
          <w:sz w:val="20"/>
          <w:szCs w:val="20"/>
        </w:rPr>
        <w:t xml:space="preserve">* </w:t>
      </w:r>
      <w:proofErr w:type="spellStart"/>
      <w:r w:rsidRPr="00B672D2">
        <w:rPr>
          <w:rFonts w:ascii="Times New Roman" w:eastAsiaTheme="minorEastAsia" w:hAnsi="Times New Roman"/>
          <w:sz w:val="20"/>
          <w:szCs w:val="20"/>
        </w:rPr>
        <w:t>Varenicline</w:t>
      </w:r>
      <w:proofErr w:type="spellEnd"/>
      <w:r w:rsidRPr="00B672D2">
        <w:rPr>
          <w:rFonts w:ascii="Times New Roman" w:eastAsiaTheme="minorEastAsia" w:hAnsi="Times New Roman"/>
          <w:sz w:val="20"/>
          <w:szCs w:val="20"/>
        </w:rPr>
        <w:t>, bupropion, or NRT</w:t>
      </w:r>
    </w:p>
    <w:p w14:paraId="2ECFC177" w14:textId="77777777" w:rsidR="00054323" w:rsidRPr="00B672D2" w:rsidRDefault="000A519D" w:rsidP="00AE19D2">
      <w:pPr>
        <w:pStyle w:val="BodyText"/>
        <w:spacing w:before="60" w:after="60" w:line="240" w:lineRule="auto"/>
        <w:rPr>
          <w:rFonts w:eastAsiaTheme="minorEastAsia"/>
          <w:sz w:val="20"/>
          <w:szCs w:val="20"/>
          <w:lang w:val="en-GB"/>
        </w:rPr>
      </w:pPr>
      <w:r w:rsidRPr="00B672D2">
        <w:rPr>
          <w:sz w:val="20"/>
          <w:szCs w:val="20"/>
        </w:rPr>
        <w:t xml:space="preserve">Abbreviations: </w:t>
      </w:r>
      <w:r w:rsidR="002C39FB" w:rsidRPr="00B672D2">
        <w:rPr>
          <w:sz w:val="20"/>
          <w:szCs w:val="20"/>
        </w:rPr>
        <w:t xml:space="preserve">COPD, </w:t>
      </w:r>
      <w:r w:rsidR="00054323" w:rsidRPr="00B672D2">
        <w:rPr>
          <w:rFonts w:eastAsiaTheme="minorEastAsia"/>
          <w:sz w:val="20"/>
          <w:szCs w:val="20"/>
          <w:lang w:val="en-GB"/>
        </w:rPr>
        <w:t xml:space="preserve">Chronic Obstructive Pulmonary Disease; </w:t>
      </w:r>
      <w:r w:rsidR="002C39FB" w:rsidRPr="00B672D2">
        <w:rPr>
          <w:rFonts w:eastAsiaTheme="minorEastAsia"/>
          <w:sz w:val="20"/>
          <w:szCs w:val="20"/>
          <w:lang w:val="en-GB"/>
        </w:rPr>
        <w:t xml:space="preserve">FTND, </w:t>
      </w:r>
      <w:proofErr w:type="spellStart"/>
      <w:r w:rsidR="00054323" w:rsidRPr="00B672D2">
        <w:rPr>
          <w:rFonts w:eastAsiaTheme="minorEastAsia"/>
          <w:sz w:val="20"/>
          <w:szCs w:val="20"/>
          <w:lang w:val="en-GB"/>
        </w:rPr>
        <w:t>Fagerström</w:t>
      </w:r>
      <w:proofErr w:type="spellEnd"/>
      <w:r w:rsidR="00054323" w:rsidRPr="00B672D2">
        <w:rPr>
          <w:rFonts w:eastAsiaTheme="minorEastAsia"/>
          <w:sz w:val="20"/>
          <w:szCs w:val="20"/>
          <w:lang w:val="en-GB"/>
        </w:rPr>
        <w:t xml:space="preserve"> Test for Nicotine Dependence; </w:t>
      </w:r>
      <w:r w:rsidR="002C39FB" w:rsidRPr="00B672D2">
        <w:rPr>
          <w:rFonts w:eastAsiaTheme="minorEastAsia"/>
          <w:sz w:val="20"/>
          <w:szCs w:val="20"/>
          <w:lang w:val="en-GB"/>
        </w:rPr>
        <w:t xml:space="preserve">NRT, </w:t>
      </w:r>
      <w:r w:rsidR="00054323" w:rsidRPr="00B672D2">
        <w:rPr>
          <w:rFonts w:eastAsiaTheme="minorEastAsia"/>
          <w:sz w:val="20"/>
          <w:szCs w:val="20"/>
          <w:lang w:val="en-GB"/>
        </w:rPr>
        <w:t>Nicotine Replacement Therapy</w:t>
      </w:r>
      <w:r w:rsidR="002C39FB" w:rsidRPr="00B672D2">
        <w:rPr>
          <w:rFonts w:eastAsiaTheme="minorEastAsia"/>
          <w:sz w:val="20"/>
          <w:szCs w:val="20"/>
          <w:lang w:val="en-GB"/>
        </w:rPr>
        <w:t>.</w:t>
      </w:r>
    </w:p>
    <w:p w14:paraId="733DD19D" w14:textId="77777777" w:rsidR="00AE19D2" w:rsidRPr="00B672D2" w:rsidRDefault="00AE19D2" w:rsidP="007A3957">
      <w:pPr>
        <w:pStyle w:val="Body"/>
      </w:pPr>
    </w:p>
    <w:p w14:paraId="259F56A5" w14:textId="77777777" w:rsidR="00054323" w:rsidRPr="00B672D2" w:rsidRDefault="00054323" w:rsidP="007A3957">
      <w:pPr>
        <w:pStyle w:val="Head2noNos"/>
      </w:pPr>
      <w:r w:rsidRPr="00B672D2">
        <w:t xml:space="preserve">Calculation of </w:t>
      </w:r>
      <w:r w:rsidR="00AE19D2" w:rsidRPr="00B672D2">
        <w:t xml:space="preserve">Relapse Risk </w:t>
      </w:r>
      <w:r w:rsidRPr="00B672D2">
        <w:t xml:space="preserve">in the </w:t>
      </w:r>
      <w:r w:rsidR="00AE19D2" w:rsidRPr="00B672D2">
        <w:t xml:space="preserve">First Year </w:t>
      </w:r>
    </w:p>
    <w:p w14:paraId="6CCBACEA" w14:textId="77777777" w:rsidR="00054323" w:rsidRPr="00B672D2" w:rsidRDefault="00054323" w:rsidP="007A3957">
      <w:pPr>
        <w:pStyle w:val="Body"/>
      </w:pPr>
      <w:r w:rsidRPr="00B672D2">
        <w:t xml:space="preserve">For those individuals who make a successful quit attempt (i.e., remain abstinent after 12 weeks), the individualized risk of relapse within the first year is estimated using data from the 5 </w:t>
      </w:r>
      <w:proofErr w:type="spellStart"/>
      <w:r w:rsidRPr="00B672D2">
        <w:t>varenicline</w:t>
      </w:r>
      <w:proofErr w:type="spellEnd"/>
      <w:r w:rsidRPr="00B672D2">
        <w:t xml:space="preserve"> trials. Parametric distributions failed to capture the observed distributions of abstinence duration. Thus, a series of interconnecting segments of Kaplan-Meier (KM) curves were fitted, with distinct segments specified for weeks 0–13 and weeks 14 or later. The following equation for the underlying risk of relapse was fitted:</w:t>
      </w:r>
    </w:p>
    <w:p w14:paraId="5CB576F4" w14:textId="77777777" w:rsidR="00054323" w:rsidRPr="00B672D2" w:rsidRDefault="00426F12" w:rsidP="00054323">
      <w:pPr>
        <w:pStyle w:val="BodyText"/>
        <w:spacing w:after="240" w:line="240" w:lineRule="auto"/>
        <w:jc w:val="center"/>
        <w:rPr>
          <w:lang w:val="en-GB"/>
        </w:rPr>
      </w:pPr>
      <m:oMathPara>
        <m:oMath>
          <m:func>
            <m:funcPr>
              <m:ctrlPr>
                <w:rPr>
                  <w:rFonts w:ascii="Cambria Math" w:hAnsi="Cambria Math"/>
                  <w:i/>
                  <w:lang w:val="en-GB"/>
                </w:rPr>
              </m:ctrlPr>
            </m:funcPr>
            <m:fName>
              <m:r>
                <m:rPr>
                  <m:sty m:val="p"/>
                </m:rPr>
                <w:rPr>
                  <w:rFonts w:ascii="Cambria Math" w:hAnsi="Cambria Math"/>
                  <w:lang w:val="en-GB"/>
                </w:rPr>
                <m:t>ln</m:t>
              </m:r>
            </m:fName>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S</m:t>
                      </m:r>
                    </m:e>
                    <m:sub>
                      <m:r>
                        <w:rPr>
                          <w:rFonts w:ascii="Cambria Math" w:hAnsi="Cambria Math"/>
                          <w:lang w:val="en-GB"/>
                        </w:rPr>
                        <m:t>t</m:t>
                      </m:r>
                    </m:sub>
                  </m:sSub>
                </m:e>
              </m:d>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1</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2</m:t>
                  </m:r>
                </m:sub>
              </m:sSub>
            </m:e>
          </m:func>
        </m:oMath>
      </m:oMathPara>
    </w:p>
    <w:p w14:paraId="38A168D9" w14:textId="77777777" w:rsidR="00054323" w:rsidRPr="00B672D2" w:rsidRDefault="00054323" w:rsidP="007A3957">
      <w:pPr>
        <w:pStyle w:val="Body"/>
      </w:pPr>
      <w:proofErr w:type="gramStart"/>
      <w:r w:rsidRPr="00B672D2">
        <w:t>where</w:t>
      </w:r>
      <w:proofErr w:type="gramEnd"/>
      <w:r w:rsidRPr="00B672D2">
        <w:t xml:space="preserve"> the time variables and coefficients were defined as follows:</w:t>
      </w:r>
    </w:p>
    <w:p w14:paraId="2340307D" w14:textId="77777777" w:rsidR="00054323" w:rsidRPr="00B672D2" w:rsidRDefault="00054323" w:rsidP="00054323">
      <w:pPr>
        <w:pStyle w:val="ListBullet"/>
        <w:numPr>
          <w:ilvl w:val="0"/>
          <w:numId w:val="0"/>
        </w:numPr>
        <w:spacing w:after="240" w:line="240" w:lineRule="auto"/>
        <w:jc w:val="center"/>
      </w:pPr>
      <w:r w:rsidRPr="00B672D2">
        <w:t>t</w:t>
      </w:r>
      <w:r w:rsidRPr="00B672D2">
        <w:rPr>
          <w:vertAlign w:val="subscript"/>
        </w:rPr>
        <w:t>1</w:t>
      </w:r>
      <w:r w:rsidRPr="00B672D2">
        <w:t xml:space="preserve"> = min (time, 13)</w:t>
      </w:r>
    </w:p>
    <w:p w14:paraId="7090F536" w14:textId="77777777" w:rsidR="00054323" w:rsidRPr="00B672D2" w:rsidRDefault="00054323" w:rsidP="00054323">
      <w:pPr>
        <w:pStyle w:val="ListBullet"/>
        <w:numPr>
          <w:ilvl w:val="0"/>
          <w:numId w:val="0"/>
        </w:numPr>
        <w:spacing w:after="240" w:line="240" w:lineRule="auto"/>
        <w:jc w:val="center"/>
      </w:pPr>
      <w:r w:rsidRPr="00B672D2">
        <w:t>t</w:t>
      </w:r>
      <w:r w:rsidRPr="00B672D2">
        <w:rPr>
          <w:vertAlign w:val="subscript"/>
        </w:rPr>
        <w:t>2</w:t>
      </w:r>
      <w:r w:rsidRPr="00B672D2">
        <w:t xml:space="preserve"> = max (0, time – 13)</w:t>
      </w:r>
    </w:p>
    <w:p w14:paraId="041C159A" w14:textId="77777777" w:rsidR="00054323" w:rsidRPr="00B672D2" w:rsidRDefault="00054323" w:rsidP="00054323">
      <w:pPr>
        <w:pStyle w:val="ListBullet"/>
        <w:numPr>
          <w:ilvl w:val="0"/>
          <w:numId w:val="0"/>
        </w:numPr>
        <w:spacing w:after="240" w:line="240" w:lineRule="auto"/>
        <w:jc w:val="center"/>
      </w:pPr>
      <w:r w:rsidRPr="00B672D2">
        <w:t>β</w:t>
      </w:r>
      <w:r w:rsidRPr="00B672D2">
        <w:rPr>
          <w:vertAlign w:val="subscript"/>
        </w:rPr>
        <w:t>1</w:t>
      </w:r>
      <w:r w:rsidRPr="00B672D2">
        <w:t xml:space="preserve"> = -0.03507, β</w:t>
      </w:r>
      <w:r w:rsidRPr="00B672D2">
        <w:rPr>
          <w:vertAlign w:val="subscript"/>
        </w:rPr>
        <w:t>2</w:t>
      </w:r>
      <w:r w:rsidRPr="00B672D2">
        <w:t xml:space="preserve"> = -0.00984, </w:t>
      </w:r>
    </w:p>
    <w:p w14:paraId="44756786" w14:textId="77777777" w:rsidR="00054323" w:rsidRPr="00B672D2" w:rsidRDefault="00054323" w:rsidP="007A3957">
      <w:pPr>
        <w:pStyle w:val="Body"/>
      </w:pPr>
      <w:proofErr w:type="gramStart"/>
      <w:r w:rsidRPr="00B672D2">
        <w:t>where</w:t>
      </w:r>
      <w:proofErr w:type="gramEnd"/>
      <w:r w:rsidRPr="00B672D2">
        <w:t xml:space="preserve"> </w:t>
      </w:r>
      <w:proofErr w:type="spellStart"/>
      <w:r w:rsidRPr="00B672D2">
        <w:t>t</w:t>
      </w:r>
      <w:proofErr w:type="spellEnd"/>
      <w:r w:rsidRPr="00B672D2">
        <w:t xml:space="preserve"> represents time after a successful quit attempt. The average probability of relapse for weeks 0–13 and weeks 14 or </w:t>
      </w:r>
      <w:proofErr w:type="gramStart"/>
      <w:r w:rsidRPr="00B672D2">
        <w:t>later,</w:t>
      </w:r>
      <w:proofErr w:type="gramEnd"/>
      <w:r w:rsidRPr="00B672D2">
        <w:t xml:space="preserve"> is 36.6% and 23.3%, respectively.</w:t>
      </w:r>
    </w:p>
    <w:p w14:paraId="67114A75" w14:textId="77777777" w:rsidR="00054323" w:rsidRPr="00B672D2" w:rsidRDefault="00054323" w:rsidP="007A3957">
      <w:pPr>
        <w:pStyle w:val="Body"/>
        <w:rPr>
          <w:rFonts w:cs="Arial"/>
        </w:rPr>
      </w:pPr>
      <w:r w:rsidRPr="00B672D2">
        <w:t>A Cox proportional hazards model was then fit to factor in the predictors of risk of relapse Significant predictors included age, measures of smoking history (e.g., number of years smoked), frequent contact with smokers, and a history of COPD (Table S</w:t>
      </w:r>
      <w:r w:rsidR="0063673D" w:rsidRPr="00B672D2">
        <w:t>4</w:t>
      </w:r>
      <w:r w:rsidRPr="00B672D2">
        <w:t xml:space="preserve"> below). Older individuals were at lower risk of relapse, although individuals who started smoking at an older age were more likely to relapse, as were those who had smoked longer and at a higher frequency</w:t>
      </w:r>
      <w:r w:rsidR="00F035F9" w:rsidRPr="00B672D2">
        <w:t>. However, subjects</w:t>
      </w:r>
      <w:r w:rsidRPr="00B672D2">
        <w:t xml:space="preserve"> with COPD were more likely to relapse in these trials. Treatment was not a significant predictor for the risk of relapse. The annual probability of relapse following the first year of abstinence was derived from a published study.</w:t>
      </w:r>
    </w:p>
    <w:p w14:paraId="1D624EFC" w14:textId="77777777" w:rsidR="00054323" w:rsidRPr="00B672D2" w:rsidRDefault="00054323" w:rsidP="00AE19D2">
      <w:pPr>
        <w:pStyle w:val="Caption"/>
        <w:rPr>
          <w:i/>
        </w:rPr>
      </w:pPr>
      <w:r w:rsidRPr="00B672D2">
        <w:rPr>
          <w:i/>
        </w:rPr>
        <w:t xml:space="preserve">Table S4 Parameter Estimates for the Cox Proportional Hazards Model for Relapse </w:t>
      </w:r>
    </w:p>
    <w:tbl>
      <w:tblPr>
        <w:tblW w:w="5000" w:type="pct"/>
        <w:tblLook w:val="00A0" w:firstRow="1" w:lastRow="0" w:firstColumn="1" w:lastColumn="0" w:noHBand="0" w:noVBand="0"/>
      </w:tblPr>
      <w:tblGrid>
        <w:gridCol w:w="5708"/>
        <w:gridCol w:w="1842"/>
        <w:gridCol w:w="2026"/>
      </w:tblGrid>
      <w:tr w:rsidR="00054323" w:rsidRPr="00B672D2" w14:paraId="4B44F8F0" w14:textId="77777777" w:rsidTr="00AE19D2">
        <w:trPr>
          <w:trHeight w:val="370"/>
          <w:tblHeader/>
        </w:trPr>
        <w:tc>
          <w:tcPr>
            <w:tcW w:w="2980" w:type="pct"/>
            <w:tcBorders>
              <w:top w:val="single" w:sz="4" w:space="0" w:color="auto"/>
              <w:bottom w:val="single" w:sz="12" w:space="0" w:color="auto"/>
            </w:tcBorders>
            <w:vAlign w:val="center"/>
          </w:tcPr>
          <w:p w14:paraId="5F7CE346" w14:textId="77777777" w:rsidR="00054323" w:rsidRPr="00B672D2" w:rsidRDefault="00054323" w:rsidP="00AE19D2">
            <w:pPr>
              <w:spacing w:line="240" w:lineRule="auto"/>
              <w:rPr>
                <w:rFonts w:ascii="Times New Roman" w:hAnsi="Times New Roman"/>
                <w:b/>
              </w:rPr>
            </w:pPr>
            <w:r w:rsidRPr="00B672D2">
              <w:rPr>
                <w:rFonts w:ascii="Times New Roman" w:hAnsi="Times New Roman"/>
                <w:b/>
              </w:rPr>
              <w:t>Parameter</w:t>
            </w:r>
          </w:p>
        </w:tc>
        <w:tc>
          <w:tcPr>
            <w:tcW w:w="962" w:type="pct"/>
            <w:tcBorders>
              <w:top w:val="single" w:sz="4" w:space="0" w:color="auto"/>
              <w:bottom w:val="single" w:sz="12" w:space="0" w:color="auto"/>
            </w:tcBorders>
            <w:vAlign w:val="center"/>
          </w:tcPr>
          <w:p w14:paraId="5527EA71" w14:textId="77777777" w:rsidR="00054323" w:rsidRPr="00B672D2" w:rsidRDefault="00054323" w:rsidP="00AE19D2">
            <w:pPr>
              <w:spacing w:line="240" w:lineRule="auto"/>
              <w:jc w:val="center"/>
              <w:rPr>
                <w:rFonts w:ascii="Times New Roman" w:hAnsi="Times New Roman"/>
                <w:b/>
              </w:rPr>
            </w:pPr>
            <w:r w:rsidRPr="00B672D2">
              <w:rPr>
                <w:rFonts w:ascii="Times New Roman" w:hAnsi="Times New Roman"/>
                <w:b/>
              </w:rPr>
              <w:t xml:space="preserve">Estimate </w:t>
            </w:r>
          </w:p>
        </w:tc>
        <w:tc>
          <w:tcPr>
            <w:tcW w:w="1058" w:type="pct"/>
            <w:tcBorders>
              <w:top w:val="single" w:sz="4" w:space="0" w:color="auto"/>
              <w:bottom w:val="single" w:sz="12" w:space="0" w:color="auto"/>
            </w:tcBorders>
          </w:tcPr>
          <w:p w14:paraId="7759CE1C" w14:textId="77777777" w:rsidR="00054323" w:rsidRPr="00B672D2" w:rsidRDefault="00054323" w:rsidP="00AE19D2">
            <w:pPr>
              <w:spacing w:line="240" w:lineRule="auto"/>
              <w:jc w:val="center"/>
              <w:rPr>
                <w:rFonts w:ascii="Times New Roman" w:hAnsi="Times New Roman"/>
                <w:b/>
              </w:rPr>
            </w:pPr>
            <w:r w:rsidRPr="00B672D2">
              <w:rPr>
                <w:rFonts w:ascii="Times New Roman" w:hAnsi="Times New Roman"/>
                <w:b/>
              </w:rPr>
              <w:t>Standard Error</w:t>
            </w:r>
          </w:p>
        </w:tc>
      </w:tr>
      <w:tr w:rsidR="00054323" w:rsidRPr="00B672D2" w14:paraId="43EDC743" w14:textId="77777777" w:rsidTr="00AE19D2">
        <w:trPr>
          <w:trHeight w:val="401"/>
        </w:trPr>
        <w:tc>
          <w:tcPr>
            <w:tcW w:w="2980" w:type="pct"/>
            <w:tcBorders>
              <w:top w:val="single" w:sz="12" w:space="0" w:color="auto"/>
            </w:tcBorders>
            <w:vAlign w:val="center"/>
          </w:tcPr>
          <w:p w14:paraId="300EF744" w14:textId="77777777" w:rsidR="00054323" w:rsidRPr="00B672D2" w:rsidRDefault="00054323" w:rsidP="00AE19D2">
            <w:pPr>
              <w:spacing w:line="240" w:lineRule="auto"/>
              <w:rPr>
                <w:rFonts w:ascii="Times New Roman" w:hAnsi="Times New Roman"/>
              </w:rPr>
            </w:pPr>
            <w:r w:rsidRPr="00B672D2">
              <w:rPr>
                <w:rFonts w:ascii="Times New Roman" w:hAnsi="Times New Roman"/>
              </w:rPr>
              <w:t>Age (years)</w:t>
            </w:r>
          </w:p>
        </w:tc>
        <w:tc>
          <w:tcPr>
            <w:tcW w:w="962" w:type="pct"/>
            <w:tcBorders>
              <w:top w:val="single" w:sz="12" w:space="0" w:color="auto"/>
            </w:tcBorders>
            <w:vAlign w:val="center"/>
          </w:tcPr>
          <w:p w14:paraId="4930AAA5" w14:textId="77777777" w:rsidR="00054323" w:rsidRPr="00B672D2" w:rsidRDefault="00F035F9" w:rsidP="00AE19D2">
            <w:pPr>
              <w:spacing w:line="240" w:lineRule="auto"/>
              <w:jc w:val="center"/>
              <w:rPr>
                <w:rFonts w:ascii="Times New Roman" w:hAnsi="Times New Roman"/>
              </w:rPr>
            </w:pPr>
            <w:r w:rsidRPr="00B672D2">
              <w:rPr>
                <w:rFonts w:ascii="Times New Roman" w:hAnsi="Times New Roman"/>
              </w:rPr>
              <w:t>−</w:t>
            </w:r>
            <w:r w:rsidR="00054323" w:rsidRPr="00B672D2">
              <w:rPr>
                <w:rFonts w:ascii="Times New Roman" w:hAnsi="Times New Roman"/>
              </w:rPr>
              <w:t>0.055</w:t>
            </w:r>
          </w:p>
        </w:tc>
        <w:tc>
          <w:tcPr>
            <w:tcW w:w="1058" w:type="pct"/>
            <w:tcBorders>
              <w:top w:val="single" w:sz="12" w:space="0" w:color="auto"/>
            </w:tcBorders>
          </w:tcPr>
          <w:p w14:paraId="6B0F4598"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0.016</w:t>
            </w:r>
          </w:p>
        </w:tc>
      </w:tr>
      <w:tr w:rsidR="00054323" w:rsidRPr="00B672D2" w14:paraId="43CD6BC6" w14:textId="77777777" w:rsidTr="00AE19D2">
        <w:trPr>
          <w:trHeight w:val="401"/>
        </w:trPr>
        <w:tc>
          <w:tcPr>
            <w:tcW w:w="2980" w:type="pct"/>
            <w:vAlign w:val="center"/>
          </w:tcPr>
          <w:p w14:paraId="140236AD" w14:textId="77777777" w:rsidR="00054323" w:rsidRPr="00B672D2" w:rsidRDefault="00054323" w:rsidP="00AE19D2">
            <w:pPr>
              <w:spacing w:line="240" w:lineRule="auto"/>
              <w:rPr>
                <w:rFonts w:ascii="Times New Roman" w:hAnsi="Times New Roman"/>
              </w:rPr>
            </w:pPr>
            <w:r w:rsidRPr="00B672D2">
              <w:rPr>
                <w:rFonts w:ascii="Times New Roman" w:hAnsi="Times New Roman"/>
              </w:rPr>
              <w:t>Age started smoking (years)</w:t>
            </w:r>
          </w:p>
        </w:tc>
        <w:tc>
          <w:tcPr>
            <w:tcW w:w="962" w:type="pct"/>
            <w:vAlign w:val="center"/>
          </w:tcPr>
          <w:p w14:paraId="33F83C74"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0.039</w:t>
            </w:r>
          </w:p>
        </w:tc>
        <w:tc>
          <w:tcPr>
            <w:tcW w:w="1058" w:type="pct"/>
          </w:tcPr>
          <w:p w14:paraId="5533EB0E"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0.018</w:t>
            </w:r>
          </w:p>
        </w:tc>
      </w:tr>
      <w:tr w:rsidR="00054323" w:rsidRPr="00B672D2" w14:paraId="71CCCA7D" w14:textId="77777777" w:rsidTr="00AE19D2">
        <w:trPr>
          <w:trHeight w:val="401"/>
        </w:trPr>
        <w:tc>
          <w:tcPr>
            <w:tcW w:w="2980" w:type="pct"/>
            <w:vAlign w:val="center"/>
          </w:tcPr>
          <w:p w14:paraId="3AAC7627" w14:textId="77777777" w:rsidR="00054323" w:rsidRPr="00B672D2" w:rsidRDefault="00054323" w:rsidP="00AE19D2">
            <w:pPr>
              <w:spacing w:line="240" w:lineRule="auto"/>
              <w:rPr>
                <w:rFonts w:ascii="Times New Roman" w:hAnsi="Times New Roman"/>
              </w:rPr>
            </w:pPr>
            <w:r w:rsidRPr="00B672D2">
              <w:rPr>
                <w:rFonts w:ascii="Times New Roman" w:hAnsi="Times New Roman"/>
              </w:rPr>
              <w:t>Number of years smoked</w:t>
            </w:r>
          </w:p>
        </w:tc>
        <w:tc>
          <w:tcPr>
            <w:tcW w:w="962" w:type="pct"/>
            <w:vAlign w:val="center"/>
          </w:tcPr>
          <w:p w14:paraId="053D8D3D"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0.044</w:t>
            </w:r>
          </w:p>
        </w:tc>
        <w:tc>
          <w:tcPr>
            <w:tcW w:w="1058" w:type="pct"/>
          </w:tcPr>
          <w:p w14:paraId="2560132F"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0.016</w:t>
            </w:r>
          </w:p>
        </w:tc>
      </w:tr>
      <w:tr w:rsidR="00054323" w:rsidRPr="00B672D2" w14:paraId="41285C9E" w14:textId="77777777" w:rsidTr="00AE19D2">
        <w:trPr>
          <w:trHeight w:val="401"/>
        </w:trPr>
        <w:tc>
          <w:tcPr>
            <w:tcW w:w="2980" w:type="pct"/>
            <w:vAlign w:val="center"/>
          </w:tcPr>
          <w:p w14:paraId="58810423" w14:textId="77777777" w:rsidR="00054323" w:rsidRPr="00B672D2" w:rsidRDefault="00054323" w:rsidP="00AE19D2">
            <w:pPr>
              <w:spacing w:line="240" w:lineRule="auto"/>
              <w:rPr>
                <w:rFonts w:ascii="Times New Roman" w:hAnsi="Times New Roman"/>
              </w:rPr>
            </w:pPr>
            <w:r w:rsidRPr="00B672D2">
              <w:rPr>
                <w:rFonts w:ascii="Times New Roman" w:hAnsi="Times New Roman"/>
              </w:rPr>
              <w:t>Cigarettes per day since start of smoking</w:t>
            </w:r>
          </w:p>
        </w:tc>
        <w:tc>
          <w:tcPr>
            <w:tcW w:w="962" w:type="pct"/>
            <w:vAlign w:val="center"/>
          </w:tcPr>
          <w:p w14:paraId="68888DC0"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0.010</w:t>
            </w:r>
          </w:p>
        </w:tc>
        <w:tc>
          <w:tcPr>
            <w:tcW w:w="1058" w:type="pct"/>
          </w:tcPr>
          <w:p w14:paraId="59B2F330"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0.005</w:t>
            </w:r>
          </w:p>
        </w:tc>
      </w:tr>
      <w:tr w:rsidR="00054323" w:rsidRPr="00B672D2" w14:paraId="326E24BC" w14:textId="77777777" w:rsidTr="00AE19D2">
        <w:trPr>
          <w:trHeight w:val="401"/>
        </w:trPr>
        <w:tc>
          <w:tcPr>
            <w:tcW w:w="2980" w:type="pct"/>
            <w:vAlign w:val="center"/>
          </w:tcPr>
          <w:p w14:paraId="4475ED9E" w14:textId="77777777" w:rsidR="00054323" w:rsidRPr="00B672D2" w:rsidRDefault="00054323" w:rsidP="00AE19D2">
            <w:pPr>
              <w:spacing w:line="240" w:lineRule="auto"/>
              <w:rPr>
                <w:rFonts w:ascii="Times New Roman" w:hAnsi="Times New Roman"/>
              </w:rPr>
            </w:pPr>
            <w:r w:rsidRPr="00B672D2">
              <w:rPr>
                <w:rFonts w:ascii="Times New Roman" w:hAnsi="Times New Roman"/>
              </w:rPr>
              <w:t>Longest number of days of abstinence in the past year</w:t>
            </w:r>
          </w:p>
        </w:tc>
        <w:tc>
          <w:tcPr>
            <w:tcW w:w="962" w:type="pct"/>
            <w:vAlign w:val="center"/>
          </w:tcPr>
          <w:p w14:paraId="7B29A687"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0.003</w:t>
            </w:r>
          </w:p>
        </w:tc>
        <w:tc>
          <w:tcPr>
            <w:tcW w:w="1058" w:type="pct"/>
            <w:vAlign w:val="center"/>
          </w:tcPr>
          <w:p w14:paraId="07E68AF9"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0.001</w:t>
            </w:r>
          </w:p>
        </w:tc>
      </w:tr>
      <w:tr w:rsidR="00054323" w:rsidRPr="00B672D2" w14:paraId="50D6F9EA" w14:textId="77777777" w:rsidTr="00AE19D2">
        <w:trPr>
          <w:trHeight w:val="401"/>
        </w:trPr>
        <w:tc>
          <w:tcPr>
            <w:tcW w:w="2980" w:type="pct"/>
            <w:vAlign w:val="center"/>
          </w:tcPr>
          <w:p w14:paraId="46841591" w14:textId="77777777" w:rsidR="00054323" w:rsidRPr="00B672D2" w:rsidRDefault="00054323" w:rsidP="00AE19D2">
            <w:pPr>
              <w:spacing w:line="240" w:lineRule="auto"/>
              <w:rPr>
                <w:rFonts w:ascii="Times New Roman" w:hAnsi="Times New Roman"/>
              </w:rPr>
            </w:pPr>
            <w:r w:rsidRPr="00B672D2">
              <w:rPr>
                <w:rFonts w:ascii="Times New Roman" w:hAnsi="Times New Roman"/>
              </w:rPr>
              <w:t>Frequent contact with another smoker(Yes/No)</w:t>
            </w:r>
          </w:p>
        </w:tc>
        <w:tc>
          <w:tcPr>
            <w:tcW w:w="962" w:type="pct"/>
            <w:vAlign w:val="center"/>
          </w:tcPr>
          <w:p w14:paraId="543C2A46"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0.220</w:t>
            </w:r>
          </w:p>
        </w:tc>
        <w:tc>
          <w:tcPr>
            <w:tcW w:w="1058" w:type="pct"/>
            <w:vAlign w:val="center"/>
          </w:tcPr>
          <w:p w14:paraId="232EAE07"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0.084</w:t>
            </w:r>
          </w:p>
        </w:tc>
      </w:tr>
      <w:tr w:rsidR="00054323" w:rsidRPr="00B672D2" w14:paraId="309AEAF8" w14:textId="77777777" w:rsidTr="00AE19D2">
        <w:trPr>
          <w:trHeight w:val="401"/>
        </w:trPr>
        <w:tc>
          <w:tcPr>
            <w:tcW w:w="2980" w:type="pct"/>
            <w:vAlign w:val="center"/>
          </w:tcPr>
          <w:p w14:paraId="623E68C3" w14:textId="77777777" w:rsidR="00054323" w:rsidRPr="00B672D2" w:rsidRDefault="00054323" w:rsidP="00AE19D2">
            <w:pPr>
              <w:spacing w:line="240" w:lineRule="auto"/>
              <w:rPr>
                <w:rFonts w:ascii="Times New Roman" w:hAnsi="Times New Roman"/>
              </w:rPr>
            </w:pPr>
            <w:r w:rsidRPr="00B672D2">
              <w:rPr>
                <w:rFonts w:ascii="Times New Roman" w:hAnsi="Times New Roman"/>
              </w:rPr>
              <w:t>Number of quit attempts</w:t>
            </w:r>
            <w:r w:rsidRPr="00B672D2">
              <w:rPr>
                <w:rFonts w:ascii="Times New Roman" w:hAnsi="Times New Roman"/>
                <w:vertAlign w:val="superscript"/>
              </w:rPr>
              <w:t>*</w:t>
            </w:r>
          </w:p>
        </w:tc>
        <w:tc>
          <w:tcPr>
            <w:tcW w:w="962" w:type="pct"/>
            <w:vAlign w:val="center"/>
          </w:tcPr>
          <w:p w14:paraId="0F45EA1E"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0.111</w:t>
            </w:r>
          </w:p>
        </w:tc>
        <w:tc>
          <w:tcPr>
            <w:tcW w:w="1058" w:type="pct"/>
          </w:tcPr>
          <w:p w14:paraId="08333C3F"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0.053</w:t>
            </w:r>
          </w:p>
        </w:tc>
      </w:tr>
      <w:tr w:rsidR="00054323" w:rsidRPr="00B672D2" w14:paraId="3A6B630E" w14:textId="77777777" w:rsidTr="00AE19D2">
        <w:trPr>
          <w:trHeight w:val="401"/>
        </w:trPr>
        <w:tc>
          <w:tcPr>
            <w:tcW w:w="2980" w:type="pct"/>
            <w:tcBorders>
              <w:bottom w:val="single" w:sz="4" w:space="0" w:color="auto"/>
            </w:tcBorders>
            <w:vAlign w:val="center"/>
          </w:tcPr>
          <w:p w14:paraId="4234FAC5" w14:textId="77777777" w:rsidR="00054323" w:rsidRPr="00B672D2" w:rsidRDefault="00054323" w:rsidP="00AE19D2">
            <w:pPr>
              <w:spacing w:line="240" w:lineRule="auto"/>
              <w:rPr>
                <w:rFonts w:ascii="Times New Roman" w:hAnsi="Times New Roman"/>
              </w:rPr>
            </w:pPr>
            <w:r w:rsidRPr="00B672D2">
              <w:rPr>
                <w:rFonts w:ascii="Times New Roman" w:hAnsi="Times New Roman"/>
              </w:rPr>
              <w:t>COPD(Yes/No)</w:t>
            </w:r>
          </w:p>
        </w:tc>
        <w:tc>
          <w:tcPr>
            <w:tcW w:w="962" w:type="pct"/>
            <w:tcBorders>
              <w:bottom w:val="single" w:sz="4" w:space="0" w:color="auto"/>
            </w:tcBorders>
            <w:vAlign w:val="center"/>
          </w:tcPr>
          <w:p w14:paraId="058526C5"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0.208</w:t>
            </w:r>
          </w:p>
        </w:tc>
        <w:tc>
          <w:tcPr>
            <w:tcW w:w="1058" w:type="pct"/>
            <w:tcBorders>
              <w:bottom w:val="single" w:sz="4" w:space="0" w:color="auto"/>
            </w:tcBorders>
          </w:tcPr>
          <w:p w14:paraId="602D06D1"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0.121</w:t>
            </w:r>
          </w:p>
        </w:tc>
      </w:tr>
    </w:tbl>
    <w:p w14:paraId="44C3F5D7" w14:textId="77777777" w:rsidR="00054323" w:rsidRPr="00B672D2" w:rsidRDefault="00054323" w:rsidP="0063673D">
      <w:pPr>
        <w:pStyle w:val="Heading2"/>
        <w:numPr>
          <w:ilvl w:val="0"/>
          <w:numId w:val="0"/>
        </w:numPr>
        <w:spacing w:before="60" w:after="60" w:line="240" w:lineRule="auto"/>
        <w:rPr>
          <w:rFonts w:eastAsiaTheme="minorEastAsia"/>
          <w:b w:val="0"/>
          <w:sz w:val="20"/>
          <w:szCs w:val="20"/>
        </w:rPr>
      </w:pPr>
      <w:r w:rsidRPr="00B672D2">
        <w:rPr>
          <w:b w:val="0"/>
          <w:sz w:val="20"/>
          <w:szCs w:val="20"/>
          <w:vertAlign w:val="superscript"/>
        </w:rPr>
        <w:t xml:space="preserve">* </w:t>
      </w:r>
      <w:r w:rsidRPr="00B672D2">
        <w:rPr>
          <w:b w:val="0"/>
          <w:sz w:val="20"/>
          <w:szCs w:val="20"/>
        </w:rPr>
        <w:t xml:space="preserve">Logarithm of the number of quit attempts </w:t>
      </w:r>
      <w:proofErr w:type="spellStart"/>
      <w:r w:rsidRPr="00B672D2">
        <w:rPr>
          <w:b w:val="0"/>
          <w:sz w:val="20"/>
          <w:szCs w:val="20"/>
        </w:rPr>
        <w:t>Winsorized</w:t>
      </w:r>
      <w:proofErr w:type="spellEnd"/>
      <w:r w:rsidRPr="00B672D2">
        <w:rPr>
          <w:b w:val="0"/>
          <w:sz w:val="20"/>
          <w:szCs w:val="20"/>
        </w:rPr>
        <w:t xml:space="preserve"> to 20</w:t>
      </w:r>
      <w:r w:rsidRPr="00B672D2">
        <w:rPr>
          <w:b w:val="0"/>
          <w:sz w:val="20"/>
          <w:szCs w:val="20"/>
          <w:vertAlign w:val="superscript"/>
        </w:rPr>
        <w:t xml:space="preserve"> </w:t>
      </w:r>
      <w:r w:rsidRPr="00B672D2">
        <w:rPr>
          <w:b w:val="0"/>
          <w:sz w:val="20"/>
          <w:szCs w:val="20"/>
          <w:vertAlign w:val="superscript"/>
        </w:rPr>
        <w:br/>
      </w:r>
      <w:r w:rsidR="000A519D" w:rsidRPr="00B672D2">
        <w:rPr>
          <w:b w:val="0"/>
          <w:sz w:val="20"/>
          <w:szCs w:val="20"/>
        </w:rPr>
        <w:t>Abbreviations:</w:t>
      </w:r>
      <w:r w:rsidR="000A519D" w:rsidRPr="00B672D2">
        <w:rPr>
          <w:sz w:val="20"/>
          <w:szCs w:val="20"/>
        </w:rPr>
        <w:t xml:space="preserve"> </w:t>
      </w:r>
      <w:r w:rsidR="002C39FB" w:rsidRPr="00B672D2">
        <w:rPr>
          <w:b w:val="0"/>
          <w:sz w:val="20"/>
          <w:szCs w:val="20"/>
        </w:rPr>
        <w:t>COPD,</w:t>
      </w:r>
      <w:r w:rsidR="002C39FB" w:rsidRPr="00B672D2">
        <w:rPr>
          <w:sz w:val="20"/>
          <w:szCs w:val="20"/>
        </w:rPr>
        <w:t xml:space="preserve"> </w:t>
      </w:r>
      <w:r w:rsidRPr="00B672D2">
        <w:rPr>
          <w:rFonts w:eastAsiaTheme="minorEastAsia"/>
          <w:b w:val="0"/>
          <w:sz w:val="20"/>
          <w:szCs w:val="20"/>
        </w:rPr>
        <w:t>Chronic Obstructive Pulmonary Disease</w:t>
      </w:r>
    </w:p>
    <w:p w14:paraId="2CBB0635" w14:textId="77777777" w:rsidR="00BC6F8E" w:rsidRPr="00B672D2" w:rsidRDefault="00BC6F8E" w:rsidP="00BC6F8E">
      <w:pPr>
        <w:pStyle w:val="Body"/>
      </w:pPr>
    </w:p>
    <w:p w14:paraId="1DE9F593" w14:textId="77777777" w:rsidR="00054323" w:rsidRPr="00B672D2" w:rsidRDefault="00054323" w:rsidP="00054323">
      <w:pPr>
        <w:pStyle w:val="Heading2"/>
        <w:numPr>
          <w:ilvl w:val="0"/>
          <w:numId w:val="0"/>
        </w:numPr>
      </w:pPr>
      <w:r w:rsidRPr="00B672D2">
        <w:t>Calculation of Relative Risk for a Former Smoker for Each Smoking-related Disease</w:t>
      </w:r>
    </w:p>
    <w:p w14:paraId="337EC578" w14:textId="77777777" w:rsidR="00054323" w:rsidRPr="00B672D2" w:rsidRDefault="00054323" w:rsidP="00054323">
      <w:r w:rsidRPr="00B672D2">
        <w:rPr>
          <w:rFonts w:ascii="Times New Roman" w:hAnsi="Times New Roman"/>
          <w:szCs w:val="24"/>
        </w:rPr>
        <w:t xml:space="preserve">The risk of developing smoking-related diseases in former smokers declines the longer an individual is abstinent in the simulation. This decline is </w:t>
      </w:r>
      <w:r w:rsidR="00F035F9" w:rsidRPr="00B672D2">
        <w:rPr>
          <w:rFonts w:ascii="Times New Roman" w:hAnsi="Times New Roman"/>
          <w:szCs w:val="24"/>
        </w:rPr>
        <w:t xml:space="preserve">modelled </w:t>
      </w:r>
      <w:r w:rsidRPr="00B672D2">
        <w:rPr>
          <w:rFonts w:ascii="Times New Roman" w:hAnsi="Times New Roman"/>
          <w:szCs w:val="24"/>
        </w:rPr>
        <w:t>using equations developed and p</w:t>
      </w:r>
      <w:r w:rsidR="001614B6" w:rsidRPr="00B672D2">
        <w:rPr>
          <w:rFonts w:ascii="Times New Roman" w:hAnsi="Times New Roman"/>
          <w:szCs w:val="24"/>
        </w:rPr>
        <w:t xml:space="preserve">ublished by </w:t>
      </w:r>
      <w:proofErr w:type="spellStart"/>
      <w:r w:rsidR="001614B6" w:rsidRPr="00B672D2">
        <w:rPr>
          <w:rFonts w:ascii="Times New Roman" w:hAnsi="Times New Roman"/>
          <w:szCs w:val="24"/>
        </w:rPr>
        <w:t>Hoogenveen</w:t>
      </w:r>
      <w:proofErr w:type="spellEnd"/>
      <w:r w:rsidR="001614B6" w:rsidRPr="00B672D2">
        <w:rPr>
          <w:rFonts w:ascii="Times New Roman" w:hAnsi="Times New Roman"/>
          <w:szCs w:val="24"/>
        </w:rPr>
        <w:t xml:space="preserve"> et al</w:t>
      </w:r>
      <w:r w:rsidR="0063673D" w:rsidRPr="00B672D2">
        <w:rPr>
          <w:rFonts w:ascii="Times New Roman" w:hAnsi="Times New Roman"/>
          <w:szCs w:val="24"/>
        </w:rPr>
        <w:t xml:space="preserve"> </w:t>
      </w:r>
      <w:r w:rsidR="00894CC7" w:rsidRPr="00B672D2">
        <w:rPr>
          <w:rFonts w:ascii="Times New Roman" w:hAnsi="Times New Roman"/>
          <w:szCs w:val="24"/>
        </w:rPr>
        <w:fldChar w:fldCharType="begin"/>
      </w:r>
      <w:r w:rsidR="002C29D5" w:rsidRPr="00B672D2">
        <w:rPr>
          <w:rFonts w:ascii="Times New Roman" w:hAnsi="Times New Roman"/>
          <w:szCs w:val="24"/>
        </w:rPr>
        <w:instrText xml:space="preserve"> ADDIN EN.CITE &lt;EndNote&gt;&lt;Cite&gt;&lt;Author&gt;Hoogenveen&lt;/Author&gt;&lt;Year&gt;2008&lt;/Year&gt;&lt;RecNum&gt;31&lt;/RecNum&gt;&lt;DisplayText&gt;[2]&lt;/DisplayText&gt;&lt;record&gt;&lt;rec-number&gt;31&lt;/rec-number&gt;&lt;foreign-keys&gt;&lt;key app="EN" db-id="few922w07dxes6ew90txsfr2refz950ztvvt" timestamp="1414165657"&gt;31&lt;/key&gt;&lt;/foreign-keys&gt;&lt;ref-type name="Journal Article"&gt;17&lt;/ref-type&gt;&lt;contributors&gt;&lt;authors&gt;&lt;author&gt;Hoogenveen, R. T.&lt;/author&gt;&lt;author&gt;van Baal, P. H.&lt;/author&gt;&lt;author&gt;Boshuizen, H. C.&lt;/author&gt;&lt;author&gt;Feenstra, T. L.&lt;/author&gt;&lt;/authors&gt;&lt;/contributors&gt;&lt;auth-address&gt;National Institute for Public Health and the Environment, Bilthoven, The Netherlands. rudolf.hoogenveen@rivm.nl&lt;/auth-address&gt;&lt;titles&gt;&lt;title&gt;Dynamic effects of smoking cessation on disease incidence, mortality and quality of life: The role of time since cessation&lt;/title&gt;&lt;secondary-title&gt;Cost Eff Resour Alloc&lt;/secondary-title&gt;&lt;alt-title&gt;Cost effectiveness and resource allocation&lt;/alt-title&gt;&lt;/titles&gt;&lt;periodical&gt;&lt;full-title&gt;Cost Effectiveness and Resource Allocation&lt;/full-title&gt;&lt;abbr-1&gt;Cost Eff. Resour. Alloc.&lt;/abbr-1&gt;&lt;abbr-2&gt;Cost Eff Resour Alloc&lt;/abbr-2&gt;&lt;/periodical&gt;&lt;alt-periodical&gt;&lt;full-title&gt;Cost Effectiveness and Resource Allocation&lt;/full-title&gt;&lt;abbr-1&gt;Cost Eff. Resour. Alloc.&lt;/abbr-1&gt;&lt;abbr-2&gt;Cost Eff Resour Alloc&lt;/abbr-2&gt;&lt;/alt-periodical&gt;&lt;pages&gt;1&lt;/pages&gt;&lt;volume&gt;6&lt;/volume&gt;&lt;dates&gt;&lt;year&gt;2008&lt;/year&gt;&lt;/dates&gt;&lt;isbn&gt;1478-7547 (Electronic)&amp;#xD;1478-7547 (Linking)&lt;/isbn&gt;&lt;accession-num&gt;18190684&lt;/accession-num&gt;&lt;urls&gt;&lt;related-urls&gt;&lt;url&gt;http://www.ncbi.nlm.nih.gov/pubmed/18190684&lt;/url&gt;&lt;/related-urls&gt;&lt;/urls&gt;&lt;custom2&gt;2267164&lt;/custom2&gt;&lt;electronic-resource-num&gt;10.1186/1478-7547-6-1&lt;/electronic-resource-num&gt;&lt;/record&gt;&lt;/Cite&gt;&lt;/EndNote&gt;</w:instrText>
      </w:r>
      <w:r w:rsidR="00894CC7" w:rsidRPr="00B672D2">
        <w:rPr>
          <w:rFonts w:ascii="Times New Roman" w:hAnsi="Times New Roman"/>
          <w:szCs w:val="24"/>
        </w:rPr>
        <w:fldChar w:fldCharType="separate"/>
      </w:r>
      <w:r w:rsidR="002C29D5" w:rsidRPr="00B672D2">
        <w:rPr>
          <w:rFonts w:ascii="Times New Roman" w:hAnsi="Times New Roman"/>
          <w:noProof/>
          <w:szCs w:val="24"/>
        </w:rPr>
        <w:t>[</w:t>
      </w:r>
      <w:hyperlink w:anchor="_ENREF_2" w:tooltip="Hoogenveen, 2008 #31" w:history="1">
        <w:r w:rsidR="007A3957" w:rsidRPr="00B672D2">
          <w:rPr>
            <w:rFonts w:ascii="Times New Roman" w:hAnsi="Times New Roman"/>
            <w:noProof/>
            <w:szCs w:val="24"/>
          </w:rPr>
          <w:t>2</w:t>
        </w:r>
      </w:hyperlink>
      <w:r w:rsidR="002C29D5" w:rsidRPr="00B672D2">
        <w:rPr>
          <w:rFonts w:ascii="Times New Roman" w:hAnsi="Times New Roman"/>
          <w:noProof/>
          <w:szCs w:val="24"/>
        </w:rPr>
        <w:t>]</w:t>
      </w:r>
      <w:r w:rsidR="00894CC7" w:rsidRPr="00B672D2">
        <w:rPr>
          <w:rFonts w:ascii="Times New Roman" w:hAnsi="Times New Roman"/>
          <w:szCs w:val="24"/>
        </w:rPr>
        <w:fldChar w:fldCharType="end"/>
      </w:r>
      <w:r w:rsidRPr="00B672D2">
        <w:rPr>
          <w:rFonts w:ascii="Times New Roman" w:hAnsi="Times New Roman"/>
          <w:szCs w:val="24"/>
        </w:rPr>
        <w:t>,</w:t>
      </w:r>
      <w:r w:rsidRPr="00B672D2">
        <w:rPr>
          <w:rFonts w:ascii="Times New Roman" w:hAnsi="Times New Roman"/>
          <w:i/>
          <w:szCs w:val="24"/>
        </w:rPr>
        <w:t xml:space="preserve"> γ</w:t>
      </w:r>
      <w:r w:rsidRPr="00B672D2">
        <w:rPr>
          <w:rFonts w:ascii="Times New Roman" w:hAnsi="Times New Roman"/>
          <w:i/>
          <w:szCs w:val="24"/>
          <w:vertAlign w:val="subscript"/>
        </w:rPr>
        <w:t>0</w:t>
      </w:r>
      <w:r w:rsidRPr="00B672D2">
        <w:rPr>
          <w:rFonts w:ascii="Times New Roman" w:hAnsi="Times New Roman"/>
          <w:szCs w:val="24"/>
        </w:rPr>
        <w:t xml:space="preserve"> and </w:t>
      </w:r>
      <w:r w:rsidRPr="00B672D2">
        <w:rPr>
          <w:rFonts w:ascii="Times New Roman" w:hAnsi="Times New Roman"/>
          <w:i/>
          <w:szCs w:val="24"/>
        </w:rPr>
        <w:t>η</w:t>
      </w:r>
      <w:r w:rsidRPr="00B672D2">
        <w:rPr>
          <w:rFonts w:ascii="Times New Roman" w:hAnsi="Times New Roman"/>
          <w:szCs w:val="24"/>
        </w:rPr>
        <w:t xml:space="preserve"> </w:t>
      </w:r>
      <w:r w:rsidRPr="00B672D2">
        <w:rPr>
          <w:rFonts w:ascii="Times New Roman" w:eastAsiaTheme="minorEastAsia" w:hAnsi="Times New Roman"/>
          <w:szCs w:val="24"/>
        </w:rPr>
        <w:t>regression coefficients</w:t>
      </w:r>
      <w:r w:rsidRPr="00B672D2">
        <w:rPr>
          <w:rFonts w:ascii="Times New Roman" w:hAnsi="Times New Roman"/>
          <w:szCs w:val="24"/>
        </w:rPr>
        <w:t xml:space="preserve"> are specified for each of the smoking-related diseases in the simulation (MI, stroke, COPD, lung cancer, stomach cancer</w:t>
      </w:r>
      <w:r w:rsidR="00F035F9" w:rsidRPr="00B672D2">
        <w:rPr>
          <w:rFonts w:ascii="Times New Roman" w:hAnsi="Times New Roman"/>
          <w:szCs w:val="24"/>
        </w:rPr>
        <w:t>,</w:t>
      </w:r>
      <w:r w:rsidRPr="00B672D2">
        <w:rPr>
          <w:rFonts w:ascii="Times New Roman" w:hAnsi="Times New Roman"/>
          <w:szCs w:val="24"/>
        </w:rPr>
        <w:t xml:space="preserve"> and liver cancer).</w:t>
      </w:r>
      <w:r w:rsidRPr="00B672D2">
        <w:rPr>
          <w:rFonts w:ascii="Times New Roman" w:hAnsi="Times New Roman"/>
        </w:rPr>
        <w:t xml:space="preserve"> Coefficients for these diseases developed by </w:t>
      </w:r>
      <w:proofErr w:type="spellStart"/>
      <w:r w:rsidRPr="00B672D2">
        <w:rPr>
          <w:rFonts w:ascii="Times New Roman" w:hAnsi="Times New Roman"/>
        </w:rPr>
        <w:t>Hoogenveen</w:t>
      </w:r>
      <w:proofErr w:type="spellEnd"/>
      <w:r w:rsidRPr="00B672D2">
        <w:rPr>
          <w:rFonts w:ascii="Times New Roman" w:hAnsi="Times New Roman"/>
        </w:rPr>
        <w:t xml:space="preserve"> et al</w:t>
      </w:r>
      <w:r w:rsidR="00F035F9" w:rsidRPr="00B672D2">
        <w:rPr>
          <w:rFonts w:ascii="Times New Roman" w:hAnsi="Times New Roman"/>
        </w:rPr>
        <w:t>.</w:t>
      </w:r>
      <w:r w:rsidRPr="00B672D2">
        <w:rPr>
          <w:rFonts w:ascii="Times New Roman" w:hAnsi="Times New Roman"/>
        </w:rPr>
        <w:t xml:space="preserve"> are provided in </w:t>
      </w:r>
      <w:r w:rsidR="00F035F9" w:rsidRPr="00B672D2">
        <w:rPr>
          <w:rFonts w:ascii="Times New Roman" w:hAnsi="Times New Roman"/>
        </w:rPr>
        <w:t>T</w:t>
      </w:r>
      <w:r w:rsidRPr="00B672D2">
        <w:rPr>
          <w:rFonts w:ascii="Times New Roman" w:hAnsi="Times New Roman"/>
        </w:rPr>
        <w:t xml:space="preserve">able </w:t>
      </w:r>
      <w:r w:rsidR="00F035F9" w:rsidRPr="00B672D2">
        <w:rPr>
          <w:rFonts w:ascii="Times New Roman" w:hAnsi="Times New Roman"/>
        </w:rPr>
        <w:t xml:space="preserve">S5 </w:t>
      </w:r>
      <w:r w:rsidRPr="00B672D2">
        <w:rPr>
          <w:rFonts w:ascii="Times New Roman" w:hAnsi="Times New Roman"/>
        </w:rPr>
        <w:t>below.</w:t>
      </w:r>
    </w:p>
    <w:p w14:paraId="216A67DC" w14:textId="77777777" w:rsidR="00054323" w:rsidRPr="00B672D2" w:rsidRDefault="00054323" w:rsidP="00054323">
      <w:pPr>
        <w:rPr>
          <w:rFonts w:ascii="Times New Roman" w:hAnsi="Times New Roman"/>
          <w:b/>
          <w:i/>
          <w:szCs w:val="24"/>
        </w:rPr>
      </w:pPr>
      <w:r w:rsidRPr="00B672D2">
        <w:rPr>
          <w:rFonts w:ascii="Times New Roman" w:hAnsi="Times New Roman"/>
          <w:b/>
          <w:i/>
          <w:szCs w:val="24"/>
        </w:rPr>
        <w:t>Table S5 Coefficients for Calculating Relative Risk for Former Smokers Developing Smoking-related Diseases</w:t>
      </w:r>
      <w:r w:rsidR="004A092E" w:rsidRPr="00B672D2">
        <w:rPr>
          <w:rFonts w:ascii="Times New Roman" w:hAnsi="Times New Roman"/>
          <w:b/>
          <w:i/>
          <w:szCs w:val="24"/>
        </w:rPr>
        <w:t xml:space="preserve"> </w:t>
      </w:r>
      <w:r w:rsidR="00894CC7" w:rsidRPr="00B672D2">
        <w:rPr>
          <w:rFonts w:ascii="Times New Roman" w:hAnsi="Times New Roman"/>
          <w:b/>
          <w:i/>
          <w:szCs w:val="24"/>
        </w:rPr>
        <w:fldChar w:fldCharType="begin"/>
      </w:r>
      <w:r w:rsidR="002C29D5" w:rsidRPr="00B672D2">
        <w:rPr>
          <w:rFonts w:ascii="Times New Roman" w:hAnsi="Times New Roman"/>
          <w:b/>
          <w:i/>
          <w:szCs w:val="24"/>
        </w:rPr>
        <w:instrText xml:space="preserve"> ADDIN EN.CITE &lt;EndNote&gt;&lt;Cite&gt;&lt;Author&gt;Hoogenveen&lt;/Author&gt;&lt;Year&gt;2008&lt;/Year&gt;&lt;RecNum&gt;31&lt;/RecNum&gt;&lt;DisplayText&gt;[2]&lt;/DisplayText&gt;&lt;record&gt;&lt;rec-number&gt;31&lt;/rec-number&gt;&lt;foreign-keys&gt;&lt;key app="EN" db-id="few922w07dxes6ew90txsfr2refz950ztvvt" timestamp="1414165657"&gt;31&lt;/key&gt;&lt;/foreign-keys&gt;&lt;ref-type name="Journal Article"&gt;17&lt;/ref-type&gt;&lt;contributors&gt;&lt;authors&gt;&lt;author&gt;Hoogenveen, R. T.&lt;/author&gt;&lt;author&gt;van Baal, P. H.&lt;/author&gt;&lt;author&gt;Boshuizen, H. C.&lt;/author&gt;&lt;author&gt;Feenstra, T. L.&lt;/author&gt;&lt;/authors&gt;&lt;/contributors&gt;&lt;auth-address&gt;National Institute for Public Health and the Environment, Bilthoven, The Netherlands. rudolf.hoogenveen@rivm.nl&lt;/auth-address&gt;&lt;titles&gt;&lt;title&gt;Dynamic effects of smoking cessation on disease incidence, mortality and quality of life: The role of time since cessation&lt;/title&gt;&lt;secondary-title&gt;Cost Eff Resour Alloc&lt;/secondary-title&gt;&lt;alt-title&gt;Cost effectiveness and resource allocation&lt;/alt-title&gt;&lt;/titles&gt;&lt;periodical&gt;&lt;full-title&gt;Cost Effectiveness and Resource Allocation&lt;/full-title&gt;&lt;abbr-1&gt;Cost Eff. Resour. Alloc.&lt;/abbr-1&gt;&lt;abbr-2&gt;Cost Eff Resour Alloc&lt;/abbr-2&gt;&lt;/periodical&gt;&lt;alt-periodical&gt;&lt;full-title&gt;Cost Effectiveness and Resource Allocation&lt;/full-title&gt;&lt;abbr-1&gt;Cost Eff. Resour. Alloc.&lt;/abbr-1&gt;&lt;abbr-2&gt;Cost Eff Resour Alloc&lt;/abbr-2&gt;&lt;/alt-periodical&gt;&lt;pages&gt;1&lt;/pages&gt;&lt;volume&gt;6&lt;/volume&gt;&lt;dates&gt;&lt;year&gt;2008&lt;/year&gt;&lt;/dates&gt;&lt;isbn&gt;1478-7547 (Electronic)&amp;#xD;1478-7547 (Linking)&lt;/isbn&gt;&lt;accession-num&gt;18190684&lt;/accession-num&gt;&lt;urls&gt;&lt;related-urls&gt;&lt;url&gt;http://www.ncbi.nlm.nih.gov/pubmed/18190684&lt;/url&gt;&lt;/related-urls&gt;&lt;/urls&gt;&lt;custom2&gt;2267164&lt;/custom2&gt;&lt;electronic-resource-num&gt;10.1186/1478-7547-6-1&lt;/electronic-resource-num&gt;&lt;/record&gt;&lt;/Cite&gt;&lt;/EndNote&gt;</w:instrText>
      </w:r>
      <w:r w:rsidR="00894CC7" w:rsidRPr="00B672D2">
        <w:rPr>
          <w:rFonts w:ascii="Times New Roman" w:hAnsi="Times New Roman"/>
          <w:b/>
          <w:i/>
          <w:szCs w:val="24"/>
        </w:rPr>
        <w:fldChar w:fldCharType="separate"/>
      </w:r>
      <w:r w:rsidR="002C29D5" w:rsidRPr="00B672D2">
        <w:rPr>
          <w:rFonts w:ascii="Times New Roman" w:hAnsi="Times New Roman"/>
          <w:b/>
          <w:i/>
          <w:noProof/>
          <w:szCs w:val="24"/>
        </w:rPr>
        <w:t>[</w:t>
      </w:r>
      <w:hyperlink w:anchor="_ENREF_2" w:tooltip="Hoogenveen, 2008 #31" w:history="1">
        <w:r w:rsidR="007A3957" w:rsidRPr="00B672D2">
          <w:rPr>
            <w:rFonts w:ascii="Times New Roman" w:hAnsi="Times New Roman"/>
            <w:b/>
            <w:i/>
            <w:noProof/>
            <w:szCs w:val="24"/>
          </w:rPr>
          <w:t>2</w:t>
        </w:r>
      </w:hyperlink>
      <w:r w:rsidR="002C29D5" w:rsidRPr="00B672D2">
        <w:rPr>
          <w:rFonts w:ascii="Times New Roman" w:hAnsi="Times New Roman"/>
          <w:b/>
          <w:i/>
          <w:noProof/>
          <w:szCs w:val="24"/>
        </w:rPr>
        <w:t>]</w:t>
      </w:r>
      <w:r w:rsidR="00894CC7" w:rsidRPr="00B672D2">
        <w:rPr>
          <w:rFonts w:ascii="Times New Roman" w:hAnsi="Times New Roman"/>
          <w:b/>
          <w:i/>
          <w:szCs w:val="24"/>
        </w:rPr>
        <w:fldChar w:fldCharType="end"/>
      </w:r>
    </w:p>
    <w:tbl>
      <w:tblPr>
        <w:tblW w:w="9180" w:type="dxa"/>
        <w:tblInd w:w="108" w:type="dxa"/>
        <w:tblLook w:val="0000" w:firstRow="0" w:lastRow="0" w:firstColumn="0" w:lastColumn="0" w:noHBand="0" w:noVBand="0"/>
      </w:tblPr>
      <w:tblGrid>
        <w:gridCol w:w="3510"/>
        <w:gridCol w:w="2216"/>
        <w:gridCol w:w="3454"/>
      </w:tblGrid>
      <w:tr w:rsidR="00054323" w:rsidRPr="00B672D2" w14:paraId="22B89455" w14:textId="77777777" w:rsidTr="00AE19D2">
        <w:trPr>
          <w:trHeight w:val="330"/>
        </w:trPr>
        <w:tc>
          <w:tcPr>
            <w:tcW w:w="3510" w:type="dxa"/>
            <w:tcBorders>
              <w:top w:val="single" w:sz="4" w:space="0" w:color="auto"/>
              <w:bottom w:val="single" w:sz="12" w:space="0" w:color="auto"/>
            </w:tcBorders>
            <w:noWrap/>
            <w:vAlign w:val="center"/>
          </w:tcPr>
          <w:p w14:paraId="0A1F1F8B" w14:textId="77777777" w:rsidR="00054323" w:rsidRPr="00B672D2" w:rsidRDefault="00054323" w:rsidP="00AE19D2">
            <w:pPr>
              <w:keepNext/>
              <w:spacing w:line="240" w:lineRule="auto"/>
              <w:rPr>
                <w:rFonts w:ascii="Times New Roman" w:hAnsi="Times New Roman"/>
                <w:b/>
              </w:rPr>
            </w:pPr>
            <w:r w:rsidRPr="00B672D2">
              <w:rPr>
                <w:rFonts w:ascii="Times New Roman" w:hAnsi="Times New Roman"/>
                <w:b/>
              </w:rPr>
              <w:t>Smoking-Related Diseases</w:t>
            </w:r>
          </w:p>
        </w:tc>
        <w:tc>
          <w:tcPr>
            <w:tcW w:w="2216" w:type="dxa"/>
            <w:tcBorders>
              <w:top w:val="single" w:sz="4" w:space="0" w:color="auto"/>
              <w:bottom w:val="single" w:sz="12" w:space="0" w:color="auto"/>
            </w:tcBorders>
            <w:noWrap/>
            <w:vAlign w:val="center"/>
          </w:tcPr>
          <w:p w14:paraId="6709C8F2" w14:textId="77777777" w:rsidR="00054323" w:rsidRPr="00B672D2" w:rsidRDefault="00054323" w:rsidP="00AE19D2">
            <w:pPr>
              <w:keepNext/>
              <w:spacing w:line="240" w:lineRule="auto"/>
              <w:jc w:val="center"/>
              <w:rPr>
                <w:rFonts w:ascii="Times New Roman" w:hAnsi="Times New Roman"/>
                <w:b/>
              </w:rPr>
            </w:pPr>
            <w:r w:rsidRPr="00B672D2">
              <w:rPr>
                <w:rFonts w:ascii="Times New Roman" w:hAnsi="Times New Roman"/>
                <w:b/>
              </w:rPr>
              <w:t>γ</w:t>
            </w:r>
            <w:r w:rsidRPr="00B672D2">
              <w:rPr>
                <w:rFonts w:ascii="Times New Roman" w:hAnsi="Times New Roman"/>
                <w:b/>
                <w:vertAlign w:val="subscript"/>
              </w:rPr>
              <w:t>0</w:t>
            </w:r>
          </w:p>
        </w:tc>
        <w:tc>
          <w:tcPr>
            <w:tcW w:w="3454" w:type="dxa"/>
            <w:tcBorders>
              <w:top w:val="single" w:sz="4" w:space="0" w:color="auto"/>
              <w:bottom w:val="single" w:sz="12" w:space="0" w:color="auto"/>
            </w:tcBorders>
            <w:noWrap/>
            <w:vAlign w:val="center"/>
          </w:tcPr>
          <w:p w14:paraId="7D6EE79E" w14:textId="77777777" w:rsidR="00054323" w:rsidRPr="00B672D2" w:rsidRDefault="00054323" w:rsidP="00AE19D2">
            <w:pPr>
              <w:keepNext/>
              <w:spacing w:line="240" w:lineRule="auto"/>
              <w:jc w:val="center"/>
              <w:rPr>
                <w:rFonts w:ascii="Times New Roman" w:hAnsi="Times New Roman"/>
                <w:b/>
              </w:rPr>
            </w:pPr>
            <w:r w:rsidRPr="00B672D2">
              <w:rPr>
                <w:rFonts w:ascii="Times New Roman" w:hAnsi="Times New Roman"/>
                <w:b/>
              </w:rPr>
              <w:t>η</w:t>
            </w:r>
          </w:p>
        </w:tc>
      </w:tr>
      <w:tr w:rsidR="00054323" w:rsidRPr="00B672D2" w14:paraId="1B7786CD" w14:textId="77777777" w:rsidTr="00AE19D2">
        <w:trPr>
          <w:trHeight w:val="270"/>
        </w:trPr>
        <w:tc>
          <w:tcPr>
            <w:tcW w:w="3510" w:type="dxa"/>
            <w:tcBorders>
              <w:top w:val="single" w:sz="12" w:space="0" w:color="auto"/>
            </w:tcBorders>
            <w:noWrap/>
            <w:vAlign w:val="center"/>
          </w:tcPr>
          <w:p w14:paraId="1E1F4524" w14:textId="77777777" w:rsidR="00054323" w:rsidRPr="00B672D2" w:rsidRDefault="00054323" w:rsidP="00AE19D2">
            <w:pPr>
              <w:keepNext/>
              <w:spacing w:line="240" w:lineRule="auto"/>
              <w:rPr>
                <w:rFonts w:ascii="Times New Roman" w:hAnsi="Times New Roman"/>
              </w:rPr>
            </w:pPr>
            <w:r w:rsidRPr="00B672D2">
              <w:rPr>
                <w:rFonts w:ascii="Times New Roman" w:hAnsi="Times New Roman"/>
              </w:rPr>
              <w:t xml:space="preserve">MI </w:t>
            </w:r>
          </w:p>
        </w:tc>
        <w:tc>
          <w:tcPr>
            <w:tcW w:w="2216" w:type="dxa"/>
            <w:tcBorders>
              <w:top w:val="single" w:sz="12" w:space="0" w:color="auto"/>
            </w:tcBorders>
            <w:noWrap/>
            <w:vAlign w:val="center"/>
          </w:tcPr>
          <w:p w14:paraId="30AC3BC3" w14:textId="77777777" w:rsidR="00054323" w:rsidRPr="00B672D2" w:rsidRDefault="00054323" w:rsidP="00AE19D2">
            <w:pPr>
              <w:keepNext/>
              <w:spacing w:line="240" w:lineRule="auto"/>
              <w:jc w:val="center"/>
              <w:rPr>
                <w:rFonts w:ascii="Times New Roman" w:hAnsi="Times New Roman"/>
              </w:rPr>
            </w:pPr>
            <w:r w:rsidRPr="00B672D2">
              <w:rPr>
                <w:rFonts w:ascii="Times New Roman" w:hAnsi="Times New Roman"/>
              </w:rPr>
              <w:t>0.24228</w:t>
            </w:r>
          </w:p>
        </w:tc>
        <w:tc>
          <w:tcPr>
            <w:tcW w:w="3454" w:type="dxa"/>
            <w:tcBorders>
              <w:top w:val="single" w:sz="12" w:space="0" w:color="auto"/>
            </w:tcBorders>
            <w:noWrap/>
            <w:vAlign w:val="center"/>
          </w:tcPr>
          <w:p w14:paraId="5A7D7ED5" w14:textId="77777777" w:rsidR="00054323" w:rsidRPr="00B672D2" w:rsidRDefault="00054323" w:rsidP="00AE19D2">
            <w:pPr>
              <w:keepNext/>
              <w:spacing w:line="240" w:lineRule="auto"/>
              <w:jc w:val="center"/>
              <w:rPr>
                <w:rFonts w:ascii="Times New Roman" w:hAnsi="Times New Roman"/>
              </w:rPr>
            </w:pPr>
            <w:r w:rsidRPr="00B672D2">
              <w:rPr>
                <w:rFonts w:ascii="Times New Roman" w:hAnsi="Times New Roman"/>
              </w:rPr>
              <w:t>0.05822</w:t>
            </w:r>
          </w:p>
        </w:tc>
      </w:tr>
      <w:tr w:rsidR="00054323" w:rsidRPr="00B672D2" w14:paraId="61DEDCA5" w14:textId="77777777" w:rsidTr="00AE19D2">
        <w:trPr>
          <w:trHeight w:val="255"/>
        </w:trPr>
        <w:tc>
          <w:tcPr>
            <w:tcW w:w="3510" w:type="dxa"/>
            <w:noWrap/>
            <w:vAlign w:val="center"/>
          </w:tcPr>
          <w:p w14:paraId="537B1CA5" w14:textId="77777777" w:rsidR="00054323" w:rsidRPr="00B672D2" w:rsidRDefault="00054323" w:rsidP="00AE19D2">
            <w:pPr>
              <w:spacing w:line="240" w:lineRule="auto"/>
              <w:rPr>
                <w:rFonts w:ascii="Times New Roman" w:hAnsi="Times New Roman"/>
              </w:rPr>
            </w:pPr>
            <w:r w:rsidRPr="00B672D2">
              <w:rPr>
                <w:rFonts w:ascii="Times New Roman" w:hAnsi="Times New Roman"/>
              </w:rPr>
              <w:t>Stroke</w:t>
            </w:r>
          </w:p>
        </w:tc>
        <w:tc>
          <w:tcPr>
            <w:tcW w:w="2216" w:type="dxa"/>
            <w:noWrap/>
            <w:vAlign w:val="center"/>
          </w:tcPr>
          <w:p w14:paraId="3506CC4B"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0.31947</w:t>
            </w:r>
          </w:p>
        </w:tc>
        <w:tc>
          <w:tcPr>
            <w:tcW w:w="3454" w:type="dxa"/>
            <w:noWrap/>
            <w:vAlign w:val="center"/>
          </w:tcPr>
          <w:p w14:paraId="60D837BB"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0.01648</w:t>
            </w:r>
          </w:p>
        </w:tc>
      </w:tr>
      <w:tr w:rsidR="00054323" w:rsidRPr="00B672D2" w14:paraId="22BF9C93" w14:textId="77777777" w:rsidTr="00AE19D2">
        <w:trPr>
          <w:trHeight w:val="255"/>
        </w:trPr>
        <w:tc>
          <w:tcPr>
            <w:tcW w:w="3510" w:type="dxa"/>
            <w:noWrap/>
            <w:vAlign w:val="center"/>
          </w:tcPr>
          <w:p w14:paraId="3DC38C5E" w14:textId="77777777" w:rsidR="00054323" w:rsidRPr="00B672D2" w:rsidRDefault="00054323" w:rsidP="00AE19D2">
            <w:pPr>
              <w:spacing w:line="240" w:lineRule="auto"/>
              <w:rPr>
                <w:rFonts w:ascii="Times New Roman" w:hAnsi="Times New Roman"/>
              </w:rPr>
            </w:pPr>
            <w:r w:rsidRPr="00B672D2">
              <w:rPr>
                <w:rFonts w:ascii="Times New Roman" w:hAnsi="Times New Roman"/>
              </w:rPr>
              <w:t>COPD</w:t>
            </w:r>
          </w:p>
        </w:tc>
        <w:tc>
          <w:tcPr>
            <w:tcW w:w="2216" w:type="dxa"/>
            <w:noWrap/>
            <w:vAlign w:val="center"/>
          </w:tcPr>
          <w:p w14:paraId="11ECD79B"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0.20333</w:t>
            </w:r>
          </w:p>
        </w:tc>
        <w:tc>
          <w:tcPr>
            <w:tcW w:w="3454" w:type="dxa"/>
            <w:noWrap/>
            <w:vAlign w:val="center"/>
          </w:tcPr>
          <w:p w14:paraId="46180689"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0.03087</w:t>
            </w:r>
          </w:p>
        </w:tc>
      </w:tr>
      <w:tr w:rsidR="00054323" w:rsidRPr="00B672D2" w14:paraId="6DB1DBE4" w14:textId="77777777" w:rsidTr="00AE19D2">
        <w:trPr>
          <w:trHeight w:val="255"/>
        </w:trPr>
        <w:tc>
          <w:tcPr>
            <w:tcW w:w="3510" w:type="dxa"/>
            <w:noWrap/>
            <w:vAlign w:val="center"/>
          </w:tcPr>
          <w:p w14:paraId="2BE66EF9" w14:textId="77777777" w:rsidR="00054323" w:rsidRPr="00B672D2" w:rsidRDefault="00054323" w:rsidP="00AE19D2">
            <w:pPr>
              <w:spacing w:line="240" w:lineRule="auto"/>
              <w:rPr>
                <w:rFonts w:ascii="Times New Roman" w:hAnsi="Times New Roman"/>
              </w:rPr>
            </w:pPr>
            <w:r w:rsidRPr="00B672D2">
              <w:rPr>
                <w:rFonts w:ascii="Times New Roman" w:hAnsi="Times New Roman"/>
              </w:rPr>
              <w:t xml:space="preserve">Lung </w:t>
            </w:r>
            <w:r w:rsidR="000A519D" w:rsidRPr="00B672D2">
              <w:rPr>
                <w:rFonts w:ascii="Times New Roman" w:hAnsi="Times New Roman"/>
              </w:rPr>
              <w:t>c</w:t>
            </w:r>
            <w:r w:rsidRPr="00B672D2">
              <w:rPr>
                <w:rFonts w:ascii="Times New Roman" w:hAnsi="Times New Roman"/>
              </w:rPr>
              <w:t>ancer</w:t>
            </w:r>
          </w:p>
        </w:tc>
        <w:tc>
          <w:tcPr>
            <w:tcW w:w="2216" w:type="dxa"/>
            <w:noWrap/>
            <w:vAlign w:val="center"/>
          </w:tcPr>
          <w:p w14:paraId="423C0971"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0.15637</w:t>
            </w:r>
          </w:p>
        </w:tc>
        <w:tc>
          <w:tcPr>
            <w:tcW w:w="3454" w:type="dxa"/>
            <w:noWrap/>
            <w:vAlign w:val="center"/>
          </w:tcPr>
          <w:p w14:paraId="14431CBB"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0.02065</w:t>
            </w:r>
          </w:p>
        </w:tc>
      </w:tr>
      <w:tr w:rsidR="00054323" w:rsidRPr="00B672D2" w14:paraId="1FF96A73" w14:textId="77777777" w:rsidTr="00AE19D2">
        <w:trPr>
          <w:trHeight w:val="255"/>
        </w:trPr>
        <w:tc>
          <w:tcPr>
            <w:tcW w:w="3510" w:type="dxa"/>
            <w:tcBorders>
              <w:bottom w:val="single" w:sz="4" w:space="0" w:color="auto"/>
            </w:tcBorders>
            <w:noWrap/>
            <w:vAlign w:val="center"/>
          </w:tcPr>
          <w:p w14:paraId="5B4DAF3D" w14:textId="77777777" w:rsidR="00054323" w:rsidRPr="00B672D2" w:rsidRDefault="00054323" w:rsidP="00AE19D2">
            <w:pPr>
              <w:spacing w:line="240" w:lineRule="auto"/>
              <w:rPr>
                <w:rFonts w:ascii="Times New Roman" w:hAnsi="Times New Roman"/>
              </w:rPr>
            </w:pPr>
            <w:r w:rsidRPr="00B672D2">
              <w:rPr>
                <w:rFonts w:ascii="Times New Roman" w:hAnsi="Times New Roman"/>
              </w:rPr>
              <w:t>Stomach cancer</w:t>
            </w:r>
          </w:p>
        </w:tc>
        <w:tc>
          <w:tcPr>
            <w:tcW w:w="2216" w:type="dxa"/>
            <w:tcBorders>
              <w:bottom w:val="single" w:sz="4" w:space="0" w:color="auto"/>
            </w:tcBorders>
            <w:noWrap/>
            <w:vAlign w:val="center"/>
          </w:tcPr>
          <w:p w14:paraId="4E48A947"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0.0264112</w:t>
            </w:r>
          </w:p>
        </w:tc>
        <w:tc>
          <w:tcPr>
            <w:tcW w:w="3454" w:type="dxa"/>
            <w:tcBorders>
              <w:bottom w:val="single" w:sz="4" w:space="0" w:color="auto"/>
            </w:tcBorders>
            <w:noWrap/>
            <w:vAlign w:val="center"/>
          </w:tcPr>
          <w:p w14:paraId="5492D4C5" w14:textId="77777777" w:rsidR="00054323" w:rsidRPr="00B672D2" w:rsidRDefault="00054323" w:rsidP="00AE19D2">
            <w:pPr>
              <w:spacing w:line="240" w:lineRule="auto"/>
              <w:jc w:val="center"/>
              <w:rPr>
                <w:rFonts w:ascii="Times New Roman" w:hAnsi="Times New Roman"/>
              </w:rPr>
            </w:pPr>
            <w:r w:rsidRPr="00B672D2">
              <w:rPr>
                <w:rFonts w:ascii="Times New Roman" w:hAnsi="Times New Roman"/>
              </w:rPr>
              <w:t>0</w:t>
            </w:r>
          </w:p>
        </w:tc>
      </w:tr>
    </w:tbl>
    <w:p w14:paraId="3E75924C" w14:textId="77777777" w:rsidR="00054323" w:rsidRPr="00B672D2" w:rsidRDefault="000A519D" w:rsidP="007A3957">
      <w:pPr>
        <w:pStyle w:val="Body"/>
        <w:spacing w:before="60" w:after="60" w:line="240" w:lineRule="auto"/>
        <w:rPr>
          <w:sz w:val="20"/>
          <w:szCs w:val="20"/>
        </w:rPr>
      </w:pPr>
      <w:r w:rsidRPr="00B672D2">
        <w:rPr>
          <w:sz w:val="20"/>
          <w:szCs w:val="20"/>
        </w:rPr>
        <w:t xml:space="preserve">Abbreviations: </w:t>
      </w:r>
      <w:r w:rsidR="002C39FB" w:rsidRPr="00B672D2">
        <w:rPr>
          <w:sz w:val="20"/>
          <w:szCs w:val="20"/>
        </w:rPr>
        <w:t xml:space="preserve">COPD, </w:t>
      </w:r>
      <w:r w:rsidR="00054323" w:rsidRPr="00B672D2">
        <w:rPr>
          <w:sz w:val="20"/>
          <w:szCs w:val="20"/>
        </w:rPr>
        <w:t xml:space="preserve">Chronic Obstructive Pulmonary Disease; </w:t>
      </w:r>
      <w:r w:rsidR="002C39FB" w:rsidRPr="00B672D2">
        <w:rPr>
          <w:sz w:val="20"/>
          <w:szCs w:val="20"/>
        </w:rPr>
        <w:t xml:space="preserve">MI, </w:t>
      </w:r>
      <w:r w:rsidR="00054323" w:rsidRPr="00B672D2">
        <w:rPr>
          <w:sz w:val="20"/>
          <w:szCs w:val="20"/>
        </w:rPr>
        <w:t>myocardial infarction</w:t>
      </w:r>
      <w:r w:rsidR="002C39FB" w:rsidRPr="00B672D2">
        <w:rPr>
          <w:sz w:val="20"/>
          <w:szCs w:val="20"/>
        </w:rPr>
        <w:t>.</w:t>
      </w:r>
    </w:p>
    <w:p w14:paraId="3F7A4341" w14:textId="77777777" w:rsidR="00AE19D2" w:rsidRPr="00B672D2" w:rsidRDefault="00AE19D2" w:rsidP="007A3957">
      <w:pPr>
        <w:pStyle w:val="Body"/>
      </w:pPr>
    </w:p>
    <w:p w14:paraId="5072DFB1" w14:textId="77777777" w:rsidR="00054323" w:rsidRPr="00B672D2" w:rsidRDefault="00054323" w:rsidP="007A3957">
      <w:pPr>
        <w:pStyle w:val="Body"/>
      </w:pPr>
      <w:r w:rsidRPr="00B672D2">
        <w:t>The relative risks for current vs. non-smokers were derived for each of the smoking-related diseases, and also the hazards for Japanese non-smokers</w:t>
      </w:r>
      <w:r w:rsidR="002C29D5" w:rsidRPr="00B672D2">
        <w:t xml:space="preserve"> </w:t>
      </w:r>
      <w:r w:rsidRPr="00B672D2">
        <w:t xml:space="preserve">(never smokers) from published sources (MI </w:t>
      </w:r>
      <w:r w:rsidR="00894CC7" w:rsidRPr="00B672D2">
        <w:fldChar w:fldCharType="begin"/>
      </w:r>
      <w:r w:rsidR="002C29D5" w:rsidRPr="00B672D2">
        <w:instrText xml:space="preserve"> ADDIN EN.CITE &lt;EndNote&gt;&lt;Cite&gt;&lt;Author&gt;Igarashi&lt;/Author&gt;&lt;Year&gt;2014&lt;/Year&gt;&lt;RecNum&gt;25&lt;/RecNum&gt;&lt;DisplayText&gt;[3]&lt;/DisplayText&gt;&lt;record&gt;&lt;rec-number&gt;25&lt;/rec-number&gt;&lt;foreign-keys&gt;&lt;key app="EN" db-id="few922w07dxes6ew90txsfr2refz950ztvvt" timestamp="1409075345"&gt;25&lt;/key&gt;&lt;/foreign-keys&gt;&lt;ref-type name="Web Page"&gt;12&lt;/ref-type&gt;&lt;contributors&gt;&lt;authors&gt;&lt;author&gt;Igarashi, A.&lt;/author&gt;&lt;author&gt;Mariko, O.&lt;/author&gt;&lt;author&gt;Kazumi, K.&lt;/author&gt;&lt;/authors&gt;&lt;/contributors&gt;&lt;titles&gt;&lt;title&gt;The issues and provision of Chronic Obstructive Pulmonary Disease (COPD) in Japan. The validation of QOL, productivity loss and socioeconomic liability (in Japanese)&lt;/title&gt;&lt;/titles&gt;&lt;volume&gt;2014&lt;/volume&gt;&lt;number&gt;28 October&lt;/number&gt;&lt;dates&gt;&lt;year&gt;2014&lt;/year&gt;&lt;/dates&gt;&lt;pub-location&gt;Tokyo&lt;/pub-location&gt;&lt;publisher&gt;Health and Global Policy Institute&lt;/publisher&gt;&lt;urls&gt;&lt;related-urls&gt;&lt;url&gt; https://www.hgpi.org/handout/COPDReport_HGPI.pdf&lt;/url&gt;&lt;/related-urls&gt;&lt;/urls&gt;&lt;/record&gt;&lt;/Cite&gt;&lt;/EndNote&gt;</w:instrText>
      </w:r>
      <w:r w:rsidR="00894CC7" w:rsidRPr="00B672D2">
        <w:fldChar w:fldCharType="separate"/>
      </w:r>
      <w:r w:rsidR="002C29D5" w:rsidRPr="00B672D2">
        <w:rPr>
          <w:noProof/>
        </w:rPr>
        <w:t>[</w:t>
      </w:r>
      <w:hyperlink w:anchor="_ENREF_3" w:tooltip="Igarashi, 2014 #25" w:history="1">
        <w:r w:rsidR="007A3957" w:rsidRPr="00B672D2">
          <w:rPr>
            <w:noProof/>
          </w:rPr>
          <w:t>3</w:t>
        </w:r>
      </w:hyperlink>
      <w:r w:rsidR="002C29D5" w:rsidRPr="00B672D2">
        <w:rPr>
          <w:noProof/>
        </w:rPr>
        <w:t>]</w:t>
      </w:r>
      <w:r w:rsidR="00894CC7" w:rsidRPr="00B672D2">
        <w:fldChar w:fldCharType="end"/>
      </w:r>
      <w:r w:rsidRPr="00B672D2">
        <w:t xml:space="preserve">, stroke </w:t>
      </w:r>
      <w:r w:rsidR="00894CC7" w:rsidRPr="00B672D2">
        <w:fldChar w:fldCharType="begin"/>
      </w:r>
      <w:r w:rsidR="002C29D5" w:rsidRPr="00B672D2">
        <w:instrText xml:space="preserve"> ADDIN EN.CITE &lt;EndNote&gt;&lt;Cite&gt;&lt;Author&gt;Igarashi&lt;/Author&gt;&lt;Year&gt;2014&lt;/Year&gt;&lt;RecNum&gt;25&lt;/RecNum&gt;&lt;DisplayText&gt;[3]&lt;/DisplayText&gt;&lt;record&gt;&lt;rec-number&gt;25&lt;/rec-number&gt;&lt;foreign-keys&gt;&lt;key app="EN" db-id="few922w07dxes6ew90txsfr2refz950ztvvt" timestamp="1409075345"&gt;25&lt;/key&gt;&lt;/foreign-keys&gt;&lt;ref-type name="Web Page"&gt;12&lt;/ref-type&gt;&lt;contributors&gt;&lt;authors&gt;&lt;author&gt;Igarashi, A.&lt;/author&gt;&lt;author&gt;Mariko, O.&lt;/author&gt;&lt;author&gt;Kazumi, K.&lt;/author&gt;&lt;/authors&gt;&lt;/contributors&gt;&lt;titles&gt;&lt;title&gt;The issues and provision of Chronic Obstructive Pulmonary Disease (COPD) in Japan. The validation of QOL, productivity loss and socioeconomic liability (in Japanese)&lt;/title&gt;&lt;/titles&gt;&lt;volume&gt;2014&lt;/volume&gt;&lt;number&gt;28 October&lt;/number&gt;&lt;dates&gt;&lt;year&gt;2014&lt;/year&gt;&lt;/dates&gt;&lt;pub-location&gt;Tokyo&lt;/pub-location&gt;&lt;publisher&gt;Health and Global Policy Institute&lt;/publisher&gt;&lt;urls&gt;&lt;related-urls&gt;&lt;url&gt; https://www.hgpi.org/handout/COPDReport_HGPI.pdf&lt;/url&gt;&lt;/related-urls&gt;&lt;/urls&gt;&lt;/record&gt;&lt;/Cite&gt;&lt;/EndNote&gt;</w:instrText>
      </w:r>
      <w:r w:rsidR="00894CC7" w:rsidRPr="00B672D2">
        <w:fldChar w:fldCharType="separate"/>
      </w:r>
      <w:r w:rsidR="002C29D5" w:rsidRPr="00B672D2">
        <w:rPr>
          <w:noProof/>
        </w:rPr>
        <w:t>[</w:t>
      </w:r>
      <w:hyperlink w:anchor="_ENREF_3" w:tooltip="Igarashi, 2014 #25" w:history="1">
        <w:r w:rsidR="007A3957" w:rsidRPr="00B672D2">
          <w:rPr>
            <w:noProof/>
          </w:rPr>
          <w:t>3</w:t>
        </w:r>
      </w:hyperlink>
      <w:r w:rsidR="002C29D5" w:rsidRPr="00B672D2">
        <w:rPr>
          <w:noProof/>
        </w:rPr>
        <w:t>]</w:t>
      </w:r>
      <w:r w:rsidR="00894CC7" w:rsidRPr="00B672D2">
        <w:fldChar w:fldCharType="end"/>
      </w:r>
      <w:r w:rsidRPr="00B672D2">
        <w:t xml:space="preserve">, COPD </w:t>
      </w:r>
      <w:r w:rsidR="00894CC7" w:rsidRPr="00B672D2">
        <w:fldChar w:fldCharType="begin">
          <w:fldData xml:space="preserve">PEVuZE5vdGU+PENpdGU+PEF1dGhvcj5GdWt1Y2hpPC9BdXRob3I+PFllYXI+MjAwNDwvWWVhcj48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</w:fldData>
        </w:fldChar>
      </w:r>
      <w:r w:rsidR="002C29D5" w:rsidRPr="00B672D2">
        <w:instrText xml:space="preserve"> ADDIN EN.CITE </w:instrText>
      </w:r>
      <w:r w:rsidR="00894CC7" w:rsidRPr="00B672D2">
        <w:fldChar w:fldCharType="begin">
          <w:fldData xml:space="preserve">PEVuZE5vdGU+PENpdGU+PEF1dGhvcj5GdWt1Y2hpPC9BdXRob3I+PFllYXI+MjAwNDwvWWVhcj48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</w:fldData>
        </w:fldChar>
      </w:r>
      <w:r w:rsidR="002C29D5" w:rsidRPr="00B672D2">
        <w:instrText xml:space="preserve"> ADDIN EN.CITE.DATA </w:instrText>
      </w:r>
      <w:r w:rsidR="00894CC7" w:rsidRPr="00B672D2">
        <w:fldChar w:fldCharType="end"/>
      </w:r>
      <w:r w:rsidR="00894CC7" w:rsidRPr="00B672D2">
        <w:fldChar w:fldCharType="separate"/>
      </w:r>
      <w:r w:rsidR="002C29D5" w:rsidRPr="00B672D2">
        <w:rPr>
          <w:noProof/>
        </w:rPr>
        <w:t>[</w:t>
      </w:r>
      <w:hyperlink w:anchor="_ENREF_4" w:tooltip="Fukuchi, 2004 #2" w:history="1">
        <w:r w:rsidR="007A3957" w:rsidRPr="00B672D2">
          <w:rPr>
            <w:noProof/>
          </w:rPr>
          <w:t>4</w:t>
        </w:r>
      </w:hyperlink>
      <w:r w:rsidR="002C29D5" w:rsidRPr="00B672D2">
        <w:rPr>
          <w:noProof/>
        </w:rPr>
        <w:t>]</w:t>
      </w:r>
      <w:r w:rsidR="00894CC7" w:rsidRPr="00B672D2">
        <w:fldChar w:fldCharType="end"/>
      </w:r>
      <w:r w:rsidRPr="00B672D2">
        <w:t xml:space="preserve">, lung cancer </w:t>
      </w:r>
      <w:r w:rsidR="00894CC7" w:rsidRPr="00B672D2">
        <w:fldChar w:fldCharType="begin">
          <w:fldData xml:space="preserve">PEVuZE5vdGU+PENpdGU+PEF1dGhvcj5NYXRzdWRhPC9BdXRob3I+PFllYXI+MjAxNDwvWWVhcj48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</w:fldData>
        </w:fldChar>
      </w:r>
      <w:r w:rsidR="002C29D5" w:rsidRPr="00B672D2">
        <w:instrText xml:space="preserve"> ADDIN EN.CITE </w:instrText>
      </w:r>
      <w:r w:rsidR="00894CC7" w:rsidRPr="00B672D2">
        <w:fldChar w:fldCharType="begin">
          <w:fldData xml:space="preserve">PEVuZE5vdGU+PENpdGU+PEF1dGhvcj5NYXRzdWRhPC9BdXRob3I+PFllYXI+MjAxNDwvWWVhcj48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</w:fldData>
        </w:fldChar>
      </w:r>
      <w:r w:rsidR="002C29D5" w:rsidRPr="00B672D2">
        <w:instrText xml:space="preserve"> ADDIN EN.CITE.DATA </w:instrText>
      </w:r>
      <w:r w:rsidR="00894CC7" w:rsidRPr="00B672D2">
        <w:fldChar w:fldCharType="end"/>
      </w:r>
      <w:r w:rsidR="00894CC7" w:rsidRPr="00B672D2">
        <w:fldChar w:fldCharType="separate"/>
      </w:r>
      <w:r w:rsidR="002C29D5" w:rsidRPr="00B672D2">
        <w:rPr>
          <w:noProof/>
        </w:rPr>
        <w:t>[</w:t>
      </w:r>
      <w:hyperlink w:anchor="_ENREF_5" w:tooltip="Matsuda, 2014 #33" w:history="1">
        <w:r w:rsidR="007A3957" w:rsidRPr="00B672D2">
          <w:rPr>
            <w:noProof/>
          </w:rPr>
          <w:t>5-7</w:t>
        </w:r>
      </w:hyperlink>
      <w:r w:rsidR="002C29D5" w:rsidRPr="00B672D2">
        <w:rPr>
          <w:noProof/>
        </w:rPr>
        <w:t>]</w:t>
      </w:r>
      <w:r w:rsidR="00894CC7" w:rsidRPr="00B672D2">
        <w:fldChar w:fldCharType="end"/>
      </w:r>
      <w:r w:rsidRPr="00B672D2">
        <w:t xml:space="preserve">, stomach cancer </w:t>
      </w:r>
      <w:r w:rsidR="00894CC7" w:rsidRPr="00B672D2">
        <w:fldChar w:fldCharType="begin">
          <w:fldData xml:space="preserve">PEVuZE5vdGU+PENpdGU+PEF1dGhvcj5NYXRzdWRhPC9BdXRob3I+PFllYXI+MjAxNDwvWWVhcj48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</w:fldData>
        </w:fldChar>
      </w:r>
      <w:r w:rsidR="002C29D5" w:rsidRPr="00B672D2">
        <w:instrText xml:space="preserve"> ADDIN EN.CITE </w:instrText>
      </w:r>
      <w:r w:rsidR="00894CC7" w:rsidRPr="00B672D2">
        <w:fldChar w:fldCharType="begin">
          <w:fldData xml:space="preserve">PEVuZE5vdGU+PENpdGU+PEF1dGhvcj5NYXRzdWRhPC9BdXRob3I+PFllYXI+MjAxNDwvWWVhcj48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</w:fldData>
        </w:fldChar>
      </w:r>
      <w:r w:rsidR="002C29D5" w:rsidRPr="00B672D2">
        <w:instrText xml:space="preserve"> ADDIN EN.CITE.DATA </w:instrText>
      </w:r>
      <w:r w:rsidR="00894CC7" w:rsidRPr="00B672D2">
        <w:fldChar w:fldCharType="end"/>
      </w:r>
      <w:r w:rsidR="00894CC7" w:rsidRPr="00B672D2">
        <w:fldChar w:fldCharType="separate"/>
      </w:r>
      <w:r w:rsidR="002C29D5" w:rsidRPr="00B672D2">
        <w:rPr>
          <w:noProof/>
        </w:rPr>
        <w:t>[</w:t>
      </w:r>
      <w:hyperlink w:anchor="_ENREF_5" w:tooltip="Matsuda, 2014 #33" w:history="1">
        <w:r w:rsidR="007A3957" w:rsidRPr="00B672D2">
          <w:rPr>
            <w:noProof/>
          </w:rPr>
          <w:t>5</w:t>
        </w:r>
      </w:hyperlink>
      <w:r w:rsidR="002C29D5" w:rsidRPr="00B672D2">
        <w:rPr>
          <w:noProof/>
        </w:rPr>
        <w:t xml:space="preserve">, </w:t>
      </w:r>
      <w:hyperlink w:anchor="_ENREF_7" w:tooltip="Sobue, 2006 #24" w:history="1">
        <w:r w:rsidR="007A3957" w:rsidRPr="00B672D2">
          <w:rPr>
            <w:noProof/>
          </w:rPr>
          <w:t>7</w:t>
        </w:r>
      </w:hyperlink>
      <w:r w:rsidR="002C29D5" w:rsidRPr="00B672D2">
        <w:rPr>
          <w:noProof/>
        </w:rPr>
        <w:t>]</w:t>
      </w:r>
      <w:r w:rsidR="00894CC7" w:rsidRPr="00B672D2">
        <w:fldChar w:fldCharType="end"/>
      </w:r>
      <w:r w:rsidRPr="00B672D2">
        <w:t xml:space="preserve">, and hepatic cancer </w:t>
      </w:r>
      <w:r w:rsidR="00894CC7" w:rsidRPr="00B672D2">
        <w:fldChar w:fldCharType="begin"/>
      </w:r>
      <w:r w:rsidR="002C29D5" w:rsidRPr="00B672D2">
        <w:instrText xml:space="preserve"> ADDIN EN.CITE &lt;EndNote&gt;&lt;Cite&gt;&lt;Author&gt;Sobue&lt;/Author&gt;&lt;Year&gt;2006&lt;/Year&gt;&lt;RecNum&gt;24&lt;/RecNum&gt;&lt;DisplayText&gt;[7]&lt;/DisplayText&gt;&lt;record&gt;&lt;rec-number&gt;24&lt;/rec-number&gt;&lt;foreign-keys&gt;&lt;key app="EN" db-id="few922w07dxes6ew90txsfr2refz950ztvvt" timestamp="1409074739"&gt;24&lt;/key&gt;&lt;/foreign-keys&gt;&lt;ref-type name="Generic"&gt;13&lt;/ref-type&gt;&lt;contributors&gt;&lt;authors&gt;&lt;author&gt;Sobue, T.&lt;/author&gt;&lt;/authors&gt;&lt;/contributors&gt;&lt;titles&gt;&lt;title&gt;The epidemiological study of the relationship between smoking and disease via pooled analysis of large scale cohort studies, Research Grant of MHLW in Japan. General research project against life-style diseases. Research for reviewing scientific evidences around tobacco (PI: Sobue T). Saitama, Japan: National Institute of Public Health. Report available at http://mhlw-grants.niph.go.jp/niph/search/NIDD00.do?resrchNum=200624022A&lt;/title&gt;&lt;/titles&gt;&lt;dates&gt;&lt;year&gt;2006&lt;/year&gt;&lt;/dates&gt;&lt;urls&gt;&lt;/urls&gt;&lt;/record&gt;&lt;/Cite&gt;&lt;/EndNote&gt;</w:instrText>
      </w:r>
      <w:r w:rsidR="00894CC7" w:rsidRPr="00B672D2">
        <w:fldChar w:fldCharType="separate"/>
      </w:r>
      <w:r w:rsidR="002C29D5" w:rsidRPr="00B672D2">
        <w:rPr>
          <w:noProof/>
        </w:rPr>
        <w:t>[</w:t>
      </w:r>
      <w:hyperlink w:anchor="_ENREF_7" w:tooltip="Sobue, 2006 #24" w:history="1">
        <w:r w:rsidR="007A3957" w:rsidRPr="00B672D2">
          <w:rPr>
            <w:noProof/>
          </w:rPr>
          <w:t>7</w:t>
        </w:r>
      </w:hyperlink>
      <w:r w:rsidR="002C29D5" w:rsidRPr="00B672D2">
        <w:rPr>
          <w:noProof/>
        </w:rPr>
        <w:t>]</w:t>
      </w:r>
      <w:r w:rsidR="00894CC7" w:rsidRPr="00B672D2">
        <w:fldChar w:fldCharType="end"/>
      </w:r>
      <w:r w:rsidRPr="00B672D2">
        <w:t>).</w:t>
      </w:r>
    </w:p>
    <w:p w14:paraId="61FC634A" w14:textId="77777777" w:rsidR="002D5D60" w:rsidRPr="00B672D2" w:rsidRDefault="002D5D60" w:rsidP="007A3957">
      <w:pPr>
        <w:pStyle w:val="Body"/>
        <w:sectPr w:rsidR="002D5D60" w:rsidRPr="00B672D2" w:rsidSect="00006F94">
          <w:footerReference w:type="default" r:id="rId9"/>
          <w:pgSz w:w="12240" w:h="15840"/>
          <w:pgMar w:top="1440" w:right="1440" w:bottom="1440" w:left="1440" w:header="720" w:footer="720" w:gutter="0"/>
          <w:cols w:space="720"/>
          <w:docGrid w:linePitch="360"/>
        </w:sectPr>
      </w:pPr>
      <w:bookmarkStart w:id="2" w:name="RANGE!B3"/>
    </w:p>
    <w:p w14:paraId="2A79ED7E" w14:textId="77777777" w:rsidR="002D5D60" w:rsidRPr="00B672D2" w:rsidRDefault="002D5D60" w:rsidP="007A3957">
      <w:pPr>
        <w:pStyle w:val="CaptionItalic"/>
        <w:spacing w:line="360" w:lineRule="auto"/>
      </w:pPr>
      <w:r w:rsidRPr="00B672D2">
        <w:t>Table S6 Annual Probability of Disease in Non-smokers</w:t>
      </w:r>
      <w:bookmarkEnd w:id="2"/>
    </w:p>
    <w:tbl>
      <w:tblPr>
        <w:tblW w:w="5000" w:type="pct"/>
        <w:tblLayout w:type="fixed"/>
        <w:tblLook w:val="04A0" w:firstRow="1" w:lastRow="0" w:firstColumn="1" w:lastColumn="0" w:noHBand="0" w:noVBand="1"/>
      </w:tblPr>
      <w:tblGrid>
        <w:gridCol w:w="1881"/>
        <w:gridCol w:w="1881"/>
        <w:gridCol w:w="1882"/>
        <w:gridCol w:w="1884"/>
        <w:gridCol w:w="1882"/>
        <w:gridCol w:w="1882"/>
        <w:gridCol w:w="1884"/>
      </w:tblGrid>
      <w:tr w:rsidR="00054323" w:rsidRPr="00B672D2" w14:paraId="4A8175F2" w14:textId="77777777" w:rsidTr="00C84AAB">
        <w:trPr>
          <w:trHeight w:val="300"/>
        </w:trPr>
        <w:tc>
          <w:tcPr>
            <w:tcW w:w="714" w:type="pct"/>
            <w:tcBorders>
              <w:top w:val="single" w:sz="4" w:space="0" w:color="auto"/>
              <w:left w:val="nil"/>
              <w:bottom w:val="single" w:sz="4" w:space="0" w:color="auto"/>
              <w:right w:val="nil"/>
            </w:tcBorders>
            <w:shd w:val="clear" w:color="auto" w:fill="auto"/>
            <w:noWrap/>
            <w:hideMark/>
          </w:tcPr>
          <w:p w14:paraId="2298CBEC" w14:textId="77777777" w:rsidR="00054323" w:rsidRPr="00B672D2" w:rsidRDefault="00054323" w:rsidP="00C84AAB">
            <w:pPr>
              <w:spacing w:after="0" w:line="240" w:lineRule="auto"/>
              <w:jc w:val="center"/>
              <w:rPr>
                <w:rFonts w:ascii="Times New Roman" w:eastAsia="Times New Roman" w:hAnsi="Times New Roman"/>
                <w:b/>
                <w:bCs/>
                <w:color w:val="000000"/>
                <w:szCs w:val="24"/>
              </w:rPr>
            </w:pPr>
            <w:r w:rsidRPr="00B672D2">
              <w:rPr>
                <w:rFonts w:ascii="Times New Roman" w:eastAsia="Times New Roman" w:hAnsi="Times New Roman"/>
                <w:b/>
                <w:bCs/>
                <w:color w:val="000000"/>
                <w:szCs w:val="24"/>
              </w:rPr>
              <w:t>Sex &amp; Age Band</w:t>
            </w:r>
          </w:p>
        </w:tc>
        <w:tc>
          <w:tcPr>
            <w:tcW w:w="714" w:type="pct"/>
            <w:tcBorders>
              <w:top w:val="single" w:sz="4" w:space="0" w:color="auto"/>
              <w:left w:val="nil"/>
              <w:bottom w:val="single" w:sz="4" w:space="0" w:color="auto"/>
              <w:right w:val="nil"/>
            </w:tcBorders>
            <w:shd w:val="clear" w:color="auto" w:fill="auto"/>
            <w:noWrap/>
            <w:hideMark/>
          </w:tcPr>
          <w:p w14:paraId="5AD3EBB5" w14:textId="77777777" w:rsidR="00054323" w:rsidRPr="00B672D2" w:rsidRDefault="00054323" w:rsidP="00C84AAB">
            <w:pPr>
              <w:spacing w:after="0" w:line="240" w:lineRule="auto"/>
              <w:jc w:val="center"/>
              <w:rPr>
                <w:rFonts w:ascii="Times New Roman" w:eastAsia="Times New Roman" w:hAnsi="Times New Roman"/>
                <w:b/>
                <w:bCs/>
                <w:color w:val="000000"/>
                <w:szCs w:val="24"/>
              </w:rPr>
            </w:pPr>
            <w:r w:rsidRPr="00B672D2">
              <w:rPr>
                <w:rFonts w:ascii="Times New Roman" w:eastAsia="Times New Roman" w:hAnsi="Times New Roman"/>
                <w:b/>
                <w:bCs/>
                <w:color w:val="000000"/>
                <w:szCs w:val="24"/>
              </w:rPr>
              <w:t>COPD</w:t>
            </w:r>
          </w:p>
        </w:tc>
        <w:tc>
          <w:tcPr>
            <w:tcW w:w="714" w:type="pct"/>
            <w:tcBorders>
              <w:top w:val="single" w:sz="4" w:space="0" w:color="auto"/>
              <w:left w:val="nil"/>
              <w:bottom w:val="single" w:sz="4" w:space="0" w:color="auto"/>
              <w:right w:val="nil"/>
            </w:tcBorders>
            <w:shd w:val="clear" w:color="auto" w:fill="auto"/>
            <w:noWrap/>
            <w:hideMark/>
          </w:tcPr>
          <w:p w14:paraId="0F0669D4" w14:textId="77777777" w:rsidR="00054323" w:rsidRPr="00B672D2" w:rsidRDefault="00054323" w:rsidP="00C84AAB">
            <w:pPr>
              <w:spacing w:after="0" w:line="240" w:lineRule="auto"/>
              <w:jc w:val="center"/>
              <w:rPr>
                <w:rFonts w:ascii="Times New Roman" w:eastAsia="Times New Roman" w:hAnsi="Times New Roman"/>
                <w:b/>
                <w:bCs/>
                <w:color w:val="000000"/>
                <w:szCs w:val="24"/>
              </w:rPr>
            </w:pPr>
            <w:r w:rsidRPr="00B672D2">
              <w:rPr>
                <w:rFonts w:ascii="Times New Roman" w:eastAsia="Times New Roman" w:hAnsi="Times New Roman"/>
                <w:b/>
                <w:bCs/>
                <w:color w:val="000000"/>
                <w:szCs w:val="24"/>
              </w:rPr>
              <w:t>MI</w:t>
            </w:r>
          </w:p>
        </w:tc>
        <w:tc>
          <w:tcPr>
            <w:tcW w:w="715" w:type="pct"/>
            <w:tcBorders>
              <w:top w:val="single" w:sz="4" w:space="0" w:color="auto"/>
              <w:left w:val="nil"/>
              <w:bottom w:val="single" w:sz="4" w:space="0" w:color="auto"/>
              <w:right w:val="nil"/>
            </w:tcBorders>
            <w:shd w:val="clear" w:color="auto" w:fill="auto"/>
            <w:noWrap/>
            <w:hideMark/>
          </w:tcPr>
          <w:p w14:paraId="0416B326" w14:textId="77777777" w:rsidR="00054323" w:rsidRPr="00B672D2" w:rsidRDefault="00054323" w:rsidP="00C84AAB">
            <w:pPr>
              <w:spacing w:after="0" w:line="240" w:lineRule="auto"/>
              <w:jc w:val="center"/>
              <w:rPr>
                <w:rFonts w:ascii="Times New Roman" w:eastAsia="Times New Roman" w:hAnsi="Times New Roman"/>
                <w:b/>
                <w:bCs/>
                <w:color w:val="000000"/>
                <w:szCs w:val="24"/>
              </w:rPr>
            </w:pPr>
            <w:r w:rsidRPr="00B672D2">
              <w:rPr>
                <w:rFonts w:ascii="Times New Roman" w:eastAsia="Times New Roman" w:hAnsi="Times New Roman"/>
                <w:b/>
                <w:bCs/>
                <w:color w:val="000000"/>
                <w:szCs w:val="24"/>
              </w:rPr>
              <w:t>Stroke</w:t>
            </w:r>
          </w:p>
        </w:tc>
        <w:tc>
          <w:tcPr>
            <w:tcW w:w="714" w:type="pct"/>
            <w:tcBorders>
              <w:top w:val="single" w:sz="4" w:space="0" w:color="auto"/>
              <w:left w:val="nil"/>
              <w:bottom w:val="single" w:sz="4" w:space="0" w:color="auto"/>
              <w:right w:val="nil"/>
            </w:tcBorders>
            <w:shd w:val="clear" w:color="auto" w:fill="auto"/>
            <w:noWrap/>
            <w:hideMark/>
          </w:tcPr>
          <w:p w14:paraId="75E37711" w14:textId="77777777" w:rsidR="00054323" w:rsidRPr="00B672D2" w:rsidRDefault="00054323" w:rsidP="00C84AAB">
            <w:pPr>
              <w:spacing w:after="0" w:line="240" w:lineRule="auto"/>
              <w:jc w:val="center"/>
              <w:rPr>
                <w:rFonts w:ascii="Times New Roman" w:eastAsia="Times New Roman" w:hAnsi="Times New Roman"/>
                <w:b/>
                <w:bCs/>
                <w:color w:val="000000"/>
                <w:szCs w:val="24"/>
              </w:rPr>
            </w:pPr>
            <w:r w:rsidRPr="00B672D2">
              <w:rPr>
                <w:rFonts w:ascii="Times New Roman" w:eastAsia="Times New Roman" w:hAnsi="Times New Roman"/>
                <w:b/>
                <w:bCs/>
                <w:color w:val="000000"/>
                <w:szCs w:val="24"/>
              </w:rPr>
              <w:t>Lung cancer</w:t>
            </w:r>
          </w:p>
        </w:tc>
        <w:tc>
          <w:tcPr>
            <w:tcW w:w="714" w:type="pct"/>
            <w:tcBorders>
              <w:top w:val="single" w:sz="4" w:space="0" w:color="auto"/>
              <w:left w:val="nil"/>
              <w:bottom w:val="single" w:sz="4" w:space="0" w:color="auto"/>
              <w:right w:val="nil"/>
            </w:tcBorders>
            <w:shd w:val="clear" w:color="auto" w:fill="auto"/>
            <w:noWrap/>
            <w:hideMark/>
          </w:tcPr>
          <w:p w14:paraId="325BC535" w14:textId="77777777" w:rsidR="00054323" w:rsidRPr="00B672D2" w:rsidRDefault="00054323" w:rsidP="00C84AAB">
            <w:pPr>
              <w:spacing w:after="0" w:line="240" w:lineRule="auto"/>
              <w:jc w:val="center"/>
              <w:rPr>
                <w:rFonts w:ascii="Times New Roman" w:eastAsia="Times New Roman" w:hAnsi="Times New Roman"/>
                <w:b/>
                <w:bCs/>
                <w:color w:val="000000"/>
                <w:szCs w:val="24"/>
              </w:rPr>
            </w:pPr>
            <w:r w:rsidRPr="00B672D2">
              <w:rPr>
                <w:rFonts w:ascii="Times New Roman" w:eastAsia="Times New Roman" w:hAnsi="Times New Roman"/>
                <w:b/>
                <w:bCs/>
                <w:color w:val="000000"/>
                <w:szCs w:val="24"/>
              </w:rPr>
              <w:t>Stomach cancer</w:t>
            </w:r>
          </w:p>
        </w:tc>
        <w:tc>
          <w:tcPr>
            <w:tcW w:w="715" w:type="pct"/>
            <w:tcBorders>
              <w:top w:val="single" w:sz="4" w:space="0" w:color="auto"/>
              <w:left w:val="nil"/>
              <w:bottom w:val="single" w:sz="4" w:space="0" w:color="auto"/>
              <w:right w:val="nil"/>
            </w:tcBorders>
            <w:shd w:val="clear" w:color="auto" w:fill="auto"/>
            <w:noWrap/>
            <w:hideMark/>
          </w:tcPr>
          <w:p w14:paraId="05A949D0" w14:textId="77777777" w:rsidR="00054323" w:rsidRPr="00B672D2" w:rsidRDefault="00054323" w:rsidP="00C84AAB">
            <w:pPr>
              <w:spacing w:after="0" w:line="240" w:lineRule="auto"/>
              <w:jc w:val="center"/>
              <w:rPr>
                <w:rFonts w:ascii="Times New Roman" w:eastAsia="Times New Roman" w:hAnsi="Times New Roman"/>
                <w:b/>
                <w:bCs/>
                <w:color w:val="000000"/>
                <w:szCs w:val="24"/>
              </w:rPr>
            </w:pPr>
            <w:r w:rsidRPr="00B672D2">
              <w:rPr>
                <w:rFonts w:ascii="Times New Roman" w:eastAsia="Times New Roman" w:hAnsi="Times New Roman"/>
                <w:b/>
                <w:bCs/>
                <w:color w:val="000000"/>
                <w:szCs w:val="24"/>
              </w:rPr>
              <w:t>Hepatic cancer</w:t>
            </w:r>
          </w:p>
        </w:tc>
      </w:tr>
      <w:tr w:rsidR="00054323" w:rsidRPr="00B672D2" w14:paraId="3207A878" w14:textId="77777777" w:rsidTr="00C84AAB">
        <w:trPr>
          <w:trHeight w:val="315"/>
        </w:trPr>
        <w:tc>
          <w:tcPr>
            <w:tcW w:w="714" w:type="pct"/>
            <w:tcBorders>
              <w:top w:val="nil"/>
              <w:left w:val="nil"/>
              <w:bottom w:val="nil"/>
              <w:right w:val="nil"/>
            </w:tcBorders>
            <w:shd w:val="clear" w:color="auto" w:fill="auto"/>
            <w:noWrap/>
            <w:hideMark/>
          </w:tcPr>
          <w:p w14:paraId="6396A665" w14:textId="77777777" w:rsidR="00054323" w:rsidRPr="00B672D2" w:rsidRDefault="00054323" w:rsidP="00C84AAB">
            <w:pPr>
              <w:spacing w:after="0" w:line="240" w:lineRule="auto"/>
              <w:jc w:val="center"/>
              <w:rPr>
                <w:rFonts w:ascii="Times New Roman" w:eastAsia="Times New Roman" w:hAnsi="Times New Roman"/>
                <w:i/>
                <w:iCs/>
                <w:color w:val="000000"/>
                <w:szCs w:val="24"/>
              </w:rPr>
            </w:pPr>
            <w:r w:rsidRPr="00B672D2">
              <w:rPr>
                <w:rFonts w:ascii="Times New Roman" w:eastAsia="Times New Roman" w:hAnsi="Times New Roman"/>
                <w:i/>
                <w:iCs/>
                <w:color w:val="000000"/>
                <w:szCs w:val="24"/>
              </w:rPr>
              <w:t>Males</w:t>
            </w:r>
          </w:p>
        </w:tc>
        <w:tc>
          <w:tcPr>
            <w:tcW w:w="714" w:type="pct"/>
            <w:tcBorders>
              <w:top w:val="nil"/>
              <w:left w:val="nil"/>
              <w:bottom w:val="nil"/>
              <w:right w:val="nil"/>
            </w:tcBorders>
            <w:shd w:val="clear" w:color="auto" w:fill="auto"/>
            <w:noWrap/>
            <w:hideMark/>
          </w:tcPr>
          <w:p w14:paraId="257A5699" w14:textId="77777777" w:rsidR="00054323" w:rsidRPr="00B672D2" w:rsidRDefault="00054323" w:rsidP="00C84AAB">
            <w:pPr>
              <w:spacing w:after="0" w:line="240" w:lineRule="auto"/>
              <w:jc w:val="center"/>
              <w:rPr>
                <w:rFonts w:ascii="Times New Roman" w:eastAsia="Times New Roman" w:hAnsi="Times New Roman"/>
                <w:color w:val="000000"/>
                <w:szCs w:val="24"/>
              </w:rPr>
            </w:pPr>
          </w:p>
        </w:tc>
        <w:tc>
          <w:tcPr>
            <w:tcW w:w="714" w:type="pct"/>
            <w:tcBorders>
              <w:top w:val="nil"/>
              <w:left w:val="nil"/>
              <w:bottom w:val="nil"/>
              <w:right w:val="nil"/>
            </w:tcBorders>
            <w:shd w:val="clear" w:color="auto" w:fill="auto"/>
            <w:noWrap/>
            <w:hideMark/>
          </w:tcPr>
          <w:p w14:paraId="6158E041" w14:textId="77777777" w:rsidR="00054323" w:rsidRPr="00B672D2" w:rsidRDefault="00054323" w:rsidP="00C84AAB">
            <w:pPr>
              <w:spacing w:after="0" w:line="240" w:lineRule="auto"/>
              <w:jc w:val="center"/>
              <w:rPr>
                <w:rFonts w:ascii="Times New Roman" w:eastAsia="Times New Roman" w:hAnsi="Times New Roman"/>
                <w:color w:val="000000"/>
                <w:szCs w:val="24"/>
              </w:rPr>
            </w:pPr>
          </w:p>
        </w:tc>
        <w:tc>
          <w:tcPr>
            <w:tcW w:w="715" w:type="pct"/>
            <w:tcBorders>
              <w:top w:val="nil"/>
              <w:left w:val="nil"/>
              <w:bottom w:val="nil"/>
              <w:right w:val="nil"/>
            </w:tcBorders>
            <w:shd w:val="clear" w:color="auto" w:fill="auto"/>
            <w:noWrap/>
            <w:hideMark/>
          </w:tcPr>
          <w:p w14:paraId="29A0120E" w14:textId="77777777" w:rsidR="00054323" w:rsidRPr="00B672D2" w:rsidRDefault="00054323" w:rsidP="00C84AAB">
            <w:pPr>
              <w:spacing w:after="0" w:line="240" w:lineRule="auto"/>
              <w:jc w:val="center"/>
              <w:rPr>
                <w:rFonts w:ascii="Times New Roman" w:eastAsia="Times New Roman" w:hAnsi="Times New Roman"/>
                <w:color w:val="000000"/>
                <w:szCs w:val="24"/>
              </w:rPr>
            </w:pPr>
          </w:p>
        </w:tc>
        <w:tc>
          <w:tcPr>
            <w:tcW w:w="714" w:type="pct"/>
            <w:tcBorders>
              <w:top w:val="nil"/>
              <w:left w:val="nil"/>
              <w:bottom w:val="nil"/>
              <w:right w:val="nil"/>
            </w:tcBorders>
            <w:shd w:val="clear" w:color="auto" w:fill="auto"/>
            <w:noWrap/>
            <w:hideMark/>
          </w:tcPr>
          <w:p w14:paraId="7CE160E6" w14:textId="77777777" w:rsidR="00054323" w:rsidRPr="00B672D2" w:rsidRDefault="00054323" w:rsidP="00C84AAB">
            <w:pPr>
              <w:spacing w:after="0" w:line="240" w:lineRule="auto"/>
              <w:jc w:val="center"/>
              <w:rPr>
                <w:rFonts w:ascii="Times New Roman" w:eastAsia="Times New Roman" w:hAnsi="Times New Roman"/>
                <w:color w:val="000000"/>
                <w:szCs w:val="24"/>
              </w:rPr>
            </w:pPr>
          </w:p>
        </w:tc>
        <w:tc>
          <w:tcPr>
            <w:tcW w:w="714" w:type="pct"/>
            <w:tcBorders>
              <w:top w:val="nil"/>
              <w:left w:val="nil"/>
              <w:bottom w:val="nil"/>
              <w:right w:val="nil"/>
            </w:tcBorders>
            <w:shd w:val="clear" w:color="auto" w:fill="auto"/>
            <w:noWrap/>
            <w:hideMark/>
          </w:tcPr>
          <w:p w14:paraId="6D4F5223" w14:textId="77777777" w:rsidR="00054323" w:rsidRPr="00B672D2" w:rsidRDefault="00054323" w:rsidP="00C84AAB">
            <w:pPr>
              <w:spacing w:after="0" w:line="240" w:lineRule="auto"/>
              <w:jc w:val="center"/>
              <w:rPr>
                <w:rFonts w:ascii="Times New Roman" w:eastAsia="Times New Roman" w:hAnsi="Times New Roman"/>
                <w:color w:val="000000"/>
                <w:szCs w:val="24"/>
              </w:rPr>
            </w:pPr>
          </w:p>
        </w:tc>
        <w:tc>
          <w:tcPr>
            <w:tcW w:w="715" w:type="pct"/>
            <w:tcBorders>
              <w:top w:val="nil"/>
              <w:left w:val="nil"/>
              <w:bottom w:val="nil"/>
              <w:right w:val="nil"/>
            </w:tcBorders>
            <w:shd w:val="clear" w:color="auto" w:fill="auto"/>
            <w:noWrap/>
            <w:hideMark/>
          </w:tcPr>
          <w:p w14:paraId="170EE8DA" w14:textId="77777777" w:rsidR="00054323" w:rsidRPr="00B672D2" w:rsidRDefault="00054323" w:rsidP="00C84AAB">
            <w:pPr>
              <w:spacing w:after="0" w:line="240" w:lineRule="auto"/>
              <w:jc w:val="center"/>
              <w:rPr>
                <w:rFonts w:ascii="Times New Roman" w:eastAsia="Times New Roman" w:hAnsi="Times New Roman"/>
                <w:color w:val="000000"/>
                <w:szCs w:val="24"/>
              </w:rPr>
            </w:pPr>
          </w:p>
        </w:tc>
      </w:tr>
      <w:tr w:rsidR="00B01EEE" w:rsidRPr="00B672D2" w14:paraId="1EACCE7D" w14:textId="77777777" w:rsidTr="00C84AAB">
        <w:trPr>
          <w:trHeight w:val="300"/>
        </w:trPr>
        <w:tc>
          <w:tcPr>
            <w:tcW w:w="714" w:type="pct"/>
            <w:tcBorders>
              <w:top w:val="nil"/>
              <w:left w:val="nil"/>
              <w:bottom w:val="nil"/>
              <w:right w:val="nil"/>
            </w:tcBorders>
            <w:shd w:val="clear" w:color="auto" w:fill="auto"/>
            <w:noWrap/>
            <w:hideMark/>
          </w:tcPr>
          <w:p w14:paraId="6AD6E30D"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18</w:t>
            </w:r>
            <w:r w:rsidR="0063673D" w:rsidRPr="00B672D2">
              <w:rPr>
                <w:rFonts w:eastAsia="Times New Roman"/>
                <w:bCs/>
                <w:color w:val="003468"/>
              </w:rPr>
              <w:t>−</w:t>
            </w:r>
            <w:r w:rsidRPr="00B672D2">
              <w:rPr>
                <w:rFonts w:ascii="Times New Roman" w:eastAsia="Times New Roman" w:hAnsi="Times New Roman"/>
                <w:color w:val="000000"/>
                <w:szCs w:val="24"/>
              </w:rPr>
              <w:t>19</w:t>
            </w:r>
          </w:p>
        </w:tc>
        <w:tc>
          <w:tcPr>
            <w:tcW w:w="714" w:type="pct"/>
            <w:tcBorders>
              <w:top w:val="nil"/>
              <w:left w:val="nil"/>
              <w:bottom w:val="nil"/>
              <w:right w:val="nil"/>
            </w:tcBorders>
            <w:shd w:val="clear" w:color="auto" w:fill="auto"/>
            <w:noWrap/>
            <w:hideMark/>
          </w:tcPr>
          <w:p w14:paraId="50D1534C"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0.0014391</w:t>
            </w:r>
          </w:p>
        </w:tc>
        <w:tc>
          <w:tcPr>
            <w:tcW w:w="714" w:type="pct"/>
            <w:tcBorders>
              <w:top w:val="nil"/>
              <w:left w:val="nil"/>
              <w:bottom w:val="nil"/>
              <w:right w:val="nil"/>
            </w:tcBorders>
            <w:shd w:val="clear" w:color="auto" w:fill="auto"/>
            <w:noWrap/>
            <w:hideMark/>
          </w:tcPr>
          <w:p w14:paraId="097561E8"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0.0003365</w:t>
            </w:r>
          </w:p>
        </w:tc>
        <w:tc>
          <w:tcPr>
            <w:tcW w:w="715" w:type="pct"/>
            <w:tcBorders>
              <w:top w:val="nil"/>
              <w:left w:val="nil"/>
              <w:bottom w:val="nil"/>
              <w:right w:val="nil"/>
            </w:tcBorders>
            <w:shd w:val="clear" w:color="auto" w:fill="auto"/>
            <w:noWrap/>
            <w:hideMark/>
          </w:tcPr>
          <w:p w14:paraId="7739A5D8"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0.0004549</w:t>
            </w:r>
          </w:p>
        </w:tc>
        <w:tc>
          <w:tcPr>
            <w:tcW w:w="714" w:type="pct"/>
            <w:tcBorders>
              <w:top w:val="nil"/>
              <w:left w:val="nil"/>
              <w:bottom w:val="nil"/>
              <w:right w:val="nil"/>
            </w:tcBorders>
            <w:shd w:val="clear" w:color="auto" w:fill="auto"/>
            <w:noWrap/>
            <w:hideMark/>
          </w:tcPr>
          <w:p w14:paraId="799C41E2"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0.0000028</w:t>
            </w:r>
          </w:p>
        </w:tc>
        <w:tc>
          <w:tcPr>
            <w:tcW w:w="714" w:type="pct"/>
            <w:tcBorders>
              <w:top w:val="nil"/>
              <w:left w:val="nil"/>
              <w:bottom w:val="nil"/>
              <w:right w:val="nil"/>
            </w:tcBorders>
            <w:shd w:val="clear" w:color="auto" w:fill="auto"/>
            <w:noWrap/>
            <w:hideMark/>
          </w:tcPr>
          <w:p w14:paraId="7A986306"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0.0000088</w:t>
            </w:r>
          </w:p>
        </w:tc>
        <w:tc>
          <w:tcPr>
            <w:tcW w:w="715" w:type="pct"/>
            <w:tcBorders>
              <w:top w:val="nil"/>
              <w:left w:val="nil"/>
              <w:bottom w:val="nil"/>
              <w:right w:val="nil"/>
            </w:tcBorders>
            <w:shd w:val="clear" w:color="auto" w:fill="auto"/>
            <w:noWrap/>
            <w:hideMark/>
          </w:tcPr>
          <w:p w14:paraId="431BDAFC"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0.0000004</w:t>
            </w:r>
          </w:p>
        </w:tc>
      </w:tr>
      <w:tr w:rsidR="00B01EEE" w:rsidRPr="00B672D2" w14:paraId="79C4F41C" w14:textId="77777777" w:rsidTr="00C84AAB">
        <w:trPr>
          <w:trHeight w:val="300"/>
        </w:trPr>
        <w:tc>
          <w:tcPr>
            <w:tcW w:w="714" w:type="pct"/>
            <w:tcBorders>
              <w:top w:val="nil"/>
              <w:left w:val="nil"/>
              <w:bottom w:val="nil"/>
              <w:right w:val="nil"/>
            </w:tcBorders>
            <w:shd w:val="clear" w:color="auto" w:fill="auto"/>
            <w:noWrap/>
            <w:hideMark/>
          </w:tcPr>
          <w:p w14:paraId="667A5C30"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20</w:t>
            </w:r>
            <w:r w:rsidR="0063673D" w:rsidRPr="00B672D2">
              <w:rPr>
                <w:rFonts w:eastAsia="Times New Roman"/>
                <w:bCs/>
                <w:color w:val="003468"/>
              </w:rPr>
              <w:t>−</w:t>
            </w:r>
            <w:r w:rsidRPr="00B672D2">
              <w:rPr>
                <w:rFonts w:ascii="Times New Roman" w:eastAsia="Times New Roman" w:hAnsi="Times New Roman"/>
                <w:color w:val="000000"/>
                <w:szCs w:val="24"/>
              </w:rPr>
              <w:t>29</w:t>
            </w:r>
          </w:p>
        </w:tc>
        <w:tc>
          <w:tcPr>
            <w:tcW w:w="714" w:type="pct"/>
            <w:tcBorders>
              <w:top w:val="nil"/>
              <w:left w:val="nil"/>
              <w:bottom w:val="nil"/>
              <w:right w:val="nil"/>
            </w:tcBorders>
            <w:shd w:val="clear" w:color="auto" w:fill="auto"/>
            <w:noWrap/>
            <w:hideMark/>
          </w:tcPr>
          <w:p w14:paraId="7F2F81EA"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0.0014391</w:t>
            </w:r>
          </w:p>
        </w:tc>
        <w:tc>
          <w:tcPr>
            <w:tcW w:w="714" w:type="pct"/>
            <w:tcBorders>
              <w:top w:val="nil"/>
              <w:left w:val="nil"/>
              <w:bottom w:val="nil"/>
              <w:right w:val="nil"/>
            </w:tcBorders>
            <w:shd w:val="clear" w:color="auto" w:fill="auto"/>
            <w:noWrap/>
            <w:hideMark/>
          </w:tcPr>
          <w:p w14:paraId="5C97DE19"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0.0003365</w:t>
            </w:r>
          </w:p>
        </w:tc>
        <w:tc>
          <w:tcPr>
            <w:tcW w:w="715" w:type="pct"/>
            <w:tcBorders>
              <w:top w:val="nil"/>
              <w:left w:val="nil"/>
              <w:bottom w:val="nil"/>
              <w:right w:val="nil"/>
            </w:tcBorders>
            <w:shd w:val="clear" w:color="auto" w:fill="auto"/>
            <w:noWrap/>
            <w:hideMark/>
          </w:tcPr>
          <w:p w14:paraId="49305B18"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0.0004549</w:t>
            </w:r>
          </w:p>
        </w:tc>
        <w:tc>
          <w:tcPr>
            <w:tcW w:w="714" w:type="pct"/>
            <w:tcBorders>
              <w:top w:val="nil"/>
              <w:left w:val="nil"/>
              <w:bottom w:val="nil"/>
              <w:right w:val="nil"/>
            </w:tcBorders>
            <w:shd w:val="clear" w:color="auto" w:fill="auto"/>
            <w:noWrap/>
            <w:hideMark/>
          </w:tcPr>
          <w:p w14:paraId="5F2384C7"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0.0000028</w:t>
            </w:r>
          </w:p>
        </w:tc>
        <w:tc>
          <w:tcPr>
            <w:tcW w:w="714" w:type="pct"/>
            <w:tcBorders>
              <w:top w:val="nil"/>
              <w:left w:val="nil"/>
              <w:bottom w:val="nil"/>
              <w:right w:val="nil"/>
            </w:tcBorders>
            <w:shd w:val="clear" w:color="auto" w:fill="auto"/>
            <w:noWrap/>
            <w:hideMark/>
          </w:tcPr>
          <w:p w14:paraId="70A9B70F"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0.0000088</w:t>
            </w:r>
          </w:p>
        </w:tc>
        <w:tc>
          <w:tcPr>
            <w:tcW w:w="715" w:type="pct"/>
            <w:tcBorders>
              <w:top w:val="nil"/>
              <w:left w:val="nil"/>
              <w:bottom w:val="nil"/>
              <w:right w:val="nil"/>
            </w:tcBorders>
            <w:shd w:val="clear" w:color="auto" w:fill="auto"/>
            <w:noWrap/>
            <w:hideMark/>
          </w:tcPr>
          <w:p w14:paraId="39E0A273"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0.0000004</w:t>
            </w:r>
          </w:p>
        </w:tc>
      </w:tr>
      <w:tr w:rsidR="00B01EEE" w:rsidRPr="00B672D2" w14:paraId="48F022F8" w14:textId="77777777" w:rsidTr="00C84AAB">
        <w:trPr>
          <w:trHeight w:val="300"/>
        </w:trPr>
        <w:tc>
          <w:tcPr>
            <w:tcW w:w="714" w:type="pct"/>
            <w:tcBorders>
              <w:top w:val="nil"/>
              <w:left w:val="nil"/>
              <w:bottom w:val="nil"/>
              <w:right w:val="nil"/>
            </w:tcBorders>
            <w:shd w:val="clear" w:color="auto" w:fill="auto"/>
            <w:noWrap/>
            <w:hideMark/>
          </w:tcPr>
          <w:p w14:paraId="13D5CA50"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30</w:t>
            </w:r>
            <w:r w:rsidR="0063673D" w:rsidRPr="00B672D2">
              <w:rPr>
                <w:rFonts w:eastAsia="Times New Roman"/>
                <w:bCs/>
                <w:color w:val="003468"/>
              </w:rPr>
              <w:t>−</w:t>
            </w:r>
            <w:r w:rsidRPr="00B672D2">
              <w:rPr>
                <w:rFonts w:ascii="Times New Roman" w:eastAsia="Times New Roman" w:hAnsi="Times New Roman"/>
                <w:color w:val="000000"/>
                <w:szCs w:val="24"/>
              </w:rPr>
              <w:t>39</w:t>
            </w:r>
          </w:p>
        </w:tc>
        <w:tc>
          <w:tcPr>
            <w:tcW w:w="714" w:type="pct"/>
            <w:tcBorders>
              <w:top w:val="nil"/>
              <w:left w:val="nil"/>
              <w:bottom w:val="nil"/>
              <w:right w:val="nil"/>
            </w:tcBorders>
            <w:shd w:val="clear" w:color="auto" w:fill="auto"/>
            <w:noWrap/>
            <w:hideMark/>
          </w:tcPr>
          <w:p w14:paraId="0BBF2786"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0.0013631</w:t>
            </w:r>
          </w:p>
        </w:tc>
        <w:tc>
          <w:tcPr>
            <w:tcW w:w="714" w:type="pct"/>
            <w:tcBorders>
              <w:top w:val="nil"/>
              <w:left w:val="nil"/>
              <w:bottom w:val="nil"/>
              <w:right w:val="nil"/>
            </w:tcBorders>
            <w:shd w:val="clear" w:color="auto" w:fill="auto"/>
            <w:noWrap/>
            <w:hideMark/>
          </w:tcPr>
          <w:p w14:paraId="3F5BE598"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0.0003365</w:t>
            </w:r>
          </w:p>
        </w:tc>
        <w:tc>
          <w:tcPr>
            <w:tcW w:w="715" w:type="pct"/>
            <w:tcBorders>
              <w:top w:val="nil"/>
              <w:left w:val="nil"/>
              <w:bottom w:val="nil"/>
              <w:right w:val="nil"/>
            </w:tcBorders>
            <w:shd w:val="clear" w:color="auto" w:fill="auto"/>
            <w:noWrap/>
            <w:hideMark/>
          </w:tcPr>
          <w:p w14:paraId="4383CE9C"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0.0004549</w:t>
            </w:r>
          </w:p>
        </w:tc>
        <w:tc>
          <w:tcPr>
            <w:tcW w:w="714" w:type="pct"/>
            <w:tcBorders>
              <w:top w:val="nil"/>
              <w:left w:val="nil"/>
              <w:bottom w:val="nil"/>
              <w:right w:val="nil"/>
            </w:tcBorders>
            <w:shd w:val="clear" w:color="auto" w:fill="auto"/>
            <w:noWrap/>
            <w:hideMark/>
          </w:tcPr>
          <w:p w14:paraId="329A2112"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0.0000175</w:t>
            </w:r>
          </w:p>
        </w:tc>
        <w:tc>
          <w:tcPr>
            <w:tcW w:w="714" w:type="pct"/>
            <w:tcBorders>
              <w:top w:val="nil"/>
              <w:left w:val="nil"/>
              <w:bottom w:val="nil"/>
              <w:right w:val="nil"/>
            </w:tcBorders>
            <w:shd w:val="clear" w:color="auto" w:fill="auto"/>
            <w:noWrap/>
            <w:hideMark/>
          </w:tcPr>
          <w:p w14:paraId="5DF386AE"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0.0000483</w:t>
            </w:r>
          </w:p>
        </w:tc>
        <w:tc>
          <w:tcPr>
            <w:tcW w:w="715" w:type="pct"/>
            <w:tcBorders>
              <w:top w:val="nil"/>
              <w:left w:val="nil"/>
              <w:bottom w:val="nil"/>
              <w:right w:val="nil"/>
            </w:tcBorders>
            <w:shd w:val="clear" w:color="auto" w:fill="auto"/>
            <w:noWrap/>
            <w:hideMark/>
          </w:tcPr>
          <w:p w14:paraId="6282A490"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0.0000096</w:t>
            </w:r>
          </w:p>
        </w:tc>
      </w:tr>
      <w:tr w:rsidR="00B01EEE" w:rsidRPr="00B672D2" w14:paraId="34BE2ED6" w14:textId="77777777" w:rsidTr="00C84AAB">
        <w:trPr>
          <w:trHeight w:val="300"/>
        </w:trPr>
        <w:tc>
          <w:tcPr>
            <w:tcW w:w="714" w:type="pct"/>
            <w:tcBorders>
              <w:top w:val="nil"/>
              <w:left w:val="nil"/>
              <w:bottom w:val="nil"/>
              <w:right w:val="nil"/>
            </w:tcBorders>
            <w:shd w:val="clear" w:color="auto" w:fill="auto"/>
            <w:noWrap/>
            <w:hideMark/>
          </w:tcPr>
          <w:p w14:paraId="3F7A6B32"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40</w:t>
            </w:r>
            <w:r w:rsidR="0063673D" w:rsidRPr="00B672D2">
              <w:rPr>
                <w:rFonts w:eastAsia="Times New Roman"/>
                <w:bCs/>
                <w:color w:val="003468"/>
              </w:rPr>
              <w:t>−</w:t>
            </w:r>
            <w:r w:rsidRPr="00B672D2">
              <w:rPr>
                <w:rFonts w:ascii="Times New Roman" w:eastAsia="Times New Roman" w:hAnsi="Times New Roman"/>
                <w:color w:val="000000"/>
                <w:szCs w:val="24"/>
              </w:rPr>
              <w:t>49</w:t>
            </w:r>
          </w:p>
        </w:tc>
        <w:tc>
          <w:tcPr>
            <w:tcW w:w="714" w:type="pct"/>
            <w:tcBorders>
              <w:top w:val="nil"/>
              <w:left w:val="nil"/>
              <w:bottom w:val="nil"/>
              <w:right w:val="nil"/>
            </w:tcBorders>
            <w:shd w:val="clear" w:color="auto" w:fill="auto"/>
            <w:noWrap/>
            <w:hideMark/>
          </w:tcPr>
          <w:p w14:paraId="566F349B"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0.0013631</w:t>
            </w:r>
          </w:p>
        </w:tc>
        <w:tc>
          <w:tcPr>
            <w:tcW w:w="714" w:type="pct"/>
            <w:tcBorders>
              <w:top w:val="nil"/>
              <w:left w:val="nil"/>
              <w:bottom w:val="nil"/>
              <w:right w:val="nil"/>
            </w:tcBorders>
            <w:shd w:val="clear" w:color="auto" w:fill="auto"/>
            <w:noWrap/>
            <w:hideMark/>
          </w:tcPr>
          <w:p w14:paraId="0341F72D"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0.0006791</w:t>
            </w:r>
          </w:p>
        </w:tc>
        <w:tc>
          <w:tcPr>
            <w:tcW w:w="715" w:type="pct"/>
            <w:tcBorders>
              <w:top w:val="nil"/>
              <w:left w:val="nil"/>
              <w:bottom w:val="nil"/>
              <w:right w:val="nil"/>
            </w:tcBorders>
            <w:shd w:val="clear" w:color="auto" w:fill="auto"/>
            <w:noWrap/>
            <w:hideMark/>
          </w:tcPr>
          <w:p w14:paraId="14B43D29"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0.0010399</w:t>
            </w:r>
          </w:p>
        </w:tc>
        <w:tc>
          <w:tcPr>
            <w:tcW w:w="714" w:type="pct"/>
            <w:tcBorders>
              <w:top w:val="nil"/>
              <w:left w:val="nil"/>
              <w:bottom w:val="nil"/>
              <w:right w:val="nil"/>
            </w:tcBorders>
            <w:shd w:val="clear" w:color="auto" w:fill="auto"/>
            <w:noWrap/>
            <w:hideMark/>
          </w:tcPr>
          <w:p w14:paraId="619B1022"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0.0000531</w:t>
            </w:r>
          </w:p>
        </w:tc>
        <w:tc>
          <w:tcPr>
            <w:tcW w:w="714" w:type="pct"/>
            <w:tcBorders>
              <w:top w:val="nil"/>
              <w:left w:val="nil"/>
              <w:bottom w:val="nil"/>
              <w:right w:val="nil"/>
            </w:tcBorders>
            <w:shd w:val="clear" w:color="auto" w:fill="auto"/>
            <w:noWrap/>
            <w:hideMark/>
          </w:tcPr>
          <w:p w14:paraId="14C6C8B6"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0.0002376</w:t>
            </w:r>
          </w:p>
        </w:tc>
        <w:tc>
          <w:tcPr>
            <w:tcW w:w="715" w:type="pct"/>
            <w:tcBorders>
              <w:top w:val="nil"/>
              <w:left w:val="nil"/>
              <w:bottom w:val="nil"/>
              <w:right w:val="nil"/>
            </w:tcBorders>
            <w:shd w:val="clear" w:color="auto" w:fill="auto"/>
            <w:noWrap/>
            <w:hideMark/>
          </w:tcPr>
          <w:p w14:paraId="290EB839"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0.0000707</w:t>
            </w:r>
          </w:p>
        </w:tc>
      </w:tr>
      <w:tr w:rsidR="00B01EEE" w:rsidRPr="00B672D2" w14:paraId="321BA32C" w14:textId="77777777" w:rsidTr="00C84AAB">
        <w:trPr>
          <w:trHeight w:val="300"/>
        </w:trPr>
        <w:tc>
          <w:tcPr>
            <w:tcW w:w="714" w:type="pct"/>
            <w:tcBorders>
              <w:top w:val="nil"/>
              <w:left w:val="nil"/>
              <w:bottom w:val="nil"/>
              <w:right w:val="nil"/>
            </w:tcBorders>
            <w:shd w:val="clear" w:color="auto" w:fill="auto"/>
            <w:noWrap/>
            <w:hideMark/>
          </w:tcPr>
          <w:p w14:paraId="7F179032"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50</w:t>
            </w:r>
            <w:r w:rsidR="0063673D" w:rsidRPr="00B672D2">
              <w:rPr>
                <w:rFonts w:eastAsia="Times New Roman"/>
                <w:bCs/>
                <w:color w:val="003468"/>
              </w:rPr>
              <w:t>−</w:t>
            </w:r>
            <w:r w:rsidRPr="00B672D2">
              <w:rPr>
                <w:rFonts w:ascii="Times New Roman" w:eastAsia="Times New Roman" w:hAnsi="Times New Roman"/>
                <w:color w:val="000000"/>
                <w:szCs w:val="24"/>
              </w:rPr>
              <w:t>59</w:t>
            </w:r>
          </w:p>
        </w:tc>
        <w:tc>
          <w:tcPr>
            <w:tcW w:w="714" w:type="pct"/>
            <w:tcBorders>
              <w:top w:val="nil"/>
              <w:left w:val="nil"/>
              <w:bottom w:val="nil"/>
              <w:right w:val="nil"/>
            </w:tcBorders>
            <w:shd w:val="clear" w:color="auto" w:fill="auto"/>
            <w:noWrap/>
            <w:hideMark/>
          </w:tcPr>
          <w:p w14:paraId="4603C0CE"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0.0022999</w:t>
            </w:r>
          </w:p>
        </w:tc>
        <w:tc>
          <w:tcPr>
            <w:tcW w:w="714" w:type="pct"/>
            <w:tcBorders>
              <w:top w:val="nil"/>
              <w:left w:val="nil"/>
              <w:bottom w:val="nil"/>
              <w:right w:val="nil"/>
            </w:tcBorders>
            <w:shd w:val="clear" w:color="auto" w:fill="auto"/>
            <w:noWrap/>
            <w:hideMark/>
          </w:tcPr>
          <w:p w14:paraId="19087561"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0.0013674</w:t>
            </w:r>
          </w:p>
        </w:tc>
        <w:tc>
          <w:tcPr>
            <w:tcW w:w="715" w:type="pct"/>
            <w:tcBorders>
              <w:top w:val="nil"/>
              <w:left w:val="nil"/>
              <w:bottom w:val="nil"/>
              <w:right w:val="nil"/>
            </w:tcBorders>
            <w:shd w:val="clear" w:color="auto" w:fill="auto"/>
            <w:noWrap/>
            <w:hideMark/>
          </w:tcPr>
          <w:p w14:paraId="748BDC35"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0.0023834</w:t>
            </w:r>
          </w:p>
        </w:tc>
        <w:tc>
          <w:tcPr>
            <w:tcW w:w="714" w:type="pct"/>
            <w:tcBorders>
              <w:top w:val="nil"/>
              <w:left w:val="nil"/>
              <w:bottom w:val="nil"/>
              <w:right w:val="nil"/>
            </w:tcBorders>
            <w:shd w:val="clear" w:color="auto" w:fill="auto"/>
            <w:noWrap/>
            <w:hideMark/>
          </w:tcPr>
          <w:p w14:paraId="348BD285"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0.0002591</w:t>
            </w:r>
          </w:p>
        </w:tc>
        <w:tc>
          <w:tcPr>
            <w:tcW w:w="714" w:type="pct"/>
            <w:tcBorders>
              <w:top w:val="nil"/>
              <w:left w:val="nil"/>
              <w:bottom w:val="nil"/>
              <w:right w:val="nil"/>
            </w:tcBorders>
            <w:shd w:val="clear" w:color="auto" w:fill="auto"/>
            <w:noWrap/>
            <w:hideMark/>
          </w:tcPr>
          <w:p w14:paraId="7317F621"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0.0009450</w:t>
            </w:r>
          </w:p>
        </w:tc>
        <w:tc>
          <w:tcPr>
            <w:tcW w:w="715" w:type="pct"/>
            <w:tcBorders>
              <w:top w:val="nil"/>
              <w:left w:val="nil"/>
              <w:bottom w:val="nil"/>
              <w:right w:val="nil"/>
            </w:tcBorders>
            <w:shd w:val="clear" w:color="auto" w:fill="auto"/>
            <w:noWrap/>
            <w:hideMark/>
          </w:tcPr>
          <w:p w14:paraId="794A4A91"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0.0003622</w:t>
            </w:r>
          </w:p>
        </w:tc>
      </w:tr>
      <w:tr w:rsidR="00B01EEE" w:rsidRPr="00B672D2" w14:paraId="3ED0C3E9" w14:textId="77777777" w:rsidTr="00C84AAB">
        <w:trPr>
          <w:trHeight w:val="300"/>
        </w:trPr>
        <w:tc>
          <w:tcPr>
            <w:tcW w:w="714" w:type="pct"/>
            <w:tcBorders>
              <w:top w:val="nil"/>
              <w:left w:val="nil"/>
              <w:bottom w:val="nil"/>
              <w:right w:val="nil"/>
            </w:tcBorders>
            <w:shd w:val="clear" w:color="auto" w:fill="auto"/>
            <w:noWrap/>
            <w:hideMark/>
          </w:tcPr>
          <w:p w14:paraId="694FAA9F"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60</w:t>
            </w:r>
            <w:r w:rsidR="0063673D" w:rsidRPr="00B672D2">
              <w:rPr>
                <w:rFonts w:eastAsia="Times New Roman"/>
                <w:bCs/>
                <w:color w:val="003468"/>
              </w:rPr>
              <w:t>−</w:t>
            </w:r>
            <w:r w:rsidRPr="00B672D2">
              <w:rPr>
                <w:rFonts w:ascii="Times New Roman" w:eastAsia="Times New Roman" w:hAnsi="Times New Roman"/>
                <w:color w:val="000000"/>
                <w:szCs w:val="24"/>
              </w:rPr>
              <w:t>69</w:t>
            </w:r>
          </w:p>
        </w:tc>
        <w:tc>
          <w:tcPr>
            <w:tcW w:w="714" w:type="pct"/>
            <w:tcBorders>
              <w:top w:val="nil"/>
              <w:left w:val="nil"/>
              <w:bottom w:val="nil"/>
              <w:right w:val="nil"/>
            </w:tcBorders>
            <w:shd w:val="clear" w:color="auto" w:fill="auto"/>
            <w:noWrap/>
            <w:hideMark/>
          </w:tcPr>
          <w:p w14:paraId="30517539"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0.0068325</w:t>
            </w:r>
          </w:p>
        </w:tc>
        <w:tc>
          <w:tcPr>
            <w:tcW w:w="714" w:type="pct"/>
            <w:tcBorders>
              <w:top w:val="nil"/>
              <w:left w:val="nil"/>
              <w:bottom w:val="nil"/>
              <w:right w:val="nil"/>
            </w:tcBorders>
            <w:shd w:val="clear" w:color="auto" w:fill="auto"/>
            <w:noWrap/>
            <w:hideMark/>
          </w:tcPr>
          <w:p w14:paraId="400ACEEB"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0.0027641</w:t>
            </w:r>
          </w:p>
        </w:tc>
        <w:tc>
          <w:tcPr>
            <w:tcW w:w="715" w:type="pct"/>
            <w:tcBorders>
              <w:top w:val="nil"/>
              <w:left w:val="nil"/>
              <w:bottom w:val="nil"/>
              <w:right w:val="nil"/>
            </w:tcBorders>
            <w:shd w:val="clear" w:color="auto" w:fill="auto"/>
            <w:noWrap/>
            <w:hideMark/>
          </w:tcPr>
          <w:p w14:paraId="79B0E496"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0.0054781</w:t>
            </w:r>
          </w:p>
        </w:tc>
        <w:tc>
          <w:tcPr>
            <w:tcW w:w="714" w:type="pct"/>
            <w:tcBorders>
              <w:top w:val="nil"/>
              <w:left w:val="nil"/>
              <w:bottom w:val="nil"/>
              <w:right w:val="nil"/>
            </w:tcBorders>
            <w:shd w:val="clear" w:color="auto" w:fill="auto"/>
            <w:noWrap/>
            <w:hideMark/>
          </w:tcPr>
          <w:p w14:paraId="123E38D2"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0.0007918</w:t>
            </w:r>
          </w:p>
        </w:tc>
        <w:tc>
          <w:tcPr>
            <w:tcW w:w="714" w:type="pct"/>
            <w:tcBorders>
              <w:top w:val="nil"/>
              <w:left w:val="nil"/>
              <w:bottom w:val="nil"/>
              <w:right w:val="nil"/>
            </w:tcBorders>
            <w:shd w:val="clear" w:color="auto" w:fill="auto"/>
            <w:noWrap/>
            <w:hideMark/>
          </w:tcPr>
          <w:p w14:paraId="78167A2C"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0.0024668</w:t>
            </w:r>
          </w:p>
        </w:tc>
        <w:tc>
          <w:tcPr>
            <w:tcW w:w="715" w:type="pct"/>
            <w:tcBorders>
              <w:top w:val="nil"/>
              <w:left w:val="nil"/>
              <w:bottom w:val="nil"/>
              <w:right w:val="nil"/>
            </w:tcBorders>
            <w:shd w:val="clear" w:color="auto" w:fill="auto"/>
            <w:noWrap/>
            <w:hideMark/>
          </w:tcPr>
          <w:p w14:paraId="1159D86F"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0.0008531</w:t>
            </w:r>
          </w:p>
        </w:tc>
      </w:tr>
      <w:tr w:rsidR="00B01EEE" w:rsidRPr="00B672D2" w14:paraId="659EB3D6" w14:textId="77777777" w:rsidTr="00C84AAB">
        <w:trPr>
          <w:trHeight w:val="300"/>
        </w:trPr>
        <w:tc>
          <w:tcPr>
            <w:tcW w:w="714" w:type="pct"/>
            <w:tcBorders>
              <w:top w:val="nil"/>
              <w:left w:val="nil"/>
              <w:bottom w:val="nil"/>
              <w:right w:val="nil"/>
            </w:tcBorders>
            <w:shd w:val="clear" w:color="auto" w:fill="auto"/>
            <w:noWrap/>
            <w:hideMark/>
          </w:tcPr>
          <w:p w14:paraId="69F89437"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70</w:t>
            </w:r>
            <w:r w:rsidR="0063673D" w:rsidRPr="00B672D2">
              <w:rPr>
                <w:rFonts w:eastAsia="Times New Roman"/>
                <w:bCs/>
                <w:color w:val="003468"/>
              </w:rPr>
              <w:t>−</w:t>
            </w:r>
            <w:r w:rsidRPr="00B672D2">
              <w:rPr>
                <w:rFonts w:ascii="Times New Roman" w:eastAsia="Times New Roman" w:hAnsi="Times New Roman"/>
                <w:color w:val="000000"/>
                <w:szCs w:val="24"/>
              </w:rPr>
              <w:t>79</w:t>
            </w:r>
          </w:p>
        </w:tc>
        <w:tc>
          <w:tcPr>
            <w:tcW w:w="714" w:type="pct"/>
            <w:tcBorders>
              <w:top w:val="nil"/>
              <w:left w:val="nil"/>
              <w:bottom w:val="nil"/>
              <w:right w:val="nil"/>
            </w:tcBorders>
            <w:shd w:val="clear" w:color="auto" w:fill="auto"/>
            <w:noWrap/>
            <w:hideMark/>
          </w:tcPr>
          <w:p w14:paraId="005AE244"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0.0126097</w:t>
            </w:r>
          </w:p>
        </w:tc>
        <w:tc>
          <w:tcPr>
            <w:tcW w:w="714" w:type="pct"/>
            <w:tcBorders>
              <w:top w:val="nil"/>
              <w:left w:val="nil"/>
              <w:bottom w:val="nil"/>
              <w:right w:val="nil"/>
            </w:tcBorders>
            <w:shd w:val="clear" w:color="auto" w:fill="auto"/>
            <w:noWrap/>
            <w:hideMark/>
          </w:tcPr>
          <w:p w14:paraId="39A70DD7"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0.0046230</w:t>
            </w:r>
          </w:p>
        </w:tc>
        <w:tc>
          <w:tcPr>
            <w:tcW w:w="715" w:type="pct"/>
            <w:tcBorders>
              <w:top w:val="nil"/>
              <w:left w:val="nil"/>
              <w:bottom w:val="nil"/>
              <w:right w:val="nil"/>
            </w:tcBorders>
            <w:shd w:val="clear" w:color="auto" w:fill="auto"/>
            <w:noWrap/>
            <w:hideMark/>
          </w:tcPr>
          <w:p w14:paraId="58CAC15B"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0.0100725</w:t>
            </w:r>
          </w:p>
        </w:tc>
        <w:tc>
          <w:tcPr>
            <w:tcW w:w="714" w:type="pct"/>
            <w:tcBorders>
              <w:top w:val="nil"/>
              <w:left w:val="nil"/>
              <w:bottom w:val="nil"/>
              <w:right w:val="nil"/>
            </w:tcBorders>
            <w:shd w:val="clear" w:color="auto" w:fill="auto"/>
            <w:noWrap/>
            <w:hideMark/>
          </w:tcPr>
          <w:p w14:paraId="75689686"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0.0026002</w:t>
            </w:r>
          </w:p>
        </w:tc>
        <w:tc>
          <w:tcPr>
            <w:tcW w:w="714" w:type="pct"/>
            <w:tcBorders>
              <w:top w:val="nil"/>
              <w:left w:val="nil"/>
              <w:bottom w:val="nil"/>
              <w:right w:val="nil"/>
            </w:tcBorders>
            <w:shd w:val="clear" w:color="auto" w:fill="auto"/>
            <w:noWrap/>
            <w:hideMark/>
          </w:tcPr>
          <w:p w14:paraId="4863840C"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0.0049615</w:t>
            </w:r>
          </w:p>
        </w:tc>
        <w:tc>
          <w:tcPr>
            <w:tcW w:w="715" w:type="pct"/>
            <w:tcBorders>
              <w:top w:val="nil"/>
              <w:left w:val="nil"/>
              <w:bottom w:val="nil"/>
              <w:right w:val="nil"/>
            </w:tcBorders>
            <w:shd w:val="clear" w:color="auto" w:fill="auto"/>
            <w:noWrap/>
            <w:hideMark/>
          </w:tcPr>
          <w:p w14:paraId="2CCD9375"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0.0019483</w:t>
            </w:r>
          </w:p>
        </w:tc>
      </w:tr>
      <w:tr w:rsidR="00054323" w:rsidRPr="00B672D2" w14:paraId="283C04CB" w14:textId="77777777" w:rsidTr="00C84AAB">
        <w:trPr>
          <w:trHeight w:val="300"/>
        </w:trPr>
        <w:tc>
          <w:tcPr>
            <w:tcW w:w="714" w:type="pct"/>
            <w:tcBorders>
              <w:top w:val="nil"/>
              <w:left w:val="nil"/>
              <w:bottom w:val="nil"/>
              <w:right w:val="nil"/>
            </w:tcBorders>
            <w:shd w:val="clear" w:color="auto" w:fill="auto"/>
            <w:noWrap/>
            <w:hideMark/>
          </w:tcPr>
          <w:p w14:paraId="14660BC3"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80+</w:t>
            </w:r>
          </w:p>
        </w:tc>
        <w:tc>
          <w:tcPr>
            <w:tcW w:w="714" w:type="pct"/>
            <w:tcBorders>
              <w:top w:val="nil"/>
              <w:left w:val="nil"/>
              <w:bottom w:val="nil"/>
              <w:right w:val="nil"/>
            </w:tcBorders>
            <w:shd w:val="clear" w:color="auto" w:fill="auto"/>
            <w:noWrap/>
            <w:hideMark/>
          </w:tcPr>
          <w:p w14:paraId="29DDE459" w14:textId="77777777" w:rsidR="00054323" w:rsidRPr="00B672D2" w:rsidRDefault="00125559" w:rsidP="00C84AAB">
            <w:pPr>
              <w:spacing w:after="0" w:line="240" w:lineRule="auto"/>
              <w:jc w:val="center"/>
              <w:rPr>
                <w:rFonts w:ascii="Times New Roman" w:eastAsia="Times New Roman" w:hAnsi="Times New Roman"/>
                <w:color w:val="000000"/>
                <w:szCs w:val="24"/>
              </w:rPr>
            </w:pPr>
            <w:r w:rsidRPr="00B672D2">
              <w:rPr>
                <w:rFonts w:ascii="Times New Roman" w:eastAsia="Times New Roman" w:hAnsi="Times New Roman"/>
                <w:color w:val="000000"/>
                <w:szCs w:val="24"/>
              </w:rPr>
              <w:t>0.0126097</w:t>
            </w:r>
          </w:p>
        </w:tc>
        <w:tc>
          <w:tcPr>
            <w:tcW w:w="714" w:type="pct"/>
            <w:tcBorders>
              <w:top w:val="nil"/>
              <w:left w:val="nil"/>
              <w:bottom w:val="nil"/>
              <w:right w:val="nil"/>
            </w:tcBorders>
            <w:shd w:val="clear" w:color="auto" w:fill="auto"/>
            <w:noWrap/>
            <w:hideMark/>
          </w:tcPr>
          <w:p w14:paraId="408E0020" w14:textId="77777777" w:rsidR="00054323" w:rsidRPr="00B672D2" w:rsidRDefault="00125559" w:rsidP="00C84AAB">
            <w:pPr>
              <w:spacing w:after="0" w:line="240" w:lineRule="auto"/>
              <w:jc w:val="center"/>
              <w:rPr>
                <w:rFonts w:ascii="Times New Roman" w:eastAsia="Times New Roman" w:hAnsi="Times New Roman"/>
                <w:color w:val="000000"/>
                <w:szCs w:val="24"/>
              </w:rPr>
            </w:pPr>
            <w:r w:rsidRPr="00B672D2">
              <w:rPr>
                <w:rFonts w:ascii="Times New Roman" w:eastAsia="Times New Roman" w:hAnsi="Times New Roman"/>
                <w:color w:val="000000"/>
                <w:szCs w:val="24"/>
              </w:rPr>
              <w:t>0.0046230</w:t>
            </w:r>
          </w:p>
        </w:tc>
        <w:tc>
          <w:tcPr>
            <w:tcW w:w="715" w:type="pct"/>
            <w:tcBorders>
              <w:top w:val="nil"/>
              <w:left w:val="nil"/>
              <w:bottom w:val="nil"/>
              <w:right w:val="nil"/>
            </w:tcBorders>
            <w:shd w:val="clear" w:color="auto" w:fill="auto"/>
            <w:noWrap/>
            <w:hideMark/>
          </w:tcPr>
          <w:p w14:paraId="22A7A4A4" w14:textId="77777777" w:rsidR="00054323" w:rsidRPr="00B672D2" w:rsidRDefault="00125559" w:rsidP="00C84AAB">
            <w:pPr>
              <w:spacing w:after="0" w:line="240" w:lineRule="auto"/>
              <w:jc w:val="center"/>
              <w:rPr>
                <w:rFonts w:ascii="Times New Roman" w:eastAsia="Times New Roman" w:hAnsi="Times New Roman"/>
                <w:color w:val="000000"/>
                <w:szCs w:val="24"/>
              </w:rPr>
            </w:pPr>
            <w:r w:rsidRPr="00B672D2">
              <w:rPr>
                <w:rFonts w:ascii="Times New Roman" w:eastAsia="Times New Roman" w:hAnsi="Times New Roman"/>
                <w:color w:val="000000"/>
                <w:szCs w:val="24"/>
              </w:rPr>
              <w:t>0.0100725</w:t>
            </w:r>
          </w:p>
        </w:tc>
        <w:tc>
          <w:tcPr>
            <w:tcW w:w="714" w:type="pct"/>
            <w:tcBorders>
              <w:top w:val="nil"/>
              <w:left w:val="nil"/>
              <w:bottom w:val="nil"/>
              <w:right w:val="nil"/>
            </w:tcBorders>
            <w:shd w:val="clear" w:color="auto" w:fill="auto"/>
            <w:noWrap/>
            <w:hideMark/>
          </w:tcPr>
          <w:p w14:paraId="1463F954" w14:textId="77777777" w:rsidR="00054323" w:rsidRPr="00B672D2" w:rsidRDefault="00125559" w:rsidP="00C84AAB">
            <w:pPr>
              <w:spacing w:after="0" w:line="240" w:lineRule="auto"/>
              <w:jc w:val="center"/>
              <w:rPr>
                <w:rFonts w:ascii="Times New Roman" w:eastAsia="Times New Roman" w:hAnsi="Times New Roman"/>
                <w:color w:val="000000"/>
                <w:szCs w:val="24"/>
              </w:rPr>
            </w:pPr>
            <w:r w:rsidRPr="00B672D2">
              <w:rPr>
                <w:rFonts w:ascii="Times New Roman" w:eastAsia="Times New Roman" w:hAnsi="Times New Roman"/>
                <w:color w:val="000000"/>
                <w:szCs w:val="24"/>
              </w:rPr>
              <w:t>0.0035586</w:t>
            </w:r>
          </w:p>
        </w:tc>
        <w:tc>
          <w:tcPr>
            <w:tcW w:w="714" w:type="pct"/>
            <w:tcBorders>
              <w:top w:val="nil"/>
              <w:left w:val="nil"/>
              <w:bottom w:val="nil"/>
              <w:right w:val="nil"/>
            </w:tcBorders>
            <w:shd w:val="clear" w:color="auto" w:fill="auto"/>
            <w:noWrap/>
            <w:hideMark/>
          </w:tcPr>
          <w:p w14:paraId="5A60C582" w14:textId="77777777" w:rsidR="00054323" w:rsidRPr="00B672D2" w:rsidRDefault="00125559" w:rsidP="00C84AAB">
            <w:pPr>
              <w:spacing w:after="0" w:line="240" w:lineRule="auto"/>
              <w:jc w:val="center"/>
              <w:rPr>
                <w:rFonts w:ascii="Times New Roman" w:eastAsia="Times New Roman" w:hAnsi="Times New Roman"/>
                <w:color w:val="000000"/>
                <w:szCs w:val="24"/>
              </w:rPr>
            </w:pPr>
            <w:r w:rsidRPr="00B672D2">
              <w:rPr>
                <w:rFonts w:ascii="Times New Roman" w:eastAsia="Times New Roman" w:hAnsi="Times New Roman"/>
                <w:color w:val="000000"/>
                <w:szCs w:val="24"/>
              </w:rPr>
              <w:t>0.0063318</w:t>
            </w:r>
          </w:p>
        </w:tc>
        <w:tc>
          <w:tcPr>
            <w:tcW w:w="715" w:type="pct"/>
            <w:tcBorders>
              <w:top w:val="nil"/>
              <w:left w:val="nil"/>
              <w:bottom w:val="nil"/>
              <w:right w:val="nil"/>
            </w:tcBorders>
            <w:shd w:val="clear" w:color="auto" w:fill="auto"/>
            <w:noWrap/>
            <w:hideMark/>
          </w:tcPr>
          <w:p w14:paraId="4D85FCB2" w14:textId="77777777" w:rsidR="00054323" w:rsidRPr="00B672D2" w:rsidRDefault="00125559" w:rsidP="00C84AAB">
            <w:pPr>
              <w:spacing w:after="0" w:line="240" w:lineRule="auto"/>
              <w:jc w:val="center"/>
              <w:rPr>
                <w:rFonts w:ascii="Times New Roman" w:eastAsia="Times New Roman" w:hAnsi="Times New Roman"/>
                <w:color w:val="000000"/>
                <w:szCs w:val="24"/>
              </w:rPr>
            </w:pPr>
            <w:r w:rsidRPr="00B672D2">
              <w:rPr>
                <w:rFonts w:ascii="Times New Roman" w:eastAsia="Times New Roman" w:hAnsi="Times New Roman"/>
                <w:color w:val="000000"/>
                <w:szCs w:val="24"/>
              </w:rPr>
              <w:t>0.0019699</w:t>
            </w:r>
          </w:p>
        </w:tc>
      </w:tr>
      <w:tr w:rsidR="00054323" w:rsidRPr="00B672D2" w14:paraId="0EDFFA8E" w14:textId="77777777" w:rsidTr="00C84AAB">
        <w:trPr>
          <w:trHeight w:val="300"/>
        </w:trPr>
        <w:tc>
          <w:tcPr>
            <w:tcW w:w="714" w:type="pct"/>
            <w:tcBorders>
              <w:top w:val="nil"/>
              <w:left w:val="nil"/>
              <w:bottom w:val="nil"/>
              <w:right w:val="nil"/>
            </w:tcBorders>
            <w:shd w:val="clear" w:color="auto" w:fill="auto"/>
            <w:noWrap/>
            <w:hideMark/>
          </w:tcPr>
          <w:p w14:paraId="2190A834" w14:textId="77777777" w:rsidR="00054323" w:rsidRPr="00B672D2" w:rsidRDefault="00054323" w:rsidP="00C84AAB">
            <w:pPr>
              <w:spacing w:after="0" w:line="240" w:lineRule="auto"/>
              <w:jc w:val="center"/>
              <w:rPr>
                <w:rFonts w:ascii="Times New Roman" w:eastAsia="Times New Roman" w:hAnsi="Times New Roman"/>
                <w:i/>
                <w:iCs/>
                <w:color w:val="000000"/>
                <w:szCs w:val="24"/>
              </w:rPr>
            </w:pPr>
            <w:r w:rsidRPr="00B672D2">
              <w:rPr>
                <w:rFonts w:ascii="Times New Roman" w:eastAsia="Times New Roman" w:hAnsi="Times New Roman"/>
                <w:i/>
                <w:iCs/>
                <w:color w:val="000000"/>
                <w:szCs w:val="24"/>
              </w:rPr>
              <w:t>Females</w:t>
            </w:r>
          </w:p>
        </w:tc>
        <w:tc>
          <w:tcPr>
            <w:tcW w:w="714" w:type="pct"/>
            <w:tcBorders>
              <w:top w:val="nil"/>
              <w:left w:val="nil"/>
              <w:bottom w:val="nil"/>
              <w:right w:val="nil"/>
            </w:tcBorders>
            <w:shd w:val="clear" w:color="auto" w:fill="auto"/>
            <w:noWrap/>
            <w:hideMark/>
          </w:tcPr>
          <w:p w14:paraId="45919F2B" w14:textId="77777777" w:rsidR="00054323" w:rsidRPr="00B672D2" w:rsidRDefault="00054323" w:rsidP="00C84AAB">
            <w:pPr>
              <w:spacing w:after="0" w:line="240" w:lineRule="auto"/>
              <w:jc w:val="center"/>
              <w:rPr>
                <w:rFonts w:ascii="Times New Roman" w:eastAsia="Times New Roman" w:hAnsi="Times New Roman"/>
                <w:color w:val="000000"/>
                <w:szCs w:val="24"/>
              </w:rPr>
            </w:pPr>
          </w:p>
        </w:tc>
        <w:tc>
          <w:tcPr>
            <w:tcW w:w="714" w:type="pct"/>
            <w:tcBorders>
              <w:top w:val="nil"/>
              <w:left w:val="nil"/>
              <w:bottom w:val="nil"/>
              <w:right w:val="nil"/>
            </w:tcBorders>
            <w:shd w:val="clear" w:color="auto" w:fill="auto"/>
            <w:noWrap/>
            <w:hideMark/>
          </w:tcPr>
          <w:p w14:paraId="7E940B03" w14:textId="77777777" w:rsidR="00054323" w:rsidRPr="00B672D2" w:rsidRDefault="00054323" w:rsidP="00C84AAB">
            <w:pPr>
              <w:spacing w:after="0" w:line="240" w:lineRule="auto"/>
              <w:jc w:val="center"/>
              <w:rPr>
                <w:rFonts w:ascii="Times New Roman" w:eastAsia="Times New Roman" w:hAnsi="Times New Roman"/>
                <w:color w:val="000000"/>
                <w:szCs w:val="24"/>
              </w:rPr>
            </w:pPr>
          </w:p>
        </w:tc>
        <w:tc>
          <w:tcPr>
            <w:tcW w:w="715" w:type="pct"/>
            <w:tcBorders>
              <w:top w:val="nil"/>
              <w:left w:val="nil"/>
              <w:bottom w:val="nil"/>
              <w:right w:val="nil"/>
            </w:tcBorders>
            <w:shd w:val="clear" w:color="auto" w:fill="auto"/>
            <w:noWrap/>
            <w:hideMark/>
          </w:tcPr>
          <w:p w14:paraId="10775C7E" w14:textId="77777777" w:rsidR="00054323" w:rsidRPr="00B672D2" w:rsidRDefault="00054323" w:rsidP="00C84AAB">
            <w:pPr>
              <w:spacing w:after="0" w:line="240" w:lineRule="auto"/>
              <w:jc w:val="center"/>
              <w:rPr>
                <w:rFonts w:ascii="Times New Roman" w:eastAsia="Times New Roman" w:hAnsi="Times New Roman"/>
                <w:color w:val="000000"/>
                <w:szCs w:val="24"/>
              </w:rPr>
            </w:pPr>
          </w:p>
        </w:tc>
        <w:tc>
          <w:tcPr>
            <w:tcW w:w="714" w:type="pct"/>
            <w:tcBorders>
              <w:top w:val="nil"/>
              <w:left w:val="nil"/>
              <w:bottom w:val="nil"/>
              <w:right w:val="nil"/>
            </w:tcBorders>
            <w:shd w:val="clear" w:color="auto" w:fill="auto"/>
            <w:noWrap/>
            <w:hideMark/>
          </w:tcPr>
          <w:p w14:paraId="4E23FE8D" w14:textId="77777777" w:rsidR="00054323" w:rsidRPr="00B672D2" w:rsidRDefault="00054323" w:rsidP="00C84AAB">
            <w:pPr>
              <w:spacing w:after="0" w:line="240" w:lineRule="auto"/>
              <w:jc w:val="center"/>
              <w:rPr>
                <w:rFonts w:ascii="Times New Roman" w:eastAsia="Times New Roman" w:hAnsi="Times New Roman"/>
                <w:color w:val="000000"/>
                <w:szCs w:val="24"/>
              </w:rPr>
            </w:pPr>
          </w:p>
        </w:tc>
        <w:tc>
          <w:tcPr>
            <w:tcW w:w="714" w:type="pct"/>
            <w:tcBorders>
              <w:top w:val="nil"/>
              <w:left w:val="nil"/>
              <w:bottom w:val="nil"/>
              <w:right w:val="nil"/>
            </w:tcBorders>
            <w:shd w:val="clear" w:color="auto" w:fill="auto"/>
            <w:noWrap/>
            <w:hideMark/>
          </w:tcPr>
          <w:p w14:paraId="55E94A94" w14:textId="77777777" w:rsidR="00054323" w:rsidRPr="00B672D2" w:rsidRDefault="00054323" w:rsidP="00C84AAB">
            <w:pPr>
              <w:spacing w:after="0" w:line="240" w:lineRule="auto"/>
              <w:jc w:val="center"/>
              <w:rPr>
                <w:rFonts w:ascii="Times New Roman" w:eastAsia="Times New Roman" w:hAnsi="Times New Roman"/>
                <w:color w:val="000000"/>
                <w:szCs w:val="24"/>
              </w:rPr>
            </w:pPr>
          </w:p>
        </w:tc>
        <w:tc>
          <w:tcPr>
            <w:tcW w:w="715" w:type="pct"/>
            <w:tcBorders>
              <w:top w:val="nil"/>
              <w:left w:val="nil"/>
              <w:bottom w:val="nil"/>
              <w:right w:val="nil"/>
            </w:tcBorders>
            <w:shd w:val="clear" w:color="auto" w:fill="auto"/>
            <w:noWrap/>
            <w:hideMark/>
          </w:tcPr>
          <w:p w14:paraId="71DEE40F" w14:textId="77777777" w:rsidR="00054323" w:rsidRPr="00B672D2" w:rsidRDefault="00054323" w:rsidP="00C84AAB">
            <w:pPr>
              <w:spacing w:after="0" w:line="240" w:lineRule="auto"/>
              <w:jc w:val="center"/>
              <w:rPr>
                <w:rFonts w:ascii="Times New Roman" w:eastAsia="Times New Roman" w:hAnsi="Times New Roman"/>
                <w:color w:val="000000"/>
                <w:szCs w:val="24"/>
              </w:rPr>
            </w:pPr>
          </w:p>
        </w:tc>
      </w:tr>
      <w:tr w:rsidR="00B01EEE" w:rsidRPr="00B672D2" w14:paraId="060A522F" w14:textId="77777777" w:rsidTr="00C84AAB">
        <w:trPr>
          <w:trHeight w:val="300"/>
        </w:trPr>
        <w:tc>
          <w:tcPr>
            <w:tcW w:w="714" w:type="pct"/>
            <w:tcBorders>
              <w:top w:val="nil"/>
              <w:left w:val="nil"/>
              <w:bottom w:val="nil"/>
              <w:right w:val="nil"/>
            </w:tcBorders>
            <w:shd w:val="clear" w:color="auto" w:fill="auto"/>
            <w:noWrap/>
            <w:hideMark/>
          </w:tcPr>
          <w:p w14:paraId="419BCAAA"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18</w:t>
            </w:r>
            <w:r w:rsidR="0063673D" w:rsidRPr="00B672D2">
              <w:rPr>
                <w:rFonts w:eastAsia="Times New Roman"/>
                <w:bCs/>
                <w:color w:val="003468"/>
              </w:rPr>
              <w:t>−</w:t>
            </w:r>
            <w:r w:rsidRPr="00B672D2">
              <w:rPr>
                <w:rFonts w:ascii="Times New Roman" w:eastAsia="Times New Roman" w:hAnsi="Times New Roman"/>
                <w:color w:val="000000"/>
                <w:szCs w:val="24"/>
              </w:rPr>
              <w:t>19</w:t>
            </w:r>
          </w:p>
        </w:tc>
        <w:tc>
          <w:tcPr>
            <w:tcW w:w="714" w:type="pct"/>
            <w:tcBorders>
              <w:top w:val="nil"/>
              <w:left w:val="nil"/>
              <w:bottom w:val="nil"/>
              <w:right w:val="nil"/>
            </w:tcBorders>
            <w:shd w:val="clear" w:color="auto" w:fill="auto"/>
            <w:noWrap/>
            <w:hideMark/>
          </w:tcPr>
          <w:p w14:paraId="10BAB4A0"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0.0008412</w:t>
            </w:r>
          </w:p>
        </w:tc>
        <w:tc>
          <w:tcPr>
            <w:tcW w:w="714" w:type="pct"/>
            <w:tcBorders>
              <w:top w:val="nil"/>
              <w:left w:val="nil"/>
              <w:bottom w:val="nil"/>
              <w:right w:val="nil"/>
            </w:tcBorders>
            <w:shd w:val="clear" w:color="auto" w:fill="auto"/>
            <w:noWrap/>
            <w:hideMark/>
          </w:tcPr>
          <w:p w14:paraId="65B021EF"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0.0001181</w:t>
            </w:r>
          </w:p>
        </w:tc>
        <w:tc>
          <w:tcPr>
            <w:tcW w:w="715" w:type="pct"/>
            <w:tcBorders>
              <w:top w:val="nil"/>
              <w:left w:val="nil"/>
              <w:bottom w:val="nil"/>
              <w:right w:val="nil"/>
            </w:tcBorders>
            <w:shd w:val="clear" w:color="auto" w:fill="auto"/>
            <w:noWrap/>
            <w:hideMark/>
          </w:tcPr>
          <w:p w14:paraId="3112B66D"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0.0003004</w:t>
            </w:r>
          </w:p>
        </w:tc>
        <w:tc>
          <w:tcPr>
            <w:tcW w:w="714" w:type="pct"/>
            <w:tcBorders>
              <w:top w:val="nil"/>
              <w:left w:val="nil"/>
              <w:bottom w:val="nil"/>
              <w:right w:val="nil"/>
            </w:tcBorders>
            <w:shd w:val="clear" w:color="auto" w:fill="auto"/>
            <w:noWrap/>
            <w:hideMark/>
          </w:tcPr>
          <w:p w14:paraId="35ED3CF4"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0.0000042</w:t>
            </w:r>
          </w:p>
        </w:tc>
        <w:tc>
          <w:tcPr>
            <w:tcW w:w="714" w:type="pct"/>
            <w:tcBorders>
              <w:top w:val="nil"/>
              <w:left w:val="nil"/>
              <w:bottom w:val="nil"/>
              <w:right w:val="nil"/>
            </w:tcBorders>
            <w:shd w:val="clear" w:color="auto" w:fill="auto"/>
            <w:noWrap/>
            <w:hideMark/>
          </w:tcPr>
          <w:p w14:paraId="69482FCF"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0.0000102</w:t>
            </w:r>
          </w:p>
        </w:tc>
        <w:tc>
          <w:tcPr>
            <w:tcW w:w="715" w:type="pct"/>
            <w:tcBorders>
              <w:top w:val="nil"/>
              <w:left w:val="nil"/>
              <w:bottom w:val="nil"/>
              <w:right w:val="nil"/>
            </w:tcBorders>
            <w:shd w:val="clear" w:color="auto" w:fill="auto"/>
            <w:noWrap/>
            <w:hideMark/>
          </w:tcPr>
          <w:p w14:paraId="115F09DE"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0.0000014</w:t>
            </w:r>
          </w:p>
        </w:tc>
      </w:tr>
      <w:tr w:rsidR="00B01EEE" w:rsidRPr="00B672D2" w14:paraId="3C2672D1" w14:textId="77777777" w:rsidTr="00C84AAB">
        <w:trPr>
          <w:trHeight w:val="300"/>
        </w:trPr>
        <w:tc>
          <w:tcPr>
            <w:tcW w:w="714" w:type="pct"/>
            <w:tcBorders>
              <w:top w:val="nil"/>
              <w:left w:val="nil"/>
              <w:bottom w:val="nil"/>
              <w:right w:val="nil"/>
            </w:tcBorders>
            <w:shd w:val="clear" w:color="auto" w:fill="auto"/>
            <w:noWrap/>
            <w:hideMark/>
          </w:tcPr>
          <w:p w14:paraId="54FF81F5"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20</w:t>
            </w:r>
            <w:r w:rsidR="0063673D" w:rsidRPr="00B672D2">
              <w:rPr>
                <w:rFonts w:eastAsia="Times New Roman"/>
                <w:bCs/>
                <w:color w:val="003468"/>
              </w:rPr>
              <w:t>−</w:t>
            </w:r>
            <w:r w:rsidRPr="00B672D2">
              <w:rPr>
                <w:rFonts w:ascii="Times New Roman" w:eastAsia="Times New Roman" w:hAnsi="Times New Roman"/>
                <w:color w:val="000000"/>
                <w:szCs w:val="24"/>
              </w:rPr>
              <w:t>29</w:t>
            </w:r>
          </w:p>
        </w:tc>
        <w:tc>
          <w:tcPr>
            <w:tcW w:w="714" w:type="pct"/>
            <w:tcBorders>
              <w:top w:val="nil"/>
              <w:left w:val="nil"/>
              <w:bottom w:val="nil"/>
              <w:right w:val="nil"/>
            </w:tcBorders>
            <w:shd w:val="clear" w:color="auto" w:fill="auto"/>
            <w:noWrap/>
            <w:hideMark/>
          </w:tcPr>
          <w:p w14:paraId="69296646"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0.0008412</w:t>
            </w:r>
          </w:p>
        </w:tc>
        <w:tc>
          <w:tcPr>
            <w:tcW w:w="714" w:type="pct"/>
            <w:tcBorders>
              <w:top w:val="nil"/>
              <w:left w:val="nil"/>
              <w:bottom w:val="nil"/>
              <w:right w:val="nil"/>
            </w:tcBorders>
            <w:shd w:val="clear" w:color="auto" w:fill="auto"/>
            <w:noWrap/>
            <w:hideMark/>
          </w:tcPr>
          <w:p w14:paraId="74457633"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0.0001181</w:t>
            </w:r>
          </w:p>
        </w:tc>
        <w:tc>
          <w:tcPr>
            <w:tcW w:w="715" w:type="pct"/>
            <w:tcBorders>
              <w:top w:val="nil"/>
              <w:left w:val="nil"/>
              <w:bottom w:val="nil"/>
              <w:right w:val="nil"/>
            </w:tcBorders>
            <w:shd w:val="clear" w:color="auto" w:fill="auto"/>
            <w:noWrap/>
            <w:hideMark/>
          </w:tcPr>
          <w:p w14:paraId="27D47C83"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0.0003004</w:t>
            </w:r>
          </w:p>
        </w:tc>
        <w:tc>
          <w:tcPr>
            <w:tcW w:w="714" w:type="pct"/>
            <w:tcBorders>
              <w:top w:val="nil"/>
              <w:left w:val="nil"/>
              <w:bottom w:val="nil"/>
              <w:right w:val="nil"/>
            </w:tcBorders>
            <w:shd w:val="clear" w:color="auto" w:fill="auto"/>
            <w:noWrap/>
            <w:hideMark/>
          </w:tcPr>
          <w:p w14:paraId="1DB97C58"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0.0000042</w:t>
            </w:r>
          </w:p>
        </w:tc>
        <w:tc>
          <w:tcPr>
            <w:tcW w:w="714" w:type="pct"/>
            <w:tcBorders>
              <w:top w:val="nil"/>
              <w:left w:val="nil"/>
              <w:bottom w:val="nil"/>
              <w:right w:val="nil"/>
            </w:tcBorders>
            <w:shd w:val="clear" w:color="auto" w:fill="auto"/>
            <w:noWrap/>
            <w:hideMark/>
          </w:tcPr>
          <w:p w14:paraId="6FE3EBC5"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0.0000102</w:t>
            </w:r>
          </w:p>
        </w:tc>
        <w:tc>
          <w:tcPr>
            <w:tcW w:w="715" w:type="pct"/>
            <w:tcBorders>
              <w:top w:val="nil"/>
              <w:left w:val="nil"/>
              <w:bottom w:val="nil"/>
              <w:right w:val="nil"/>
            </w:tcBorders>
            <w:shd w:val="clear" w:color="auto" w:fill="auto"/>
            <w:noWrap/>
            <w:hideMark/>
          </w:tcPr>
          <w:p w14:paraId="15D8E06D"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0.0000014</w:t>
            </w:r>
          </w:p>
        </w:tc>
      </w:tr>
      <w:tr w:rsidR="00B01EEE" w:rsidRPr="00B672D2" w14:paraId="605A5F61" w14:textId="77777777" w:rsidTr="00C84AAB">
        <w:trPr>
          <w:trHeight w:val="300"/>
        </w:trPr>
        <w:tc>
          <w:tcPr>
            <w:tcW w:w="714" w:type="pct"/>
            <w:tcBorders>
              <w:top w:val="nil"/>
              <w:left w:val="nil"/>
              <w:bottom w:val="nil"/>
              <w:right w:val="nil"/>
            </w:tcBorders>
            <w:shd w:val="clear" w:color="auto" w:fill="auto"/>
            <w:noWrap/>
            <w:hideMark/>
          </w:tcPr>
          <w:p w14:paraId="2A0F7EC3"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30</w:t>
            </w:r>
            <w:r w:rsidR="0063673D" w:rsidRPr="00B672D2">
              <w:rPr>
                <w:rFonts w:eastAsia="Times New Roman"/>
                <w:bCs/>
                <w:color w:val="003468"/>
              </w:rPr>
              <w:t>−</w:t>
            </w:r>
            <w:r w:rsidRPr="00B672D2">
              <w:rPr>
                <w:rFonts w:ascii="Times New Roman" w:eastAsia="Times New Roman" w:hAnsi="Times New Roman"/>
                <w:color w:val="000000"/>
                <w:szCs w:val="24"/>
              </w:rPr>
              <w:t>39</w:t>
            </w:r>
          </w:p>
        </w:tc>
        <w:tc>
          <w:tcPr>
            <w:tcW w:w="714" w:type="pct"/>
            <w:tcBorders>
              <w:top w:val="nil"/>
              <w:left w:val="nil"/>
              <w:bottom w:val="nil"/>
              <w:right w:val="nil"/>
            </w:tcBorders>
            <w:shd w:val="clear" w:color="auto" w:fill="auto"/>
            <w:noWrap/>
            <w:hideMark/>
          </w:tcPr>
          <w:p w14:paraId="2F7ED994"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0.0008424</w:t>
            </w:r>
          </w:p>
        </w:tc>
        <w:tc>
          <w:tcPr>
            <w:tcW w:w="714" w:type="pct"/>
            <w:tcBorders>
              <w:top w:val="nil"/>
              <w:left w:val="nil"/>
              <w:bottom w:val="nil"/>
              <w:right w:val="nil"/>
            </w:tcBorders>
            <w:shd w:val="clear" w:color="auto" w:fill="auto"/>
            <w:noWrap/>
            <w:hideMark/>
          </w:tcPr>
          <w:p w14:paraId="306DDB55"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0.0001181</w:t>
            </w:r>
          </w:p>
        </w:tc>
        <w:tc>
          <w:tcPr>
            <w:tcW w:w="715" w:type="pct"/>
            <w:tcBorders>
              <w:top w:val="nil"/>
              <w:left w:val="nil"/>
              <w:bottom w:val="nil"/>
              <w:right w:val="nil"/>
            </w:tcBorders>
            <w:shd w:val="clear" w:color="auto" w:fill="auto"/>
            <w:noWrap/>
            <w:hideMark/>
          </w:tcPr>
          <w:p w14:paraId="01841A2F"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0.0003004</w:t>
            </w:r>
          </w:p>
        </w:tc>
        <w:tc>
          <w:tcPr>
            <w:tcW w:w="714" w:type="pct"/>
            <w:tcBorders>
              <w:top w:val="nil"/>
              <w:left w:val="nil"/>
              <w:bottom w:val="nil"/>
              <w:right w:val="nil"/>
            </w:tcBorders>
            <w:shd w:val="clear" w:color="auto" w:fill="auto"/>
            <w:noWrap/>
            <w:hideMark/>
          </w:tcPr>
          <w:p w14:paraId="43ED296F"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0.0000152</w:t>
            </w:r>
          </w:p>
        </w:tc>
        <w:tc>
          <w:tcPr>
            <w:tcW w:w="714" w:type="pct"/>
            <w:tcBorders>
              <w:top w:val="nil"/>
              <w:left w:val="nil"/>
              <w:bottom w:val="nil"/>
              <w:right w:val="nil"/>
            </w:tcBorders>
            <w:shd w:val="clear" w:color="auto" w:fill="auto"/>
            <w:noWrap/>
            <w:hideMark/>
          </w:tcPr>
          <w:p w14:paraId="7C5B4F2E"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0.0000663</w:t>
            </w:r>
          </w:p>
        </w:tc>
        <w:tc>
          <w:tcPr>
            <w:tcW w:w="715" w:type="pct"/>
            <w:tcBorders>
              <w:top w:val="nil"/>
              <w:left w:val="nil"/>
              <w:bottom w:val="nil"/>
              <w:right w:val="nil"/>
            </w:tcBorders>
            <w:shd w:val="clear" w:color="auto" w:fill="auto"/>
            <w:noWrap/>
            <w:hideMark/>
          </w:tcPr>
          <w:p w14:paraId="55F9846E"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0.0000087</w:t>
            </w:r>
          </w:p>
        </w:tc>
      </w:tr>
      <w:tr w:rsidR="00B01EEE" w:rsidRPr="00B672D2" w14:paraId="756C7FE7" w14:textId="77777777" w:rsidTr="00C84AAB">
        <w:trPr>
          <w:trHeight w:val="300"/>
        </w:trPr>
        <w:tc>
          <w:tcPr>
            <w:tcW w:w="714" w:type="pct"/>
            <w:tcBorders>
              <w:top w:val="nil"/>
              <w:left w:val="nil"/>
              <w:bottom w:val="nil"/>
              <w:right w:val="nil"/>
            </w:tcBorders>
            <w:shd w:val="clear" w:color="auto" w:fill="auto"/>
            <w:noWrap/>
            <w:hideMark/>
          </w:tcPr>
          <w:p w14:paraId="0609E9E7"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40</w:t>
            </w:r>
            <w:r w:rsidR="0063673D" w:rsidRPr="00B672D2">
              <w:rPr>
                <w:rFonts w:eastAsia="Times New Roman"/>
                <w:bCs/>
                <w:color w:val="003468"/>
              </w:rPr>
              <w:t>−</w:t>
            </w:r>
            <w:r w:rsidRPr="00B672D2">
              <w:rPr>
                <w:rFonts w:ascii="Times New Roman" w:eastAsia="Times New Roman" w:hAnsi="Times New Roman"/>
                <w:color w:val="000000"/>
                <w:szCs w:val="24"/>
              </w:rPr>
              <w:t>49</w:t>
            </w:r>
          </w:p>
        </w:tc>
        <w:tc>
          <w:tcPr>
            <w:tcW w:w="714" w:type="pct"/>
            <w:tcBorders>
              <w:top w:val="nil"/>
              <w:left w:val="nil"/>
              <w:bottom w:val="nil"/>
              <w:right w:val="nil"/>
            </w:tcBorders>
            <w:shd w:val="clear" w:color="auto" w:fill="auto"/>
            <w:noWrap/>
            <w:hideMark/>
          </w:tcPr>
          <w:p w14:paraId="455EF858"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0.0008400</w:t>
            </w:r>
          </w:p>
        </w:tc>
        <w:tc>
          <w:tcPr>
            <w:tcW w:w="714" w:type="pct"/>
            <w:tcBorders>
              <w:top w:val="nil"/>
              <w:left w:val="nil"/>
              <w:bottom w:val="nil"/>
              <w:right w:val="nil"/>
            </w:tcBorders>
            <w:shd w:val="clear" w:color="auto" w:fill="auto"/>
            <w:noWrap/>
            <w:hideMark/>
          </w:tcPr>
          <w:p w14:paraId="676A0F00"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0.0002373</w:t>
            </w:r>
          </w:p>
        </w:tc>
        <w:tc>
          <w:tcPr>
            <w:tcW w:w="715" w:type="pct"/>
            <w:tcBorders>
              <w:top w:val="nil"/>
              <w:left w:val="nil"/>
              <w:bottom w:val="nil"/>
              <w:right w:val="nil"/>
            </w:tcBorders>
            <w:shd w:val="clear" w:color="auto" w:fill="auto"/>
            <w:noWrap/>
            <w:hideMark/>
          </w:tcPr>
          <w:p w14:paraId="6ACE5454"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0.0006871</w:t>
            </w:r>
          </w:p>
        </w:tc>
        <w:tc>
          <w:tcPr>
            <w:tcW w:w="714" w:type="pct"/>
            <w:tcBorders>
              <w:top w:val="nil"/>
              <w:left w:val="nil"/>
              <w:bottom w:val="nil"/>
              <w:right w:val="nil"/>
            </w:tcBorders>
            <w:shd w:val="clear" w:color="auto" w:fill="auto"/>
            <w:noWrap/>
            <w:hideMark/>
          </w:tcPr>
          <w:p w14:paraId="088618D9"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0.0000592</w:t>
            </w:r>
          </w:p>
        </w:tc>
        <w:tc>
          <w:tcPr>
            <w:tcW w:w="714" w:type="pct"/>
            <w:tcBorders>
              <w:top w:val="nil"/>
              <w:left w:val="nil"/>
              <w:bottom w:val="nil"/>
              <w:right w:val="nil"/>
            </w:tcBorders>
            <w:shd w:val="clear" w:color="auto" w:fill="auto"/>
            <w:noWrap/>
            <w:hideMark/>
          </w:tcPr>
          <w:p w14:paraId="1B73F9E7"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0.0001892</w:t>
            </w:r>
          </w:p>
        </w:tc>
        <w:tc>
          <w:tcPr>
            <w:tcW w:w="715" w:type="pct"/>
            <w:tcBorders>
              <w:top w:val="nil"/>
              <w:left w:val="nil"/>
              <w:bottom w:val="nil"/>
              <w:right w:val="nil"/>
            </w:tcBorders>
            <w:shd w:val="clear" w:color="auto" w:fill="auto"/>
            <w:noWrap/>
            <w:hideMark/>
          </w:tcPr>
          <w:p w14:paraId="4B46C7D1"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0.0000183</w:t>
            </w:r>
          </w:p>
        </w:tc>
      </w:tr>
      <w:tr w:rsidR="00B01EEE" w:rsidRPr="00B672D2" w14:paraId="6DE05906" w14:textId="77777777" w:rsidTr="00C84AAB">
        <w:trPr>
          <w:trHeight w:val="300"/>
        </w:trPr>
        <w:tc>
          <w:tcPr>
            <w:tcW w:w="714" w:type="pct"/>
            <w:tcBorders>
              <w:top w:val="nil"/>
              <w:left w:val="nil"/>
              <w:bottom w:val="nil"/>
              <w:right w:val="nil"/>
            </w:tcBorders>
            <w:shd w:val="clear" w:color="auto" w:fill="auto"/>
            <w:noWrap/>
            <w:hideMark/>
          </w:tcPr>
          <w:p w14:paraId="5E73BF18"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50</w:t>
            </w:r>
            <w:r w:rsidR="0063673D" w:rsidRPr="00B672D2">
              <w:rPr>
                <w:rFonts w:eastAsia="Times New Roman"/>
                <w:bCs/>
                <w:color w:val="003468"/>
              </w:rPr>
              <w:t>−</w:t>
            </w:r>
            <w:r w:rsidRPr="00B672D2">
              <w:rPr>
                <w:rFonts w:ascii="Times New Roman" w:eastAsia="Times New Roman" w:hAnsi="Times New Roman"/>
                <w:color w:val="000000"/>
                <w:szCs w:val="24"/>
              </w:rPr>
              <w:t>59</w:t>
            </w:r>
          </w:p>
        </w:tc>
        <w:tc>
          <w:tcPr>
            <w:tcW w:w="714" w:type="pct"/>
            <w:tcBorders>
              <w:top w:val="nil"/>
              <w:left w:val="nil"/>
              <w:bottom w:val="nil"/>
              <w:right w:val="nil"/>
            </w:tcBorders>
            <w:shd w:val="clear" w:color="auto" w:fill="auto"/>
            <w:noWrap/>
            <w:hideMark/>
          </w:tcPr>
          <w:p w14:paraId="1976F76E"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0.0013976</w:t>
            </w:r>
          </w:p>
        </w:tc>
        <w:tc>
          <w:tcPr>
            <w:tcW w:w="714" w:type="pct"/>
            <w:tcBorders>
              <w:top w:val="nil"/>
              <w:left w:val="nil"/>
              <w:bottom w:val="nil"/>
              <w:right w:val="nil"/>
            </w:tcBorders>
            <w:shd w:val="clear" w:color="auto" w:fill="auto"/>
            <w:noWrap/>
            <w:hideMark/>
          </w:tcPr>
          <w:p w14:paraId="03FEE62B"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0.0004780</w:t>
            </w:r>
          </w:p>
        </w:tc>
        <w:tc>
          <w:tcPr>
            <w:tcW w:w="715" w:type="pct"/>
            <w:tcBorders>
              <w:top w:val="nil"/>
              <w:left w:val="nil"/>
              <w:bottom w:val="nil"/>
              <w:right w:val="nil"/>
            </w:tcBorders>
            <w:shd w:val="clear" w:color="auto" w:fill="auto"/>
            <w:noWrap/>
            <w:hideMark/>
          </w:tcPr>
          <w:p w14:paraId="64D0C3BB"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0.0015741</w:t>
            </w:r>
          </w:p>
        </w:tc>
        <w:tc>
          <w:tcPr>
            <w:tcW w:w="714" w:type="pct"/>
            <w:tcBorders>
              <w:top w:val="nil"/>
              <w:left w:val="nil"/>
              <w:bottom w:val="nil"/>
              <w:right w:val="nil"/>
            </w:tcBorders>
            <w:shd w:val="clear" w:color="auto" w:fill="auto"/>
            <w:noWrap/>
            <w:hideMark/>
          </w:tcPr>
          <w:p w14:paraId="37F1BB0B"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0.0002449</w:t>
            </w:r>
          </w:p>
        </w:tc>
        <w:tc>
          <w:tcPr>
            <w:tcW w:w="714" w:type="pct"/>
            <w:tcBorders>
              <w:top w:val="nil"/>
              <w:left w:val="nil"/>
              <w:bottom w:val="nil"/>
              <w:right w:val="nil"/>
            </w:tcBorders>
            <w:shd w:val="clear" w:color="auto" w:fill="auto"/>
            <w:noWrap/>
            <w:hideMark/>
          </w:tcPr>
          <w:p w14:paraId="4FA1743B"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0.0004185</w:t>
            </w:r>
          </w:p>
        </w:tc>
        <w:tc>
          <w:tcPr>
            <w:tcW w:w="715" w:type="pct"/>
            <w:tcBorders>
              <w:top w:val="nil"/>
              <w:left w:val="nil"/>
              <w:bottom w:val="nil"/>
              <w:right w:val="nil"/>
            </w:tcBorders>
            <w:shd w:val="clear" w:color="auto" w:fill="auto"/>
            <w:noWrap/>
            <w:hideMark/>
          </w:tcPr>
          <w:p w14:paraId="7FF4D019"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0.0000869</w:t>
            </w:r>
          </w:p>
        </w:tc>
      </w:tr>
      <w:tr w:rsidR="00B01EEE" w:rsidRPr="00B672D2" w14:paraId="57B45821" w14:textId="77777777" w:rsidTr="00C84AAB">
        <w:trPr>
          <w:trHeight w:val="300"/>
        </w:trPr>
        <w:tc>
          <w:tcPr>
            <w:tcW w:w="714" w:type="pct"/>
            <w:tcBorders>
              <w:top w:val="nil"/>
              <w:left w:val="nil"/>
              <w:bottom w:val="nil"/>
              <w:right w:val="nil"/>
            </w:tcBorders>
            <w:shd w:val="clear" w:color="auto" w:fill="auto"/>
            <w:noWrap/>
            <w:hideMark/>
          </w:tcPr>
          <w:p w14:paraId="52C42474"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60</w:t>
            </w:r>
            <w:r w:rsidR="0063673D" w:rsidRPr="00B672D2">
              <w:rPr>
                <w:rFonts w:eastAsia="Times New Roman"/>
                <w:bCs/>
                <w:color w:val="003468"/>
              </w:rPr>
              <w:t>−</w:t>
            </w:r>
            <w:r w:rsidRPr="00B672D2">
              <w:rPr>
                <w:rFonts w:ascii="Times New Roman" w:eastAsia="Times New Roman" w:hAnsi="Times New Roman"/>
                <w:color w:val="000000"/>
                <w:szCs w:val="24"/>
              </w:rPr>
              <w:t>69</w:t>
            </w:r>
          </w:p>
        </w:tc>
        <w:tc>
          <w:tcPr>
            <w:tcW w:w="714" w:type="pct"/>
            <w:tcBorders>
              <w:top w:val="nil"/>
              <w:left w:val="nil"/>
              <w:bottom w:val="nil"/>
              <w:right w:val="nil"/>
            </w:tcBorders>
            <w:shd w:val="clear" w:color="auto" w:fill="auto"/>
            <w:noWrap/>
            <w:hideMark/>
          </w:tcPr>
          <w:p w14:paraId="49B757EC"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0.0030385</w:t>
            </w:r>
          </w:p>
        </w:tc>
        <w:tc>
          <w:tcPr>
            <w:tcW w:w="714" w:type="pct"/>
            <w:tcBorders>
              <w:top w:val="nil"/>
              <w:left w:val="nil"/>
              <w:bottom w:val="nil"/>
              <w:right w:val="nil"/>
            </w:tcBorders>
            <w:shd w:val="clear" w:color="auto" w:fill="auto"/>
            <w:noWrap/>
            <w:hideMark/>
          </w:tcPr>
          <w:p w14:paraId="19B4D426"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0.0009632</w:t>
            </w:r>
          </w:p>
        </w:tc>
        <w:tc>
          <w:tcPr>
            <w:tcW w:w="715" w:type="pct"/>
            <w:tcBorders>
              <w:top w:val="nil"/>
              <w:left w:val="nil"/>
              <w:bottom w:val="nil"/>
              <w:right w:val="nil"/>
            </w:tcBorders>
            <w:shd w:val="clear" w:color="auto" w:fill="auto"/>
            <w:noWrap/>
            <w:hideMark/>
          </w:tcPr>
          <w:p w14:paraId="493B805C"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0.0036111</w:t>
            </w:r>
          </w:p>
        </w:tc>
        <w:tc>
          <w:tcPr>
            <w:tcW w:w="714" w:type="pct"/>
            <w:tcBorders>
              <w:top w:val="nil"/>
              <w:left w:val="nil"/>
              <w:bottom w:val="nil"/>
              <w:right w:val="nil"/>
            </w:tcBorders>
            <w:shd w:val="clear" w:color="auto" w:fill="auto"/>
            <w:noWrap/>
            <w:hideMark/>
          </w:tcPr>
          <w:p w14:paraId="0AB81900"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0.0001972</w:t>
            </w:r>
          </w:p>
        </w:tc>
        <w:tc>
          <w:tcPr>
            <w:tcW w:w="714" w:type="pct"/>
            <w:tcBorders>
              <w:top w:val="nil"/>
              <w:left w:val="nil"/>
              <w:bottom w:val="nil"/>
              <w:right w:val="nil"/>
            </w:tcBorders>
            <w:shd w:val="clear" w:color="auto" w:fill="auto"/>
            <w:noWrap/>
            <w:hideMark/>
          </w:tcPr>
          <w:p w14:paraId="53A3C4BA"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0.0007530</w:t>
            </w:r>
          </w:p>
        </w:tc>
        <w:tc>
          <w:tcPr>
            <w:tcW w:w="715" w:type="pct"/>
            <w:tcBorders>
              <w:top w:val="nil"/>
              <w:left w:val="nil"/>
              <w:bottom w:val="nil"/>
              <w:right w:val="nil"/>
            </w:tcBorders>
            <w:shd w:val="clear" w:color="auto" w:fill="auto"/>
            <w:noWrap/>
            <w:hideMark/>
          </w:tcPr>
          <w:p w14:paraId="4CBF0875"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0.0002282</w:t>
            </w:r>
          </w:p>
        </w:tc>
      </w:tr>
      <w:tr w:rsidR="00B01EEE" w:rsidRPr="00B672D2" w14:paraId="3884F092" w14:textId="77777777" w:rsidTr="00C84AAB">
        <w:trPr>
          <w:trHeight w:val="300"/>
        </w:trPr>
        <w:tc>
          <w:tcPr>
            <w:tcW w:w="714" w:type="pct"/>
            <w:tcBorders>
              <w:top w:val="nil"/>
              <w:left w:val="nil"/>
              <w:bottom w:val="nil"/>
              <w:right w:val="nil"/>
            </w:tcBorders>
            <w:shd w:val="clear" w:color="auto" w:fill="auto"/>
            <w:noWrap/>
            <w:hideMark/>
          </w:tcPr>
          <w:p w14:paraId="3CA5CBD8"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70</w:t>
            </w:r>
            <w:r w:rsidR="0063673D" w:rsidRPr="00B672D2">
              <w:rPr>
                <w:rFonts w:eastAsia="Times New Roman"/>
                <w:bCs/>
                <w:color w:val="003468"/>
              </w:rPr>
              <w:t>−</w:t>
            </w:r>
            <w:r w:rsidRPr="00B672D2">
              <w:rPr>
                <w:rFonts w:ascii="Times New Roman" w:eastAsia="Times New Roman" w:hAnsi="Times New Roman"/>
                <w:color w:val="000000"/>
                <w:szCs w:val="24"/>
              </w:rPr>
              <w:t>79</w:t>
            </w:r>
          </w:p>
        </w:tc>
        <w:tc>
          <w:tcPr>
            <w:tcW w:w="714" w:type="pct"/>
            <w:tcBorders>
              <w:top w:val="nil"/>
              <w:left w:val="nil"/>
              <w:bottom w:val="nil"/>
              <w:right w:val="nil"/>
            </w:tcBorders>
            <w:shd w:val="clear" w:color="auto" w:fill="auto"/>
            <w:noWrap/>
            <w:hideMark/>
          </w:tcPr>
          <w:p w14:paraId="3F89FFDA"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0.0060641</w:t>
            </w:r>
          </w:p>
        </w:tc>
        <w:tc>
          <w:tcPr>
            <w:tcW w:w="714" w:type="pct"/>
            <w:tcBorders>
              <w:top w:val="nil"/>
              <w:left w:val="nil"/>
              <w:bottom w:val="nil"/>
              <w:right w:val="nil"/>
            </w:tcBorders>
            <w:shd w:val="clear" w:color="auto" w:fill="auto"/>
            <w:noWrap/>
            <w:hideMark/>
          </w:tcPr>
          <w:p w14:paraId="2C2914A1"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0.0016056</w:t>
            </w:r>
          </w:p>
        </w:tc>
        <w:tc>
          <w:tcPr>
            <w:tcW w:w="715" w:type="pct"/>
            <w:tcBorders>
              <w:top w:val="nil"/>
              <w:left w:val="nil"/>
              <w:bottom w:val="nil"/>
              <w:right w:val="nil"/>
            </w:tcBorders>
            <w:shd w:val="clear" w:color="auto" w:fill="auto"/>
            <w:noWrap/>
            <w:hideMark/>
          </w:tcPr>
          <w:p w14:paraId="3F093470"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0.0066134</w:t>
            </w:r>
          </w:p>
        </w:tc>
        <w:tc>
          <w:tcPr>
            <w:tcW w:w="714" w:type="pct"/>
            <w:tcBorders>
              <w:top w:val="nil"/>
              <w:left w:val="nil"/>
              <w:bottom w:val="nil"/>
              <w:right w:val="nil"/>
            </w:tcBorders>
            <w:shd w:val="clear" w:color="auto" w:fill="auto"/>
            <w:noWrap/>
            <w:hideMark/>
          </w:tcPr>
          <w:p w14:paraId="5F2D7F42"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0.0012134</w:t>
            </w:r>
          </w:p>
        </w:tc>
        <w:tc>
          <w:tcPr>
            <w:tcW w:w="714" w:type="pct"/>
            <w:tcBorders>
              <w:top w:val="nil"/>
              <w:left w:val="nil"/>
              <w:bottom w:val="nil"/>
              <w:right w:val="nil"/>
            </w:tcBorders>
            <w:shd w:val="clear" w:color="auto" w:fill="auto"/>
            <w:noWrap/>
            <w:hideMark/>
          </w:tcPr>
          <w:p w14:paraId="6F77E742"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0.0016430</w:t>
            </w:r>
          </w:p>
        </w:tc>
        <w:tc>
          <w:tcPr>
            <w:tcW w:w="715" w:type="pct"/>
            <w:tcBorders>
              <w:top w:val="nil"/>
              <w:left w:val="nil"/>
              <w:bottom w:val="nil"/>
              <w:right w:val="nil"/>
            </w:tcBorders>
            <w:shd w:val="clear" w:color="auto" w:fill="auto"/>
            <w:noWrap/>
            <w:hideMark/>
          </w:tcPr>
          <w:p w14:paraId="65EFB879"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0.0009078</w:t>
            </w:r>
          </w:p>
        </w:tc>
      </w:tr>
      <w:tr w:rsidR="00B01EEE" w:rsidRPr="00B672D2" w14:paraId="6D8CCA16" w14:textId="77777777" w:rsidTr="00C84AAB">
        <w:trPr>
          <w:trHeight w:val="300"/>
        </w:trPr>
        <w:tc>
          <w:tcPr>
            <w:tcW w:w="714" w:type="pct"/>
            <w:tcBorders>
              <w:top w:val="nil"/>
              <w:left w:val="nil"/>
              <w:bottom w:val="single" w:sz="4" w:space="0" w:color="auto"/>
              <w:right w:val="nil"/>
            </w:tcBorders>
            <w:shd w:val="clear" w:color="auto" w:fill="auto"/>
            <w:noWrap/>
            <w:hideMark/>
          </w:tcPr>
          <w:p w14:paraId="5F0DD91E" w14:textId="77777777" w:rsidR="00B01EEE" w:rsidRPr="00B672D2" w:rsidRDefault="00B01EEE" w:rsidP="00567055">
            <w:pPr>
              <w:spacing w:after="0" w:line="240" w:lineRule="auto"/>
              <w:ind w:firstLineChars="200" w:firstLine="480"/>
              <w:jc w:val="center"/>
              <w:rPr>
                <w:rFonts w:ascii="Times New Roman" w:eastAsia="Times New Roman" w:hAnsi="Times New Roman"/>
                <w:color w:val="000000"/>
                <w:szCs w:val="24"/>
              </w:rPr>
            </w:pPr>
            <w:r w:rsidRPr="00B672D2">
              <w:rPr>
                <w:rFonts w:ascii="Times New Roman" w:eastAsia="Times New Roman" w:hAnsi="Times New Roman"/>
                <w:color w:val="000000"/>
                <w:szCs w:val="24"/>
              </w:rPr>
              <w:t>80+</w:t>
            </w:r>
          </w:p>
        </w:tc>
        <w:tc>
          <w:tcPr>
            <w:tcW w:w="714" w:type="pct"/>
            <w:tcBorders>
              <w:top w:val="nil"/>
              <w:left w:val="nil"/>
              <w:bottom w:val="single" w:sz="4" w:space="0" w:color="auto"/>
              <w:right w:val="nil"/>
            </w:tcBorders>
            <w:shd w:val="clear" w:color="auto" w:fill="auto"/>
            <w:noWrap/>
            <w:hideMark/>
          </w:tcPr>
          <w:p w14:paraId="314F4A10"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0.0060641</w:t>
            </w:r>
          </w:p>
        </w:tc>
        <w:tc>
          <w:tcPr>
            <w:tcW w:w="714" w:type="pct"/>
            <w:tcBorders>
              <w:top w:val="nil"/>
              <w:left w:val="nil"/>
              <w:bottom w:val="single" w:sz="4" w:space="0" w:color="auto"/>
              <w:right w:val="nil"/>
            </w:tcBorders>
            <w:shd w:val="clear" w:color="auto" w:fill="auto"/>
            <w:noWrap/>
            <w:hideMark/>
          </w:tcPr>
          <w:p w14:paraId="49D90C72"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0.0016056</w:t>
            </w:r>
          </w:p>
        </w:tc>
        <w:tc>
          <w:tcPr>
            <w:tcW w:w="715" w:type="pct"/>
            <w:tcBorders>
              <w:top w:val="nil"/>
              <w:left w:val="nil"/>
              <w:bottom w:val="single" w:sz="4" w:space="0" w:color="auto"/>
              <w:right w:val="nil"/>
            </w:tcBorders>
            <w:shd w:val="clear" w:color="auto" w:fill="auto"/>
            <w:noWrap/>
            <w:hideMark/>
          </w:tcPr>
          <w:p w14:paraId="26BF59F1"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0.0066134</w:t>
            </w:r>
          </w:p>
        </w:tc>
        <w:tc>
          <w:tcPr>
            <w:tcW w:w="714" w:type="pct"/>
            <w:tcBorders>
              <w:top w:val="nil"/>
              <w:left w:val="nil"/>
              <w:bottom w:val="single" w:sz="4" w:space="0" w:color="auto"/>
              <w:right w:val="nil"/>
            </w:tcBorders>
            <w:shd w:val="clear" w:color="auto" w:fill="auto"/>
            <w:noWrap/>
            <w:hideMark/>
          </w:tcPr>
          <w:p w14:paraId="15EA34F1"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0.0017288</w:t>
            </w:r>
          </w:p>
        </w:tc>
        <w:tc>
          <w:tcPr>
            <w:tcW w:w="714" w:type="pct"/>
            <w:tcBorders>
              <w:top w:val="nil"/>
              <w:left w:val="nil"/>
              <w:bottom w:val="single" w:sz="4" w:space="0" w:color="auto"/>
              <w:right w:val="nil"/>
            </w:tcBorders>
            <w:shd w:val="clear" w:color="auto" w:fill="auto"/>
            <w:noWrap/>
            <w:hideMark/>
          </w:tcPr>
          <w:p w14:paraId="54FDB27A"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0.0026780</w:t>
            </w:r>
          </w:p>
        </w:tc>
        <w:tc>
          <w:tcPr>
            <w:tcW w:w="715" w:type="pct"/>
            <w:tcBorders>
              <w:top w:val="nil"/>
              <w:left w:val="nil"/>
              <w:bottom w:val="single" w:sz="4" w:space="0" w:color="auto"/>
              <w:right w:val="nil"/>
            </w:tcBorders>
            <w:shd w:val="clear" w:color="auto" w:fill="auto"/>
            <w:noWrap/>
            <w:hideMark/>
          </w:tcPr>
          <w:p w14:paraId="23B4E39D" w14:textId="77777777" w:rsidR="00B01EEE" w:rsidRPr="00B672D2" w:rsidRDefault="00B01EEE" w:rsidP="00C84AAB">
            <w:pPr>
              <w:spacing w:after="0" w:line="240" w:lineRule="auto"/>
              <w:jc w:val="center"/>
              <w:rPr>
                <w:rFonts w:ascii="Times New Roman" w:eastAsia="Times New Roman" w:hAnsi="Times New Roman"/>
                <w:color w:val="000000"/>
                <w:szCs w:val="24"/>
              </w:rPr>
            </w:pPr>
            <w:r w:rsidRPr="00B672D2">
              <w:rPr>
                <w:rFonts w:ascii="Times New Roman" w:hAnsi="Times New Roman"/>
                <w:color w:val="000000"/>
                <w:szCs w:val="24"/>
              </w:rPr>
              <w:t>0.0011110</w:t>
            </w:r>
          </w:p>
        </w:tc>
      </w:tr>
    </w:tbl>
    <w:p w14:paraId="4D3195D8" w14:textId="77777777" w:rsidR="002D5D60" w:rsidRPr="00B672D2" w:rsidRDefault="000A519D" w:rsidP="002D5D60">
      <w:pPr>
        <w:spacing w:line="240" w:lineRule="auto"/>
      </w:pPr>
      <w:bookmarkStart w:id="3" w:name="RANGE!B25"/>
      <w:r w:rsidRPr="00B672D2">
        <w:rPr>
          <w:rFonts w:ascii="Times New Roman" w:hAnsi="Times New Roman"/>
          <w:sz w:val="20"/>
          <w:szCs w:val="20"/>
        </w:rPr>
        <w:t xml:space="preserve">Abbreviations: </w:t>
      </w:r>
      <w:r w:rsidR="002C39FB" w:rsidRPr="00B672D2">
        <w:rPr>
          <w:rFonts w:ascii="Times New Roman" w:hAnsi="Times New Roman"/>
          <w:sz w:val="20"/>
          <w:szCs w:val="20"/>
        </w:rPr>
        <w:t xml:space="preserve">COPD, </w:t>
      </w:r>
      <w:r w:rsidR="002D5D60" w:rsidRPr="00B672D2">
        <w:rPr>
          <w:rFonts w:ascii="Times New Roman" w:eastAsia="Times New Roman" w:hAnsi="Times New Roman"/>
          <w:color w:val="000000"/>
          <w:sz w:val="20"/>
          <w:szCs w:val="20"/>
        </w:rPr>
        <w:t xml:space="preserve">Chronic Obstructive Pulmonary Disease; </w:t>
      </w:r>
      <w:r w:rsidR="002C39FB" w:rsidRPr="00B672D2">
        <w:rPr>
          <w:rFonts w:ascii="Times New Roman" w:eastAsia="Times New Roman" w:hAnsi="Times New Roman"/>
          <w:color w:val="000000"/>
          <w:sz w:val="20"/>
          <w:szCs w:val="20"/>
        </w:rPr>
        <w:t xml:space="preserve">MI, </w:t>
      </w:r>
      <w:r w:rsidR="002D5D60" w:rsidRPr="00B672D2">
        <w:rPr>
          <w:rFonts w:ascii="Times New Roman" w:eastAsia="Times New Roman" w:hAnsi="Times New Roman"/>
          <w:color w:val="000000"/>
          <w:sz w:val="20"/>
          <w:szCs w:val="20"/>
        </w:rPr>
        <w:t>myocardial infarction</w:t>
      </w:r>
      <w:r w:rsidR="002C39FB" w:rsidRPr="00B672D2">
        <w:rPr>
          <w:rFonts w:ascii="Times New Roman" w:eastAsia="Times New Roman" w:hAnsi="Times New Roman"/>
          <w:color w:val="000000"/>
          <w:sz w:val="20"/>
          <w:szCs w:val="20"/>
        </w:rPr>
        <w:t>.</w:t>
      </w:r>
    </w:p>
    <w:p w14:paraId="024E5005" w14:textId="77777777" w:rsidR="002D5D60" w:rsidRPr="00B672D2" w:rsidRDefault="002D5D60">
      <w:pPr>
        <w:spacing w:before="0" w:after="200" w:line="276" w:lineRule="auto"/>
      </w:pPr>
      <w:r w:rsidRPr="00B672D2">
        <w:br w:type="page"/>
      </w:r>
    </w:p>
    <w:p w14:paraId="11608D69" w14:textId="77777777" w:rsidR="002D5D60" w:rsidRPr="00B672D2" w:rsidRDefault="002D5D60" w:rsidP="007A3957">
      <w:pPr>
        <w:pStyle w:val="CaptionItalic"/>
      </w:pPr>
      <w:r w:rsidRPr="00B672D2">
        <w:t>Table S7. Relative Risk of Each Smoking-Related Disease (Smokers vs. Never-smokers)</w:t>
      </w:r>
    </w:p>
    <w:tbl>
      <w:tblPr>
        <w:tblW w:w="5000" w:type="pct"/>
        <w:tblLayout w:type="fixed"/>
        <w:tblLook w:val="04A0" w:firstRow="1" w:lastRow="0" w:firstColumn="1" w:lastColumn="0" w:noHBand="0" w:noVBand="1"/>
      </w:tblPr>
      <w:tblGrid>
        <w:gridCol w:w="1881"/>
        <w:gridCol w:w="1881"/>
        <w:gridCol w:w="1882"/>
        <w:gridCol w:w="1884"/>
        <w:gridCol w:w="1882"/>
        <w:gridCol w:w="1882"/>
        <w:gridCol w:w="1884"/>
      </w:tblGrid>
      <w:tr w:rsidR="00054323" w:rsidRPr="00B672D2" w14:paraId="77773CB7" w14:textId="77777777" w:rsidTr="00C84AAB">
        <w:trPr>
          <w:trHeight w:val="300"/>
        </w:trPr>
        <w:tc>
          <w:tcPr>
            <w:tcW w:w="714" w:type="pct"/>
            <w:tcBorders>
              <w:top w:val="single" w:sz="4" w:space="0" w:color="auto"/>
              <w:left w:val="nil"/>
              <w:bottom w:val="single" w:sz="4" w:space="0" w:color="auto"/>
              <w:right w:val="nil"/>
            </w:tcBorders>
            <w:shd w:val="clear" w:color="auto" w:fill="auto"/>
            <w:noWrap/>
            <w:hideMark/>
          </w:tcPr>
          <w:bookmarkEnd w:id="3"/>
          <w:p w14:paraId="401DB476" w14:textId="77777777" w:rsidR="00054323" w:rsidRPr="00B672D2" w:rsidRDefault="00054323" w:rsidP="00C84AAB">
            <w:pPr>
              <w:spacing w:after="0" w:line="240" w:lineRule="auto"/>
              <w:jc w:val="center"/>
              <w:rPr>
                <w:rFonts w:ascii="Times New Roman" w:eastAsia="Times New Roman" w:hAnsi="Times New Roman"/>
                <w:b/>
                <w:bCs/>
                <w:color w:val="000000"/>
              </w:rPr>
            </w:pPr>
            <w:r w:rsidRPr="00B672D2">
              <w:rPr>
                <w:rFonts w:ascii="Times New Roman" w:eastAsia="Times New Roman" w:hAnsi="Times New Roman"/>
                <w:b/>
                <w:bCs/>
                <w:color w:val="000000"/>
              </w:rPr>
              <w:t>Sex &amp; Age Range</w:t>
            </w:r>
          </w:p>
        </w:tc>
        <w:tc>
          <w:tcPr>
            <w:tcW w:w="714" w:type="pct"/>
            <w:tcBorders>
              <w:top w:val="single" w:sz="4" w:space="0" w:color="auto"/>
              <w:left w:val="nil"/>
              <w:bottom w:val="single" w:sz="4" w:space="0" w:color="auto"/>
              <w:right w:val="nil"/>
            </w:tcBorders>
            <w:shd w:val="clear" w:color="auto" w:fill="auto"/>
            <w:noWrap/>
            <w:hideMark/>
          </w:tcPr>
          <w:p w14:paraId="4EA0F001" w14:textId="77777777" w:rsidR="00054323" w:rsidRPr="00B672D2" w:rsidRDefault="00054323" w:rsidP="00C84AAB">
            <w:pPr>
              <w:spacing w:after="0" w:line="240" w:lineRule="auto"/>
              <w:jc w:val="center"/>
              <w:rPr>
                <w:rFonts w:ascii="Times New Roman" w:eastAsia="Times New Roman" w:hAnsi="Times New Roman"/>
                <w:b/>
                <w:bCs/>
                <w:color w:val="000000"/>
              </w:rPr>
            </w:pPr>
            <w:r w:rsidRPr="00B672D2">
              <w:rPr>
                <w:rFonts w:ascii="Times New Roman" w:eastAsia="Times New Roman" w:hAnsi="Times New Roman"/>
                <w:b/>
                <w:bCs/>
                <w:color w:val="000000"/>
              </w:rPr>
              <w:t>COPD</w:t>
            </w:r>
          </w:p>
        </w:tc>
        <w:tc>
          <w:tcPr>
            <w:tcW w:w="714" w:type="pct"/>
            <w:tcBorders>
              <w:top w:val="single" w:sz="4" w:space="0" w:color="auto"/>
              <w:left w:val="nil"/>
              <w:bottom w:val="single" w:sz="4" w:space="0" w:color="auto"/>
              <w:right w:val="nil"/>
            </w:tcBorders>
            <w:shd w:val="clear" w:color="auto" w:fill="auto"/>
            <w:noWrap/>
            <w:hideMark/>
          </w:tcPr>
          <w:p w14:paraId="0F2427BD" w14:textId="77777777" w:rsidR="00054323" w:rsidRPr="00B672D2" w:rsidRDefault="00054323" w:rsidP="00C84AAB">
            <w:pPr>
              <w:spacing w:after="0" w:line="240" w:lineRule="auto"/>
              <w:jc w:val="center"/>
              <w:rPr>
                <w:rFonts w:ascii="Times New Roman" w:eastAsia="Times New Roman" w:hAnsi="Times New Roman"/>
                <w:b/>
                <w:bCs/>
                <w:color w:val="000000"/>
              </w:rPr>
            </w:pPr>
            <w:r w:rsidRPr="00B672D2">
              <w:rPr>
                <w:rFonts w:ascii="Times New Roman" w:eastAsia="Times New Roman" w:hAnsi="Times New Roman"/>
                <w:b/>
                <w:bCs/>
                <w:color w:val="000000"/>
              </w:rPr>
              <w:t>MI</w:t>
            </w:r>
          </w:p>
        </w:tc>
        <w:tc>
          <w:tcPr>
            <w:tcW w:w="715" w:type="pct"/>
            <w:tcBorders>
              <w:top w:val="single" w:sz="4" w:space="0" w:color="auto"/>
              <w:left w:val="nil"/>
              <w:bottom w:val="single" w:sz="4" w:space="0" w:color="auto"/>
              <w:right w:val="nil"/>
            </w:tcBorders>
            <w:shd w:val="clear" w:color="auto" w:fill="auto"/>
            <w:noWrap/>
            <w:hideMark/>
          </w:tcPr>
          <w:p w14:paraId="79153B2C" w14:textId="77777777" w:rsidR="00054323" w:rsidRPr="00B672D2" w:rsidRDefault="00054323" w:rsidP="00C84AAB">
            <w:pPr>
              <w:spacing w:after="0" w:line="240" w:lineRule="auto"/>
              <w:jc w:val="center"/>
              <w:rPr>
                <w:rFonts w:ascii="Times New Roman" w:eastAsia="Times New Roman" w:hAnsi="Times New Roman"/>
                <w:b/>
                <w:bCs/>
                <w:color w:val="000000"/>
              </w:rPr>
            </w:pPr>
            <w:r w:rsidRPr="00B672D2">
              <w:rPr>
                <w:rFonts w:ascii="Times New Roman" w:eastAsia="Times New Roman" w:hAnsi="Times New Roman"/>
                <w:b/>
                <w:bCs/>
                <w:color w:val="000000"/>
              </w:rPr>
              <w:t>Stroke</w:t>
            </w:r>
          </w:p>
        </w:tc>
        <w:tc>
          <w:tcPr>
            <w:tcW w:w="714" w:type="pct"/>
            <w:tcBorders>
              <w:top w:val="single" w:sz="4" w:space="0" w:color="auto"/>
              <w:left w:val="nil"/>
              <w:bottom w:val="single" w:sz="4" w:space="0" w:color="auto"/>
              <w:right w:val="nil"/>
            </w:tcBorders>
            <w:shd w:val="clear" w:color="auto" w:fill="auto"/>
            <w:noWrap/>
            <w:hideMark/>
          </w:tcPr>
          <w:p w14:paraId="3E8C0C0F" w14:textId="77777777" w:rsidR="00054323" w:rsidRPr="00B672D2" w:rsidRDefault="00054323" w:rsidP="00C84AAB">
            <w:pPr>
              <w:spacing w:after="0" w:line="240" w:lineRule="auto"/>
              <w:jc w:val="center"/>
              <w:rPr>
                <w:rFonts w:ascii="Times New Roman" w:eastAsia="Times New Roman" w:hAnsi="Times New Roman"/>
                <w:b/>
                <w:bCs/>
                <w:color w:val="000000"/>
              </w:rPr>
            </w:pPr>
            <w:r w:rsidRPr="00B672D2">
              <w:rPr>
                <w:rFonts w:ascii="Times New Roman" w:eastAsia="Times New Roman" w:hAnsi="Times New Roman"/>
                <w:b/>
                <w:bCs/>
                <w:color w:val="000000"/>
              </w:rPr>
              <w:t>Lung cancer</w:t>
            </w:r>
          </w:p>
        </w:tc>
        <w:tc>
          <w:tcPr>
            <w:tcW w:w="714" w:type="pct"/>
            <w:tcBorders>
              <w:top w:val="single" w:sz="4" w:space="0" w:color="auto"/>
              <w:left w:val="nil"/>
              <w:bottom w:val="single" w:sz="4" w:space="0" w:color="auto"/>
              <w:right w:val="nil"/>
            </w:tcBorders>
            <w:shd w:val="clear" w:color="auto" w:fill="auto"/>
            <w:noWrap/>
            <w:hideMark/>
          </w:tcPr>
          <w:p w14:paraId="1DB765B5" w14:textId="77777777" w:rsidR="00054323" w:rsidRPr="00B672D2" w:rsidRDefault="00054323" w:rsidP="00C84AAB">
            <w:pPr>
              <w:spacing w:after="0" w:line="240" w:lineRule="auto"/>
              <w:jc w:val="center"/>
              <w:rPr>
                <w:rFonts w:ascii="Times New Roman" w:eastAsia="Times New Roman" w:hAnsi="Times New Roman"/>
                <w:b/>
                <w:bCs/>
                <w:color w:val="000000"/>
              </w:rPr>
            </w:pPr>
            <w:r w:rsidRPr="00B672D2">
              <w:rPr>
                <w:rFonts w:ascii="Times New Roman" w:eastAsia="Times New Roman" w:hAnsi="Times New Roman"/>
                <w:b/>
                <w:bCs/>
                <w:color w:val="000000"/>
              </w:rPr>
              <w:t>Stomach cancer</w:t>
            </w:r>
          </w:p>
        </w:tc>
        <w:tc>
          <w:tcPr>
            <w:tcW w:w="715" w:type="pct"/>
            <w:tcBorders>
              <w:top w:val="single" w:sz="4" w:space="0" w:color="auto"/>
              <w:left w:val="nil"/>
              <w:bottom w:val="single" w:sz="4" w:space="0" w:color="auto"/>
              <w:right w:val="nil"/>
            </w:tcBorders>
            <w:shd w:val="clear" w:color="auto" w:fill="auto"/>
            <w:noWrap/>
            <w:hideMark/>
          </w:tcPr>
          <w:p w14:paraId="1FC58475" w14:textId="77777777" w:rsidR="00054323" w:rsidRPr="00B672D2" w:rsidRDefault="00054323" w:rsidP="00C84AAB">
            <w:pPr>
              <w:spacing w:after="0" w:line="240" w:lineRule="auto"/>
              <w:jc w:val="center"/>
              <w:rPr>
                <w:rFonts w:ascii="Times New Roman" w:eastAsia="Times New Roman" w:hAnsi="Times New Roman"/>
                <w:b/>
                <w:bCs/>
                <w:color w:val="000000"/>
              </w:rPr>
            </w:pPr>
            <w:r w:rsidRPr="00B672D2">
              <w:rPr>
                <w:rFonts w:ascii="Times New Roman" w:eastAsia="Times New Roman" w:hAnsi="Times New Roman"/>
                <w:b/>
                <w:bCs/>
                <w:color w:val="000000"/>
              </w:rPr>
              <w:t>Hepatic cancer</w:t>
            </w:r>
          </w:p>
        </w:tc>
      </w:tr>
      <w:tr w:rsidR="00054323" w:rsidRPr="00B672D2" w14:paraId="616F52E9" w14:textId="77777777" w:rsidTr="00C84AAB">
        <w:trPr>
          <w:trHeight w:val="300"/>
        </w:trPr>
        <w:tc>
          <w:tcPr>
            <w:tcW w:w="714" w:type="pct"/>
            <w:tcBorders>
              <w:top w:val="nil"/>
              <w:left w:val="nil"/>
              <w:bottom w:val="nil"/>
              <w:right w:val="nil"/>
            </w:tcBorders>
            <w:shd w:val="clear" w:color="auto" w:fill="auto"/>
            <w:noWrap/>
            <w:hideMark/>
          </w:tcPr>
          <w:p w14:paraId="34612BDF" w14:textId="77777777" w:rsidR="00054323" w:rsidRPr="00B672D2" w:rsidRDefault="00054323" w:rsidP="00C84AAB">
            <w:pPr>
              <w:spacing w:after="0" w:line="240" w:lineRule="auto"/>
              <w:jc w:val="center"/>
              <w:rPr>
                <w:rFonts w:ascii="Times New Roman" w:eastAsia="Times New Roman" w:hAnsi="Times New Roman"/>
                <w:i/>
                <w:iCs/>
                <w:color w:val="000000"/>
              </w:rPr>
            </w:pPr>
            <w:r w:rsidRPr="00B672D2">
              <w:rPr>
                <w:rFonts w:ascii="Times New Roman" w:eastAsia="Times New Roman" w:hAnsi="Times New Roman"/>
                <w:i/>
                <w:iCs/>
                <w:color w:val="000000"/>
              </w:rPr>
              <w:t>Males</w:t>
            </w:r>
          </w:p>
        </w:tc>
        <w:tc>
          <w:tcPr>
            <w:tcW w:w="714" w:type="pct"/>
            <w:tcBorders>
              <w:top w:val="nil"/>
              <w:left w:val="nil"/>
              <w:bottom w:val="nil"/>
              <w:right w:val="nil"/>
            </w:tcBorders>
            <w:shd w:val="clear" w:color="auto" w:fill="auto"/>
            <w:noWrap/>
            <w:hideMark/>
          </w:tcPr>
          <w:p w14:paraId="0EDCD95D" w14:textId="77777777" w:rsidR="00054323" w:rsidRPr="00B672D2" w:rsidRDefault="00054323" w:rsidP="00C84AAB">
            <w:pPr>
              <w:spacing w:after="0" w:line="240" w:lineRule="auto"/>
              <w:jc w:val="center"/>
              <w:rPr>
                <w:rFonts w:ascii="Calibri" w:eastAsia="Times New Roman" w:hAnsi="Calibri"/>
                <w:color w:val="000000"/>
              </w:rPr>
            </w:pPr>
          </w:p>
        </w:tc>
        <w:tc>
          <w:tcPr>
            <w:tcW w:w="714" w:type="pct"/>
            <w:tcBorders>
              <w:top w:val="nil"/>
              <w:left w:val="nil"/>
              <w:bottom w:val="nil"/>
              <w:right w:val="nil"/>
            </w:tcBorders>
            <w:shd w:val="clear" w:color="auto" w:fill="auto"/>
            <w:noWrap/>
            <w:hideMark/>
          </w:tcPr>
          <w:p w14:paraId="498B85F9" w14:textId="77777777" w:rsidR="00054323" w:rsidRPr="00B672D2" w:rsidRDefault="00054323" w:rsidP="00C84AAB">
            <w:pPr>
              <w:spacing w:after="0" w:line="240" w:lineRule="auto"/>
              <w:jc w:val="center"/>
              <w:rPr>
                <w:rFonts w:ascii="Calibri" w:eastAsia="Times New Roman" w:hAnsi="Calibri"/>
                <w:color w:val="000000"/>
              </w:rPr>
            </w:pPr>
          </w:p>
        </w:tc>
        <w:tc>
          <w:tcPr>
            <w:tcW w:w="715" w:type="pct"/>
            <w:tcBorders>
              <w:top w:val="nil"/>
              <w:left w:val="nil"/>
              <w:bottom w:val="nil"/>
              <w:right w:val="nil"/>
            </w:tcBorders>
            <w:shd w:val="clear" w:color="auto" w:fill="auto"/>
            <w:noWrap/>
            <w:hideMark/>
          </w:tcPr>
          <w:p w14:paraId="089F7C59" w14:textId="77777777" w:rsidR="00054323" w:rsidRPr="00B672D2" w:rsidRDefault="00054323" w:rsidP="00C84AAB">
            <w:pPr>
              <w:spacing w:after="0" w:line="240" w:lineRule="auto"/>
              <w:jc w:val="center"/>
              <w:rPr>
                <w:rFonts w:ascii="Calibri" w:eastAsia="Times New Roman" w:hAnsi="Calibri"/>
                <w:color w:val="000000"/>
              </w:rPr>
            </w:pPr>
          </w:p>
        </w:tc>
        <w:tc>
          <w:tcPr>
            <w:tcW w:w="714" w:type="pct"/>
            <w:tcBorders>
              <w:top w:val="nil"/>
              <w:left w:val="nil"/>
              <w:bottom w:val="nil"/>
              <w:right w:val="nil"/>
            </w:tcBorders>
            <w:shd w:val="clear" w:color="auto" w:fill="auto"/>
            <w:noWrap/>
            <w:hideMark/>
          </w:tcPr>
          <w:p w14:paraId="69722278" w14:textId="77777777" w:rsidR="00054323" w:rsidRPr="00B672D2" w:rsidRDefault="00054323" w:rsidP="00C84AAB">
            <w:pPr>
              <w:spacing w:after="0" w:line="240" w:lineRule="auto"/>
              <w:jc w:val="center"/>
              <w:rPr>
                <w:rFonts w:ascii="Calibri" w:eastAsia="Times New Roman" w:hAnsi="Calibri"/>
                <w:color w:val="000000"/>
              </w:rPr>
            </w:pPr>
          </w:p>
        </w:tc>
        <w:tc>
          <w:tcPr>
            <w:tcW w:w="714" w:type="pct"/>
            <w:tcBorders>
              <w:top w:val="nil"/>
              <w:left w:val="nil"/>
              <w:bottom w:val="nil"/>
              <w:right w:val="nil"/>
            </w:tcBorders>
            <w:shd w:val="clear" w:color="auto" w:fill="auto"/>
            <w:noWrap/>
            <w:hideMark/>
          </w:tcPr>
          <w:p w14:paraId="5AA14204" w14:textId="77777777" w:rsidR="00054323" w:rsidRPr="00B672D2" w:rsidRDefault="00054323" w:rsidP="00C84AAB">
            <w:pPr>
              <w:spacing w:after="0" w:line="240" w:lineRule="auto"/>
              <w:jc w:val="center"/>
              <w:rPr>
                <w:rFonts w:ascii="Calibri" w:eastAsia="Times New Roman" w:hAnsi="Calibri"/>
                <w:color w:val="000000"/>
              </w:rPr>
            </w:pPr>
          </w:p>
        </w:tc>
        <w:tc>
          <w:tcPr>
            <w:tcW w:w="715" w:type="pct"/>
            <w:tcBorders>
              <w:top w:val="nil"/>
              <w:left w:val="nil"/>
              <w:bottom w:val="nil"/>
              <w:right w:val="nil"/>
            </w:tcBorders>
            <w:shd w:val="clear" w:color="auto" w:fill="auto"/>
            <w:noWrap/>
            <w:hideMark/>
          </w:tcPr>
          <w:p w14:paraId="776E66EC" w14:textId="77777777" w:rsidR="00054323" w:rsidRPr="00B672D2" w:rsidRDefault="00054323" w:rsidP="00C84AAB">
            <w:pPr>
              <w:spacing w:after="0" w:line="240" w:lineRule="auto"/>
              <w:jc w:val="center"/>
              <w:rPr>
                <w:rFonts w:ascii="Calibri" w:eastAsia="Times New Roman" w:hAnsi="Calibri"/>
                <w:color w:val="000000"/>
              </w:rPr>
            </w:pPr>
          </w:p>
        </w:tc>
      </w:tr>
      <w:tr w:rsidR="00054323" w:rsidRPr="00B672D2" w14:paraId="571CDA2E" w14:textId="77777777" w:rsidTr="00C84AAB">
        <w:trPr>
          <w:trHeight w:val="300"/>
        </w:trPr>
        <w:tc>
          <w:tcPr>
            <w:tcW w:w="714" w:type="pct"/>
            <w:tcBorders>
              <w:top w:val="nil"/>
              <w:left w:val="nil"/>
              <w:bottom w:val="nil"/>
              <w:right w:val="nil"/>
            </w:tcBorders>
            <w:shd w:val="clear" w:color="auto" w:fill="auto"/>
            <w:noWrap/>
            <w:hideMark/>
          </w:tcPr>
          <w:p w14:paraId="06CC9322"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18</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19</w:t>
            </w:r>
          </w:p>
        </w:tc>
        <w:tc>
          <w:tcPr>
            <w:tcW w:w="714" w:type="pct"/>
            <w:tcBorders>
              <w:top w:val="nil"/>
              <w:left w:val="nil"/>
              <w:bottom w:val="nil"/>
              <w:right w:val="nil"/>
            </w:tcBorders>
            <w:shd w:val="clear" w:color="auto" w:fill="auto"/>
            <w:noWrap/>
            <w:hideMark/>
          </w:tcPr>
          <w:p w14:paraId="713534B3"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2.59</w:t>
            </w:r>
          </w:p>
        </w:tc>
        <w:tc>
          <w:tcPr>
            <w:tcW w:w="714" w:type="pct"/>
            <w:tcBorders>
              <w:top w:val="nil"/>
              <w:left w:val="nil"/>
              <w:bottom w:val="nil"/>
              <w:right w:val="nil"/>
            </w:tcBorders>
            <w:shd w:val="clear" w:color="auto" w:fill="auto"/>
            <w:noWrap/>
            <w:hideMark/>
          </w:tcPr>
          <w:p w14:paraId="21339D75"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nil"/>
              <w:right w:val="nil"/>
            </w:tcBorders>
            <w:shd w:val="clear" w:color="auto" w:fill="auto"/>
            <w:noWrap/>
            <w:hideMark/>
          </w:tcPr>
          <w:p w14:paraId="542C50AB"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4" w:type="pct"/>
            <w:tcBorders>
              <w:top w:val="nil"/>
              <w:left w:val="nil"/>
              <w:bottom w:val="nil"/>
              <w:right w:val="nil"/>
            </w:tcBorders>
            <w:shd w:val="clear" w:color="auto" w:fill="auto"/>
            <w:noWrap/>
            <w:hideMark/>
          </w:tcPr>
          <w:p w14:paraId="431F8EAE"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3.12</w:t>
            </w:r>
          </w:p>
        </w:tc>
        <w:tc>
          <w:tcPr>
            <w:tcW w:w="714" w:type="pct"/>
            <w:tcBorders>
              <w:top w:val="nil"/>
              <w:left w:val="nil"/>
              <w:bottom w:val="nil"/>
              <w:right w:val="nil"/>
            </w:tcBorders>
            <w:shd w:val="clear" w:color="auto" w:fill="auto"/>
            <w:noWrap/>
            <w:hideMark/>
          </w:tcPr>
          <w:p w14:paraId="2CB18BE5"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5" w:type="pct"/>
            <w:tcBorders>
              <w:top w:val="nil"/>
              <w:left w:val="nil"/>
              <w:bottom w:val="nil"/>
              <w:right w:val="nil"/>
            </w:tcBorders>
            <w:shd w:val="clear" w:color="auto" w:fill="auto"/>
            <w:noWrap/>
            <w:hideMark/>
          </w:tcPr>
          <w:p w14:paraId="32508C23"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1.81</w:t>
            </w:r>
          </w:p>
        </w:tc>
      </w:tr>
      <w:tr w:rsidR="00054323" w:rsidRPr="00B672D2" w14:paraId="39C7482D" w14:textId="77777777" w:rsidTr="00C84AAB">
        <w:trPr>
          <w:trHeight w:val="300"/>
        </w:trPr>
        <w:tc>
          <w:tcPr>
            <w:tcW w:w="714" w:type="pct"/>
            <w:tcBorders>
              <w:top w:val="nil"/>
              <w:left w:val="nil"/>
              <w:bottom w:val="nil"/>
              <w:right w:val="nil"/>
            </w:tcBorders>
            <w:shd w:val="clear" w:color="auto" w:fill="auto"/>
            <w:noWrap/>
            <w:hideMark/>
          </w:tcPr>
          <w:p w14:paraId="08EAEAC9"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20</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29</w:t>
            </w:r>
          </w:p>
        </w:tc>
        <w:tc>
          <w:tcPr>
            <w:tcW w:w="714" w:type="pct"/>
            <w:tcBorders>
              <w:top w:val="nil"/>
              <w:left w:val="nil"/>
              <w:bottom w:val="nil"/>
              <w:right w:val="nil"/>
            </w:tcBorders>
            <w:shd w:val="clear" w:color="auto" w:fill="auto"/>
            <w:noWrap/>
            <w:hideMark/>
          </w:tcPr>
          <w:p w14:paraId="373DCCDA"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2.59</w:t>
            </w:r>
          </w:p>
        </w:tc>
        <w:tc>
          <w:tcPr>
            <w:tcW w:w="714" w:type="pct"/>
            <w:tcBorders>
              <w:top w:val="nil"/>
              <w:left w:val="nil"/>
              <w:bottom w:val="nil"/>
              <w:right w:val="nil"/>
            </w:tcBorders>
            <w:shd w:val="clear" w:color="auto" w:fill="auto"/>
            <w:noWrap/>
            <w:hideMark/>
          </w:tcPr>
          <w:p w14:paraId="58E8AB00"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nil"/>
              <w:right w:val="nil"/>
            </w:tcBorders>
            <w:shd w:val="clear" w:color="auto" w:fill="auto"/>
            <w:noWrap/>
            <w:hideMark/>
          </w:tcPr>
          <w:p w14:paraId="70F4F6BD"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4" w:type="pct"/>
            <w:tcBorders>
              <w:top w:val="nil"/>
              <w:left w:val="nil"/>
              <w:bottom w:val="nil"/>
              <w:right w:val="nil"/>
            </w:tcBorders>
            <w:shd w:val="clear" w:color="auto" w:fill="auto"/>
            <w:noWrap/>
            <w:hideMark/>
          </w:tcPr>
          <w:p w14:paraId="00AAA567"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3.12</w:t>
            </w:r>
          </w:p>
        </w:tc>
        <w:tc>
          <w:tcPr>
            <w:tcW w:w="714" w:type="pct"/>
            <w:tcBorders>
              <w:top w:val="nil"/>
              <w:left w:val="nil"/>
              <w:bottom w:val="nil"/>
              <w:right w:val="nil"/>
            </w:tcBorders>
            <w:shd w:val="clear" w:color="auto" w:fill="auto"/>
            <w:noWrap/>
            <w:hideMark/>
          </w:tcPr>
          <w:p w14:paraId="2D9813E5"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5" w:type="pct"/>
            <w:tcBorders>
              <w:top w:val="nil"/>
              <w:left w:val="nil"/>
              <w:bottom w:val="nil"/>
              <w:right w:val="nil"/>
            </w:tcBorders>
            <w:shd w:val="clear" w:color="auto" w:fill="auto"/>
            <w:noWrap/>
            <w:hideMark/>
          </w:tcPr>
          <w:p w14:paraId="3E4009DD"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1.81</w:t>
            </w:r>
          </w:p>
        </w:tc>
      </w:tr>
      <w:tr w:rsidR="00054323" w:rsidRPr="00B672D2" w14:paraId="6F197331" w14:textId="77777777" w:rsidTr="00C84AAB">
        <w:trPr>
          <w:trHeight w:val="300"/>
        </w:trPr>
        <w:tc>
          <w:tcPr>
            <w:tcW w:w="714" w:type="pct"/>
            <w:tcBorders>
              <w:top w:val="nil"/>
              <w:left w:val="nil"/>
              <w:bottom w:val="nil"/>
              <w:right w:val="nil"/>
            </w:tcBorders>
            <w:shd w:val="clear" w:color="auto" w:fill="auto"/>
            <w:noWrap/>
            <w:hideMark/>
          </w:tcPr>
          <w:p w14:paraId="2D28C343"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30</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39</w:t>
            </w:r>
          </w:p>
        </w:tc>
        <w:tc>
          <w:tcPr>
            <w:tcW w:w="714" w:type="pct"/>
            <w:tcBorders>
              <w:top w:val="nil"/>
              <w:left w:val="nil"/>
              <w:bottom w:val="nil"/>
              <w:right w:val="nil"/>
            </w:tcBorders>
            <w:shd w:val="clear" w:color="auto" w:fill="auto"/>
            <w:noWrap/>
            <w:hideMark/>
          </w:tcPr>
          <w:p w14:paraId="0FD79DCF"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2.59</w:t>
            </w:r>
          </w:p>
        </w:tc>
        <w:tc>
          <w:tcPr>
            <w:tcW w:w="714" w:type="pct"/>
            <w:tcBorders>
              <w:top w:val="nil"/>
              <w:left w:val="nil"/>
              <w:bottom w:val="nil"/>
              <w:right w:val="nil"/>
            </w:tcBorders>
            <w:shd w:val="clear" w:color="auto" w:fill="auto"/>
            <w:noWrap/>
            <w:hideMark/>
          </w:tcPr>
          <w:p w14:paraId="5DCDD814"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nil"/>
              <w:right w:val="nil"/>
            </w:tcBorders>
            <w:shd w:val="clear" w:color="auto" w:fill="auto"/>
            <w:noWrap/>
            <w:hideMark/>
          </w:tcPr>
          <w:p w14:paraId="3CE754DA"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4" w:type="pct"/>
            <w:tcBorders>
              <w:top w:val="nil"/>
              <w:left w:val="nil"/>
              <w:bottom w:val="nil"/>
              <w:right w:val="nil"/>
            </w:tcBorders>
            <w:shd w:val="clear" w:color="auto" w:fill="auto"/>
            <w:noWrap/>
            <w:hideMark/>
          </w:tcPr>
          <w:p w14:paraId="11AF0404"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3.12</w:t>
            </w:r>
          </w:p>
        </w:tc>
        <w:tc>
          <w:tcPr>
            <w:tcW w:w="714" w:type="pct"/>
            <w:tcBorders>
              <w:top w:val="nil"/>
              <w:left w:val="nil"/>
              <w:bottom w:val="nil"/>
              <w:right w:val="nil"/>
            </w:tcBorders>
            <w:shd w:val="clear" w:color="auto" w:fill="auto"/>
            <w:noWrap/>
            <w:hideMark/>
          </w:tcPr>
          <w:p w14:paraId="0239D89C"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5" w:type="pct"/>
            <w:tcBorders>
              <w:top w:val="nil"/>
              <w:left w:val="nil"/>
              <w:bottom w:val="nil"/>
              <w:right w:val="nil"/>
            </w:tcBorders>
            <w:shd w:val="clear" w:color="auto" w:fill="auto"/>
            <w:noWrap/>
            <w:hideMark/>
          </w:tcPr>
          <w:p w14:paraId="00379345"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1.81</w:t>
            </w:r>
          </w:p>
        </w:tc>
      </w:tr>
      <w:tr w:rsidR="00054323" w:rsidRPr="00B672D2" w14:paraId="18989D98" w14:textId="77777777" w:rsidTr="00C84AAB">
        <w:trPr>
          <w:trHeight w:val="300"/>
        </w:trPr>
        <w:tc>
          <w:tcPr>
            <w:tcW w:w="714" w:type="pct"/>
            <w:tcBorders>
              <w:top w:val="nil"/>
              <w:left w:val="nil"/>
              <w:bottom w:val="nil"/>
              <w:right w:val="nil"/>
            </w:tcBorders>
            <w:shd w:val="clear" w:color="auto" w:fill="auto"/>
            <w:noWrap/>
            <w:hideMark/>
          </w:tcPr>
          <w:p w14:paraId="3E650752"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40</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49</w:t>
            </w:r>
          </w:p>
        </w:tc>
        <w:tc>
          <w:tcPr>
            <w:tcW w:w="714" w:type="pct"/>
            <w:tcBorders>
              <w:top w:val="nil"/>
              <w:left w:val="nil"/>
              <w:bottom w:val="nil"/>
              <w:right w:val="nil"/>
            </w:tcBorders>
            <w:shd w:val="clear" w:color="auto" w:fill="auto"/>
            <w:noWrap/>
            <w:hideMark/>
          </w:tcPr>
          <w:p w14:paraId="44D6AD6E"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2.59</w:t>
            </w:r>
          </w:p>
        </w:tc>
        <w:tc>
          <w:tcPr>
            <w:tcW w:w="714" w:type="pct"/>
            <w:tcBorders>
              <w:top w:val="nil"/>
              <w:left w:val="nil"/>
              <w:bottom w:val="nil"/>
              <w:right w:val="nil"/>
            </w:tcBorders>
            <w:shd w:val="clear" w:color="auto" w:fill="auto"/>
            <w:noWrap/>
            <w:hideMark/>
          </w:tcPr>
          <w:p w14:paraId="7AC82A3A"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nil"/>
              <w:right w:val="nil"/>
            </w:tcBorders>
            <w:shd w:val="clear" w:color="auto" w:fill="auto"/>
            <w:noWrap/>
            <w:hideMark/>
          </w:tcPr>
          <w:p w14:paraId="6C08E808"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4" w:type="pct"/>
            <w:tcBorders>
              <w:top w:val="nil"/>
              <w:left w:val="nil"/>
              <w:bottom w:val="nil"/>
              <w:right w:val="nil"/>
            </w:tcBorders>
            <w:shd w:val="clear" w:color="auto" w:fill="auto"/>
            <w:noWrap/>
            <w:hideMark/>
          </w:tcPr>
          <w:p w14:paraId="2CBA6994"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5.22</w:t>
            </w:r>
          </w:p>
        </w:tc>
        <w:tc>
          <w:tcPr>
            <w:tcW w:w="714" w:type="pct"/>
            <w:tcBorders>
              <w:top w:val="nil"/>
              <w:left w:val="nil"/>
              <w:bottom w:val="nil"/>
              <w:right w:val="nil"/>
            </w:tcBorders>
            <w:shd w:val="clear" w:color="auto" w:fill="auto"/>
            <w:noWrap/>
            <w:hideMark/>
          </w:tcPr>
          <w:p w14:paraId="0671112F"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5" w:type="pct"/>
            <w:tcBorders>
              <w:top w:val="nil"/>
              <w:left w:val="nil"/>
              <w:bottom w:val="nil"/>
              <w:right w:val="nil"/>
            </w:tcBorders>
            <w:shd w:val="clear" w:color="auto" w:fill="auto"/>
            <w:noWrap/>
            <w:hideMark/>
          </w:tcPr>
          <w:p w14:paraId="3AACF750"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1.81</w:t>
            </w:r>
          </w:p>
        </w:tc>
      </w:tr>
      <w:tr w:rsidR="00054323" w:rsidRPr="00B672D2" w14:paraId="08914B19" w14:textId="77777777" w:rsidTr="00C84AAB">
        <w:trPr>
          <w:trHeight w:val="300"/>
        </w:trPr>
        <w:tc>
          <w:tcPr>
            <w:tcW w:w="714" w:type="pct"/>
            <w:tcBorders>
              <w:top w:val="nil"/>
              <w:left w:val="nil"/>
              <w:bottom w:val="nil"/>
              <w:right w:val="nil"/>
            </w:tcBorders>
            <w:shd w:val="clear" w:color="auto" w:fill="auto"/>
            <w:noWrap/>
            <w:hideMark/>
          </w:tcPr>
          <w:p w14:paraId="31E2886B"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50</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59</w:t>
            </w:r>
          </w:p>
        </w:tc>
        <w:tc>
          <w:tcPr>
            <w:tcW w:w="714" w:type="pct"/>
            <w:tcBorders>
              <w:top w:val="nil"/>
              <w:left w:val="nil"/>
              <w:bottom w:val="nil"/>
              <w:right w:val="nil"/>
            </w:tcBorders>
            <w:shd w:val="clear" w:color="auto" w:fill="auto"/>
            <w:noWrap/>
            <w:hideMark/>
          </w:tcPr>
          <w:p w14:paraId="5A982D30"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2.59</w:t>
            </w:r>
          </w:p>
        </w:tc>
        <w:tc>
          <w:tcPr>
            <w:tcW w:w="714" w:type="pct"/>
            <w:tcBorders>
              <w:top w:val="nil"/>
              <w:left w:val="nil"/>
              <w:bottom w:val="nil"/>
              <w:right w:val="nil"/>
            </w:tcBorders>
            <w:shd w:val="clear" w:color="auto" w:fill="auto"/>
            <w:noWrap/>
            <w:hideMark/>
          </w:tcPr>
          <w:p w14:paraId="1B0A6CBF"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nil"/>
              <w:right w:val="nil"/>
            </w:tcBorders>
            <w:shd w:val="clear" w:color="auto" w:fill="auto"/>
            <w:noWrap/>
            <w:hideMark/>
          </w:tcPr>
          <w:p w14:paraId="79FA9AD9"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4" w:type="pct"/>
            <w:tcBorders>
              <w:top w:val="nil"/>
              <w:left w:val="nil"/>
              <w:bottom w:val="nil"/>
              <w:right w:val="nil"/>
            </w:tcBorders>
            <w:shd w:val="clear" w:color="auto" w:fill="auto"/>
            <w:noWrap/>
            <w:hideMark/>
          </w:tcPr>
          <w:p w14:paraId="1E137144"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5.22</w:t>
            </w:r>
          </w:p>
        </w:tc>
        <w:tc>
          <w:tcPr>
            <w:tcW w:w="714" w:type="pct"/>
            <w:tcBorders>
              <w:top w:val="nil"/>
              <w:left w:val="nil"/>
              <w:bottom w:val="nil"/>
              <w:right w:val="nil"/>
            </w:tcBorders>
            <w:shd w:val="clear" w:color="auto" w:fill="auto"/>
            <w:noWrap/>
            <w:hideMark/>
          </w:tcPr>
          <w:p w14:paraId="6AED100C"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5" w:type="pct"/>
            <w:tcBorders>
              <w:top w:val="nil"/>
              <w:left w:val="nil"/>
              <w:bottom w:val="nil"/>
              <w:right w:val="nil"/>
            </w:tcBorders>
            <w:shd w:val="clear" w:color="auto" w:fill="auto"/>
            <w:noWrap/>
            <w:hideMark/>
          </w:tcPr>
          <w:p w14:paraId="238D8E1A"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1.81</w:t>
            </w:r>
          </w:p>
        </w:tc>
      </w:tr>
      <w:tr w:rsidR="00054323" w:rsidRPr="00B672D2" w14:paraId="3BDEE744" w14:textId="77777777" w:rsidTr="00C84AAB">
        <w:trPr>
          <w:trHeight w:val="300"/>
        </w:trPr>
        <w:tc>
          <w:tcPr>
            <w:tcW w:w="714" w:type="pct"/>
            <w:tcBorders>
              <w:top w:val="nil"/>
              <w:left w:val="nil"/>
              <w:bottom w:val="nil"/>
              <w:right w:val="nil"/>
            </w:tcBorders>
            <w:shd w:val="clear" w:color="auto" w:fill="auto"/>
            <w:noWrap/>
            <w:hideMark/>
          </w:tcPr>
          <w:p w14:paraId="48FAB4C8"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60</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69</w:t>
            </w:r>
          </w:p>
        </w:tc>
        <w:tc>
          <w:tcPr>
            <w:tcW w:w="714" w:type="pct"/>
            <w:tcBorders>
              <w:top w:val="nil"/>
              <w:left w:val="nil"/>
              <w:bottom w:val="nil"/>
              <w:right w:val="nil"/>
            </w:tcBorders>
            <w:shd w:val="clear" w:color="auto" w:fill="auto"/>
            <w:noWrap/>
            <w:hideMark/>
          </w:tcPr>
          <w:p w14:paraId="54F6270F"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2.59</w:t>
            </w:r>
          </w:p>
        </w:tc>
        <w:tc>
          <w:tcPr>
            <w:tcW w:w="714" w:type="pct"/>
            <w:tcBorders>
              <w:top w:val="nil"/>
              <w:left w:val="nil"/>
              <w:bottom w:val="nil"/>
              <w:right w:val="nil"/>
            </w:tcBorders>
            <w:shd w:val="clear" w:color="auto" w:fill="auto"/>
            <w:noWrap/>
            <w:hideMark/>
          </w:tcPr>
          <w:p w14:paraId="02455274"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1.41</w:t>
            </w:r>
          </w:p>
        </w:tc>
        <w:tc>
          <w:tcPr>
            <w:tcW w:w="715" w:type="pct"/>
            <w:tcBorders>
              <w:top w:val="nil"/>
              <w:left w:val="nil"/>
              <w:bottom w:val="nil"/>
              <w:right w:val="nil"/>
            </w:tcBorders>
            <w:shd w:val="clear" w:color="auto" w:fill="auto"/>
            <w:noWrap/>
            <w:hideMark/>
          </w:tcPr>
          <w:p w14:paraId="3878E41D"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1.50</w:t>
            </w:r>
          </w:p>
        </w:tc>
        <w:tc>
          <w:tcPr>
            <w:tcW w:w="714" w:type="pct"/>
            <w:tcBorders>
              <w:top w:val="nil"/>
              <w:left w:val="nil"/>
              <w:bottom w:val="nil"/>
              <w:right w:val="nil"/>
            </w:tcBorders>
            <w:shd w:val="clear" w:color="auto" w:fill="auto"/>
            <w:noWrap/>
            <w:hideMark/>
          </w:tcPr>
          <w:p w14:paraId="10D3FA51"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5.56</w:t>
            </w:r>
          </w:p>
        </w:tc>
        <w:tc>
          <w:tcPr>
            <w:tcW w:w="714" w:type="pct"/>
            <w:tcBorders>
              <w:top w:val="nil"/>
              <w:left w:val="nil"/>
              <w:bottom w:val="nil"/>
              <w:right w:val="nil"/>
            </w:tcBorders>
            <w:shd w:val="clear" w:color="auto" w:fill="auto"/>
            <w:noWrap/>
            <w:hideMark/>
          </w:tcPr>
          <w:p w14:paraId="2F36AE5F"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5" w:type="pct"/>
            <w:tcBorders>
              <w:top w:val="nil"/>
              <w:left w:val="nil"/>
              <w:bottom w:val="nil"/>
              <w:right w:val="nil"/>
            </w:tcBorders>
            <w:shd w:val="clear" w:color="auto" w:fill="auto"/>
            <w:noWrap/>
            <w:hideMark/>
          </w:tcPr>
          <w:p w14:paraId="5FCC4E26"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1.81</w:t>
            </w:r>
          </w:p>
        </w:tc>
      </w:tr>
      <w:tr w:rsidR="00054323" w:rsidRPr="00B672D2" w14:paraId="342E3808" w14:textId="77777777" w:rsidTr="00C84AAB">
        <w:trPr>
          <w:trHeight w:val="300"/>
        </w:trPr>
        <w:tc>
          <w:tcPr>
            <w:tcW w:w="714" w:type="pct"/>
            <w:tcBorders>
              <w:top w:val="nil"/>
              <w:left w:val="nil"/>
              <w:bottom w:val="nil"/>
              <w:right w:val="nil"/>
            </w:tcBorders>
            <w:shd w:val="clear" w:color="auto" w:fill="auto"/>
            <w:noWrap/>
            <w:hideMark/>
          </w:tcPr>
          <w:p w14:paraId="715ADEE9"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70</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79</w:t>
            </w:r>
          </w:p>
        </w:tc>
        <w:tc>
          <w:tcPr>
            <w:tcW w:w="714" w:type="pct"/>
            <w:tcBorders>
              <w:top w:val="nil"/>
              <w:left w:val="nil"/>
              <w:bottom w:val="nil"/>
              <w:right w:val="nil"/>
            </w:tcBorders>
            <w:shd w:val="clear" w:color="auto" w:fill="auto"/>
            <w:noWrap/>
            <w:hideMark/>
          </w:tcPr>
          <w:p w14:paraId="46268E39"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2.59</w:t>
            </w:r>
          </w:p>
        </w:tc>
        <w:tc>
          <w:tcPr>
            <w:tcW w:w="714" w:type="pct"/>
            <w:tcBorders>
              <w:top w:val="nil"/>
              <w:left w:val="nil"/>
              <w:bottom w:val="nil"/>
              <w:right w:val="nil"/>
            </w:tcBorders>
            <w:shd w:val="clear" w:color="auto" w:fill="auto"/>
            <w:noWrap/>
            <w:hideMark/>
          </w:tcPr>
          <w:p w14:paraId="502B0B08"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1.41</w:t>
            </w:r>
          </w:p>
        </w:tc>
        <w:tc>
          <w:tcPr>
            <w:tcW w:w="715" w:type="pct"/>
            <w:tcBorders>
              <w:top w:val="nil"/>
              <w:left w:val="nil"/>
              <w:bottom w:val="nil"/>
              <w:right w:val="nil"/>
            </w:tcBorders>
            <w:shd w:val="clear" w:color="auto" w:fill="auto"/>
            <w:noWrap/>
            <w:hideMark/>
          </w:tcPr>
          <w:p w14:paraId="1E530215"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1.49</w:t>
            </w:r>
          </w:p>
        </w:tc>
        <w:tc>
          <w:tcPr>
            <w:tcW w:w="714" w:type="pct"/>
            <w:tcBorders>
              <w:top w:val="nil"/>
              <w:left w:val="nil"/>
              <w:bottom w:val="nil"/>
              <w:right w:val="nil"/>
            </w:tcBorders>
            <w:shd w:val="clear" w:color="auto" w:fill="auto"/>
            <w:noWrap/>
            <w:hideMark/>
          </w:tcPr>
          <w:p w14:paraId="7183A0BD"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5.56</w:t>
            </w:r>
          </w:p>
        </w:tc>
        <w:tc>
          <w:tcPr>
            <w:tcW w:w="714" w:type="pct"/>
            <w:tcBorders>
              <w:top w:val="nil"/>
              <w:left w:val="nil"/>
              <w:bottom w:val="nil"/>
              <w:right w:val="nil"/>
            </w:tcBorders>
            <w:shd w:val="clear" w:color="auto" w:fill="auto"/>
            <w:noWrap/>
            <w:hideMark/>
          </w:tcPr>
          <w:p w14:paraId="61BA6CF1"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5" w:type="pct"/>
            <w:tcBorders>
              <w:top w:val="nil"/>
              <w:left w:val="nil"/>
              <w:bottom w:val="nil"/>
              <w:right w:val="nil"/>
            </w:tcBorders>
            <w:shd w:val="clear" w:color="auto" w:fill="auto"/>
            <w:noWrap/>
            <w:hideMark/>
          </w:tcPr>
          <w:p w14:paraId="47F2442C"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1.81</w:t>
            </w:r>
          </w:p>
        </w:tc>
      </w:tr>
      <w:tr w:rsidR="00054323" w:rsidRPr="00B672D2" w14:paraId="05F62F4C" w14:textId="77777777" w:rsidTr="00C84AAB">
        <w:trPr>
          <w:trHeight w:val="300"/>
        </w:trPr>
        <w:tc>
          <w:tcPr>
            <w:tcW w:w="714" w:type="pct"/>
            <w:tcBorders>
              <w:top w:val="nil"/>
              <w:left w:val="nil"/>
              <w:bottom w:val="nil"/>
              <w:right w:val="nil"/>
            </w:tcBorders>
            <w:shd w:val="clear" w:color="auto" w:fill="auto"/>
            <w:noWrap/>
            <w:hideMark/>
          </w:tcPr>
          <w:p w14:paraId="6C2861E5"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80+</w:t>
            </w:r>
          </w:p>
        </w:tc>
        <w:tc>
          <w:tcPr>
            <w:tcW w:w="714" w:type="pct"/>
            <w:tcBorders>
              <w:top w:val="nil"/>
              <w:left w:val="nil"/>
              <w:bottom w:val="nil"/>
              <w:right w:val="nil"/>
            </w:tcBorders>
            <w:shd w:val="clear" w:color="auto" w:fill="auto"/>
            <w:noWrap/>
            <w:hideMark/>
          </w:tcPr>
          <w:p w14:paraId="644089F9"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2.59</w:t>
            </w:r>
          </w:p>
        </w:tc>
        <w:tc>
          <w:tcPr>
            <w:tcW w:w="714" w:type="pct"/>
            <w:tcBorders>
              <w:top w:val="nil"/>
              <w:left w:val="nil"/>
              <w:bottom w:val="nil"/>
              <w:right w:val="nil"/>
            </w:tcBorders>
            <w:shd w:val="clear" w:color="auto" w:fill="auto"/>
            <w:noWrap/>
            <w:hideMark/>
          </w:tcPr>
          <w:p w14:paraId="1AF9F1FF"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1.41</w:t>
            </w:r>
          </w:p>
        </w:tc>
        <w:tc>
          <w:tcPr>
            <w:tcW w:w="715" w:type="pct"/>
            <w:tcBorders>
              <w:top w:val="nil"/>
              <w:left w:val="nil"/>
              <w:bottom w:val="nil"/>
              <w:right w:val="nil"/>
            </w:tcBorders>
            <w:shd w:val="clear" w:color="auto" w:fill="auto"/>
            <w:noWrap/>
            <w:hideMark/>
          </w:tcPr>
          <w:p w14:paraId="01C583A1"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1.49</w:t>
            </w:r>
          </w:p>
        </w:tc>
        <w:tc>
          <w:tcPr>
            <w:tcW w:w="714" w:type="pct"/>
            <w:tcBorders>
              <w:top w:val="nil"/>
              <w:left w:val="nil"/>
              <w:bottom w:val="nil"/>
              <w:right w:val="nil"/>
            </w:tcBorders>
            <w:shd w:val="clear" w:color="auto" w:fill="auto"/>
            <w:noWrap/>
            <w:hideMark/>
          </w:tcPr>
          <w:p w14:paraId="11576F9D"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7.40</w:t>
            </w:r>
          </w:p>
        </w:tc>
        <w:tc>
          <w:tcPr>
            <w:tcW w:w="714" w:type="pct"/>
            <w:tcBorders>
              <w:top w:val="nil"/>
              <w:left w:val="nil"/>
              <w:bottom w:val="nil"/>
              <w:right w:val="nil"/>
            </w:tcBorders>
            <w:shd w:val="clear" w:color="auto" w:fill="auto"/>
            <w:noWrap/>
            <w:hideMark/>
          </w:tcPr>
          <w:p w14:paraId="62618F62"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5" w:type="pct"/>
            <w:tcBorders>
              <w:top w:val="nil"/>
              <w:left w:val="nil"/>
              <w:bottom w:val="nil"/>
              <w:right w:val="nil"/>
            </w:tcBorders>
            <w:shd w:val="clear" w:color="auto" w:fill="auto"/>
            <w:noWrap/>
            <w:hideMark/>
          </w:tcPr>
          <w:p w14:paraId="53C6A008"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1.81</w:t>
            </w:r>
          </w:p>
        </w:tc>
      </w:tr>
      <w:tr w:rsidR="00054323" w:rsidRPr="00B672D2" w14:paraId="4F5B95AC" w14:textId="77777777" w:rsidTr="00C84AAB">
        <w:trPr>
          <w:trHeight w:val="300"/>
        </w:trPr>
        <w:tc>
          <w:tcPr>
            <w:tcW w:w="714" w:type="pct"/>
            <w:tcBorders>
              <w:top w:val="nil"/>
              <w:left w:val="nil"/>
              <w:bottom w:val="nil"/>
              <w:right w:val="nil"/>
            </w:tcBorders>
            <w:shd w:val="clear" w:color="auto" w:fill="auto"/>
            <w:noWrap/>
            <w:hideMark/>
          </w:tcPr>
          <w:p w14:paraId="508128A9" w14:textId="77777777" w:rsidR="00054323" w:rsidRPr="00B672D2" w:rsidRDefault="00054323" w:rsidP="00C84AAB">
            <w:pPr>
              <w:spacing w:after="0" w:line="240" w:lineRule="auto"/>
              <w:jc w:val="center"/>
              <w:rPr>
                <w:rFonts w:ascii="Times New Roman" w:eastAsia="Times New Roman" w:hAnsi="Times New Roman"/>
                <w:i/>
                <w:iCs/>
                <w:color w:val="000000"/>
              </w:rPr>
            </w:pPr>
            <w:r w:rsidRPr="00B672D2">
              <w:rPr>
                <w:rFonts w:ascii="Times New Roman" w:eastAsia="Times New Roman" w:hAnsi="Times New Roman"/>
                <w:i/>
                <w:iCs/>
                <w:color w:val="000000"/>
              </w:rPr>
              <w:t>Females</w:t>
            </w:r>
          </w:p>
        </w:tc>
        <w:tc>
          <w:tcPr>
            <w:tcW w:w="714" w:type="pct"/>
            <w:tcBorders>
              <w:top w:val="nil"/>
              <w:left w:val="nil"/>
              <w:bottom w:val="nil"/>
              <w:right w:val="nil"/>
            </w:tcBorders>
            <w:shd w:val="clear" w:color="auto" w:fill="auto"/>
            <w:noWrap/>
            <w:hideMark/>
          </w:tcPr>
          <w:p w14:paraId="0601C220" w14:textId="77777777" w:rsidR="00054323" w:rsidRPr="00B672D2" w:rsidRDefault="00054323" w:rsidP="00C84AAB">
            <w:pPr>
              <w:spacing w:after="0" w:line="240" w:lineRule="auto"/>
              <w:jc w:val="center"/>
              <w:rPr>
                <w:rFonts w:ascii="Times New Roman" w:eastAsia="Times New Roman" w:hAnsi="Times New Roman"/>
                <w:color w:val="000000"/>
              </w:rPr>
            </w:pPr>
          </w:p>
        </w:tc>
        <w:tc>
          <w:tcPr>
            <w:tcW w:w="714" w:type="pct"/>
            <w:tcBorders>
              <w:top w:val="nil"/>
              <w:left w:val="nil"/>
              <w:bottom w:val="nil"/>
              <w:right w:val="nil"/>
            </w:tcBorders>
            <w:shd w:val="clear" w:color="auto" w:fill="auto"/>
            <w:noWrap/>
            <w:hideMark/>
          </w:tcPr>
          <w:p w14:paraId="0C80FA3A" w14:textId="77777777" w:rsidR="00054323" w:rsidRPr="00B672D2" w:rsidRDefault="00054323" w:rsidP="00C84AAB">
            <w:pPr>
              <w:spacing w:after="0" w:line="240" w:lineRule="auto"/>
              <w:jc w:val="center"/>
              <w:rPr>
                <w:rFonts w:ascii="Times New Roman" w:eastAsia="Times New Roman" w:hAnsi="Times New Roman"/>
                <w:color w:val="000000"/>
              </w:rPr>
            </w:pPr>
          </w:p>
        </w:tc>
        <w:tc>
          <w:tcPr>
            <w:tcW w:w="715" w:type="pct"/>
            <w:tcBorders>
              <w:top w:val="nil"/>
              <w:left w:val="nil"/>
              <w:bottom w:val="nil"/>
              <w:right w:val="nil"/>
            </w:tcBorders>
            <w:shd w:val="clear" w:color="auto" w:fill="auto"/>
            <w:noWrap/>
            <w:hideMark/>
          </w:tcPr>
          <w:p w14:paraId="4B0C4A2D" w14:textId="77777777" w:rsidR="00054323" w:rsidRPr="00B672D2" w:rsidRDefault="00054323" w:rsidP="00C84AAB">
            <w:pPr>
              <w:spacing w:after="0" w:line="240" w:lineRule="auto"/>
              <w:jc w:val="center"/>
              <w:rPr>
                <w:rFonts w:ascii="Times New Roman" w:eastAsia="Times New Roman" w:hAnsi="Times New Roman"/>
                <w:color w:val="000000"/>
              </w:rPr>
            </w:pPr>
          </w:p>
        </w:tc>
        <w:tc>
          <w:tcPr>
            <w:tcW w:w="714" w:type="pct"/>
            <w:tcBorders>
              <w:top w:val="nil"/>
              <w:left w:val="nil"/>
              <w:bottom w:val="nil"/>
              <w:right w:val="nil"/>
            </w:tcBorders>
            <w:shd w:val="clear" w:color="auto" w:fill="auto"/>
            <w:noWrap/>
            <w:hideMark/>
          </w:tcPr>
          <w:p w14:paraId="318688A6" w14:textId="77777777" w:rsidR="00054323" w:rsidRPr="00B672D2" w:rsidRDefault="00054323" w:rsidP="00C84AAB">
            <w:pPr>
              <w:spacing w:after="0" w:line="240" w:lineRule="auto"/>
              <w:jc w:val="center"/>
              <w:rPr>
                <w:rFonts w:ascii="Times New Roman" w:eastAsia="Times New Roman" w:hAnsi="Times New Roman"/>
                <w:color w:val="000000"/>
              </w:rPr>
            </w:pPr>
          </w:p>
        </w:tc>
        <w:tc>
          <w:tcPr>
            <w:tcW w:w="714" w:type="pct"/>
            <w:tcBorders>
              <w:top w:val="nil"/>
              <w:left w:val="nil"/>
              <w:bottom w:val="nil"/>
              <w:right w:val="nil"/>
            </w:tcBorders>
            <w:shd w:val="clear" w:color="auto" w:fill="auto"/>
            <w:noWrap/>
            <w:hideMark/>
          </w:tcPr>
          <w:p w14:paraId="11351C27" w14:textId="77777777" w:rsidR="00054323" w:rsidRPr="00B672D2" w:rsidRDefault="00054323" w:rsidP="00C84AAB">
            <w:pPr>
              <w:spacing w:after="0" w:line="240" w:lineRule="auto"/>
              <w:jc w:val="center"/>
              <w:rPr>
                <w:rFonts w:ascii="Times New Roman" w:eastAsia="Times New Roman" w:hAnsi="Times New Roman"/>
                <w:color w:val="000000"/>
              </w:rPr>
            </w:pPr>
          </w:p>
        </w:tc>
        <w:tc>
          <w:tcPr>
            <w:tcW w:w="715" w:type="pct"/>
            <w:tcBorders>
              <w:top w:val="nil"/>
              <w:left w:val="nil"/>
              <w:bottom w:val="nil"/>
              <w:right w:val="nil"/>
            </w:tcBorders>
            <w:shd w:val="clear" w:color="auto" w:fill="auto"/>
            <w:noWrap/>
            <w:hideMark/>
          </w:tcPr>
          <w:p w14:paraId="3D85C176" w14:textId="77777777" w:rsidR="00054323" w:rsidRPr="00B672D2" w:rsidRDefault="00054323" w:rsidP="00C84AAB">
            <w:pPr>
              <w:spacing w:after="0" w:line="240" w:lineRule="auto"/>
              <w:jc w:val="center"/>
              <w:rPr>
                <w:rFonts w:ascii="Times New Roman" w:eastAsia="Times New Roman" w:hAnsi="Times New Roman"/>
                <w:color w:val="000000"/>
              </w:rPr>
            </w:pPr>
          </w:p>
        </w:tc>
      </w:tr>
      <w:tr w:rsidR="00054323" w:rsidRPr="00B672D2" w14:paraId="53C39A85" w14:textId="77777777" w:rsidTr="00C84AAB">
        <w:trPr>
          <w:trHeight w:val="300"/>
        </w:trPr>
        <w:tc>
          <w:tcPr>
            <w:tcW w:w="714" w:type="pct"/>
            <w:tcBorders>
              <w:top w:val="nil"/>
              <w:left w:val="nil"/>
              <w:bottom w:val="nil"/>
              <w:right w:val="nil"/>
            </w:tcBorders>
            <w:shd w:val="clear" w:color="auto" w:fill="auto"/>
            <w:noWrap/>
            <w:hideMark/>
          </w:tcPr>
          <w:p w14:paraId="0789BE1B"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18</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19</w:t>
            </w:r>
          </w:p>
        </w:tc>
        <w:tc>
          <w:tcPr>
            <w:tcW w:w="714" w:type="pct"/>
            <w:tcBorders>
              <w:top w:val="nil"/>
              <w:left w:val="nil"/>
              <w:bottom w:val="nil"/>
              <w:right w:val="nil"/>
            </w:tcBorders>
            <w:shd w:val="clear" w:color="auto" w:fill="auto"/>
            <w:noWrap/>
            <w:hideMark/>
          </w:tcPr>
          <w:p w14:paraId="4A4EC463"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1.38</w:t>
            </w:r>
          </w:p>
        </w:tc>
        <w:tc>
          <w:tcPr>
            <w:tcW w:w="714" w:type="pct"/>
            <w:tcBorders>
              <w:top w:val="nil"/>
              <w:left w:val="nil"/>
              <w:bottom w:val="nil"/>
              <w:right w:val="nil"/>
            </w:tcBorders>
            <w:shd w:val="clear" w:color="auto" w:fill="auto"/>
            <w:noWrap/>
            <w:hideMark/>
          </w:tcPr>
          <w:p w14:paraId="4AD0D4BE"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nil"/>
              <w:right w:val="nil"/>
            </w:tcBorders>
            <w:shd w:val="clear" w:color="auto" w:fill="auto"/>
            <w:noWrap/>
            <w:hideMark/>
          </w:tcPr>
          <w:p w14:paraId="487E6181"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4" w:type="pct"/>
            <w:tcBorders>
              <w:top w:val="nil"/>
              <w:left w:val="nil"/>
              <w:bottom w:val="nil"/>
              <w:right w:val="nil"/>
            </w:tcBorders>
            <w:shd w:val="clear" w:color="auto" w:fill="auto"/>
            <w:noWrap/>
            <w:hideMark/>
          </w:tcPr>
          <w:p w14:paraId="336F5B98"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2.53</w:t>
            </w:r>
          </w:p>
        </w:tc>
        <w:tc>
          <w:tcPr>
            <w:tcW w:w="714" w:type="pct"/>
            <w:tcBorders>
              <w:top w:val="nil"/>
              <w:left w:val="nil"/>
              <w:bottom w:val="nil"/>
              <w:right w:val="nil"/>
            </w:tcBorders>
            <w:shd w:val="clear" w:color="auto" w:fill="auto"/>
            <w:noWrap/>
            <w:hideMark/>
          </w:tcPr>
          <w:p w14:paraId="5219A5DE"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1.22</w:t>
            </w:r>
          </w:p>
        </w:tc>
        <w:tc>
          <w:tcPr>
            <w:tcW w:w="715" w:type="pct"/>
            <w:tcBorders>
              <w:top w:val="nil"/>
              <w:left w:val="nil"/>
              <w:bottom w:val="nil"/>
              <w:right w:val="nil"/>
            </w:tcBorders>
            <w:shd w:val="clear" w:color="auto" w:fill="auto"/>
            <w:noWrap/>
            <w:hideMark/>
          </w:tcPr>
          <w:p w14:paraId="3CFD12B6"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1.73</w:t>
            </w:r>
          </w:p>
        </w:tc>
      </w:tr>
      <w:tr w:rsidR="00054323" w:rsidRPr="00B672D2" w14:paraId="59EB7527" w14:textId="77777777" w:rsidTr="00C84AAB">
        <w:trPr>
          <w:trHeight w:val="300"/>
        </w:trPr>
        <w:tc>
          <w:tcPr>
            <w:tcW w:w="714" w:type="pct"/>
            <w:tcBorders>
              <w:top w:val="nil"/>
              <w:left w:val="nil"/>
              <w:bottom w:val="nil"/>
              <w:right w:val="nil"/>
            </w:tcBorders>
            <w:shd w:val="clear" w:color="auto" w:fill="auto"/>
            <w:noWrap/>
            <w:hideMark/>
          </w:tcPr>
          <w:p w14:paraId="120BC852"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20</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29</w:t>
            </w:r>
          </w:p>
        </w:tc>
        <w:tc>
          <w:tcPr>
            <w:tcW w:w="714" w:type="pct"/>
            <w:tcBorders>
              <w:top w:val="nil"/>
              <w:left w:val="nil"/>
              <w:bottom w:val="nil"/>
              <w:right w:val="nil"/>
            </w:tcBorders>
            <w:shd w:val="clear" w:color="auto" w:fill="auto"/>
            <w:noWrap/>
            <w:hideMark/>
          </w:tcPr>
          <w:p w14:paraId="6910A9C2"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1.38</w:t>
            </w:r>
          </w:p>
        </w:tc>
        <w:tc>
          <w:tcPr>
            <w:tcW w:w="714" w:type="pct"/>
            <w:tcBorders>
              <w:top w:val="nil"/>
              <w:left w:val="nil"/>
              <w:bottom w:val="nil"/>
              <w:right w:val="nil"/>
            </w:tcBorders>
            <w:shd w:val="clear" w:color="auto" w:fill="auto"/>
            <w:noWrap/>
            <w:hideMark/>
          </w:tcPr>
          <w:p w14:paraId="3F4D6B9E"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nil"/>
              <w:right w:val="nil"/>
            </w:tcBorders>
            <w:shd w:val="clear" w:color="auto" w:fill="auto"/>
            <w:noWrap/>
            <w:hideMark/>
          </w:tcPr>
          <w:p w14:paraId="182654B5"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4" w:type="pct"/>
            <w:tcBorders>
              <w:top w:val="nil"/>
              <w:left w:val="nil"/>
              <w:bottom w:val="nil"/>
              <w:right w:val="nil"/>
            </w:tcBorders>
            <w:shd w:val="clear" w:color="auto" w:fill="auto"/>
            <w:noWrap/>
            <w:hideMark/>
          </w:tcPr>
          <w:p w14:paraId="118C6219"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2.53</w:t>
            </w:r>
          </w:p>
        </w:tc>
        <w:tc>
          <w:tcPr>
            <w:tcW w:w="714" w:type="pct"/>
            <w:tcBorders>
              <w:top w:val="nil"/>
              <w:left w:val="nil"/>
              <w:bottom w:val="nil"/>
              <w:right w:val="nil"/>
            </w:tcBorders>
            <w:shd w:val="clear" w:color="auto" w:fill="auto"/>
            <w:noWrap/>
            <w:hideMark/>
          </w:tcPr>
          <w:p w14:paraId="519C115A"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1.22</w:t>
            </w:r>
          </w:p>
        </w:tc>
        <w:tc>
          <w:tcPr>
            <w:tcW w:w="715" w:type="pct"/>
            <w:tcBorders>
              <w:top w:val="nil"/>
              <w:left w:val="nil"/>
              <w:bottom w:val="nil"/>
              <w:right w:val="nil"/>
            </w:tcBorders>
            <w:shd w:val="clear" w:color="auto" w:fill="auto"/>
            <w:noWrap/>
            <w:hideMark/>
          </w:tcPr>
          <w:p w14:paraId="6B529358"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1.73</w:t>
            </w:r>
          </w:p>
        </w:tc>
      </w:tr>
      <w:tr w:rsidR="00054323" w:rsidRPr="00B672D2" w14:paraId="41FEF32D" w14:textId="77777777" w:rsidTr="00C84AAB">
        <w:trPr>
          <w:trHeight w:val="300"/>
        </w:trPr>
        <w:tc>
          <w:tcPr>
            <w:tcW w:w="714" w:type="pct"/>
            <w:tcBorders>
              <w:top w:val="nil"/>
              <w:left w:val="nil"/>
              <w:bottom w:val="nil"/>
              <w:right w:val="nil"/>
            </w:tcBorders>
            <w:shd w:val="clear" w:color="auto" w:fill="auto"/>
            <w:noWrap/>
            <w:hideMark/>
          </w:tcPr>
          <w:p w14:paraId="38FA3F72"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30</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39</w:t>
            </w:r>
          </w:p>
        </w:tc>
        <w:tc>
          <w:tcPr>
            <w:tcW w:w="714" w:type="pct"/>
            <w:tcBorders>
              <w:top w:val="nil"/>
              <w:left w:val="nil"/>
              <w:bottom w:val="nil"/>
              <w:right w:val="nil"/>
            </w:tcBorders>
            <w:shd w:val="clear" w:color="auto" w:fill="auto"/>
            <w:noWrap/>
            <w:hideMark/>
          </w:tcPr>
          <w:p w14:paraId="7360CFED"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1.38</w:t>
            </w:r>
          </w:p>
        </w:tc>
        <w:tc>
          <w:tcPr>
            <w:tcW w:w="714" w:type="pct"/>
            <w:tcBorders>
              <w:top w:val="nil"/>
              <w:left w:val="nil"/>
              <w:bottom w:val="nil"/>
              <w:right w:val="nil"/>
            </w:tcBorders>
            <w:shd w:val="clear" w:color="auto" w:fill="auto"/>
            <w:noWrap/>
            <w:hideMark/>
          </w:tcPr>
          <w:p w14:paraId="6415BD4B"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nil"/>
              <w:right w:val="nil"/>
            </w:tcBorders>
            <w:shd w:val="clear" w:color="auto" w:fill="auto"/>
            <w:noWrap/>
            <w:hideMark/>
          </w:tcPr>
          <w:p w14:paraId="310BCC60"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4" w:type="pct"/>
            <w:tcBorders>
              <w:top w:val="nil"/>
              <w:left w:val="nil"/>
              <w:bottom w:val="nil"/>
              <w:right w:val="nil"/>
            </w:tcBorders>
            <w:shd w:val="clear" w:color="auto" w:fill="auto"/>
            <w:noWrap/>
            <w:hideMark/>
          </w:tcPr>
          <w:p w14:paraId="2CAC4875"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2.53</w:t>
            </w:r>
          </w:p>
        </w:tc>
        <w:tc>
          <w:tcPr>
            <w:tcW w:w="714" w:type="pct"/>
            <w:tcBorders>
              <w:top w:val="nil"/>
              <w:left w:val="nil"/>
              <w:bottom w:val="nil"/>
              <w:right w:val="nil"/>
            </w:tcBorders>
            <w:shd w:val="clear" w:color="auto" w:fill="auto"/>
            <w:noWrap/>
            <w:hideMark/>
          </w:tcPr>
          <w:p w14:paraId="68647237"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1.22</w:t>
            </w:r>
          </w:p>
        </w:tc>
        <w:tc>
          <w:tcPr>
            <w:tcW w:w="715" w:type="pct"/>
            <w:tcBorders>
              <w:top w:val="nil"/>
              <w:left w:val="nil"/>
              <w:bottom w:val="nil"/>
              <w:right w:val="nil"/>
            </w:tcBorders>
            <w:shd w:val="clear" w:color="auto" w:fill="auto"/>
            <w:noWrap/>
            <w:hideMark/>
          </w:tcPr>
          <w:p w14:paraId="707E8D48"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1.73</w:t>
            </w:r>
          </w:p>
        </w:tc>
      </w:tr>
      <w:tr w:rsidR="00054323" w:rsidRPr="00B672D2" w14:paraId="36B7CFB1" w14:textId="77777777" w:rsidTr="00C84AAB">
        <w:trPr>
          <w:trHeight w:val="300"/>
        </w:trPr>
        <w:tc>
          <w:tcPr>
            <w:tcW w:w="714" w:type="pct"/>
            <w:tcBorders>
              <w:top w:val="nil"/>
              <w:left w:val="nil"/>
              <w:bottom w:val="nil"/>
              <w:right w:val="nil"/>
            </w:tcBorders>
            <w:shd w:val="clear" w:color="auto" w:fill="auto"/>
            <w:noWrap/>
            <w:hideMark/>
          </w:tcPr>
          <w:p w14:paraId="6CC3CE1A"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40</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49</w:t>
            </w:r>
          </w:p>
        </w:tc>
        <w:tc>
          <w:tcPr>
            <w:tcW w:w="714" w:type="pct"/>
            <w:tcBorders>
              <w:top w:val="nil"/>
              <w:left w:val="nil"/>
              <w:bottom w:val="nil"/>
              <w:right w:val="nil"/>
            </w:tcBorders>
            <w:shd w:val="clear" w:color="auto" w:fill="auto"/>
            <w:noWrap/>
            <w:hideMark/>
          </w:tcPr>
          <w:p w14:paraId="2EC6A399"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1.38</w:t>
            </w:r>
          </w:p>
        </w:tc>
        <w:tc>
          <w:tcPr>
            <w:tcW w:w="714" w:type="pct"/>
            <w:tcBorders>
              <w:top w:val="nil"/>
              <w:left w:val="nil"/>
              <w:bottom w:val="nil"/>
              <w:right w:val="nil"/>
            </w:tcBorders>
            <w:shd w:val="clear" w:color="auto" w:fill="auto"/>
            <w:noWrap/>
            <w:hideMark/>
          </w:tcPr>
          <w:p w14:paraId="157EEAA5"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nil"/>
              <w:right w:val="nil"/>
            </w:tcBorders>
            <w:shd w:val="clear" w:color="auto" w:fill="auto"/>
            <w:noWrap/>
            <w:hideMark/>
          </w:tcPr>
          <w:p w14:paraId="40FC690C"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4" w:type="pct"/>
            <w:tcBorders>
              <w:top w:val="nil"/>
              <w:left w:val="nil"/>
              <w:bottom w:val="nil"/>
              <w:right w:val="nil"/>
            </w:tcBorders>
            <w:shd w:val="clear" w:color="auto" w:fill="auto"/>
            <w:noWrap/>
            <w:hideMark/>
          </w:tcPr>
          <w:p w14:paraId="2E56D889"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4.23</w:t>
            </w:r>
          </w:p>
        </w:tc>
        <w:tc>
          <w:tcPr>
            <w:tcW w:w="714" w:type="pct"/>
            <w:tcBorders>
              <w:top w:val="nil"/>
              <w:left w:val="nil"/>
              <w:bottom w:val="nil"/>
              <w:right w:val="nil"/>
            </w:tcBorders>
            <w:shd w:val="clear" w:color="auto" w:fill="auto"/>
            <w:noWrap/>
            <w:hideMark/>
          </w:tcPr>
          <w:p w14:paraId="54BDDE2E"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1.22</w:t>
            </w:r>
          </w:p>
        </w:tc>
        <w:tc>
          <w:tcPr>
            <w:tcW w:w="715" w:type="pct"/>
            <w:tcBorders>
              <w:top w:val="nil"/>
              <w:left w:val="nil"/>
              <w:bottom w:val="nil"/>
              <w:right w:val="nil"/>
            </w:tcBorders>
            <w:shd w:val="clear" w:color="auto" w:fill="auto"/>
            <w:noWrap/>
            <w:hideMark/>
          </w:tcPr>
          <w:p w14:paraId="13015F75"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1.73</w:t>
            </w:r>
          </w:p>
        </w:tc>
      </w:tr>
      <w:tr w:rsidR="00054323" w:rsidRPr="00B672D2" w14:paraId="4C021E77" w14:textId="77777777" w:rsidTr="00C84AAB">
        <w:trPr>
          <w:trHeight w:val="300"/>
        </w:trPr>
        <w:tc>
          <w:tcPr>
            <w:tcW w:w="714" w:type="pct"/>
            <w:tcBorders>
              <w:top w:val="nil"/>
              <w:left w:val="nil"/>
              <w:bottom w:val="nil"/>
              <w:right w:val="nil"/>
            </w:tcBorders>
            <w:shd w:val="clear" w:color="auto" w:fill="auto"/>
            <w:noWrap/>
            <w:hideMark/>
          </w:tcPr>
          <w:p w14:paraId="44A77804"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50</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59</w:t>
            </w:r>
          </w:p>
        </w:tc>
        <w:tc>
          <w:tcPr>
            <w:tcW w:w="714" w:type="pct"/>
            <w:tcBorders>
              <w:top w:val="nil"/>
              <w:left w:val="nil"/>
              <w:bottom w:val="nil"/>
              <w:right w:val="nil"/>
            </w:tcBorders>
            <w:shd w:val="clear" w:color="auto" w:fill="auto"/>
            <w:noWrap/>
            <w:hideMark/>
          </w:tcPr>
          <w:p w14:paraId="67B40C90"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1.38</w:t>
            </w:r>
          </w:p>
        </w:tc>
        <w:tc>
          <w:tcPr>
            <w:tcW w:w="714" w:type="pct"/>
            <w:tcBorders>
              <w:top w:val="nil"/>
              <w:left w:val="nil"/>
              <w:bottom w:val="nil"/>
              <w:right w:val="nil"/>
            </w:tcBorders>
            <w:shd w:val="clear" w:color="auto" w:fill="auto"/>
            <w:noWrap/>
            <w:hideMark/>
          </w:tcPr>
          <w:p w14:paraId="0152EBB9"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nil"/>
              <w:right w:val="nil"/>
            </w:tcBorders>
            <w:shd w:val="clear" w:color="auto" w:fill="auto"/>
            <w:noWrap/>
            <w:hideMark/>
          </w:tcPr>
          <w:p w14:paraId="6529D1E6"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1.51</w:t>
            </w:r>
          </w:p>
        </w:tc>
        <w:tc>
          <w:tcPr>
            <w:tcW w:w="714" w:type="pct"/>
            <w:tcBorders>
              <w:top w:val="nil"/>
              <w:left w:val="nil"/>
              <w:bottom w:val="nil"/>
              <w:right w:val="nil"/>
            </w:tcBorders>
            <w:shd w:val="clear" w:color="auto" w:fill="auto"/>
            <w:noWrap/>
            <w:hideMark/>
          </w:tcPr>
          <w:p w14:paraId="10665F84"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4.23</w:t>
            </w:r>
          </w:p>
        </w:tc>
        <w:tc>
          <w:tcPr>
            <w:tcW w:w="714" w:type="pct"/>
            <w:tcBorders>
              <w:top w:val="nil"/>
              <w:left w:val="nil"/>
              <w:bottom w:val="nil"/>
              <w:right w:val="nil"/>
            </w:tcBorders>
            <w:shd w:val="clear" w:color="auto" w:fill="auto"/>
            <w:noWrap/>
            <w:hideMark/>
          </w:tcPr>
          <w:p w14:paraId="426B0CAA"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1.22</w:t>
            </w:r>
          </w:p>
        </w:tc>
        <w:tc>
          <w:tcPr>
            <w:tcW w:w="715" w:type="pct"/>
            <w:tcBorders>
              <w:top w:val="nil"/>
              <w:left w:val="nil"/>
              <w:bottom w:val="nil"/>
              <w:right w:val="nil"/>
            </w:tcBorders>
            <w:shd w:val="clear" w:color="auto" w:fill="auto"/>
            <w:noWrap/>
            <w:hideMark/>
          </w:tcPr>
          <w:p w14:paraId="1FD1BB10"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1.73</w:t>
            </w:r>
          </w:p>
        </w:tc>
      </w:tr>
      <w:tr w:rsidR="00054323" w:rsidRPr="00B672D2" w14:paraId="75741F1E" w14:textId="77777777" w:rsidTr="00C84AAB">
        <w:trPr>
          <w:trHeight w:val="300"/>
        </w:trPr>
        <w:tc>
          <w:tcPr>
            <w:tcW w:w="714" w:type="pct"/>
            <w:tcBorders>
              <w:top w:val="nil"/>
              <w:left w:val="nil"/>
              <w:bottom w:val="nil"/>
              <w:right w:val="nil"/>
            </w:tcBorders>
            <w:shd w:val="clear" w:color="auto" w:fill="auto"/>
            <w:noWrap/>
            <w:hideMark/>
          </w:tcPr>
          <w:p w14:paraId="0857AA47"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60</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69</w:t>
            </w:r>
          </w:p>
        </w:tc>
        <w:tc>
          <w:tcPr>
            <w:tcW w:w="714" w:type="pct"/>
            <w:tcBorders>
              <w:top w:val="nil"/>
              <w:left w:val="nil"/>
              <w:bottom w:val="nil"/>
              <w:right w:val="nil"/>
            </w:tcBorders>
            <w:shd w:val="clear" w:color="auto" w:fill="auto"/>
            <w:noWrap/>
            <w:hideMark/>
          </w:tcPr>
          <w:p w14:paraId="262C209D"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1.38</w:t>
            </w:r>
          </w:p>
        </w:tc>
        <w:tc>
          <w:tcPr>
            <w:tcW w:w="714" w:type="pct"/>
            <w:tcBorders>
              <w:top w:val="nil"/>
              <w:left w:val="nil"/>
              <w:bottom w:val="nil"/>
              <w:right w:val="nil"/>
            </w:tcBorders>
            <w:shd w:val="clear" w:color="auto" w:fill="auto"/>
            <w:noWrap/>
            <w:hideMark/>
          </w:tcPr>
          <w:p w14:paraId="05EBF111"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nil"/>
              <w:right w:val="nil"/>
            </w:tcBorders>
            <w:shd w:val="clear" w:color="auto" w:fill="auto"/>
            <w:noWrap/>
            <w:hideMark/>
          </w:tcPr>
          <w:p w14:paraId="478BDE56"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1.50</w:t>
            </w:r>
          </w:p>
        </w:tc>
        <w:tc>
          <w:tcPr>
            <w:tcW w:w="714" w:type="pct"/>
            <w:tcBorders>
              <w:top w:val="nil"/>
              <w:left w:val="nil"/>
              <w:bottom w:val="nil"/>
              <w:right w:val="nil"/>
            </w:tcBorders>
            <w:shd w:val="clear" w:color="auto" w:fill="auto"/>
            <w:noWrap/>
            <w:hideMark/>
          </w:tcPr>
          <w:p w14:paraId="5BDD55D1"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4.50</w:t>
            </w:r>
          </w:p>
        </w:tc>
        <w:tc>
          <w:tcPr>
            <w:tcW w:w="714" w:type="pct"/>
            <w:tcBorders>
              <w:top w:val="nil"/>
              <w:left w:val="nil"/>
              <w:bottom w:val="nil"/>
              <w:right w:val="nil"/>
            </w:tcBorders>
            <w:shd w:val="clear" w:color="auto" w:fill="auto"/>
            <w:noWrap/>
            <w:hideMark/>
          </w:tcPr>
          <w:p w14:paraId="55322531"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1.22</w:t>
            </w:r>
          </w:p>
        </w:tc>
        <w:tc>
          <w:tcPr>
            <w:tcW w:w="715" w:type="pct"/>
            <w:tcBorders>
              <w:top w:val="nil"/>
              <w:left w:val="nil"/>
              <w:bottom w:val="nil"/>
              <w:right w:val="nil"/>
            </w:tcBorders>
            <w:shd w:val="clear" w:color="auto" w:fill="auto"/>
            <w:noWrap/>
            <w:hideMark/>
          </w:tcPr>
          <w:p w14:paraId="7FC9A2B6"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1.73</w:t>
            </w:r>
          </w:p>
        </w:tc>
      </w:tr>
      <w:tr w:rsidR="00054323" w:rsidRPr="00B672D2" w14:paraId="25129EAA" w14:textId="77777777" w:rsidTr="00C84AAB">
        <w:trPr>
          <w:trHeight w:val="300"/>
        </w:trPr>
        <w:tc>
          <w:tcPr>
            <w:tcW w:w="714" w:type="pct"/>
            <w:tcBorders>
              <w:top w:val="nil"/>
              <w:left w:val="nil"/>
              <w:bottom w:val="nil"/>
              <w:right w:val="nil"/>
            </w:tcBorders>
            <w:shd w:val="clear" w:color="auto" w:fill="auto"/>
            <w:noWrap/>
            <w:hideMark/>
          </w:tcPr>
          <w:p w14:paraId="02DABD9C"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70</w:t>
            </w:r>
            <w:r w:rsidR="0063673D" w:rsidRPr="00B672D2">
              <w:rPr>
                <w:rFonts w:ascii="Times New Roman" w:eastAsia="Times New Roman" w:hAnsi="Times New Roman"/>
                <w:color w:val="000000"/>
              </w:rPr>
              <w:t>−</w:t>
            </w:r>
            <w:r w:rsidRPr="00B672D2">
              <w:rPr>
                <w:rFonts w:ascii="Times New Roman" w:eastAsia="Times New Roman" w:hAnsi="Times New Roman"/>
                <w:color w:val="000000"/>
              </w:rPr>
              <w:t>79</w:t>
            </w:r>
          </w:p>
        </w:tc>
        <w:tc>
          <w:tcPr>
            <w:tcW w:w="714" w:type="pct"/>
            <w:tcBorders>
              <w:top w:val="nil"/>
              <w:left w:val="nil"/>
              <w:bottom w:val="nil"/>
              <w:right w:val="nil"/>
            </w:tcBorders>
            <w:shd w:val="clear" w:color="auto" w:fill="auto"/>
            <w:noWrap/>
            <w:hideMark/>
          </w:tcPr>
          <w:p w14:paraId="1CA8B8F4"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1.38</w:t>
            </w:r>
          </w:p>
        </w:tc>
        <w:tc>
          <w:tcPr>
            <w:tcW w:w="714" w:type="pct"/>
            <w:tcBorders>
              <w:top w:val="nil"/>
              <w:left w:val="nil"/>
              <w:bottom w:val="nil"/>
              <w:right w:val="nil"/>
            </w:tcBorders>
            <w:shd w:val="clear" w:color="auto" w:fill="auto"/>
            <w:noWrap/>
            <w:hideMark/>
          </w:tcPr>
          <w:p w14:paraId="0FCC33B9"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nil"/>
              <w:right w:val="nil"/>
            </w:tcBorders>
            <w:shd w:val="clear" w:color="auto" w:fill="auto"/>
            <w:noWrap/>
            <w:hideMark/>
          </w:tcPr>
          <w:p w14:paraId="27E90AD6"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1.50</w:t>
            </w:r>
          </w:p>
        </w:tc>
        <w:tc>
          <w:tcPr>
            <w:tcW w:w="714" w:type="pct"/>
            <w:tcBorders>
              <w:top w:val="nil"/>
              <w:left w:val="nil"/>
              <w:bottom w:val="nil"/>
              <w:right w:val="nil"/>
            </w:tcBorders>
            <w:shd w:val="clear" w:color="auto" w:fill="auto"/>
            <w:noWrap/>
            <w:hideMark/>
          </w:tcPr>
          <w:p w14:paraId="32518A49"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4.50</w:t>
            </w:r>
          </w:p>
        </w:tc>
        <w:tc>
          <w:tcPr>
            <w:tcW w:w="714" w:type="pct"/>
            <w:tcBorders>
              <w:top w:val="nil"/>
              <w:left w:val="nil"/>
              <w:bottom w:val="nil"/>
              <w:right w:val="nil"/>
            </w:tcBorders>
            <w:shd w:val="clear" w:color="auto" w:fill="auto"/>
            <w:noWrap/>
            <w:hideMark/>
          </w:tcPr>
          <w:p w14:paraId="7D32E47D"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1.22</w:t>
            </w:r>
          </w:p>
        </w:tc>
        <w:tc>
          <w:tcPr>
            <w:tcW w:w="715" w:type="pct"/>
            <w:tcBorders>
              <w:top w:val="nil"/>
              <w:left w:val="nil"/>
              <w:bottom w:val="nil"/>
              <w:right w:val="nil"/>
            </w:tcBorders>
            <w:shd w:val="clear" w:color="auto" w:fill="auto"/>
            <w:noWrap/>
            <w:hideMark/>
          </w:tcPr>
          <w:p w14:paraId="247484AD"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1.73</w:t>
            </w:r>
          </w:p>
        </w:tc>
      </w:tr>
      <w:tr w:rsidR="00054323" w:rsidRPr="00B672D2" w14:paraId="1D61AED2" w14:textId="77777777" w:rsidTr="00C84AAB">
        <w:trPr>
          <w:trHeight w:val="300"/>
        </w:trPr>
        <w:tc>
          <w:tcPr>
            <w:tcW w:w="714" w:type="pct"/>
            <w:tcBorders>
              <w:top w:val="nil"/>
              <w:left w:val="nil"/>
              <w:bottom w:val="single" w:sz="4" w:space="0" w:color="auto"/>
              <w:right w:val="nil"/>
            </w:tcBorders>
            <w:shd w:val="clear" w:color="auto" w:fill="auto"/>
            <w:noWrap/>
            <w:hideMark/>
          </w:tcPr>
          <w:p w14:paraId="565DB3FA" w14:textId="77777777" w:rsidR="00054323" w:rsidRPr="00B672D2" w:rsidRDefault="00054323" w:rsidP="00567055">
            <w:pPr>
              <w:spacing w:after="0" w:line="240" w:lineRule="auto"/>
              <w:ind w:firstLineChars="200" w:firstLine="480"/>
              <w:jc w:val="center"/>
              <w:rPr>
                <w:rFonts w:ascii="Times New Roman" w:eastAsia="Times New Roman" w:hAnsi="Times New Roman"/>
                <w:color w:val="000000"/>
              </w:rPr>
            </w:pPr>
            <w:r w:rsidRPr="00B672D2">
              <w:rPr>
                <w:rFonts w:ascii="Times New Roman" w:eastAsia="Times New Roman" w:hAnsi="Times New Roman"/>
                <w:color w:val="000000"/>
              </w:rPr>
              <w:t>80+</w:t>
            </w:r>
          </w:p>
        </w:tc>
        <w:tc>
          <w:tcPr>
            <w:tcW w:w="714" w:type="pct"/>
            <w:tcBorders>
              <w:top w:val="nil"/>
              <w:left w:val="nil"/>
              <w:bottom w:val="single" w:sz="4" w:space="0" w:color="auto"/>
              <w:right w:val="nil"/>
            </w:tcBorders>
            <w:shd w:val="clear" w:color="auto" w:fill="auto"/>
            <w:noWrap/>
            <w:hideMark/>
          </w:tcPr>
          <w:p w14:paraId="63CE5DF4"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1.38</w:t>
            </w:r>
          </w:p>
        </w:tc>
        <w:tc>
          <w:tcPr>
            <w:tcW w:w="714" w:type="pct"/>
            <w:tcBorders>
              <w:top w:val="nil"/>
              <w:left w:val="nil"/>
              <w:bottom w:val="single" w:sz="4" w:space="0" w:color="auto"/>
              <w:right w:val="nil"/>
            </w:tcBorders>
            <w:shd w:val="clear" w:color="auto" w:fill="auto"/>
            <w:noWrap/>
            <w:hideMark/>
          </w:tcPr>
          <w:p w14:paraId="7EF73533"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1.42</w:t>
            </w:r>
          </w:p>
        </w:tc>
        <w:tc>
          <w:tcPr>
            <w:tcW w:w="715" w:type="pct"/>
            <w:tcBorders>
              <w:top w:val="nil"/>
              <w:left w:val="nil"/>
              <w:bottom w:val="single" w:sz="4" w:space="0" w:color="auto"/>
              <w:right w:val="nil"/>
            </w:tcBorders>
            <w:shd w:val="clear" w:color="auto" w:fill="auto"/>
            <w:noWrap/>
            <w:hideMark/>
          </w:tcPr>
          <w:p w14:paraId="6CC0E461"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1.50</w:t>
            </w:r>
          </w:p>
        </w:tc>
        <w:tc>
          <w:tcPr>
            <w:tcW w:w="714" w:type="pct"/>
            <w:tcBorders>
              <w:top w:val="nil"/>
              <w:left w:val="nil"/>
              <w:bottom w:val="single" w:sz="4" w:space="0" w:color="auto"/>
              <w:right w:val="nil"/>
            </w:tcBorders>
            <w:shd w:val="clear" w:color="auto" w:fill="auto"/>
            <w:noWrap/>
            <w:hideMark/>
          </w:tcPr>
          <w:p w14:paraId="3F064B02"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6.00</w:t>
            </w:r>
          </w:p>
        </w:tc>
        <w:tc>
          <w:tcPr>
            <w:tcW w:w="714" w:type="pct"/>
            <w:tcBorders>
              <w:top w:val="nil"/>
              <w:left w:val="nil"/>
              <w:bottom w:val="single" w:sz="4" w:space="0" w:color="auto"/>
              <w:right w:val="nil"/>
            </w:tcBorders>
            <w:shd w:val="clear" w:color="auto" w:fill="auto"/>
            <w:noWrap/>
            <w:hideMark/>
          </w:tcPr>
          <w:p w14:paraId="6F78699C"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1.22</w:t>
            </w:r>
          </w:p>
        </w:tc>
        <w:tc>
          <w:tcPr>
            <w:tcW w:w="715" w:type="pct"/>
            <w:tcBorders>
              <w:top w:val="nil"/>
              <w:left w:val="nil"/>
              <w:bottom w:val="single" w:sz="4" w:space="0" w:color="auto"/>
              <w:right w:val="nil"/>
            </w:tcBorders>
            <w:shd w:val="clear" w:color="auto" w:fill="auto"/>
            <w:noWrap/>
            <w:hideMark/>
          </w:tcPr>
          <w:p w14:paraId="7978765C" w14:textId="77777777" w:rsidR="00054323" w:rsidRPr="00B672D2" w:rsidRDefault="00054323" w:rsidP="00C84AAB">
            <w:pPr>
              <w:spacing w:after="0" w:line="240" w:lineRule="auto"/>
              <w:jc w:val="center"/>
              <w:rPr>
                <w:rFonts w:ascii="Times New Roman" w:eastAsia="Times New Roman" w:hAnsi="Times New Roman"/>
                <w:color w:val="000000"/>
              </w:rPr>
            </w:pPr>
            <w:r w:rsidRPr="00B672D2">
              <w:rPr>
                <w:rFonts w:ascii="Times New Roman" w:eastAsia="Times New Roman" w:hAnsi="Times New Roman"/>
                <w:color w:val="000000"/>
              </w:rPr>
              <w:t>1.73</w:t>
            </w:r>
          </w:p>
        </w:tc>
      </w:tr>
    </w:tbl>
    <w:p w14:paraId="477C6A75" w14:textId="77777777" w:rsidR="00054323" w:rsidRPr="00B672D2" w:rsidRDefault="000A519D" w:rsidP="002D5D60">
      <w:pPr>
        <w:spacing w:line="240" w:lineRule="auto"/>
      </w:pPr>
      <w:r w:rsidRPr="00B672D2">
        <w:rPr>
          <w:rFonts w:ascii="Times New Roman" w:hAnsi="Times New Roman"/>
          <w:sz w:val="20"/>
          <w:szCs w:val="20"/>
        </w:rPr>
        <w:t xml:space="preserve">Abbreviations: </w:t>
      </w:r>
      <w:r w:rsidR="002C39FB" w:rsidRPr="00B672D2">
        <w:rPr>
          <w:rFonts w:ascii="Times New Roman" w:hAnsi="Times New Roman"/>
          <w:sz w:val="20"/>
          <w:szCs w:val="20"/>
        </w:rPr>
        <w:t xml:space="preserve">COPD, </w:t>
      </w:r>
      <w:r w:rsidR="002D5D60" w:rsidRPr="00B672D2">
        <w:rPr>
          <w:rFonts w:ascii="Times New Roman" w:eastAsia="Times New Roman" w:hAnsi="Times New Roman"/>
          <w:color w:val="000000"/>
          <w:sz w:val="20"/>
          <w:szCs w:val="20"/>
        </w:rPr>
        <w:t xml:space="preserve">Chronic Obstructive Pulmonary Disease; </w:t>
      </w:r>
      <w:r w:rsidR="002C39FB" w:rsidRPr="00B672D2">
        <w:rPr>
          <w:rFonts w:ascii="Times New Roman" w:eastAsia="Times New Roman" w:hAnsi="Times New Roman"/>
          <w:color w:val="000000"/>
          <w:sz w:val="20"/>
          <w:szCs w:val="20"/>
        </w:rPr>
        <w:t xml:space="preserve">MI, </w:t>
      </w:r>
      <w:r w:rsidR="002D5D60" w:rsidRPr="00B672D2">
        <w:rPr>
          <w:rFonts w:ascii="Times New Roman" w:eastAsia="Times New Roman" w:hAnsi="Times New Roman"/>
          <w:color w:val="000000"/>
          <w:sz w:val="20"/>
          <w:szCs w:val="20"/>
        </w:rPr>
        <w:t>myocardial infarction</w:t>
      </w:r>
      <w:r w:rsidR="002C39FB" w:rsidRPr="00B672D2">
        <w:rPr>
          <w:rFonts w:ascii="Times New Roman" w:eastAsia="Times New Roman" w:hAnsi="Times New Roman"/>
          <w:color w:val="000000"/>
          <w:sz w:val="20"/>
          <w:szCs w:val="20"/>
        </w:rPr>
        <w:t>.</w:t>
      </w:r>
    </w:p>
    <w:p w14:paraId="0B0CDEE0" w14:textId="77777777" w:rsidR="00054323" w:rsidRPr="00B672D2" w:rsidRDefault="00054323" w:rsidP="007A3957">
      <w:pPr>
        <w:pStyle w:val="Head2noNos"/>
      </w:pPr>
    </w:p>
    <w:p w14:paraId="07CEFF16" w14:textId="77777777" w:rsidR="002D5D60" w:rsidRPr="00B672D2" w:rsidRDefault="002D5D60" w:rsidP="007A3957">
      <w:pPr>
        <w:pStyle w:val="Head2noNos"/>
        <w:sectPr w:rsidR="002D5D60" w:rsidRPr="00B672D2" w:rsidSect="002D5D60">
          <w:pgSz w:w="15840" w:h="12240" w:orient="landscape"/>
          <w:pgMar w:top="1440" w:right="1440" w:bottom="1440" w:left="1440" w:header="720" w:footer="720" w:gutter="0"/>
          <w:cols w:space="720"/>
          <w:docGrid w:linePitch="360"/>
        </w:sectPr>
      </w:pPr>
    </w:p>
    <w:p w14:paraId="2B1C9BF3" w14:textId="77777777" w:rsidR="00B865DD" w:rsidRPr="00B672D2" w:rsidRDefault="00B865DD" w:rsidP="007A3957">
      <w:pPr>
        <w:pStyle w:val="Head2noNos"/>
      </w:pPr>
      <w:r w:rsidRPr="00B672D2">
        <w:t>Survival Following Smoking-related Diseases</w:t>
      </w:r>
    </w:p>
    <w:p w14:paraId="03979285" w14:textId="77777777" w:rsidR="00B865DD" w:rsidRPr="00B672D2" w:rsidRDefault="00B865DD" w:rsidP="007A3957">
      <w:pPr>
        <w:pStyle w:val="Body"/>
        <w:rPr>
          <w:rFonts w:eastAsiaTheme="minorEastAsia"/>
          <w:sz w:val="20"/>
          <w:szCs w:val="20"/>
        </w:rPr>
      </w:pPr>
      <w:r w:rsidRPr="00B672D2">
        <w:rPr>
          <w:u w:val="single"/>
        </w:rPr>
        <w:t xml:space="preserve">Survival Function </w:t>
      </w:r>
      <m:oMath>
        <m:sSub>
          <m:sSubPr>
            <m:ctrlPr>
              <w:rPr>
                <w:rFonts w:ascii="Cambria Math" w:hAnsi="Cambria Math"/>
              </w:rPr>
            </m:ctrlPr>
          </m:sSubPr>
          <m:e>
            <m:r>
              <w:rPr>
                <w:rFonts w:ascii="Cambria Math"/>
              </w:rPr>
              <m:t>S</m:t>
            </m:r>
          </m:e>
          <m:sub>
            <m:r>
              <w:rPr>
                <w:rFonts w:ascii="Cambria Math"/>
              </w:rPr>
              <m:t>t</m:t>
            </m:r>
          </m:sub>
        </m:sSub>
        <m:r>
          <m:rPr>
            <m:sty m:val="p"/>
          </m:rPr>
          <w:rPr>
            <w:rFonts w:ascii="Cambria Math"/>
            <w:sz w:val="20"/>
            <w:szCs w:val="20"/>
          </w:rPr>
          <m:t xml:space="preserve">= </m:t>
        </m:r>
        <m:sSup>
          <m:sSupPr>
            <m:ctrlPr>
              <w:rPr>
                <w:rFonts w:ascii="Cambria Math" w:hAnsi="Cambria Math"/>
                <w:sz w:val="20"/>
                <w:szCs w:val="20"/>
              </w:rPr>
            </m:ctrlPr>
          </m:sSupPr>
          <m:e>
            <m:r>
              <w:rPr>
                <w:rFonts w:ascii="Cambria Math" w:hAnsi="Cambria Math"/>
                <w:sz w:val="20"/>
                <w:szCs w:val="20"/>
              </w:rPr>
              <m:t>e</m:t>
            </m:r>
          </m:e>
          <m:sup>
            <m:r>
              <m:rPr>
                <m:sty m:val="p"/>
              </m:rPr>
              <w:rPr>
                <w:rFonts w:ascii="Cambria Math" w:hAnsi="Cambria Math"/>
                <w:sz w:val="20"/>
                <w:szCs w:val="20"/>
              </w:rPr>
              <m:t>-</m:t>
            </m:r>
            <m:r>
              <w:rPr>
                <w:rFonts w:ascii="Cambria Math" w:hAnsi="Cambria Math"/>
                <w:sz w:val="20"/>
                <w:szCs w:val="20"/>
              </w:rPr>
              <m:t>λt</m:t>
            </m:r>
          </m:sup>
        </m:sSup>
      </m:oMath>
    </w:p>
    <w:p w14:paraId="68DCB89A" w14:textId="77777777" w:rsidR="00B865DD" w:rsidRPr="00B672D2" w:rsidRDefault="00B865DD" w:rsidP="007A3957">
      <w:pPr>
        <w:pStyle w:val="Body"/>
        <w:rPr>
          <w:szCs w:val="28"/>
        </w:rPr>
      </w:pPr>
      <w:r w:rsidRPr="00B672D2">
        <w:t>Parameter estimates derived from published sources are provided in</w:t>
      </w:r>
      <w:r w:rsidR="00054323" w:rsidRPr="00B672D2">
        <w:t xml:space="preserve"> Table S8</w:t>
      </w:r>
      <w:r w:rsidRPr="00B672D2">
        <w:t>.</w:t>
      </w:r>
    </w:p>
    <w:p w14:paraId="76A2E64D" w14:textId="77777777" w:rsidR="00B865DD" w:rsidRPr="00B672D2" w:rsidRDefault="00F874BA" w:rsidP="00DD1A13">
      <w:pPr>
        <w:pStyle w:val="CaptionItalic"/>
      </w:pPr>
      <w:bookmarkStart w:id="4" w:name="_Ref402950226"/>
      <w:r w:rsidRPr="00B672D2">
        <w:t xml:space="preserve">Table </w:t>
      </w:r>
      <w:r w:rsidR="00054323" w:rsidRPr="00B672D2">
        <w:t>S8</w:t>
      </w:r>
      <w:bookmarkEnd w:id="4"/>
      <w:r w:rsidR="00B865DD" w:rsidRPr="00B672D2">
        <w:t xml:space="preserve"> Parameter Estimates for Survival Following Smoking-related Diseases</w:t>
      </w:r>
      <w:r w:rsidR="00B865DD" w:rsidRPr="00B672D2" w:rsidDel="00DC4B5A">
        <w:t xml:space="preserve"> </w:t>
      </w:r>
    </w:p>
    <w:tbl>
      <w:tblPr>
        <w:tblW w:w="5000" w:type="pct"/>
        <w:tblBorders>
          <w:top w:val="single" w:sz="4" w:space="0" w:color="auto"/>
          <w:bottom w:val="single" w:sz="4" w:space="0" w:color="auto"/>
        </w:tblBorders>
        <w:tblLook w:val="04A0" w:firstRow="1" w:lastRow="0" w:firstColumn="1" w:lastColumn="0" w:noHBand="0" w:noVBand="1"/>
      </w:tblPr>
      <w:tblGrid>
        <w:gridCol w:w="4549"/>
        <w:gridCol w:w="5027"/>
      </w:tblGrid>
      <w:tr w:rsidR="00B865DD" w:rsidRPr="00B672D2" w14:paraId="59EB1886" w14:textId="77777777" w:rsidTr="006A68E3">
        <w:trPr>
          <w:trHeight w:val="144"/>
          <w:tblHeader/>
        </w:trPr>
        <w:tc>
          <w:tcPr>
            <w:tcW w:w="2375" w:type="pct"/>
            <w:tcBorders>
              <w:top w:val="single" w:sz="4" w:space="0" w:color="auto"/>
              <w:bottom w:val="single" w:sz="12" w:space="0" w:color="auto"/>
            </w:tcBorders>
            <w:shd w:val="pct75" w:color="FFFFFF" w:fill="auto"/>
            <w:noWrap/>
            <w:vAlign w:val="bottom"/>
            <w:hideMark/>
          </w:tcPr>
          <w:p w14:paraId="626A0990" w14:textId="77777777" w:rsidR="00B865DD" w:rsidRPr="00B672D2" w:rsidRDefault="00B865DD" w:rsidP="002D5D60">
            <w:pPr>
              <w:spacing w:line="240" w:lineRule="auto"/>
              <w:rPr>
                <w:rFonts w:ascii="Times New Roman" w:eastAsia="Times New Roman" w:hAnsi="Times New Roman"/>
                <w:b/>
                <w:bCs/>
                <w:szCs w:val="24"/>
              </w:rPr>
            </w:pPr>
            <w:r w:rsidRPr="00B672D2">
              <w:rPr>
                <w:rFonts w:ascii="Times New Roman" w:eastAsia="Times New Roman" w:hAnsi="Times New Roman"/>
                <w:b/>
                <w:bCs/>
                <w:szCs w:val="24"/>
              </w:rPr>
              <w:t>Smoking-related Diseases</w:t>
            </w:r>
          </w:p>
        </w:tc>
        <w:tc>
          <w:tcPr>
            <w:tcW w:w="2625" w:type="pct"/>
            <w:tcBorders>
              <w:top w:val="single" w:sz="4" w:space="0" w:color="auto"/>
              <w:bottom w:val="single" w:sz="12" w:space="0" w:color="auto"/>
            </w:tcBorders>
            <w:shd w:val="clear" w:color="000000" w:fill="auto"/>
            <w:noWrap/>
            <w:vAlign w:val="bottom"/>
            <w:hideMark/>
          </w:tcPr>
          <w:p w14:paraId="18FDC13E" w14:textId="77777777" w:rsidR="00B865DD" w:rsidRPr="00B672D2" w:rsidRDefault="00B865DD" w:rsidP="002D5D60">
            <w:pPr>
              <w:spacing w:line="240" w:lineRule="auto"/>
              <w:jc w:val="center"/>
              <w:rPr>
                <w:rFonts w:ascii="Times New Roman" w:eastAsia="Times New Roman" w:hAnsi="Times New Roman"/>
                <w:b/>
                <w:bCs/>
                <w:color w:val="000000"/>
                <w:szCs w:val="24"/>
              </w:rPr>
            </w:pPr>
            <w:r w:rsidRPr="00B672D2">
              <w:rPr>
                <w:rFonts w:ascii="Times New Roman" w:eastAsiaTheme="minorEastAsia" w:hAnsi="Times New Roman"/>
                <w:b/>
                <w:szCs w:val="24"/>
              </w:rPr>
              <w:t>λ</w:t>
            </w:r>
          </w:p>
        </w:tc>
      </w:tr>
      <w:tr w:rsidR="00B865DD" w:rsidRPr="00B672D2" w14:paraId="19066BE9" w14:textId="77777777" w:rsidTr="001207BA">
        <w:trPr>
          <w:trHeight w:val="144"/>
        </w:trPr>
        <w:tc>
          <w:tcPr>
            <w:tcW w:w="2375" w:type="pct"/>
            <w:tcBorders>
              <w:top w:val="single" w:sz="12" w:space="0" w:color="auto"/>
            </w:tcBorders>
            <w:shd w:val="pct75" w:color="FFFFFF" w:fill="auto"/>
            <w:noWrap/>
            <w:vAlign w:val="bottom"/>
            <w:hideMark/>
          </w:tcPr>
          <w:p w14:paraId="2B18C4F1" w14:textId="77777777" w:rsidR="00B865DD" w:rsidRPr="00B672D2" w:rsidRDefault="00B865DD" w:rsidP="007A3957">
            <w:pPr>
              <w:spacing w:line="240" w:lineRule="auto"/>
              <w:rPr>
                <w:rFonts w:ascii="Times New Roman" w:eastAsia="Times New Roman" w:hAnsi="Times New Roman"/>
                <w:bCs/>
                <w:szCs w:val="24"/>
              </w:rPr>
            </w:pPr>
            <w:r w:rsidRPr="00B672D2">
              <w:rPr>
                <w:rFonts w:ascii="Times New Roman" w:eastAsia="Times New Roman" w:hAnsi="Times New Roman"/>
                <w:bCs/>
                <w:szCs w:val="24"/>
              </w:rPr>
              <w:t xml:space="preserve">MI </w:t>
            </w:r>
            <w:r w:rsidR="00894CC7" w:rsidRPr="00B672D2">
              <w:rPr>
                <w:rFonts w:ascii="Times New Roman" w:eastAsia="Times New Roman" w:hAnsi="Times New Roman"/>
                <w:bCs/>
                <w:szCs w:val="24"/>
              </w:rPr>
              <w:fldChar w:fldCharType="begin">
                <w:fldData xml:space="preserve">PEVuZE5vdGU+PENpdGU+PEF1dGhvcj5LdWJvPC9BdXRob3I+PFllYXI+MjAwMzwvWWVhcj48UmVj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</w:fldData>
              </w:fldChar>
            </w:r>
            <w:r w:rsidR="002C29D5" w:rsidRPr="00B672D2">
              <w:rPr>
                <w:rFonts w:ascii="Times New Roman" w:eastAsia="Times New Roman" w:hAnsi="Times New Roman"/>
                <w:bCs/>
                <w:szCs w:val="24"/>
              </w:rPr>
              <w:instrText xml:space="preserve"> ADDIN EN.CITE </w:instrText>
            </w:r>
            <w:r w:rsidR="00894CC7" w:rsidRPr="00B672D2">
              <w:rPr>
                <w:rFonts w:ascii="Times New Roman" w:eastAsia="Times New Roman" w:hAnsi="Times New Roman"/>
                <w:bCs/>
                <w:szCs w:val="24"/>
              </w:rPr>
              <w:fldChar w:fldCharType="begin">
                <w:fldData xml:space="preserve">PEVuZE5vdGU+PENpdGU+PEF1dGhvcj5LdWJvPC9BdXRob3I+PFllYXI+MjAwMzwvWWVhcj48UmVj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</w:fldData>
              </w:fldChar>
            </w:r>
            <w:r w:rsidR="002C29D5" w:rsidRPr="00B672D2">
              <w:rPr>
                <w:rFonts w:ascii="Times New Roman" w:eastAsia="Times New Roman" w:hAnsi="Times New Roman"/>
                <w:bCs/>
                <w:szCs w:val="24"/>
              </w:rPr>
              <w:instrText xml:space="preserve"> ADDIN EN.CITE.DATA </w:instrText>
            </w:r>
            <w:r w:rsidR="00894CC7" w:rsidRPr="00B672D2">
              <w:rPr>
                <w:rFonts w:ascii="Times New Roman" w:eastAsia="Times New Roman" w:hAnsi="Times New Roman"/>
                <w:bCs/>
                <w:szCs w:val="24"/>
              </w:rPr>
            </w:r>
            <w:r w:rsidR="00894CC7" w:rsidRPr="00B672D2">
              <w:rPr>
                <w:rFonts w:ascii="Times New Roman" w:eastAsia="Times New Roman" w:hAnsi="Times New Roman"/>
                <w:bCs/>
                <w:szCs w:val="24"/>
              </w:rPr>
              <w:fldChar w:fldCharType="end"/>
            </w:r>
            <w:r w:rsidR="00894CC7" w:rsidRPr="00B672D2">
              <w:rPr>
                <w:rFonts w:ascii="Times New Roman" w:eastAsia="Times New Roman" w:hAnsi="Times New Roman"/>
                <w:bCs/>
                <w:szCs w:val="24"/>
              </w:rPr>
            </w:r>
            <w:r w:rsidR="00894CC7" w:rsidRPr="00B672D2">
              <w:rPr>
                <w:rFonts w:ascii="Times New Roman" w:eastAsia="Times New Roman" w:hAnsi="Times New Roman"/>
                <w:bCs/>
                <w:szCs w:val="24"/>
              </w:rPr>
              <w:fldChar w:fldCharType="separate"/>
            </w:r>
            <w:r w:rsidR="002C29D5" w:rsidRPr="00B672D2">
              <w:rPr>
                <w:rFonts w:ascii="Times New Roman" w:eastAsia="Times New Roman" w:hAnsi="Times New Roman"/>
                <w:bCs/>
                <w:noProof/>
                <w:szCs w:val="24"/>
              </w:rPr>
              <w:t>[</w:t>
            </w:r>
            <w:hyperlink w:anchor="_ENREF_8" w:tooltip="Kubo, 2003 #8" w:history="1">
              <w:r w:rsidR="007A3957" w:rsidRPr="00B672D2">
                <w:rPr>
                  <w:rFonts w:ascii="Times New Roman" w:eastAsia="Times New Roman" w:hAnsi="Times New Roman"/>
                  <w:bCs/>
                  <w:noProof/>
                  <w:szCs w:val="24"/>
                </w:rPr>
                <w:t>8</w:t>
              </w:r>
            </w:hyperlink>
            <w:r w:rsidR="002C29D5" w:rsidRPr="00B672D2">
              <w:rPr>
                <w:rFonts w:ascii="Times New Roman" w:eastAsia="Times New Roman" w:hAnsi="Times New Roman"/>
                <w:bCs/>
                <w:noProof/>
                <w:szCs w:val="24"/>
              </w:rPr>
              <w:t>]</w:t>
            </w:r>
            <w:r w:rsidR="00894CC7" w:rsidRPr="00B672D2">
              <w:rPr>
                <w:rFonts w:ascii="Times New Roman" w:eastAsia="Times New Roman" w:hAnsi="Times New Roman"/>
                <w:bCs/>
                <w:szCs w:val="24"/>
              </w:rPr>
              <w:fldChar w:fldCharType="end"/>
            </w:r>
          </w:p>
        </w:tc>
        <w:tc>
          <w:tcPr>
            <w:tcW w:w="2625" w:type="pct"/>
            <w:tcBorders>
              <w:top w:val="single" w:sz="12" w:space="0" w:color="auto"/>
            </w:tcBorders>
            <w:shd w:val="clear" w:color="000000" w:fill="auto"/>
            <w:noWrap/>
            <w:vAlign w:val="center"/>
            <w:hideMark/>
          </w:tcPr>
          <w:p w14:paraId="7048197B" w14:textId="77777777" w:rsidR="00B865DD" w:rsidRPr="00B672D2" w:rsidRDefault="007C4E4F" w:rsidP="002D5D60">
            <w:pPr>
              <w:spacing w:line="240" w:lineRule="auto"/>
              <w:jc w:val="center"/>
              <w:rPr>
                <w:rFonts w:ascii="Times New Roman" w:eastAsia="Times New Roman" w:hAnsi="Times New Roman"/>
                <w:bCs/>
                <w:color w:val="000000"/>
                <w:szCs w:val="24"/>
              </w:rPr>
            </w:pPr>
            <w:bookmarkStart w:id="5" w:name="RANGE!D15:D16"/>
            <w:r w:rsidRPr="00B672D2">
              <w:rPr>
                <w:rFonts w:ascii="Times New Roman" w:eastAsia="Times New Roman" w:hAnsi="Times New Roman"/>
                <w:bCs/>
                <w:color w:val="000000"/>
                <w:szCs w:val="24"/>
              </w:rPr>
              <w:t>−</w:t>
            </w:r>
            <w:r w:rsidR="00B865DD" w:rsidRPr="00B672D2">
              <w:rPr>
                <w:rFonts w:ascii="Times New Roman" w:eastAsia="Times New Roman" w:hAnsi="Times New Roman"/>
                <w:bCs/>
                <w:color w:val="000000"/>
                <w:szCs w:val="24"/>
              </w:rPr>
              <w:t>0.0924</w:t>
            </w:r>
            <w:bookmarkEnd w:id="5"/>
          </w:p>
        </w:tc>
      </w:tr>
      <w:tr w:rsidR="00B865DD" w:rsidRPr="00B672D2" w14:paraId="1152500B" w14:textId="77777777" w:rsidTr="001207BA">
        <w:trPr>
          <w:trHeight w:val="144"/>
        </w:trPr>
        <w:tc>
          <w:tcPr>
            <w:tcW w:w="2375" w:type="pct"/>
            <w:shd w:val="pct75" w:color="FFFFFF" w:fill="auto"/>
            <w:noWrap/>
            <w:vAlign w:val="bottom"/>
            <w:hideMark/>
          </w:tcPr>
          <w:p w14:paraId="26669699" w14:textId="77777777" w:rsidR="00B865DD" w:rsidRPr="00B672D2" w:rsidRDefault="00B865DD" w:rsidP="007A3957">
            <w:pPr>
              <w:spacing w:line="240" w:lineRule="auto"/>
              <w:rPr>
                <w:rFonts w:ascii="Times New Roman" w:eastAsia="Times New Roman" w:hAnsi="Times New Roman"/>
                <w:bCs/>
                <w:szCs w:val="24"/>
              </w:rPr>
            </w:pPr>
            <w:r w:rsidRPr="00B672D2">
              <w:rPr>
                <w:rFonts w:ascii="Times New Roman" w:eastAsia="Times New Roman" w:hAnsi="Times New Roman"/>
                <w:bCs/>
                <w:szCs w:val="24"/>
              </w:rPr>
              <w:t xml:space="preserve">Stroke </w:t>
            </w:r>
            <w:r w:rsidR="00894CC7" w:rsidRPr="00B672D2">
              <w:rPr>
                <w:rFonts w:ascii="Times New Roman" w:eastAsia="Times New Roman" w:hAnsi="Times New Roman"/>
                <w:bCs/>
                <w:szCs w:val="24"/>
              </w:rPr>
              <w:fldChar w:fldCharType="begin">
                <w:fldData xml:space="preserve">PEVuZE5vdGU+PENpdGU+PEF1dGhvcj5LdWJvPC9BdXRob3I+PFllYXI+MjAwMzwvWWVhcj48UmVj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</w:fldData>
              </w:fldChar>
            </w:r>
            <w:r w:rsidR="002C29D5" w:rsidRPr="00B672D2">
              <w:rPr>
                <w:rFonts w:ascii="Times New Roman" w:eastAsia="Times New Roman" w:hAnsi="Times New Roman"/>
                <w:bCs/>
                <w:szCs w:val="24"/>
              </w:rPr>
              <w:instrText xml:space="preserve"> ADDIN EN.CITE </w:instrText>
            </w:r>
            <w:r w:rsidR="00894CC7" w:rsidRPr="00B672D2">
              <w:rPr>
                <w:rFonts w:ascii="Times New Roman" w:eastAsia="Times New Roman" w:hAnsi="Times New Roman"/>
                <w:bCs/>
                <w:szCs w:val="24"/>
              </w:rPr>
              <w:fldChar w:fldCharType="begin">
                <w:fldData xml:space="preserve">PEVuZE5vdGU+PENpdGU+PEF1dGhvcj5LdWJvPC9BdXRob3I+PFllYXI+MjAwMzwvWWVhcj48UmVj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</w:fldData>
              </w:fldChar>
            </w:r>
            <w:r w:rsidR="002C29D5" w:rsidRPr="00B672D2">
              <w:rPr>
                <w:rFonts w:ascii="Times New Roman" w:eastAsia="Times New Roman" w:hAnsi="Times New Roman"/>
                <w:bCs/>
                <w:szCs w:val="24"/>
              </w:rPr>
              <w:instrText xml:space="preserve"> ADDIN EN.CITE.DATA </w:instrText>
            </w:r>
            <w:r w:rsidR="00894CC7" w:rsidRPr="00B672D2">
              <w:rPr>
                <w:rFonts w:ascii="Times New Roman" w:eastAsia="Times New Roman" w:hAnsi="Times New Roman"/>
                <w:bCs/>
                <w:szCs w:val="24"/>
              </w:rPr>
            </w:r>
            <w:r w:rsidR="00894CC7" w:rsidRPr="00B672D2">
              <w:rPr>
                <w:rFonts w:ascii="Times New Roman" w:eastAsia="Times New Roman" w:hAnsi="Times New Roman"/>
                <w:bCs/>
                <w:szCs w:val="24"/>
              </w:rPr>
              <w:fldChar w:fldCharType="end"/>
            </w:r>
            <w:r w:rsidR="00894CC7" w:rsidRPr="00B672D2">
              <w:rPr>
                <w:rFonts w:ascii="Times New Roman" w:eastAsia="Times New Roman" w:hAnsi="Times New Roman"/>
                <w:bCs/>
                <w:szCs w:val="24"/>
              </w:rPr>
            </w:r>
            <w:r w:rsidR="00894CC7" w:rsidRPr="00B672D2">
              <w:rPr>
                <w:rFonts w:ascii="Times New Roman" w:eastAsia="Times New Roman" w:hAnsi="Times New Roman"/>
                <w:bCs/>
                <w:szCs w:val="24"/>
              </w:rPr>
              <w:fldChar w:fldCharType="separate"/>
            </w:r>
            <w:r w:rsidR="002C29D5" w:rsidRPr="00B672D2">
              <w:rPr>
                <w:rFonts w:ascii="Times New Roman" w:eastAsia="Times New Roman" w:hAnsi="Times New Roman"/>
                <w:bCs/>
                <w:noProof/>
                <w:szCs w:val="24"/>
              </w:rPr>
              <w:t>[</w:t>
            </w:r>
            <w:hyperlink w:anchor="_ENREF_8" w:tooltip="Kubo, 2003 #8" w:history="1">
              <w:r w:rsidR="007A3957" w:rsidRPr="00B672D2">
                <w:rPr>
                  <w:rFonts w:ascii="Times New Roman" w:eastAsia="Times New Roman" w:hAnsi="Times New Roman"/>
                  <w:bCs/>
                  <w:noProof/>
                  <w:szCs w:val="24"/>
                </w:rPr>
                <w:t>8</w:t>
              </w:r>
            </w:hyperlink>
            <w:r w:rsidR="002C29D5" w:rsidRPr="00B672D2">
              <w:rPr>
                <w:rFonts w:ascii="Times New Roman" w:eastAsia="Times New Roman" w:hAnsi="Times New Roman"/>
                <w:bCs/>
                <w:noProof/>
                <w:szCs w:val="24"/>
              </w:rPr>
              <w:t>]</w:t>
            </w:r>
            <w:r w:rsidR="00894CC7" w:rsidRPr="00B672D2">
              <w:rPr>
                <w:rFonts w:ascii="Times New Roman" w:eastAsia="Times New Roman" w:hAnsi="Times New Roman"/>
                <w:bCs/>
                <w:szCs w:val="24"/>
              </w:rPr>
              <w:fldChar w:fldCharType="end"/>
            </w:r>
          </w:p>
        </w:tc>
        <w:tc>
          <w:tcPr>
            <w:tcW w:w="2625" w:type="pct"/>
            <w:shd w:val="clear" w:color="000000" w:fill="auto"/>
            <w:noWrap/>
            <w:vAlign w:val="center"/>
            <w:hideMark/>
          </w:tcPr>
          <w:p w14:paraId="48AC33F6" w14:textId="77777777" w:rsidR="00B865DD" w:rsidRPr="00B672D2" w:rsidRDefault="007C4E4F" w:rsidP="002D5D60">
            <w:pPr>
              <w:spacing w:line="240" w:lineRule="auto"/>
              <w:jc w:val="center"/>
              <w:rPr>
                <w:rFonts w:ascii="Times New Roman" w:eastAsia="Times New Roman" w:hAnsi="Times New Roman"/>
                <w:bCs/>
                <w:color w:val="000000"/>
                <w:szCs w:val="24"/>
              </w:rPr>
            </w:pPr>
            <w:r w:rsidRPr="00B672D2">
              <w:rPr>
                <w:rFonts w:ascii="Times New Roman" w:eastAsia="Times New Roman" w:hAnsi="Times New Roman"/>
                <w:bCs/>
                <w:color w:val="000000"/>
                <w:szCs w:val="24"/>
              </w:rPr>
              <w:t>−</w:t>
            </w:r>
            <w:r w:rsidR="00B865DD" w:rsidRPr="00B672D2">
              <w:rPr>
                <w:rFonts w:ascii="Times New Roman" w:eastAsia="Times New Roman" w:hAnsi="Times New Roman"/>
                <w:bCs/>
                <w:color w:val="000000"/>
                <w:szCs w:val="24"/>
              </w:rPr>
              <w:t>0.0988</w:t>
            </w:r>
          </w:p>
        </w:tc>
      </w:tr>
      <w:tr w:rsidR="00B865DD" w:rsidRPr="00B672D2" w14:paraId="40036AE5" w14:textId="77777777" w:rsidTr="001207BA">
        <w:trPr>
          <w:trHeight w:val="144"/>
        </w:trPr>
        <w:tc>
          <w:tcPr>
            <w:tcW w:w="2375" w:type="pct"/>
            <w:shd w:val="pct75" w:color="FFFFFF" w:fill="auto"/>
            <w:noWrap/>
            <w:vAlign w:val="bottom"/>
            <w:hideMark/>
          </w:tcPr>
          <w:p w14:paraId="1DD56A26" w14:textId="77777777" w:rsidR="00B865DD" w:rsidRPr="00B672D2" w:rsidRDefault="00B865DD" w:rsidP="007A3957">
            <w:pPr>
              <w:spacing w:line="240" w:lineRule="auto"/>
              <w:rPr>
                <w:rFonts w:ascii="Times New Roman" w:eastAsia="Times New Roman" w:hAnsi="Times New Roman"/>
                <w:bCs/>
                <w:szCs w:val="24"/>
              </w:rPr>
            </w:pPr>
            <w:r w:rsidRPr="00B672D2">
              <w:rPr>
                <w:rFonts w:ascii="Times New Roman" w:eastAsia="Times New Roman" w:hAnsi="Times New Roman"/>
                <w:bCs/>
                <w:szCs w:val="24"/>
              </w:rPr>
              <w:t xml:space="preserve">COPD </w:t>
            </w:r>
            <w:r w:rsidR="00894CC7" w:rsidRPr="00B672D2">
              <w:rPr>
                <w:rFonts w:ascii="Times New Roman" w:eastAsia="Times New Roman" w:hAnsi="Times New Roman"/>
                <w:bCs/>
                <w:szCs w:val="24"/>
              </w:rPr>
              <w:fldChar w:fldCharType="begin"/>
            </w:r>
            <w:r w:rsidR="002C29D5" w:rsidRPr="00B672D2">
              <w:rPr>
                <w:rFonts w:ascii="Times New Roman" w:eastAsia="Times New Roman" w:hAnsi="Times New Roman"/>
                <w:bCs/>
                <w:szCs w:val="24"/>
              </w:rPr>
              <w:instrText xml:space="preserve"> ADDIN EN.CITE &lt;EndNote&gt;&lt;Cite&gt;&lt;Author&gt;Soler-Cataluna&lt;/Author&gt;&lt;Year&gt;2005&lt;/Year&gt;&lt;RecNum&gt;12&lt;/RecNum&gt;&lt;DisplayText&gt;[9]&lt;/DisplayText&gt;&lt;record&gt;&lt;rec-number&gt;12&lt;/rec-number&gt;&lt;foreign-keys&gt;&lt;key app="EN" db-id="few922w07dxes6ew90txsfr2refz950ztvvt" timestamp="1409068429"&gt;12&lt;/key&gt;&lt;/foreign-keys&gt;&lt;ref-type name="Journal Article"&gt;17&lt;/ref-type&gt;&lt;contributors&gt;&lt;authors&gt;&lt;author&gt;Soler-Cataluna, J. J.&lt;/author&gt;&lt;author&gt;Martinez-Garcia, M. A.&lt;/author&gt;&lt;author&gt;Roman Sanchez, P.&lt;/author&gt;&lt;author&gt;Salcedo, E.&lt;/author&gt;&lt;author&gt;Navarro, M.&lt;/author&gt;&lt;author&gt;Ochando, R.&lt;/author&gt;&lt;/authors&gt;&lt;/contributors&gt;&lt;auth-address&gt;Unidad de Neumologia, Servicio de Medicina Interna, Hospital General de Requena, Paraje Casablanca s/n 46340, Requena (Valencia), Spain. jjsoler@telefonica.net&lt;/auth-address&gt;&lt;titles&gt;&lt;title&gt;Severe acute exacerbations and mortality in patients with chronic obstructive pulmonary disease&lt;/title&gt;&lt;secondary-title&gt;Thorax&lt;/secondary-title&gt;&lt;alt-title&gt;Thorax&lt;/alt-title&gt;&lt;/titles&gt;&lt;periodical&gt;&lt;full-title&gt;Thorax&lt;/full-title&gt;&lt;abbr-1&gt;Thorax&lt;/abbr-1&gt;&lt;abbr-2&gt;Thorax&lt;/abbr-2&gt;&lt;/periodical&gt;&lt;alt-periodical&gt;&lt;full-title&gt;Thorax&lt;/full-title&gt;&lt;abbr-1&gt;Thorax&lt;/abbr-1&gt;&lt;abbr-2&gt;Thorax&lt;/abbr-2&gt;&lt;/alt-periodical&gt;&lt;pages&gt;925-31&lt;/pages&gt;&lt;volume&gt;60&lt;/volume&gt;&lt;number&gt;11&lt;/number&gt;&lt;keywords&gt;&lt;keyword&gt;Acute Disease&lt;/keyword&gt;&lt;keyword&gt;Adult&lt;/keyword&gt;&lt;keyword&gt;Aged&lt;/keyword&gt;&lt;keyword&gt;Epidemiologic Methods&lt;/keyword&gt;&lt;keyword&gt;Forced Expiratory Volume/physiology&lt;/keyword&gt;&lt;keyword&gt;Humans&lt;/keyword&gt;&lt;keyword&gt;Male&lt;/keyword&gt;&lt;keyword&gt;Middle Aged&lt;/keyword&gt;&lt;keyword&gt;Prognosis&lt;/keyword&gt;&lt;keyword&gt;Pulmonary Disease, Chronic Obstructive/*mortality/physiopathology&lt;/keyword&gt;&lt;keyword&gt;Vital Capacity/physiology&lt;/keyword&gt;&lt;/keywords&gt;&lt;dates&gt;&lt;year&gt;2005&lt;/year&gt;&lt;pub-dates&gt;&lt;date&gt;Nov&lt;/date&gt;&lt;/pub-dates&gt;&lt;/dates&gt;&lt;isbn&gt;0040-6376 (Print)&amp;#xD;0040-6376 (Linking)&lt;/isbn&gt;&lt;accession-num&gt;16055622&lt;/accession-num&gt;&lt;urls&gt;&lt;related-urls&gt;&lt;url&gt;http://www.ncbi.nlm.nih.gov/pubmed/16055622&lt;/url&gt;&lt;/related-urls&gt;&lt;/urls&gt;&lt;custom2&gt;1747235&lt;/custom2&gt;&lt;electronic-resource-num&gt;10.1136/thx.2005.040527&lt;/electronic-resource-num&gt;&lt;/record&gt;&lt;/Cite&gt;&lt;/EndNote&gt;</w:instrText>
            </w:r>
            <w:r w:rsidR="00894CC7" w:rsidRPr="00B672D2">
              <w:rPr>
                <w:rFonts w:ascii="Times New Roman" w:eastAsia="Times New Roman" w:hAnsi="Times New Roman"/>
                <w:bCs/>
                <w:szCs w:val="24"/>
              </w:rPr>
              <w:fldChar w:fldCharType="separate"/>
            </w:r>
            <w:r w:rsidR="002C29D5" w:rsidRPr="00B672D2">
              <w:rPr>
                <w:rFonts w:ascii="Times New Roman" w:eastAsia="Times New Roman" w:hAnsi="Times New Roman"/>
                <w:bCs/>
                <w:noProof/>
                <w:szCs w:val="24"/>
              </w:rPr>
              <w:t>[</w:t>
            </w:r>
            <w:hyperlink w:anchor="_ENREF_9" w:tooltip="Soler-Cataluna, 2005 #12" w:history="1">
              <w:r w:rsidR="007A3957" w:rsidRPr="00B672D2">
                <w:rPr>
                  <w:rFonts w:ascii="Times New Roman" w:eastAsia="Times New Roman" w:hAnsi="Times New Roman"/>
                  <w:bCs/>
                  <w:noProof/>
                  <w:szCs w:val="24"/>
                </w:rPr>
                <w:t>9</w:t>
              </w:r>
            </w:hyperlink>
            <w:r w:rsidR="002C29D5" w:rsidRPr="00B672D2">
              <w:rPr>
                <w:rFonts w:ascii="Times New Roman" w:eastAsia="Times New Roman" w:hAnsi="Times New Roman"/>
                <w:bCs/>
                <w:noProof/>
                <w:szCs w:val="24"/>
              </w:rPr>
              <w:t>]</w:t>
            </w:r>
            <w:r w:rsidR="00894CC7" w:rsidRPr="00B672D2">
              <w:rPr>
                <w:rFonts w:ascii="Times New Roman" w:eastAsia="Times New Roman" w:hAnsi="Times New Roman"/>
                <w:bCs/>
                <w:szCs w:val="24"/>
              </w:rPr>
              <w:fldChar w:fldCharType="end"/>
            </w:r>
          </w:p>
        </w:tc>
        <w:tc>
          <w:tcPr>
            <w:tcW w:w="2625" w:type="pct"/>
            <w:shd w:val="clear" w:color="000000" w:fill="auto"/>
            <w:noWrap/>
            <w:vAlign w:val="center"/>
            <w:hideMark/>
          </w:tcPr>
          <w:p w14:paraId="1F55F778" w14:textId="77777777" w:rsidR="00B865DD" w:rsidRPr="00B672D2" w:rsidRDefault="007C4E4F" w:rsidP="002D5D60">
            <w:pPr>
              <w:spacing w:line="240" w:lineRule="auto"/>
              <w:jc w:val="center"/>
              <w:rPr>
                <w:rFonts w:ascii="Times New Roman" w:eastAsia="Times New Roman" w:hAnsi="Times New Roman"/>
                <w:bCs/>
                <w:color w:val="000000"/>
                <w:szCs w:val="24"/>
              </w:rPr>
            </w:pPr>
            <w:r w:rsidRPr="00B672D2">
              <w:rPr>
                <w:rFonts w:ascii="Times New Roman" w:eastAsia="Times New Roman" w:hAnsi="Times New Roman"/>
                <w:bCs/>
                <w:color w:val="000000"/>
                <w:szCs w:val="24"/>
              </w:rPr>
              <w:t>−</w:t>
            </w:r>
            <w:r w:rsidR="00B865DD" w:rsidRPr="00B672D2">
              <w:rPr>
                <w:rFonts w:ascii="Times New Roman" w:eastAsia="Times New Roman" w:hAnsi="Times New Roman"/>
                <w:bCs/>
                <w:color w:val="000000"/>
                <w:szCs w:val="24"/>
              </w:rPr>
              <w:t>0.0713</w:t>
            </w:r>
          </w:p>
        </w:tc>
      </w:tr>
      <w:tr w:rsidR="00B865DD" w:rsidRPr="00B672D2" w14:paraId="2A39D02F" w14:textId="77777777" w:rsidTr="001207BA">
        <w:trPr>
          <w:trHeight w:val="144"/>
        </w:trPr>
        <w:tc>
          <w:tcPr>
            <w:tcW w:w="2375" w:type="pct"/>
            <w:shd w:val="pct75" w:color="FFFFFF" w:fill="auto"/>
            <w:noWrap/>
            <w:vAlign w:val="bottom"/>
            <w:hideMark/>
          </w:tcPr>
          <w:p w14:paraId="5E28A4C9" w14:textId="77777777" w:rsidR="00B865DD" w:rsidRPr="00B672D2" w:rsidRDefault="00B865DD" w:rsidP="007A3957">
            <w:pPr>
              <w:spacing w:line="240" w:lineRule="auto"/>
              <w:rPr>
                <w:rFonts w:ascii="Times New Roman" w:eastAsia="Times New Roman" w:hAnsi="Times New Roman"/>
                <w:bCs/>
                <w:szCs w:val="24"/>
              </w:rPr>
            </w:pPr>
            <w:r w:rsidRPr="00B672D2">
              <w:rPr>
                <w:rFonts w:ascii="Times New Roman" w:eastAsia="Times New Roman" w:hAnsi="Times New Roman"/>
                <w:bCs/>
                <w:szCs w:val="24"/>
              </w:rPr>
              <w:t xml:space="preserve">Lung </w:t>
            </w:r>
            <w:r w:rsidR="000A519D" w:rsidRPr="00B672D2">
              <w:rPr>
                <w:rFonts w:ascii="Times New Roman" w:eastAsia="Times New Roman" w:hAnsi="Times New Roman"/>
                <w:bCs/>
                <w:szCs w:val="24"/>
              </w:rPr>
              <w:t>c</w:t>
            </w:r>
            <w:r w:rsidRPr="00B672D2">
              <w:rPr>
                <w:rFonts w:ascii="Times New Roman" w:eastAsia="Times New Roman" w:hAnsi="Times New Roman"/>
                <w:bCs/>
                <w:szCs w:val="24"/>
              </w:rPr>
              <w:t xml:space="preserve">ancer </w:t>
            </w:r>
            <w:r w:rsidR="00894CC7" w:rsidRPr="00B672D2">
              <w:rPr>
                <w:rFonts w:ascii="Times New Roman" w:eastAsia="Times New Roman" w:hAnsi="Times New Roman"/>
                <w:bCs/>
                <w:szCs w:val="24"/>
              </w:rPr>
              <w:fldChar w:fldCharType="begin"/>
            </w:r>
            <w:r w:rsidR="002C29D5" w:rsidRPr="00B672D2">
              <w:rPr>
                <w:rFonts w:ascii="Times New Roman" w:eastAsia="Times New Roman" w:hAnsi="Times New Roman"/>
                <w:bCs/>
                <w:szCs w:val="24"/>
              </w:rPr>
              <w:instrText xml:space="preserve"> ADDIN EN.CITE &lt;EndNote&gt;&lt;Cite&gt;&lt;Author&gt;National Cancer Center&lt;/Author&gt;&lt;Year&gt;2013&lt;/Year&gt;&lt;RecNum&gt;19&lt;/RecNum&gt;&lt;DisplayText&gt;[10]&lt;/DisplayText&gt;&lt;record&gt;&lt;rec-number&gt;19&lt;/rec-number&gt;&lt;foreign-keys&gt;&lt;key app="EN" db-id="few922w07dxes6ew90txsfr2refz950ztvvt" timestamp="1409073341"&gt;19&lt;/key&gt;&lt;/foreign-keys&gt;&lt;ref-type name="Web Page"&gt;12&lt;/ref-type&gt;&lt;contributors&gt;&lt;authors&gt;&lt;author&gt;National Cancer Center,&lt;/author&gt;&lt;/authors&gt;&lt;/contributors&gt;&lt;titles&gt;&lt;title&gt;Cancer Statistics in Japan, 2013: Survival Rate in the Member Hospitals of the Association of Clinical Cancer Centers (in Japanese)&lt;/title&gt;&lt;/titles&gt;&lt;volume&gt;2014&lt;/volume&gt;&lt;number&gt;28 October&lt;/number&gt;&lt;dates&gt;&lt;year&gt;2013&lt;/year&gt;&lt;/dates&gt;&lt;pub-location&gt;Tokyo&lt;/pub-location&gt;&lt;publisher&gt;National Cancer Center, Foundation for Promotion of Cancer Research (FPCR)&lt;/publisher&gt;&lt;urls&gt;&lt;related-urls&gt;&lt;url&gt;http://ganjoho.jp/data/professional/statistics/backnumber/2013/cancer_statistics_2013.pdf&lt;/url&gt;&lt;/related-urls&gt;&lt;/urls&gt;&lt;/record&gt;&lt;/Cite&gt;&lt;/EndNote&gt;</w:instrText>
            </w:r>
            <w:r w:rsidR="00894CC7" w:rsidRPr="00B672D2">
              <w:rPr>
                <w:rFonts w:ascii="Times New Roman" w:eastAsia="Times New Roman" w:hAnsi="Times New Roman"/>
                <w:bCs/>
                <w:szCs w:val="24"/>
              </w:rPr>
              <w:fldChar w:fldCharType="separate"/>
            </w:r>
            <w:r w:rsidR="002C29D5" w:rsidRPr="00B672D2">
              <w:rPr>
                <w:rFonts w:ascii="Times New Roman" w:eastAsia="Times New Roman" w:hAnsi="Times New Roman"/>
                <w:bCs/>
                <w:noProof/>
                <w:szCs w:val="24"/>
              </w:rPr>
              <w:t>[</w:t>
            </w:r>
            <w:hyperlink w:anchor="_ENREF_10" w:tooltip="National Cancer Center, 2013 #19" w:history="1">
              <w:r w:rsidR="007A3957" w:rsidRPr="00B672D2">
                <w:rPr>
                  <w:rFonts w:ascii="Times New Roman" w:eastAsia="Times New Roman" w:hAnsi="Times New Roman"/>
                  <w:bCs/>
                  <w:noProof/>
                  <w:szCs w:val="24"/>
                </w:rPr>
                <w:t>10</w:t>
              </w:r>
            </w:hyperlink>
            <w:r w:rsidR="002C29D5" w:rsidRPr="00B672D2">
              <w:rPr>
                <w:rFonts w:ascii="Times New Roman" w:eastAsia="Times New Roman" w:hAnsi="Times New Roman"/>
                <w:bCs/>
                <w:noProof/>
                <w:szCs w:val="24"/>
              </w:rPr>
              <w:t>]</w:t>
            </w:r>
            <w:r w:rsidR="00894CC7" w:rsidRPr="00B672D2">
              <w:rPr>
                <w:rFonts w:ascii="Times New Roman" w:eastAsia="Times New Roman" w:hAnsi="Times New Roman"/>
                <w:bCs/>
                <w:szCs w:val="24"/>
              </w:rPr>
              <w:fldChar w:fldCharType="end"/>
            </w:r>
          </w:p>
        </w:tc>
        <w:tc>
          <w:tcPr>
            <w:tcW w:w="2625" w:type="pct"/>
            <w:shd w:val="clear" w:color="000000" w:fill="auto"/>
            <w:noWrap/>
            <w:vAlign w:val="center"/>
            <w:hideMark/>
          </w:tcPr>
          <w:p w14:paraId="5846ABCE" w14:textId="77777777" w:rsidR="00B865DD" w:rsidRPr="00B672D2" w:rsidRDefault="007C4E4F" w:rsidP="002D5D60">
            <w:pPr>
              <w:spacing w:line="240" w:lineRule="auto"/>
              <w:jc w:val="center"/>
              <w:rPr>
                <w:rFonts w:ascii="Times New Roman" w:eastAsia="Times New Roman" w:hAnsi="Times New Roman"/>
                <w:bCs/>
                <w:color w:val="000000"/>
                <w:szCs w:val="24"/>
              </w:rPr>
            </w:pPr>
            <w:r w:rsidRPr="00B672D2">
              <w:rPr>
                <w:rFonts w:ascii="Times New Roman" w:eastAsia="Times New Roman" w:hAnsi="Times New Roman"/>
                <w:bCs/>
                <w:color w:val="000000"/>
                <w:szCs w:val="24"/>
              </w:rPr>
              <w:t>−</w:t>
            </w:r>
            <w:r w:rsidR="00B865DD" w:rsidRPr="00B672D2">
              <w:rPr>
                <w:rFonts w:ascii="Times New Roman" w:eastAsia="Times New Roman" w:hAnsi="Times New Roman"/>
                <w:bCs/>
                <w:color w:val="000000"/>
                <w:szCs w:val="24"/>
              </w:rPr>
              <w:t>0.1735</w:t>
            </w:r>
          </w:p>
        </w:tc>
      </w:tr>
      <w:tr w:rsidR="00B865DD" w:rsidRPr="00B672D2" w14:paraId="6F9545B3" w14:textId="77777777" w:rsidTr="001207BA">
        <w:trPr>
          <w:trHeight w:val="144"/>
        </w:trPr>
        <w:tc>
          <w:tcPr>
            <w:tcW w:w="2375" w:type="pct"/>
            <w:shd w:val="pct75" w:color="FFFFFF" w:fill="auto"/>
            <w:noWrap/>
            <w:vAlign w:val="bottom"/>
            <w:hideMark/>
          </w:tcPr>
          <w:p w14:paraId="06F46675" w14:textId="77777777" w:rsidR="00B865DD" w:rsidRPr="00B672D2" w:rsidRDefault="00B865DD" w:rsidP="007A3957">
            <w:pPr>
              <w:spacing w:line="240" w:lineRule="auto"/>
              <w:rPr>
                <w:rFonts w:ascii="Times New Roman" w:eastAsia="Times New Roman" w:hAnsi="Times New Roman"/>
                <w:bCs/>
                <w:szCs w:val="24"/>
              </w:rPr>
            </w:pPr>
            <w:r w:rsidRPr="00B672D2">
              <w:rPr>
                <w:rFonts w:ascii="Times New Roman" w:eastAsia="Times New Roman" w:hAnsi="Times New Roman"/>
                <w:bCs/>
                <w:szCs w:val="24"/>
              </w:rPr>
              <w:t xml:space="preserve">Stomach </w:t>
            </w:r>
            <w:r w:rsidR="000A519D" w:rsidRPr="00B672D2">
              <w:rPr>
                <w:rFonts w:ascii="Times New Roman" w:eastAsia="Times New Roman" w:hAnsi="Times New Roman"/>
                <w:bCs/>
                <w:szCs w:val="24"/>
              </w:rPr>
              <w:t>c</w:t>
            </w:r>
            <w:r w:rsidRPr="00B672D2">
              <w:rPr>
                <w:rFonts w:ascii="Times New Roman" w:eastAsia="Times New Roman" w:hAnsi="Times New Roman"/>
                <w:bCs/>
                <w:szCs w:val="24"/>
              </w:rPr>
              <w:t xml:space="preserve">ancer </w:t>
            </w:r>
            <w:r w:rsidR="00894CC7" w:rsidRPr="00B672D2">
              <w:rPr>
                <w:rFonts w:ascii="Times New Roman" w:eastAsia="Times New Roman" w:hAnsi="Times New Roman"/>
                <w:bCs/>
                <w:szCs w:val="24"/>
              </w:rPr>
              <w:fldChar w:fldCharType="begin"/>
            </w:r>
            <w:r w:rsidR="002C29D5" w:rsidRPr="00B672D2">
              <w:rPr>
                <w:rFonts w:ascii="Times New Roman" w:eastAsia="Times New Roman" w:hAnsi="Times New Roman"/>
                <w:bCs/>
                <w:szCs w:val="24"/>
              </w:rPr>
              <w:instrText xml:space="preserve"> ADDIN EN.CITE &lt;EndNote&gt;&lt;Cite&gt;&lt;Author&gt;National Cancer Center&lt;/Author&gt;&lt;Year&gt;2013&lt;/Year&gt;&lt;RecNum&gt;19&lt;/RecNum&gt;&lt;DisplayText&gt;[10]&lt;/DisplayText&gt;&lt;record&gt;&lt;rec-number&gt;19&lt;/rec-number&gt;&lt;foreign-keys&gt;&lt;key app="EN" db-id="few922w07dxes6ew90txsfr2refz950ztvvt" timestamp="1409073341"&gt;19&lt;/key&gt;&lt;/foreign-keys&gt;&lt;ref-type name="Web Page"&gt;12&lt;/ref-type&gt;&lt;contributors&gt;&lt;authors&gt;&lt;author&gt;National Cancer Center,&lt;/author&gt;&lt;/authors&gt;&lt;/contributors&gt;&lt;titles&gt;&lt;title&gt;Cancer Statistics in Japan, 2013: Survival Rate in the Member Hospitals of the Association of Clinical Cancer Centers (in Japanese)&lt;/title&gt;&lt;/titles&gt;&lt;volume&gt;2014&lt;/volume&gt;&lt;number&gt;28 October&lt;/number&gt;&lt;dates&gt;&lt;year&gt;2013&lt;/year&gt;&lt;/dates&gt;&lt;pub-location&gt;Tokyo&lt;/pub-location&gt;&lt;publisher&gt;National Cancer Center, Foundation for Promotion of Cancer Research (FPCR)&lt;/publisher&gt;&lt;urls&gt;&lt;related-urls&gt;&lt;url&gt;http://ganjoho.jp/data/professional/statistics/backnumber/2013/cancer_statistics_2013.pdf&lt;/url&gt;&lt;/related-urls&gt;&lt;/urls&gt;&lt;/record&gt;&lt;/Cite&gt;&lt;/EndNote&gt;</w:instrText>
            </w:r>
            <w:r w:rsidR="00894CC7" w:rsidRPr="00B672D2">
              <w:rPr>
                <w:rFonts w:ascii="Times New Roman" w:eastAsia="Times New Roman" w:hAnsi="Times New Roman"/>
                <w:bCs/>
                <w:szCs w:val="24"/>
              </w:rPr>
              <w:fldChar w:fldCharType="separate"/>
            </w:r>
            <w:r w:rsidR="002C29D5" w:rsidRPr="00B672D2">
              <w:rPr>
                <w:rFonts w:ascii="Times New Roman" w:eastAsia="Times New Roman" w:hAnsi="Times New Roman"/>
                <w:bCs/>
                <w:noProof/>
                <w:szCs w:val="24"/>
              </w:rPr>
              <w:t>[</w:t>
            </w:r>
            <w:hyperlink w:anchor="_ENREF_10" w:tooltip="National Cancer Center, 2013 #19" w:history="1">
              <w:r w:rsidR="007A3957" w:rsidRPr="00B672D2">
                <w:rPr>
                  <w:rFonts w:ascii="Times New Roman" w:eastAsia="Times New Roman" w:hAnsi="Times New Roman"/>
                  <w:bCs/>
                  <w:noProof/>
                  <w:szCs w:val="24"/>
                </w:rPr>
                <w:t>10</w:t>
              </w:r>
            </w:hyperlink>
            <w:r w:rsidR="002C29D5" w:rsidRPr="00B672D2">
              <w:rPr>
                <w:rFonts w:ascii="Times New Roman" w:eastAsia="Times New Roman" w:hAnsi="Times New Roman"/>
                <w:bCs/>
                <w:noProof/>
                <w:szCs w:val="24"/>
              </w:rPr>
              <w:t>]</w:t>
            </w:r>
            <w:r w:rsidR="00894CC7" w:rsidRPr="00B672D2">
              <w:rPr>
                <w:rFonts w:ascii="Times New Roman" w:eastAsia="Times New Roman" w:hAnsi="Times New Roman"/>
                <w:bCs/>
                <w:szCs w:val="24"/>
              </w:rPr>
              <w:fldChar w:fldCharType="end"/>
            </w:r>
          </w:p>
        </w:tc>
        <w:tc>
          <w:tcPr>
            <w:tcW w:w="2625" w:type="pct"/>
            <w:shd w:val="clear" w:color="000000" w:fill="auto"/>
            <w:noWrap/>
            <w:vAlign w:val="center"/>
            <w:hideMark/>
          </w:tcPr>
          <w:p w14:paraId="690B3FA3" w14:textId="77777777" w:rsidR="00B865DD" w:rsidRPr="00B672D2" w:rsidRDefault="007C4E4F" w:rsidP="002D5D60">
            <w:pPr>
              <w:spacing w:line="240" w:lineRule="auto"/>
              <w:jc w:val="center"/>
              <w:rPr>
                <w:rFonts w:ascii="Times New Roman" w:eastAsia="Times New Roman" w:hAnsi="Times New Roman"/>
                <w:bCs/>
                <w:color w:val="000000"/>
                <w:szCs w:val="24"/>
              </w:rPr>
            </w:pPr>
            <w:r w:rsidRPr="00B672D2">
              <w:rPr>
                <w:rFonts w:ascii="Times New Roman" w:eastAsia="Times New Roman" w:hAnsi="Times New Roman"/>
                <w:bCs/>
                <w:color w:val="000000"/>
                <w:szCs w:val="24"/>
              </w:rPr>
              <w:t>−</w:t>
            </w:r>
            <w:r w:rsidR="00B865DD" w:rsidRPr="00B672D2">
              <w:rPr>
                <w:rFonts w:ascii="Times New Roman" w:eastAsia="Times New Roman" w:hAnsi="Times New Roman"/>
                <w:bCs/>
                <w:color w:val="000000"/>
                <w:szCs w:val="24"/>
              </w:rPr>
              <w:t>0.0671</w:t>
            </w:r>
          </w:p>
        </w:tc>
      </w:tr>
      <w:tr w:rsidR="00B865DD" w:rsidRPr="00B672D2" w14:paraId="1F7E7891" w14:textId="77777777" w:rsidTr="001207BA">
        <w:trPr>
          <w:trHeight w:val="144"/>
        </w:trPr>
        <w:tc>
          <w:tcPr>
            <w:tcW w:w="2375" w:type="pct"/>
            <w:shd w:val="pct75" w:color="FFFFFF" w:fill="auto"/>
            <w:noWrap/>
            <w:vAlign w:val="bottom"/>
            <w:hideMark/>
          </w:tcPr>
          <w:p w14:paraId="4C9FDD09" w14:textId="77777777" w:rsidR="00B865DD" w:rsidRPr="00B672D2" w:rsidRDefault="00B865DD" w:rsidP="007A3957">
            <w:pPr>
              <w:spacing w:line="240" w:lineRule="auto"/>
              <w:rPr>
                <w:rFonts w:ascii="Times New Roman" w:eastAsia="Times New Roman" w:hAnsi="Times New Roman"/>
                <w:bCs/>
                <w:szCs w:val="24"/>
              </w:rPr>
            </w:pPr>
            <w:r w:rsidRPr="00B672D2">
              <w:rPr>
                <w:rFonts w:ascii="Times New Roman" w:eastAsia="Times New Roman" w:hAnsi="Times New Roman"/>
                <w:bCs/>
                <w:szCs w:val="24"/>
              </w:rPr>
              <w:t xml:space="preserve">Hepatic </w:t>
            </w:r>
            <w:r w:rsidR="000A519D" w:rsidRPr="00B672D2">
              <w:rPr>
                <w:rFonts w:ascii="Times New Roman" w:eastAsia="Times New Roman" w:hAnsi="Times New Roman"/>
                <w:bCs/>
                <w:szCs w:val="24"/>
              </w:rPr>
              <w:t>c</w:t>
            </w:r>
            <w:r w:rsidRPr="00B672D2">
              <w:rPr>
                <w:rFonts w:ascii="Times New Roman" w:eastAsia="Times New Roman" w:hAnsi="Times New Roman"/>
                <w:bCs/>
                <w:szCs w:val="24"/>
              </w:rPr>
              <w:t xml:space="preserve">ancer </w:t>
            </w:r>
            <w:r w:rsidR="00894CC7" w:rsidRPr="00B672D2">
              <w:rPr>
                <w:rFonts w:ascii="Times New Roman" w:eastAsia="Times New Roman" w:hAnsi="Times New Roman"/>
                <w:bCs/>
                <w:szCs w:val="24"/>
              </w:rPr>
              <w:fldChar w:fldCharType="begin"/>
            </w:r>
            <w:r w:rsidR="002C29D5" w:rsidRPr="00B672D2">
              <w:rPr>
                <w:rFonts w:ascii="Times New Roman" w:eastAsia="Times New Roman" w:hAnsi="Times New Roman"/>
                <w:bCs/>
                <w:szCs w:val="24"/>
              </w:rPr>
              <w:instrText xml:space="preserve"> ADDIN EN.CITE &lt;EndNote&gt;&lt;Cite&gt;&lt;Author&gt;National Cancer Center&lt;/Author&gt;&lt;Year&gt;2013&lt;/Year&gt;&lt;RecNum&gt;19&lt;/RecNum&gt;&lt;DisplayText&gt;[10]&lt;/DisplayText&gt;&lt;record&gt;&lt;rec-number&gt;19&lt;/rec-number&gt;&lt;foreign-keys&gt;&lt;key app="EN" db-id="few922w07dxes6ew90txsfr2refz950ztvvt" timestamp="1409073341"&gt;19&lt;/key&gt;&lt;/foreign-keys&gt;&lt;ref-type name="Web Page"&gt;12&lt;/ref-type&gt;&lt;contributors&gt;&lt;authors&gt;&lt;author&gt;National Cancer Center,&lt;/author&gt;&lt;/authors&gt;&lt;/contributors&gt;&lt;titles&gt;&lt;title&gt;Cancer Statistics in Japan, 2013: Survival Rate in the Member Hospitals of the Association of Clinical Cancer Centers (in Japanese)&lt;/title&gt;&lt;/titles&gt;&lt;volume&gt;2014&lt;/volume&gt;&lt;number&gt;28 October&lt;/number&gt;&lt;dates&gt;&lt;year&gt;2013&lt;/year&gt;&lt;/dates&gt;&lt;pub-location&gt;Tokyo&lt;/pub-location&gt;&lt;publisher&gt;National Cancer Center, Foundation for Promotion of Cancer Research (FPCR)&lt;/publisher&gt;&lt;urls&gt;&lt;related-urls&gt;&lt;url&gt;http://ganjoho.jp/data/professional/statistics/backnumber/2013/cancer_statistics_2013.pdf&lt;/url&gt;&lt;/related-urls&gt;&lt;/urls&gt;&lt;/record&gt;&lt;/Cite&gt;&lt;/EndNote&gt;</w:instrText>
            </w:r>
            <w:r w:rsidR="00894CC7" w:rsidRPr="00B672D2">
              <w:rPr>
                <w:rFonts w:ascii="Times New Roman" w:eastAsia="Times New Roman" w:hAnsi="Times New Roman"/>
                <w:bCs/>
                <w:szCs w:val="24"/>
              </w:rPr>
              <w:fldChar w:fldCharType="separate"/>
            </w:r>
            <w:r w:rsidR="002C29D5" w:rsidRPr="00B672D2">
              <w:rPr>
                <w:rFonts w:ascii="Times New Roman" w:eastAsia="Times New Roman" w:hAnsi="Times New Roman"/>
                <w:bCs/>
                <w:noProof/>
                <w:szCs w:val="24"/>
              </w:rPr>
              <w:t>[</w:t>
            </w:r>
            <w:hyperlink w:anchor="_ENREF_10" w:tooltip="National Cancer Center, 2013 #19" w:history="1">
              <w:r w:rsidR="007A3957" w:rsidRPr="00B672D2">
                <w:rPr>
                  <w:rFonts w:ascii="Times New Roman" w:eastAsia="Times New Roman" w:hAnsi="Times New Roman"/>
                  <w:bCs/>
                  <w:noProof/>
                  <w:szCs w:val="24"/>
                </w:rPr>
                <w:t>10</w:t>
              </w:r>
            </w:hyperlink>
            <w:r w:rsidR="002C29D5" w:rsidRPr="00B672D2">
              <w:rPr>
                <w:rFonts w:ascii="Times New Roman" w:eastAsia="Times New Roman" w:hAnsi="Times New Roman"/>
                <w:bCs/>
                <w:noProof/>
                <w:szCs w:val="24"/>
              </w:rPr>
              <w:t>]</w:t>
            </w:r>
            <w:r w:rsidR="00894CC7" w:rsidRPr="00B672D2">
              <w:rPr>
                <w:rFonts w:ascii="Times New Roman" w:eastAsia="Times New Roman" w:hAnsi="Times New Roman"/>
                <w:bCs/>
                <w:szCs w:val="24"/>
              </w:rPr>
              <w:fldChar w:fldCharType="end"/>
            </w:r>
          </w:p>
        </w:tc>
        <w:tc>
          <w:tcPr>
            <w:tcW w:w="2625" w:type="pct"/>
            <w:shd w:val="clear" w:color="000000" w:fill="auto"/>
            <w:noWrap/>
            <w:vAlign w:val="center"/>
            <w:hideMark/>
          </w:tcPr>
          <w:p w14:paraId="2BEF8999" w14:textId="77777777" w:rsidR="00B865DD" w:rsidRPr="00B672D2" w:rsidRDefault="007C4E4F" w:rsidP="002D5D60">
            <w:pPr>
              <w:spacing w:line="240" w:lineRule="auto"/>
              <w:jc w:val="center"/>
              <w:rPr>
                <w:rFonts w:ascii="Times New Roman" w:eastAsia="Times New Roman" w:hAnsi="Times New Roman"/>
                <w:bCs/>
                <w:color w:val="000000"/>
                <w:szCs w:val="24"/>
              </w:rPr>
            </w:pPr>
            <w:r w:rsidRPr="00B672D2">
              <w:rPr>
                <w:rFonts w:ascii="Times New Roman" w:eastAsia="Times New Roman" w:hAnsi="Times New Roman"/>
                <w:bCs/>
                <w:color w:val="000000"/>
                <w:szCs w:val="24"/>
              </w:rPr>
              <w:t>−</w:t>
            </w:r>
            <w:r w:rsidR="00B865DD" w:rsidRPr="00B672D2">
              <w:rPr>
                <w:rFonts w:ascii="Times New Roman" w:eastAsia="Times New Roman" w:hAnsi="Times New Roman"/>
                <w:bCs/>
                <w:color w:val="000000"/>
                <w:szCs w:val="24"/>
              </w:rPr>
              <w:t>0.2193</w:t>
            </w:r>
          </w:p>
        </w:tc>
      </w:tr>
    </w:tbl>
    <w:p w14:paraId="51E41F2D" w14:textId="77777777" w:rsidR="006A68E3" w:rsidRPr="00B672D2" w:rsidRDefault="00B865DD" w:rsidP="002D5D60">
      <w:pPr>
        <w:spacing w:line="240" w:lineRule="auto"/>
        <w:rPr>
          <w:rFonts w:ascii="Times New Roman" w:hAnsi="Times New Roman"/>
          <w:sz w:val="20"/>
          <w:szCs w:val="20"/>
        </w:rPr>
      </w:pPr>
      <w:r w:rsidRPr="00B672D2">
        <w:rPr>
          <w:rFonts w:ascii="Times New Roman" w:hAnsi="Times New Roman"/>
          <w:sz w:val="20"/>
          <w:szCs w:val="20"/>
        </w:rPr>
        <w:t xml:space="preserve">Note: An initial acute case fatality rate (9.4%) is also applied for MI </w:t>
      </w:r>
      <w:r w:rsidR="00894CC7" w:rsidRPr="00B672D2">
        <w:rPr>
          <w:rFonts w:ascii="Times New Roman" w:hAnsi="Times New Roman"/>
          <w:sz w:val="20"/>
          <w:szCs w:val="20"/>
        </w:rPr>
        <w:fldChar w:fldCharType="begin">
          <w:fldData xml:space="preserve">PEVuZE5vdGU+PENpdGU+PEF1dGhvcj5Pa3VyYTwvQXV0aG9yPjxZZWFyPjIwMTI8L1llYXI+PFJl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</w:fldData>
        </w:fldChar>
      </w:r>
      <w:r w:rsidR="002C29D5" w:rsidRPr="00B672D2">
        <w:rPr>
          <w:rFonts w:ascii="Times New Roman" w:hAnsi="Times New Roman"/>
          <w:sz w:val="20"/>
          <w:szCs w:val="20"/>
        </w:rPr>
        <w:instrText xml:space="preserve"> ADDIN EN.CITE </w:instrText>
      </w:r>
      <w:r w:rsidR="00894CC7" w:rsidRPr="00B672D2">
        <w:rPr>
          <w:rFonts w:ascii="Times New Roman" w:hAnsi="Times New Roman"/>
          <w:sz w:val="20"/>
          <w:szCs w:val="20"/>
        </w:rPr>
        <w:fldChar w:fldCharType="begin">
          <w:fldData xml:space="preserve">PEVuZE5vdGU+PENpdGU+PEF1dGhvcj5Pa3VyYTwvQXV0aG9yPjxZZWFyPjIwMTI8L1llYXI+PFJl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</w:fldData>
        </w:fldChar>
      </w:r>
      <w:r w:rsidR="002C29D5" w:rsidRPr="00B672D2">
        <w:rPr>
          <w:rFonts w:ascii="Times New Roman" w:hAnsi="Times New Roman"/>
          <w:sz w:val="20"/>
          <w:szCs w:val="20"/>
        </w:rPr>
        <w:instrText xml:space="preserve"> ADDIN EN.CITE.DATA </w:instrText>
      </w:r>
      <w:r w:rsidR="00894CC7" w:rsidRPr="00B672D2">
        <w:rPr>
          <w:rFonts w:ascii="Times New Roman" w:hAnsi="Times New Roman"/>
          <w:sz w:val="20"/>
          <w:szCs w:val="20"/>
        </w:rPr>
      </w:r>
      <w:r w:rsidR="00894CC7" w:rsidRPr="00B672D2">
        <w:rPr>
          <w:rFonts w:ascii="Times New Roman" w:hAnsi="Times New Roman"/>
          <w:sz w:val="20"/>
          <w:szCs w:val="20"/>
        </w:rPr>
        <w:fldChar w:fldCharType="end"/>
      </w:r>
      <w:r w:rsidR="00894CC7" w:rsidRPr="00B672D2">
        <w:rPr>
          <w:rFonts w:ascii="Times New Roman" w:hAnsi="Times New Roman"/>
          <w:sz w:val="20"/>
          <w:szCs w:val="20"/>
        </w:rPr>
      </w:r>
      <w:r w:rsidR="00894CC7" w:rsidRPr="00B672D2">
        <w:rPr>
          <w:rFonts w:ascii="Times New Roman" w:hAnsi="Times New Roman"/>
          <w:sz w:val="20"/>
          <w:szCs w:val="20"/>
        </w:rPr>
        <w:fldChar w:fldCharType="separate"/>
      </w:r>
      <w:r w:rsidR="002C29D5" w:rsidRPr="00B672D2">
        <w:rPr>
          <w:rFonts w:ascii="Times New Roman" w:hAnsi="Times New Roman"/>
          <w:noProof/>
          <w:sz w:val="20"/>
          <w:szCs w:val="20"/>
        </w:rPr>
        <w:t>[</w:t>
      </w:r>
      <w:hyperlink w:anchor="_ENREF_11" w:tooltip="Okura, 2012 #11" w:history="1">
        <w:r w:rsidR="007A3957" w:rsidRPr="00B672D2">
          <w:rPr>
            <w:rFonts w:ascii="Times New Roman" w:hAnsi="Times New Roman"/>
            <w:noProof/>
            <w:sz w:val="20"/>
            <w:szCs w:val="20"/>
          </w:rPr>
          <w:t>11</w:t>
        </w:r>
      </w:hyperlink>
      <w:r w:rsidR="002C29D5" w:rsidRPr="00B672D2">
        <w:rPr>
          <w:rFonts w:ascii="Times New Roman" w:hAnsi="Times New Roman"/>
          <w:noProof/>
          <w:sz w:val="20"/>
          <w:szCs w:val="20"/>
        </w:rPr>
        <w:t>]</w:t>
      </w:r>
      <w:r w:rsidR="00894CC7" w:rsidRPr="00B672D2">
        <w:rPr>
          <w:rFonts w:ascii="Times New Roman" w:hAnsi="Times New Roman"/>
          <w:sz w:val="20"/>
          <w:szCs w:val="20"/>
        </w:rPr>
        <w:fldChar w:fldCharType="end"/>
      </w:r>
      <w:r w:rsidRPr="00B672D2">
        <w:rPr>
          <w:rFonts w:ascii="Times New Roman" w:hAnsi="Times New Roman"/>
          <w:sz w:val="20"/>
          <w:szCs w:val="20"/>
        </w:rPr>
        <w:t>.</w:t>
      </w:r>
    </w:p>
    <w:p w14:paraId="378CECA5" w14:textId="77777777" w:rsidR="00B93AEA" w:rsidRPr="00B672D2" w:rsidRDefault="000A519D" w:rsidP="002D5D60">
      <w:pPr>
        <w:spacing w:line="240" w:lineRule="auto"/>
        <w:rPr>
          <w:rFonts w:ascii="Times New Roman" w:hAnsi="Times New Roman"/>
          <w:sz w:val="20"/>
          <w:szCs w:val="20"/>
        </w:rPr>
      </w:pPr>
      <w:r w:rsidRPr="00B672D2">
        <w:rPr>
          <w:rFonts w:ascii="Times New Roman" w:hAnsi="Times New Roman"/>
          <w:sz w:val="20"/>
          <w:szCs w:val="20"/>
        </w:rPr>
        <w:t xml:space="preserve">Abbreviations: </w:t>
      </w:r>
      <w:r w:rsidR="00EC38D7" w:rsidRPr="00B672D2">
        <w:rPr>
          <w:rFonts w:ascii="Times New Roman" w:hAnsi="Times New Roman"/>
          <w:sz w:val="20"/>
          <w:szCs w:val="20"/>
        </w:rPr>
        <w:t>COPD</w:t>
      </w:r>
      <w:r w:rsidR="002C39FB" w:rsidRPr="00B672D2">
        <w:rPr>
          <w:rFonts w:ascii="Times New Roman" w:hAnsi="Times New Roman"/>
          <w:sz w:val="20"/>
          <w:szCs w:val="20"/>
        </w:rPr>
        <w:t xml:space="preserve">, </w:t>
      </w:r>
      <w:r w:rsidR="00B93AEA" w:rsidRPr="00B672D2">
        <w:rPr>
          <w:rFonts w:ascii="Times New Roman" w:hAnsi="Times New Roman"/>
          <w:sz w:val="20"/>
          <w:szCs w:val="20"/>
        </w:rPr>
        <w:t>Chronic Obstructive Pulmonary Disease</w:t>
      </w:r>
      <w:r w:rsidR="00EC38D7" w:rsidRPr="00B672D2">
        <w:rPr>
          <w:rFonts w:ascii="Times New Roman" w:hAnsi="Times New Roman"/>
          <w:sz w:val="20"/>
          <w:szCs w:val="20"/>
        </w:rPr>
        <w:t>; MI</w:t>
      </w:r>
      <w:r w:rsidR="002C39FB" w:rsidRPr="00B672D2">
        <w:rPr>
          <w:rFonts w:ascii="Times New Roman" w:hAnsi="Times New Roman"/>
          <w:sz w:val="20"/>
          <w:szCs w:val="20"/>
        </w:rPr>
        <w:t xml:space="preserve">, </w:t>
      </w:r>
      <w:r w:rsidR="00EC38D7" w:rsidRPr="00B672D2">
        <w:rPr>
          <w:rFonts w:ascii="Times New Roman" w:hAnsi="Times New Roman"/>
          <w:sz w:val="20"/>
          <w:szCs w:val="20"/>
        </w:rPr>
        <w:t>Myocardial Infarction</w:t>
      </w:r>
      <w:r w:rsidR="00284AE0" w:rsidRPr="00B672D2">
        <w:rPr>
          <w:rFonts w:ascii="Times New Roman" w:hAnsi="Times New Roman"/>
          <w:sz w:val="20"/>
          <w:szCs w:val="20"/>
        </w:rPr>
        <w:t>.</w:t>
      </w:r>
    </w:p>
    <w:p w14:paraId="345F53FA" w14:textId="77777777" w:rsidR="006A68E3" w:rsidRPr="00B672D2" w:rsidRDefault="006A68E3" w:rsidP="007A3957">
      <w:pPr>
        <w:pStyle w:val="Body"/>
      </w:pPr>
    </w:p>
    <w:p w14:paraId="48257616" w14:textId="77777777" w:rsidR="00B93AEA" w:rsidRPr="00B672D2" w:rsidRDefault="00B93AEA" w:rsidP="007A3957">
      <w:pPr>
        <w:pStyle w:val="Head2noNos"/>
      </w:pPr>
      <w:proofErr w:type="spellStart"/>
      <w:r w:rsidRPr="00B672D2">
        <w:t>Gompertz</w:t>
      </w:r>
      <w:proofErr w:type="spellEnd"/>
      <w:r w:rsidRPr="00B672D2">
        <w:t xml:space="preserve"> Survival Function for Background Mortality</w:t>
      </w:r>
    </w:p>
    <w:p w14:paraId="603002C8" w14:textId="77777777" w:rsidR="00B93AEA" w:rsidRPr="00B672D2" w:rsidRDefault="00B93AEA" w:rsidP="007A3957">
      <w:pPr>
        <w:pStyle w:val="Body"/>
        <w:rPr>
          <w:rFonts w:eastAsiaTheme="minorEastAsia"/>
        </w:rPr>
      </w:pPr>
      <w:proofErr w:type="spellStart"/>
      <w:r w:rsidRPr="00B672D2">
        <w:t>Gompertz</w:t>
      </w:r>
      <w:proofErr w:type="spellEnd"/>
      <w:r w:rsidRPr="00B672D2">
        <w:t xml:space="preserve"> functions taking the form of </w:t>
      </w:r>
      <m:oMath>
        <m:sSub>
          <m:sSubPr>
            <m:ctrlPr>
              <w:rPr>
                <w:rFonts w:ascii="Cambria Math" w:hAnsi="Cambria Math"/>
                <w:i/>
              </w:rPr>
            </m:ctrlPr>
          </m:sSubPr>
          <m:e>
            <m:r>
              <w:rPr>
                <w:rFonts w:ascii="Cambria Math"/>
              </w:rPr>
              <m:t>S</m:t>
            </m:r>
          </m:e>
          <m:sub>
            <m:r>
              <w:rPr>
                <w:rFonts w:ascii="Cambria Math"/>
              </w:rPr>
              <m:t>t</m:t>
            </m:r>
          </m:sub>
        </m:sSub>
        <m:r>
          <w:rPr>
            <w:rFonts w:ascii="Cambria Math"/>
          </w:rPr>
          <m:t xml:space="preserve">= </m:t>
        </m:r>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m:t>
                </m:r>
                <m:r>
                  <w:rPr>
                    <w:rFonts w:ascii="Cambria Math"/>
                  </w:rPr>
                  <m:t>(</m:t>
                </m:r>
                <m:sSup>
                  <m:sSupPr>
                    <m:ctrlPr>
                      <w:rPr>
                        <w:rFonts w:ascii="Cambria Math" w:hAnsi="Cambria Math"/>
                        <w:i/>
                      </w:rPr>
                    </m:ctrlPr>
                  </m:sSupPr>
                  <m:e>
                    <m:r>
                      <w:rPr>
                        <w:rFonts w:ascii="Cambria Math" w:hAnsi="Cambria Math"/>
                      </w:rPr>
                      <m:t>e</m:t>
                    </m:r>
                  </m:e>
                  <m:sup>
                    <m:r>
                      <w:rPr>
                        <w:rFonts w:ascii="Cambria Math" w:hAnsi="Cambria Math"/>
                      </w:rPr>
                      <m:t>γt</m:t>
                    </m:r>
                  </m:sup>
                </m:sSup>
                <m:r>
                  <w:rPr>
                    <w:rFonts w:ascii="Cambria Math" w:hAnsi="Cambria Math"/>
                  </w:rPr>
                  <m:t>-</m:t>
                </m:r>
                <m:r>
                  <w:rPr>
                    <w:rFonts w:ascii="Cambria Math"/>
                  </w:rPr>
                  <m:t>1)</m:t>
                </m:r>
                <m:sSup>
                  <m:sSupPr>
                    <m:ctrlPr>
                      <w:rPr>
                        <w:rFonts w:ascii="Cambria Math" w:hAnsi="Cambria Math"/>
                        <w:i/>
                      </w:rPr>
                    </m:ctrlPr>
                  </m:sSupPr>
                  <m:e>
                    <m:r>
                      <w:rPr>
                        <w:rFonts w:ascii="Cambria Math" w:hAnsi="Cambria Math"/>
                      </w:rPr>
                      <m:t>e</m:t>
                    </m:r>
                  </m:e>
                  <m:sup>
                    <m:r>
                      <w:rPr>
                        <w:rFonts w:ascii="Cambria Math" w:hAnsi="Cambria Math"/>
                      </w:rPr>
                      <m:t>λ</m:t>
                    </m:r>
                  </m:sup>
                </m:sSup>
              </m:num>
              <m:den>
                <m:r>
                  <w:rPr>
                    <w:rFonts w:ascii="Cambria Math" w:hAnsi="Cambria Math"/>
                  </w:rPr>
                  <m:t>γ</m:t>
                </m:r>
              </m:den>
            </m:f>
          </m:sup>
        </m:sSup>
      </m:oMath>
      <w:r w:rsidRPr="00B672D2">
        <w:t xml:space="preserve"> were used to assign time of death to individuals in the absence of developing smoking-related diseases. Coefficients for the functions</w:t>
      </w:r>
      <w:r w:rsidR="00D61636" w:rsidRPr="00B672D2">
        <w:t xml:space="preserve"> </w:t>
      </w:r>
      <w:r w:rsidR="00D10208" w:rsidRPr="00B672D2">
        <w:t xml:space="preserve">developed from life tables </w:t>
      </w:r>
      <w:r w:rsidRPr="00B672D2">
        <w:t>are provided below (</w:t>
      </w:r>
      <w:r w:rsidR="00054323" w:rsidRPr="00B672D2">
        <w:t>Table S9</w:t>
      </w:r>
      <w:r w:rsidR="00F035F9" w:rsidRPr="00B672D2">
        <w:t>)</w:t>
      </w:r>
      <w:r w:rsidR="00054323" w:rsidRPr="00B672D2">
        <w:t xml:space="preserve"> </w:t>
      </w:r>
      <w:r w:rsidR="00894CC7" w:rsidRPr="00B672D2">
        <w:fldChar w:fldCharType="begin"/>
      </w:r>
      <w:r w:rsidR="002C29D5" w:rsidRPr="00B672D2">
        <w:instrText xml:space="preserve"> ADDIN EN.CITE &lt;EndNote&gt;&lt;Cite&gt;&lt;Author&gt;Ministry of Health Labour and Welfare&lt;/Author&gt;&lt;Year&gt;2013&lt;/Year&gt;&lt;RecNum&gt;53&lt;/RecNum&gt;&lt;DisplayText&gt;[12]&lt;/DisplayText&gt;&lt;record&gt;&lt;rec-number&gt;53&lt;/rec-number&gt;&lt;foreign-keys&gt;&lt;key app="EN" db-id="few922w07dxes6ew90txsfr2refz950ztvvt" timestamp="1416426347"&gt;53&lt;/key&gt;&lt;/foreign-keys&gt;&lt;ref-type name="Web Page"&gt;12&lt;/ref-type&gt;&lt;contributors&gt;&lt;authors&gt;&lt;author&gt;Ministry of Health Labour and Welfare,&lt;/author&gt;&lt;/authors&gt;&lt;/contributors&gt;&lt;titles&gt;&lt;title&gt;Abridged Life Table 2012 (in Japanese)&lt;/title&gt;&lt;/titles&gt;&lt;volume&gt;2014&lt;/volume&gt;&lt;number&gt;9 November&lt;/number&gt;&lt;dates&gt;&lt;year&gt;2013&lt;/year&gt;&lt;/dates&gt;&lt;pub-location&gt;Tokyo&lt;/pub-location&gt;&lt;publisher&gt; Ministry of Health, Labour, and Welfare&lt;/publisher&gt;&lt;urls&gt;&lt;related-urls&gt;&lt;url&gt;http://www.mhlw.go.jp/toukei/saikin/hw/life/life12/dl/life12-11.xls&lt;/url&gt;&lt;/related-urls&gt;&lt;/urls&gt;&lt;/record&gt;&lt;/Cite&gt;&lt;/EndNote&gt;</w:instrText>
      </w:r>
      <w:r w:rsidR="00894CC7" w:rsidRPr="00B672D2">
        <w:fldChar w:fldCharType="separate"/>
      </w:r>
      <w:r w:rsidR="002C29D5" w:rsidRPr="00B672D2">
        <w:rPr>
          <w:noProof/>
        </w:rPr>
        <w:t>[</w:t>
      </w:r>
      <w:hyperlink w:anchor="_ENREF_12" w:tooltip="Ministry of Health Labour and Welfare, 2013 #53" w:history="1">
        <w:r w:rsidR="007A3957" w:rsidRPr="00B672D2">
          <w:rPr>
            <w:noProof/>
          </w:rPr>
          <w:t>12</w:t>
        </w:r>
      </w:hyperlink>
      <w:r w:rsidR="002C29D5" w:rsidRPr="00B672D2">
        <w:rPr>
          <w:noProof/>
        </w:rPr>
        <w:t>]</w:t>
      </w:r>
      <w:r w:rsidR="00894CC7" w:rsidRPr="00B672D2">
        <w:fldChar w:fldCharType="end"/>
      </w:r>
      <w:r w:rsidRPr="00B672D2">
        <w:t>.</w:t>
      </w:r>
    </w:p>
    <w:p w14:paraId="2CE795DD" w14:textId="77777777" w:rsidR="00B93AEA" w:rsidRPr="00B672D2" w:rsidRDefault="00F874BA" w:rsidP="00DD1A13">
      <w:pPr>
        <w:pStyle w:val="CaptionItalic"/>
      </w:pPr>
      <w:bookmarkStart w:id="6" w:name="_Ref402950237"/>
      <w:r w:rsidRPr="00B672D2">
        <w:t xml:space="preserve">Table </w:t>
      </w:r>
      <w:bookmarkEnd w:id="6"/>
      <w:r w:rsidR="00054323" w:rsidRPr="00B672D2">
        <w:t xml:space="preserve">S9 </w:t>
      </w:r>
      <w:proofErr w:type="spellStart"/>
      <w:r w:rsidR="00B93AEA" w:rsidRPr="00B672D2">
        <w:t>Gompertz</w:t>
      </w:r>
      <w:proofErr w:type="spellEnd"/>
      <w:r w:rsidR="00B93AEA" w:rsidRPr="00B672D2">
        <w:t xml:space="preserve"> Function Parameters for Background Mortality by Age and Gender</w:t>
      </w:r>
    </w:p>
    <w:tbl>
      <w:tblPr>
        <w:tblW w:w="5000" w:type="pct"/>
        <w:tblBorders>
          <w:top w:val="single" w:sz="4" w:space="0" w:color="auto"/>
          <w:bottom w:val="single" w:sz="4" w:space="0" w:color="auto"/>
        </w:tblBorders>
        <w:tblLook w:val="0000" w:firstRow="0" w:lastRow="0" w:firstColumn="0" w:lastColumn="0" w:noHBand="0" w:noVBand="0"/>
      </w:tblPr>
      <w:tblGrid>
        <w:gridCol w:w="3661"/>
        <w:gridCol w:w="2312"/>
        <w:gridCol w:w="2312"/>
        <w:gridCol w:w="1291"/>
      </w:tblGrid>
      <w:tr w:rsidR="00B93AEA" w:rsidRPr="00B672D2" w14:paraId="1226F5E3" w14:textId="77777777" w:rsidTr="002D5D60">
        <w:trPr>
          <w:trHeight w:val="330"/>
        </w:trPr>
        <w:tc>
          <w:tcPr>
            <w:tcW w:w="1912" w:type="pct"/>
            <w:tcBorders>
              <w:top w:val="single" w:sz="4" w:space="0" w:color="auto"/>
              <w:bottom w:val="single" w:sz="12" w:space="0" w:color="auto"/>
            </w:tcBorders>
            <w:noWrap/>
            <w:vAlign w:val="center"/>
          </w:tcPr>
          <w:p w14:paraId="4B6D05A4" w14:textId="77777777" w:rsidR="00B93AEA" w:rsidRPr="00B672D2" w:rsidRDefault="00B93AEA" w:rsidP="002D5D60">
            <w:pPr>
              <w:keepNext/>
              <w:spacing w:line="240" w:lineRule="auto"/>
              <w:rPr>
                <w:rFonts w:ascii="Times New Roman" w:hAnsi="Times New Roman"/>
                <w:b/>
                <w:szCs w:val="24"/>
              </w:rPr>
            </w:pPr>
            <w:r w:rsidRPr="00B672D2">
              <w:rPr>
                <w:rFonts w:ascii="Times New Roman" w:hAnsi="Times New Roman"/>
                <w:b/>
                <w:szCs w:val="24"/>
              </w:rPr>
              <w:t>Gender</w:t>
            </w:r>
          </w:p>
        </w:tc>
        <w:tc>
          <w:tcPr>
            <w:tcW w:w="1207" w:type="pct"/>
            <w:tcBorders>
              <w:top w:val="single" w:sz="4" w:space="0" w:color="auto"/>
              <w:bottom w:val="single" w:sz="12" w:space="0" w:color="auto"/>
            </w:tcBorders>
            <w:noWrap/>
            <w:vAlign w:val="center"/>
          </w:tcPr>
          <w:p w14:paraId="307E53EC" w14:textId="77777777" w:rsidR="00B93AEA" w:rsidRPr="00B672D2" w:rsidRDefault="00B93AEA" w:rsidP="002D5D60">
            <w:pPr>
              <w:keepNext/>
              <w:spacing w:line="240" w:lineRule="auto"/>
              <w:jc w:val="center"/>
              <w:rPr>
                <w:rFonts w:ascii="Times New Roman" w:hAnsi="Times New Roman"/>
                <w:b/>
                <w:szCs w:val="24"/>
              </w:rPr>
            </w:pPr>
            <w:r w:rsidRPr="00B672D2">
              <w:rPr>
                <w:rFonts w:ascii="Times New Roman" w:hAnsi="Times New Roman"/>
                <w:b/>
                <w:szCs w:val="24"/>
              </w:rPr>
              <w:t>Parameter</w:t>
            </w:r>
          </w:p>
        </w:tc>
        <w:tc>
          <w:tcPr>
            <w:tcW w:w="1207" w:type="pct"/>
            <w:tcBorders>
              <w:top w:val="single" w:sz="4" w:space="0" w:color="auto"/>
              <w:bottom w:val="single" w:sz="12" w:space="0" w:color="auto"/>
            </w:tcBorders>
            <w:noWrap/>
            <w:vAlign w:val="center"/>
          </w:tcPr>
          <w:p w14:paraId="79665B6C" w14:textId="77777777" w:rsidR="00B93AEA" w:rsidRPr="00B672D2" w:rsidRDefault="00B93AEA" w:rsidP="002D5D60">
            <w:pPr>
              <w:keepNext/>
              <w:spacing w:line="240" w:lineRule="auto"/>
              <w:jc w:val="center"/>
              <w:rPr>
                <w:rFonts w:ascii="Times New Roman" w:hAnsi="Times New Roman"/>
                <w:b/>
                <w:szCs w:val="24"/>
              </w:rPr>
            </w:pPr>
            <w:r w:rsidRPr="00B672D2">
              <w:rPr>
                <w:rFonts w:ascii="Times New Roman" w:hAnsi="Times New Roman"/>
                <w:b/>
                <w:szCs w:val="24"/>
              </w:rPr>
              <w:t>Age ≤ 35</w:t>
            </w:r>
          </w:p>
        </w:tc>
        <w:tc>
          <w:tcPr>
            <w:tcW w:w="674" w:type="pct"/>
            <w:tcBorders>
              <w:top w:val="single" w:sz="4" w:space="0" w:color="auto"/>
              <w:bottom w:val="single" w:sz="12" w:space="0" w:color="auto"/>
            </w:tcBorders>
          </w:tcPr>
          <w:p w14:paraId="66CE4481" w14:textId="77777777" w:rsidR="00B93AEA" w:rsidRPr="00B672D2" w:rsidRDefault="00B93AEA" w:rsidP="002D5D60">
            <w:pPr>
              <w:keepNext/>
              <w:spacing w:line="240" w:lineRule="auto"/>
              <w:jc w:val="center"/>
              <w:rPr>
                <w:rFonts w:ascii="Times New Roman" w:hAnsi="Times New Roman"/>
                <w:b/>
                <w:szCs w:val="24"/>
              </w:rPr>
            </w:pPr>
            <w:r w:rsidRPr="00B672D2">
              <w:rPr>
                <w:rFonts w:ascii="Times New Roman" w:hAnsi="Times New Roman"/>
                <w:b/>
                <w:szCs w:val="24"/>
              </w:rPr>
              <w:t>Age &gt; 35</w:t>
            </w:r>
          </w:p>
        </w:tc>
      </w:tr>
      <w:tr w:rsidR="00B93AEA" w:rsidRPr="00B672D2" w14:paraId="58B95795" w14:textId="77777777" w:rsidTr="002D5D60">
        <w:trPr>
          <w:trHeight w:val="156"/>
        </w:trPr>
        <w:tc>
          <w:tcPr>
            <w:tcW w:w="1912" w:type="pct"/>
            <w:vMerge w:val="restart"/>
            <w:tcBorders>
              <w:top w:val="single" w:sz="12" w:space="0" w:color="auto"/>
            </w:tcBorders>
            <w:noWrap/>
            <w:vAlign w:val="center"/>
          </w:tcPr>
          <w:p w14:paraId="7BB3C3F4" w14:textId="77777777" w:rsidR="00B93AEA" w:rsidRPr="00B672D2" w:rsidRDefault="00B93AEA" w:rsidP="002D5D60">
            <w:pPr>
              <w:keepNext/>
              <w:spacing w:line="240" w:lineRule="auto"/>
              <w:rPr>
                <w:rFonts w:ascii="Times New Roman" w:hAnsi="Times New Roman"/>
                <w:szCs w:val="24"/>
              </w:rPr>
            </w:pPr>
            <w:r w:rsidRPr="00B672D2">
              <w:rPr>
                <w:rFonts w:ascii="Times New Roman" w:hAnsi="Times New Roman"/>
                <w:szCs w:val="24"/>
              </w:rPr>
              <w:t>Male</w:t>
            </w:r>
          </w:p>
        </w:tc>
        <w:tc>
          <w:tcPr>
            <w:tcW w:w="1207" w:type="pct"/>
            <w:tcBorders>
              <w:top w:val="single" w:sz="12" w:space="0" w:color="auto"/>
            </w:tcBorders>
            <w:noWrap/>
            <w:vAlign w:val="center"/>
          </w:tcPr>
          <w:p w14:paraId="3A715436" w14:textId="77777777" w:rsidR="00B93AEA" w:rsidRPr="00B672D2" w:rsidRDefault="00B01EEE" w:rsidP="002D5D60">
            <w:pPr>
              <w:keepNext/>
              <w:spacing w:line="240" w:lineRule="auto"/>
              <w:jc w:val="center"/>
              <w:rPr>
                <w:rFonts w:ascii="Times New Roman" w:hAnsi="Times New Roman"/>
                <w:szCs w:val="24"/>
              </w:rPr>
            </w:pPr>
            <w:r w:rsidRPr="00B672D2">
              <w:rPr>
                <w:rFonts w:ascii="Times New Roman" w:hAnsi="Times New Roman"/>
                <w:szCs w:val="24"/>
              </w:rPr>
              <w:t>λ</w:t>
            </w:r>
          </w:p>
        </w:tc>
        <w:tc>
          <w:tcPr>
            <w:tcW w:w="1207" w:type="pct"/>
            <w:tcBorders>
              <w:top w:val="single" w:sz="12" w:space="0" w:color="auto"/>
            </w:tcBorders>
            <w:noWrap/>
            <w:vAlign w:val="center"/>
          </w:tcPr>
          <w:p w14:paraId="28B87D1A" w14:textId="77777777" w:rsidR="00B93AEA" w:rsidRPr="00B672D2" w:rsidRDefault="007C4E4F" w:rsidP="002D5D60">
            <w:pPr>
              <w:keepNext/>
              <w:spacing w:line="240" w:lineRule="auto"/>
              <w:jc w:val="center"/>
              <w:rPr>
                <w:rFonts w:ascii="Times New Roman" w:hAnsi="Times New Roman"/>
                <w:szCs w:val="24"/>
              </w:rPr>
            </w:pPr>
            <w:r w:rsidRPr="00B672D2">
              <w:rPr>
                <w:rFonts w:ascii="Times New Roman" w:eastAsia="Times New Roman" w:hAnsi="Times New Roman"/>
                <w:bCs/>
                <w:color w:val="000000"/>
                <w:szCs w:val="24"/>
              </w:rPr>
              <w:t>−</w:t>
            </w:r>
            <w:r w:rsidR="00B93AEA" w:rsidRPr="00B672D2">
              <w:rPr>
                <w:rFonts w:ascii="Times New Roman" w:hAnsi="Times New Roman"/>
                <w:szCs w:val="24"/>
              </w:rPr>
              <w:t>7.946</w:t>
            </w:r>
          </w:p>
        </w:tc>
        <w:tc>
          <w:tcPr>
            <w:tcW w:w="674" w:type="pct"/>
            <w:tcBorders>
              <w:top w:val="single" w:sz="12" w:space="0" w:color="auto"/>
            </w:tcBorders>
          </w:tcPr>
          <w:p w14:paraId="48A40DFC" w14:textId="77777777" w:rsidR="00B93AEA" w:rsidRPr="00B672D2" w:rsidRDefault="007C4E4F" w:rsidP="002D5D60">
            <w:pPr>
              <w:keepNext/>
              <w:spacing w:line="240" w:lineRule="auto"/>
              <w:jc w:val="center"/>
              <w:rPr>
                <w:rFonts w:ascii="Times New Roman" w:hAnsi="Times New Roman"/>
                <w:szCs w:val="24"/>
              </w:rPr>
            </w:pPr>
            <w:r w:rsidRPr="00B672D2">
              <w:rPr>
                <w:rFonts w:ascii="Times New Roman" w:eastAsia="Times New Roman" w:hAnsi="Times New Roman"/>
                <w:bCs/>
                <w:color w:val="000000"/>
                <w:szCs w:val="24"/>
              </w:rPr>
              <w:t>−</w:t>
            </w:r>
            <w:r w:rsidR="00B93AEA" w:rsidRPr="00B672D2">
              <w:rPr>
                <w:rFonts w:ascii="Times New Roman" w:hAnsi="Times New Roman"/>
                <w:szCs w:val="24"/>
              </w:rPr>
              <w:t>7.378</w:t>
            </w:r>
          </w:p>
        </w:tc>
      </w:tr>
      <w:tr w:rsidR="00B93AEA" w:rsidRPr="00B672D2" w14:paraId="7D0FD128" w14:textId="77777777" w:rsidTr="002D5D60">
        <w:trPr>
          <w:trHeight w:val="156"/>
        </w:trPr>
        <w:tc>
          <w:tcPr>
            <w:tcW w:w="1912" w:type="pct"/>
            <w:vMerge/>
            <w:noWrap/>
            <w:vAlign w:val="center"/>
          </w:tcPr>
          <w:p w14:paraId="5961E391" w14:textId="77777777" w:rsidR="00B93AEA" w:rsidRPr="00B672D2" w:rsidRDefault="00B93AEA" w:rsidP="002D5D60">
            <w:pPr>
              <w:keepNext/>
              <w:spacing w:line="240" w:lineRule="auto"/>
              <w:rPr>
                <w:rFonts w:ascii="Times New Roman" w:hAnsi="Times New Roman"/>
                <w:szCs w:val="24"/>
              </w:rPr>
            </w:pPr>
          </w:p>
        </w:tc>
        <w:tc>
          <w:tcPr>
            <w:tcW w:w="1207" w:type="pct"/>
            <w:noWrap/>
            <w:vAlign w:val="center"/>
          </w:tcPr>
          <w:p w14:paraId="1B6415DC" w14:textId="77777777" w:rsidR="00B93AEA" w:rsidRPr="00B672D2" w:rsidRDefault="00B01EEE" w:rsidP="002D5D60">
            <w:pPr>
              <w:keepNext/>
              <w:spacing w:line="240" w:lineRule="auto"/>
              <w:jc w:val="center"/>
              <w:rPr>
                <w:rFonts w:ascii="Times New Roman" w:hAnsi="Times New Roman"/>
                <w:szCs w:val="24"/>
              </w:rPr>
            </w:pPr>
            <w:r w:rsidRPr="00B672D2">
              <w:rPr>
                <w:rFonts w:ascii="Times New Roman" w:hAnsi="Times New Roman"/>
                <w:szCs w:val="24"/>
              </w:rPr>
              <w:t>γ</w:t>
            </w:r>
          </w:p>
        </w:tc>
        <w:tc>
          <w:tcPr>
            <w:tcW w:w="1207" w:type="pct"/>
            <w:noWrap/>
            <w:vAlign w:val="center"/>
          </w:tcPr>
          <w:p w14:paraId="69A746C7" w14:textId="77777777" w:rsidR="00B93AEA" w:rsidRPr="00B672D2" w:rsidRDefault="00B93AEA" w:rsidP="002D5D60">
            <w:pPr>
              <w:keepNext/>
              <w:spacing w:line="240" w:lineRule="auto"/>
              <w:jc w:val="center"/>
              <w:rPr>
                <w:rFonts w:ascii="Times New Roman" w:hAnsi="Times New Roman"/>
                <w:szCs w:val="24"/>
              </w:rPr>
            </w:pPr>
            <w:r w:rsidRPr="00B672D2">
              <w:rPr>
                <w:rFonts w:ascii="Times New Roman" w:hAnsi="Times New Roman"/>
                <w:szCs w:val="24"/>
              </w:rPr>
              <w:t>0.026</w:t>
            </w:r>
          </w:p>
        </w:tc>
        <w:tc>
          <w:tcPr>
            <w:tcW w:w="674" w:type="pct"/>
          </w:tcPr>
          <w:p w14:paraId="5153206D" w14:textId="77777777" w:rsidR="00B93AEA" w:rsidRPr="00B672D2" w:rsidRDefault="00B93AEA" w:rsidP="002D5D60">
            <w:pPr>
              <w:keepNext/>
              <w:spacing w:line="240" w:lineRule="auto"/>
              <w:jc w:val="center"/>
              <w:rPr>
                <w:rFonts w:ascii="Times New Roman" w:hAnsi="Times New Roman"/>
                <w:szCs w:val="24"/>
              </w:rPr>
            </w:pPr>
            <w:r w:rsidRPr="00B672D2">
              <w:rPr>
                <w:rFonts w:ascii="Times New Roman" w:hAnsi="Times New Roman"/>
                <w:szCs w:val="24"/>
              </w:rPr>
              <w:t>0.100</w:t>
            </w:r>
          </w:p>
        </w:tc>
      </w:tr>
      <w:tr w:rsidR="00B93AEA" w:rsidRPr="00B672D2" w14:paraId="33F192BE" w14:textId="77777777" w:rsidTr="002D5D60">
        <w:trPr>
          <w:trHeight w:val="156"/>
        </w:trPr>
        <w:tc>
          <w:tcPr>
            <w:tcW w:w="1912" w:type="pct"/>
            <w:vMerge w:val="restart"/>
            <w:noWrap/>
            <w:vAlign w:val="center"/>
          </w:tcPr>
          <w:p w14:paraId="62D7EA62" w14:textId="77777777" w:rsidR="00B93AEA" w:rsidRPr="00B672D2" w:rsidRDefault="00B93AEA" w:rsidP="002D5D60">
            <w:pPr>
              <w:spacing w:line="240" w:lineRule="auto"/>
              <w:rPr>
                <w:rFonts w:ascii="Times New Roman" w:hAnsi="Times New Roman"/>
                <w:szCs w:val="24"/>
              </w:rPr>
            </w:pPr>
            <w:r w:rsidRPr="00B672D2">
              <w:rPr>
                <w:rFonts w:ascii="Times New Roman" w:hAnsi="Times New Roman"/>
                <w:szCs w:val="24"/>
              </w:rPr>
              <w:t>Female</w:t>
            </w:r>
          </w:p>
        </w:tc>
        <w:tc>
          <w:tcPr>
            <w:tcW w:w="1207" w:type="pct"/>
            <w:noWrap/>
            <w:vAlign w:val="center"/>
          </w:tcPr>
          <w:p w14:paraId="10479F60" w14:textId="77777777" w:rsidR="00B93AEA" w:rsidRPr="00B672D2" w:rsidRDefault="00B01EEE" w:rsidP="002D5D60">
            <w:pPr>
              <w:spacing w:line="240" w:lineRule="auto"/>
              <w:jc w:val="center"/>
              <w:rPr>
                <w:rFonts w:ascii="Times New Roman" w:hAnsi="Times New Roman"/>
                <w:szCs w:val="24"/>
              </w:rPr>
            </w:pPr>
            <w:r w:rsidRPr="00B672D2">
              <w:rPr>
                <w:rFonts w:ascii="Times New Roman" w:hAnsi="Times New Roman"/>
                <w:szCs w:val="24"/>
              </w:rPr>
              <w:t>λ</w:t>
            </w:r>
          </w:p>
        </w:tc>
        <w:tc>
          <w:tcPr>
            <w:tcW w:w="1207" w:type="pct"/>
            <w:noWrap/>
            <w:vAlign w:val="center"/>
          </w:tcPr>
          <w:p w14:paraId="26B9DD53" w14:textId="77777777" w:rsidR="00B93AEA" w:rsidRPr="00B672D2" w:rsidRDefault="007C4E4F" w:rsidP="002D5D60">
            <w:pPr>
              <w:spacing w:line="240" w:lineRule="auto"/>
              <w:jc w:val="center"/>
              <w:rPr>
                <w:rFonts w:ascii="Times New Roman" w:hAnsi="Times New Roman"/>
                <w:szCs w:val="24"/>
              </w:rPr>
            </w:pPr>
            <w:r w:rsidRPr="00B672D2">
              <w:rPr>
                <w:rFonts w:ascii="Times New Roman" w:eastAsia="Times New Roman" w:hAnsi="Times New Roman"/>
                <w:bCs/>
                <w:color w:val="000000"/>
                <w:szCs w:val="24"/>
              </w:rPr>
              <w:t>−</w:t>
            </w:r>
            <w:r w:rsidR="00B93AEA" w:rsidRPr="00B672D2">
              <w:rPr>
                <w:rFonts w:ascii="Times New Roman" w:hAnsi="Times New Roman"/>
                <w:szCs w:val="24"/>
              </w:rPr>
              <w:t>9.352</w:t>
            </w:r>
          </w:p>
        </w:tc>
        <w:tc>
          <w:tcPr>
            <w:tcW w:w="674" w:type="pct"/>
          </w:tcPr>
          <w:p w14:paraId="436C7C83" w14:textId="77777777" w:rsidR="00B93AEA" w:rsidRPr="00B672D2" w:rsidRDefault="007C4E4F" w:rsidP="002D5D60">
            <w:pPr>
              <w:spacing w:line="240" w:lineRule="auto"/>
              <w:jc w:val="center"/>
              <w:rPr>
                <w:rFonts w:ascii="Times New Roman" w:hAnsi="Times New Roman"/>
                <w:szCs w:val="24"/>
              </w:rPr>
            </w:pPr>
            <w:r w:rsidRPr="00B672D2">
              <w:rPr>
                <w:rFonts w:ascii="Times New Roman" w:eastAsia="Times New Roman" w:hAnsi="Times New Roman"/>
                <w:bCs/>
                <w:color w:val="000000"/>
                <w:szCs w:val="24"/>
              </w:rPr>
              <w:t>−</w:t>
            </w:r>
            <w:r w:rsidR="00B93AEA" w:rsidRPr="00B672D2">
              <w:rPr>
                <w:rFonts w:ascii="Times New Roman" w:hAnsi="Times New Roman"/>
                <w:szCs w:val="24"/>
              </w:rPr>
              <w:t>8.116</w:t>
            </w:r>
          </w:p>
        </w:tc>
      </w:tr>
      <w:tr w:rsidR="00B93AEA" w:rsidRPr="00B672D2" w14:paraId="028094B8" w14:textId="77777777" w:rsidTr="002D5D60">
        <w:trPr>
          <w:trHeight w:val="156"/>
        </w:trPr>
        <w:tc>
          <w:tcPr>
            <w:tcW w:w="1912" w:type="pct"/>
            <w:vMerge/>
            <w:noWrap/>
            <w:vAlign w:val="center"/>
          </w:tcPr>
          <w:p w14:paraId="5597651B" w14:textId="77777777" w:rsidR="00B93AEA" w:rsidRPr="00B672D2" w:rsidRDefault="00B93AEA" w:rsidP="002D5D60">
            <w:pPr>
              <w:spacing w:line="240" w:lineRule="auto"/>
              <w:rPr>
                <w:rFonts w:ascii="Times New Roman" w:hAnsi="Times New Roman"/>
                <w:szCs w:val="24"/>
              </w:rPr>
            </w:pPr>
          </w:p>
        </w:tc>
        <w:tc>
          <w:tcPr>
            <w:tcW w:w="1207" w:type="pct"/>
            <w:noWrap/>
            <w:vAlign w:val="center"/>
          </w:tcPr>
          <w:p w14:paraId="2C0E8DBC" w14:textId="77777777" w:rsidR="00B93AEA" w:rsidRPr="00B672D2" w:rsidRDefault="00B01EEE" w:rsidP="002D5D60">
            <w:pPr>
              <w:spacing w:line="240" w:lineRule="auto"/>
              <w:jc w:val="center"/>
              <w:rPr>
                <w:rFonts w:ascii="Times New Roman" w:hAnsi="Times New Roman"/>
                <w:szCs w:val="24"/>
              </w:rPr>
            </w:pPr>
            <w:r w:rsidRPr="00B672D2">
              <w:rPr>
                <w:rFonts w:ascii="Times New Roman" w:hAnsi="Times New Roman"/>
                <w:szCs w:val="24"/>
              </w:rPr>
              <w:t>γ</w:t>
            </w:r>
          </w:p>
        </w:tc>
        <w:tc>
          <w:tcPr>
            <w:tcW w:w="1207" w:type="pct"/>
            <w:noWrap/>
            <w:vAlign w:val="center"/>
          </w:tcPr>
          <w:p w14:paraId="45601F5E" w14:textId="77777777" w:rsidR="00B93AEA" w:rsidRPr="00B672D2" w:rsidRDefault="00B93AEA" w:rsidP="002D5D60">
            <w:pPr>
              <w:spacing w:line="240" w:lineRule="auto"/>
              <w:jc w:val="center"/>
              <w:rPr>
                <w:rFonts w:ascii="Times New Roman" w:hAnsi="Times New Roman"/>
                <w:szCs w:val="24"/>
              </w:rPr>
            </w:pPr>
            <w:r w:rsidRPr="00B672D2">
              <w:rPr>
                <w:rFonts w:ascii="Times New Roman" w:hAnsi="Times New Roman"/>
                <w:szCs w:val="24"/>
              </w:rPr>
              <w:t>0.045</w:t>
            </w:r>
          </w:p>
        </w:tc>
        <w:tc>
          <w:tcPr>
            <w:tcW w:w="674" w:type="pct"/>
          </w:tcPr>
          <w:p w14:paraId="13A02A39" w14:textId="77777777" w:rsidR="00B93AEA" w:rsidRPr="00B672D2" w:rsidRDefault="00B93AEA" w:rsidP="002D5D60">
            <w:pPr>
              <w:spacing w:line="240" w:lineRule="auto"/>
              <w:jc w:val="center"/>
              <w:rPr>
                <w:rFonts w:ascii="Times New Roman" w:hAnsi="Times New Roman"/>
                <w:szCs w:val="24"/>
              </w:rPr>
            </w:pPr>
            <w:r w:rsidRPr="00B672D2">
              <w:rPr>
                <w:rFonts w:ascii="Times New Roman" w:hAnsi="Times New Roman"/>
                <w:szCs w:val="24"/>
              </w:rPr>
              <w:t>0.102</w:t>
            </w:r>
          </w:p>
        </w:tc>
      </w:tr>
    </w:tbl>
    <w:p w14:paraId="19D5F950" w14:textId="77777777" w:rsidR="004C5EE2" w:rsidRPr="00B672D2" w:rsidRDefault="004C5EE2" w:rsidP="007A3957">
      <w:pPr>
        <w:pStyle w:val="Body"/>
      </w:pPr>
    </w:p>
    <w:p w14:paraId="40CA3AD2" w14:textId="77777777" w:rsidR="00054323" w:rsidRPr="00B672D2" w:rsidRDefault="00054323" w:rsidP="007A3957">
      <w:pPr>
        <w:pStyle w:val="Head2noNos"/>
        <w:rPr>
          <w:rStyle w:val="Heading2Char"/>
          <w:b/>
        </w:rPr>
      </w:pPr>
      <w:r w:rsidRPr="00B672D2">
        <w:rPr>
          <w:rFonts w:cs="Arial"/>
        </w:rPr>
        <w:t>C</w:t>
      </w:r>
      <w:r w:rsidRPr="00B672D2">
        <w:rPr>
          <w:rStyle w:val="Heading2Char"/>
          <w:b/>
        </w:rPr>
        <w:t xml:space="preserve">alculation of </w:t>
      </w:r>
      <w:r w:rsidR="002D5D60" w:rsidRPr="00B672D2">
        <w:rPr>
          <w:rStyle w:val="Heading2Char"/>
          <w:b/>
        </w:rPr>
        <w:t>A</w:t>
      </w:r>
      <w:r w:rsidRPr="00B672D2">
        <w:rPr>
          <w:rStyle w:val="Heading2Char"/>
          <w:b/>
        </w:rPr>
        <w:t xml:space="preserve">ge-dependent </w:t>
      </w:r>
      <w:r w:rsidR="002D5D60" w:rsidRPr="00B672D2">
        <w:rPr>
          <w:rStyle w:val="Heading2Char"/>
          <w:b/>
        </w:rPr>
        <w:t xml:space="preserve">Health Utility Values </w:t>
      </w:r>
    </w:p>
    <w:p w14:paraId="293F6315" w14:textId="77777777" w:rsidR="00054323" w:rsidRPr="00B672D2" w:rsidRDefault="00054323" w:rsidP="007A3957">
      <w:pPr>
        <w:pStyle w:val="Body"/>
      </w:pPr>
      <w:r w:rsidRPr="00B672D2">
        <w:t>Age-dependent health utility values were assigned using the following equation based on reported European Quality of Life – 5 Dimensions (EQ-5D) index scores of a nationally representative sample of US adults participating in the 2000–2002 Medical Expenditure Panel Survey</w:t>
      </w:r>
      <w:r w:rsidR="00C84AAB" w:rsidRPr="00B672D2">
        <w:t xml:space="preserve"> </w:t>
      </w:r>
      <w:r w:rsidR="00894CC7" w:rsidRPr="00B672D2">
        <w:fldChar w:fldCharType="begin"/>
      </w:r>
      <w:r w:rsidR="002C29D5" w:rsidRPr="00B672D2">
        <w:instrText xml:space="preserve"> ADDIN EN.CITE &lt;EndNote&gt;&lt;Cite&gt;&lt;Author&gt;Sullivan&lt;/Author&gt;&lt;Year&gt;2006&lt;/Year&gt;&lt;RecNum&gt;60&lt;/RecNum&gt;&lt;DisplayText&gt;[13]&lt;/DisplayText&gt;&lt;record&gt;&lt;rec-number&gt;60&lt;/rec-number&gt;&lt;foreign-keys&gt;&lt;key app="EN" db-id="few922w07dxes6ew90txsfr2refz950ztvvt" timestamp="1440715906"&gt;60&lt;/key&gt;&lt;/foreign-keys&gt;&lt;ref-type name="Journal Article"&gt;17&lt;/ref-type&gt;&lt;contributors&gt;&lt;authors&gt;&lt;author&gt;Sullivan, P. W.&lt;/author&gt;&lt;author&gt;Ghushchyan, V.&lt;/author&gt;&lt;/authors&gt;&lt;/contributors&gt;&lt;auth-address&gt;University of Colorado School of Pharmacy, Pharmaceutical Outcomes Research Program, 4200 East Ninth Avenue, Box C238, Denver, CO 80262, USA. Patrick.Sullivan@UCHSC.edu&lt;/auth-address&gt;&lt;titles&gt;&lt;title&gt;Mapping the EQ-5D index from the SF-12: US general population preferences in a nationally representative sample&lt;/title&gt;&lt;secondary-title&gt;Med Decis Making&lt;/secondary-title&gt;&lt;/titles&gt;&lt;periodical&gt;&lt;full-title&gt;Medical Decision Making&lt;/full-title&gt;&lt;abbr-1&gt;Med. Decis. Making&lt;/abbr-1&gt;&lt;abbr-2&gt;Med Decis Making&lt;/abbr-2&gt;&lt;/periodical&gt;&lt;pages&gt;401-9&lt;/pages&gt;&lt;volume&gt;26&lt;/volume&gt;&lt;number&gt;4&lt;/number&gt;&lt;keywords&gt;&lt;keyword&gt;Adolescent&lt;/keyword&gt;&lt;keyword&gt;Adult&lt;/keyword&gt;&lt;keyword&gt;Aged&lt;/keyword&gt;&lt;keyword&gt;Aged, 80 and over&lt;/keyword&gt;&lt;keyword&gt;*Consumer Behavior&lt;/keyword&gt;&lt;keyword&gt;Female&lt;/keyword&gt;&lt;keyword&gt;*Health Status&lt;/keyword&gt;&lt;keyword&gt;*Health Status Indicators&lt;/keyword&gt;&lt;keyword&gt;*Health Surveys&lt;/keyword&gt;&lt;keyword&gt;Humans&lt;/keyword&gt;&lt;keyword&gt;Male&lt;/keyword&gt;&lt;keyword&gt;Middle Aged&lt;/keyword&gt;&lt;keyword&gt;*Quality of Life&lt;/keyword&gt;&lt;keyword&gt;Questionnaires&lt;/keyword&gt;&lt;keyword&gt;United States&lt;/keyword&gt;&lt;/keywords&gt;&lt;dates&gt;&lt;year&gt;2006&lt;/year&gt;&lt;pub-dates&gt;&lt;date&gt;Jul-Aug&lt;/date&gt;&lt;/pub-dates&gt;&lt;/dates&gt;&lt;isbn&gt;0272-989X (Print)&amp;#xD;0272-989X (Linking)&lt;/isbn&gt;&lt;accession-num&gt;16855128&lt;/accession-num&gt;&lt;urls&gt;&lt;related-urls&gt;&lt;url&gt;http://www.ncbi.nlm.nih.gov/pubmed/16855128&lt;/url&gt;&lt;/related-urls&gt;&lt;/urls&gt;&lt;custom2&gt;2713176&lt;/custom2&gt;&lt;electronic-resource-num&gt;10.1177/0272989X06290496&lt;/electronic-resource-num&gt;&lt;/record&gt;&lt;/Cite&gt;&lt;/EndNote&gt;</w:instrText>
      </w:r>
      <w:r w:rsidR="00894CC7" w:rsidRPr="00B672D2">
        <w:fldChar w:fldCharType="separate"/>
      </w:r>
      <w:r w:rsidR="002C29D5" w:rsidRPr="00B672D2">
        <w:rPr>
          <w:noProof/>
        </w:rPr>
        <w:t>[</w:t>
      </w:r>
      <w:hyperlink w:anchor="_ENREF_13" w:tooltip="Sullivan, 2006 #60" w:history="1">
        <w:r w:rsidR="007A3957" w:rsidRPr="00B672D2">
          <w:rPr>
            <w:noProof/>
          </w:rPr>
          <w:t>13</w:t>
        </w:r>
      </w:hyperlink>
      <w:r w:rsidR="002C29D5" w:rsidRPr="00B672D2">
        <w:rPr>
          <w:noProof/>
        </w:rPr>
        <w:t>]</w:t>
      </w:r>
      <w:r w:rsidR="00894CC7" w:rsidRPr="00B672D2">
        <w:fldChar w:fldCharType="end"/>
      </w:r>
      <w:r w:rsidRPr="00B672D2">
        <w:t xml:space="preserve">. </w:t>
      </w:r>
    </w:p>
    <w:p w14:paraId="7FC8D978" w14:textId="77777777" w:rsidR="00054323" w:rsidRPr="00B672D2" w:rsidRDefault="00054323" w:rsidP="007A3957">
      <w:pPr>
        <w:pStyle w:val="Body"/>
      </w:pPr>
      <w:r w:rsidRPr="00B672D2">
        <w:t xml:space="preserve">The equation used in the simulation was: </w:t>
      </w:r>
    </w:p>
    <w:p w14:paraId="574BBD50" w14:textId="77777777" w:rsidR="00054323" w:rsidRPr="00B672D2" w:rsidRDefault="00054323" w:rsidP="00054323">
      <w:pPr>
        <w:pStyle w:val="BodyText"/>
        <w:spacing w:after="240" w:line="480" w:lineRule="auto"/>
        <w:rPr>
          <w:noProof/>
          <w:lang w:val="en-GB"/>
        </w:rPr>
      </w:pPr>
      <w:r w:rsidRPr="00B672D2">
        <w:rPr>
          <w:position w:val="-10"/>
          <w:lang w:val="en-GB"/>
        </w:rPr>
        <w:object w:dxaOrig="4800" w:dyaOrig="360" w14:anchorId="49B36D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75pt;height:16.35pt" o:ole="">
            <v:imagedata r:id="rId10" o:title=""/>
          </v:shape>
          <o:OLEObject Type="Embed" ProgID="Equation.DSMT4" ShapeID="_x0000_i1025" DrawAspect="Content" ObjectID="_1507967595" r:id="rId11"/>
        </w:object>
      </w:r>
      <w:r w:rsidRPr="00B672D2">
        <w:rPr>
          <w:noProof/>
          <w:lang w:val="en-GB"/>
        </w:rPr>
        <w:t xml:space="preserve"> </w:t>
      </w:r>
    </w:p>
    <w:p w14:paraId="0FAA957C" w14:textId="77777777" w:rsidR="004F7567" w:rsidRPr="00B672D2" w:rsidRDefault="004F7567" w:rsidP="007A3957">
      <w:pPr>
        <w:pStyle w:val="Head2noNos"/>
        <w:rPr>
          <w:rFonts w:eastAsiaTheme="minorEastAsia"/>
        </w:rPr>
      </w:pPr>
      <w:r w:rsidRPr="00B672D2">
        <w:t>Probabilistic Sensitivity Analysis Assumptions</w:t>
      </w:r>
      <w:bookmarkStart w:id="7" w:name="_Ref396413837"/>
    </w:p>
    <w:p w14:paraId="1E356D59" w14:textId="77777777" w:rsidR="00284AE0" w:rsidRPr="00B672D2" w:rsidRDefault="00054323" w:rsidP="007A3957">
      <w:pPr>
        <w:pStyle w:val="Body"/>
      </w:pPr>
      <w:r w:rsidRPr="00B672D2">
        <w:t>Table S10</w:t>
      </w:r>
      <w:r w:rsidR="004A092E" w:rsidRPr="00B672D2">
        <w:t xml:space="preserve"> </w:t>
      </w:r>
      <w:r w:rsidR="004143EC" w:rsidRPr="00B672D2">
        <w:t xml:space="preserve">provides a summary of the parameters and their distributions included in the </w:t>
      </w:r>
      <w:proofErr w:type="spellStart"/>
      <w:r w:rsidR="000A519D" w:rsidRPr="00B672D2">
        <w:t>probabalistic</w:t>
      </w:r>
      <w:proofErr w:type="spellEnd"/>
      <w:r w:rsidR="000A519D" w:rsidRPr="00B672D2">
        <w:t xml:space="preserve"> sensitivity analysis (</w:t>
      </w:r>
      <w:r w:rsidR="004143EC" w:rsidRPr="00B672D2">
        <w:t>PSA</w:t>
      </w:r>
      <w:r w:rsidR="000A519D" w:rsidRPr="00B672D2">
        <w:t>)</w:t>
      </w:r>
      <w:r w:rsidR="004143EC" w:rsidRPr="00B672D2">
        <w:t xml:space="preserve">. Only those parameters around which there is analytical or quantifiable uncertainty were included in the PSA. Distributions were selected and fitted according to the statistical properties of those parameters included. </w:t>
      </w:r>
      <w:bookmarkEnd w:id="7"/>
    </w:p>
    <w:p w14:paraId="02B0A4C3" w14:textId="77777777" w:rsidR="007D0EC7" w:rsidRPr="00B672D2" w:rsidRDefault="00284AE0" w:rsidP="00DD1A13">
      <w:pPr>
        <w:pStyle w:val="CaptionItalic"/>
        <w:rPr>
          <w:rFonts w:eastAsiaTheme="minorEastAsia"/>
        </w:rPr>
      </w:pPr>
      <w:bookmarkStart w:id="8" w:name="_Ref416344148"/>
      <w:r w:rsidRPr="00B672D2">
        <w:t>Table S</w:t>
      </w:r>
      <w:r w:rsidR="00054323" w:rsidRPr="00B672D2">
        <w:t>10</w:t>
      </w:r>
      <w:bookmarkEnd w:id="8"/>
      <w:r w:rsidR="001B3266" w:rsidRPr="00B672D2">
        <w:t xml:space="preserve"> </w:t>
      </w:r>
      <w:r w:rsidR="004F7567" w:rsidRPr="00B672D2">
        <w:t>Probabilistic Sensitivity Analysis Assumptions</w:t>
      </w:r>
    </w:p>
    <w:tbl>
      <w:tblPr>
        <w:tblW w:w="5038" w:type="pct"/>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3587"/>
        <w:gridCol w:w="1237"/>
        <w:gridCol w:w="1494"/>
        <w:gridCol w:w="1202"/>
        <w:gridCol w:w="2129"/>
      </w:tblGrid>
      <w:tr w:rsidR="003C62B7" w:rsidRPr="00B672D2" w14:paraId="7185D0B9" w14:textId="77777777" w:rsidTr="000A519D">
        <w:trPr>
          <w:trHeight w:val="20"/>
          <w:tblHeader/>
        </w:trPr>
        <w:tc>
          <w:tcPr>
            <w:tcW w:w="1859" w:type="pct"/>
            <w:shd w:val="clear" w:color="auto" w:fill="auto"/>
            <w:tcMar>
              <w:top w:w="0" w:type="dxa"/>
              <w:left w:w="108" w:type="dxa"/>
              <w:bottom w:w="0" w:type="dxa"/>
              <w:right w:w="108" w:type="dxa"/>
            </w:tcMar>
            <w:hideMark/>
          </w:tcPr>
          <w:p w14:paraId="4DAD6D82" w14:textId="77777777" w:rsidR="004143EC" w:rsidRPr="00B672D2" w:rsidRDefault="004143EC" w:rsidP="000A519D">
            <w:pPr>
              <w:pStyle w:val="Tabletext"/>
              <w:keepNext/>
              <w:rPr>
                <w:rFonts w:ascii="Times New Roman" w:hAnsi="Times New Roman" w:cs="Times New Roman"/>
                <w:b/>
                <w:bCs/>
                <w:sz w:val="21"/>
                <w:szCs w:val="21"/>
                <w:lang w:val="en-GB" w:eastAsia="ja-JP"/>
              </w:rPr>
            </w:pPr>
            <w:bookmarkStart w:id="9" w:name="_Toc396750273"/>
            <w:bookmarkStart w:id="10" w:name="_Toc406169829"/>
            <w:bookmarkStart w:id="11" w:name="_Toc411609308"/>
            <w:bookmarkEnd w:id="9"/>
            <w:bookmarkEnd w:id="10"/>
            <w:bookmarkEnd w:id="11"/>
            <w:r w:rsidRPr="00B672D2">
              <w:rPr>
                <w:rFonts w:ascii="Times New Roman" w:hAnsi="Times New Roman" w:cs="Times New Roman"/>
                <w:b/>
                <w:bCs/>
                <w:sz w:val="21"/>
                <w:szCs w:val="21"/>
                <w:lang w:val="en-GB"/>
              </w:rPr>
              <w:t>Parameter</w:t>
            </w:r>
          </w:p>
        </w:tc>
        <w:tc>
          <w:tcPr>
            <w:tcW w:w="641" w:type="pct"/>
            <w:shd w:val="clear" w:color="auto" w:fill="auto"/>
            <w:tcMar>
              <w:top w:w="0" w:type="dxa"/>
              <w:left w:w="108" w:type="dxa"/>
              <w:bottom w:w="0" w:type="dxa"/>
              <w:right w:w="108" w:type="dxa"/>
            </w:tcMar>
            <w:hideMark/>
          </w:tcPr>
          <w:p w14:paraId="114EF590" w14:textId="77777777" w:rsidR="004143EC" w:rsidRPr="00B672D2" w:rsidRDefault="004143EC" w:rsidP="000A519D">
            <w:pPr>
              <w:spacing w:line="240" w:lineRule="auto"/>
              <w:ind w:right="-107"/>
              <w:jc w:val="center"/>
              <w:rPr>
                <w:rFonts w:ascii="Times New Roman" w:eastAsia="MS PGothic" w:hAnsi="Times New Roman"/>
                <w:b/>
                <w:bCs/>
                <w:sz w:val="21"/>
                <w:szCs w:val="21"/>
                <w:lang w:eastAsia="ja-JP"/>
              </w:rPr>
            </w:pPr>
            <w:r w:rsidRPr="00B672D2">
              <w:rPr>
                <w:rFonts w:ascii="Times New Roman" w:hAnsi="Times New Roman"/>
                <w:b/>
                <w:bCs/>
                <w:sz w:val="21"/>
                <w:szCs w:val="21"/>
              </w:rPr>
              <w:t>Distribution</w:t>
            </w:r>
          </w:p>
        </w:tc>
        <w:tc>
          <w:tcPr>
            <w:tcW w:w="774" w:type="pct"/>
            <w:shd w:val="clear" w:color="auto" w:fill="auto"/>
            <w:tcMar>
              <w:top w:w="0" w:type="dxa"/>
              <w:left w:w="108" w:type="dxa"/>
              <w:bottom w:w="0" w:type="dxa"/>
              <w:right w:w="108" w:type="dxa"/>
            </w:tcMar>
            <w:hideMark/>
          </w:tcPr>
          <w:p w14:paraId="1D2F5DEC" w14:textId="77777777" w:rsidR="004143EC" w:rsidRPr="00B672D2" w:rsidRDefault="004143EC" w:rsidP="000A519D">
            <w:pPr>
              <w:spacing w:line="240" w:lineRule="auto"/>
              <w:ind w:right="-138"/>
              <w:jc w:val="center"/>
              <w:rPr>
                <w:rFonts w:ascii="Times New Roman" w:eastAsia="MS PGothic" w:hAnsi="Times New Roman"/>
                <w:b/>
                <w:bCs/>
                <w:sz w:val="21"/>
                <w:szCs w:val="21"/>
                <w:lang w:eastAsia="ja-JP"/>
              </w:rPr>
            </w:pPr>
            <w:r w:rsidRPr="00B672D2">
              <w:rPr>
                <w:rFonts w:ascii="Times New Roman" w:hAnsi="Times New Roman"/>
                <w:b/>
                <w:bCs/>
                <w:sz w:val="21"/>
                <w:szCs w:val="21"/>
              </w:rPr>
              <w:t>Mean</w:t>
            </w:r>
          </w:p>
        </w:tc>
        <w:tc>
          <w:tcPr>
            <w:tcW w:w="623" w:type="pct"/>
            <w:shd w:val="clear" w:color="auto" w:fill="auto"/>
            <w:tcMar>
              <w:top w:w="0" w:type="dxa"/>
              <w:left w:w="108" w:type="dxa"/>
              <w:bottom w:w="0" w:type="dxa"/>
              <w:right w:w="108" w:type="dxa"/>
            </w:tcMar>
            <w:hideMark/>
          </w:tcPr>
          <w:p w14:paraId="3D32DA96" w14:textId="77777777" w:rsidR="004143EC" w:rsidRPr="00B672D2" w:rsidRDefault="004143EC" w:rsidP="000A519D">
            <w:pPr>
              <w:spacing w:line="240" w:lineRule="auto"/>
              <w:ind w:right="-106"/>
              <w:jc w:val="center"/>
              <w:rPr>
                <w:rFonts w:ascii="Times New Roman" w:eastAsia="MS PGothic" w:hAnsi="Times New Roman"/>
                <w:b/>
                <w:bCs/>
                <w:sz w:val="21"/>
                <w:szCs w:val="21"/>
                <w:lang w:eastAsia="ja-JP"/>
              </w:rPr>
            </w:pPr>
            <w:r w:rsidRPr="00B672D2">
              <w:rPr>
                <w:rFonts w:ascii="Times New Roman" w:hAnsi="Times New Roman"/>
                <w:b/>
                <w:bCs/>
                <w:sz w:val="21"/>
                <w:szCs w:val="21"/>
              </w:rPr>
              <w:t>Standard Error</w:t>
            </w:r>
          </w:p>
        </w:tc>
        <w:tc>
          <w:tcPr>
            <w:tcW w:w="1103" w:type="pct"/>
            <w:shd w:val="clear" w:color="auto" w:fill="auto"/>
            <w:tcMar>
              <w:top w:w="0" w:type="dxa"/>
              <w:left w:w="108" w:type="dxa"/>
              <w:bottom w:w="0" w:type="dxa"/>
              <w:right w:w="108" w:type="dxa"/>
            </w:tcMar>
            <w:hideMark/>
          </w:tcPr>
          <w:p w14:paraId="62F87AA4" w14:textId="77777777" w:rsidR="004143EC" w:rsidRPr="00B672D2" w:rsidRDefault="004143EC" w:rsidP="000A519D">
            <w:pPr>
              <w:spacing w:line="240" w:lineRule="auto"/>
              <w:ind w:right="-96"/>
              <w:jc w:val="center"/>
              <w:rPr>
                <w:rFonts w:ascii="Times New Roman" w:eastAsia="MS PGothic" w:hAnsi="Times New Roman"/>
                <w:b/>
                <w:bCs/>
                <w:sz w:val="21"/>
                <w:szCs w:val="21"/>
                <w:lang w:eastAsia="ja-JP"/>
              </w:rPr>
            </w:pPr>
            <w:r w:rsidRPr="00B672D2">
              <w:rPr>
                <w:rFonts w:ascii="Times New Roman" w:hAnsi="Times New Roman"/>
                <w:b/>
                <w:bCs/>
                <w:sz w:val="21"/>
                <w:szCs w:val="21"/>
              </w:rPr>
              <w:t>Standard Error Source</w:t>
            </w:r>
          </w:p>
        </w:tc>
      </w:tr>
      <w:tr w:rsidR="003C62B7" w:rsidRPr="00B672D2" w14:paraId="3A5AE4BE" w14:textId="77777777" w:rsidTr="000A519D">
        <w:trPr>
          <w:trHeight w:val="20"/>
        </w:trPr>
        <w:tc>
          <w:tcPr>
            <w:tcW w:w="1859" w:type="pct"/>
            <w:shd w:val="clear" w:color="auto" w:fill="auto"/>
            <w:tcMar>
              <w:top w:w="0" w:type="dxa"/>
              <w:left w:w="108" w:type="dxa"/>
              <w:bottom w:w="0" w:type="dxa"/>
              <w:right w:w="108" w:type="dxa"/>
            </w:tcMar>
            <w:hideMark/>
          </w:tcPr>
          <w:p w14:paraId="35A53FAB" w14:textId="77777777" w:rsidR="004143EC" w:rsidRPr="00B672D2" w:rsidRDefault="004143EC" w:rsidP="000A519D">
            <w:pPr>
              <w:pStyle w:val="Tabletext"/>
              <w:rPr>
                <w:rFonts w:ascii="Times New Roman" w:hAnsi="Times New Roman" w:cs="Times New Roman"/>
                <w:sz w:val="21"/>
                <w:szCs w:val="21"/>
                <w:lang w:val="en-GB" w:eastAsia="ja-JP"/>
              </w:rPr>
            </w:pPr>
            <w:r w:rsidRPr="00B672D2">
              <w:rPr>
                <w:rFonts w:ascii="Times New Roman" w:hAnsi="Times New Roman" w:cs="Times New Roman"/>
                <w:sz w:val="21"/>
                <w:szCs w:val="21"/>
                <w:lang w:val="en-GB"/>
              </w:rPr>
              <w:t xml:space="preserve">Logistic regression parameter for predicting </w:t>
            </w:r>
            <w:r w:rsidR="000A519D" w:rsidRPr="00B672D2">
              <w:rPr>
                <w:rFonts w:ascii="Times New Roman" w:hAnsi="Times New Roman" w:cs="Times New Roman"/>
                <w:sz w:val="21"/>
                <w:szCs w:val="21"/>
                <w:lang w:val="en-GB"/>
              </w:rPr>
              <w:t>response via the pivotal trials</w:t>
            </w:r>
          </w:p>
        </w:tc>
        <w:tc>
          <w:tcPr>
            <w:tcW w:w="641" w:type="pct"/>
            <w:shd w:val="clear" w:color="auto" w:fill="auto"/>
            <w:tcMar>
              <w:top w:w="0" w:type="dxa"/>
              <w:left w:w="108" w:type="dxa"/>
              <w:bottom w:w="0" w:type="dxa"/>
              <w:right w:w="108" w:type="dxa"/>
            </w:tcMar>
            <w:hideMark/>
          </w:tcPr>
          <w:p w14:paraId="1F8863B5" w14:textId="77777777" w:rsidR="004143EC" w:rsidRPr="00B672D2" w:rsidRDefault="004143EC" w:rsidP="000A519D">
            <w:pPr>
              <w:pStyle w:val="Tabletext"/>
              <w:ind w:right="-107"/>
              <w:jc w:val="center"/>
              <w:rPr>
                <w:rFonts w:ascii="Times New Roman" w:eastAsia="Times New Roman" w:hAnsi="Times New Roman" w:cs="Times New Roman"/>
                <w:sz w:val="21"/>
                <w:szCs w:val="21"/>
                <w:lang w:val="en-GB"/>
              </w:rPr>
            </w:pPr>
            <w:proofErr w:type="spellStart"/>
            <w:r w:rsidRPr="00B672D2">
              <w:rPr>
                <w:rFonts w:ascii="Times New Roman" w:hAnsi="Times New Roman" w:cs="Times New Roman"/>
                <w:sz w:val="21"/>
                <w:szCs w:val="21"/>
                <w:lang w:val="en-GB"/>
              </w:rPr>
              <w:t>LogNormal</w:t>
            </w:r>
            <w:proofErr w:type="spellEnd"/>
          </w:p>
        </w:tc>
        <w:tc>
          <w:tcPr>
            <w:tcW w:w="774" w:type="pct"/>
            <w:shd w:val="clear" w:color="auto" w:fill="auto"/>
            <w:tcMar>
              <w:top w:w="0" w:type="dxa"/>
              <w:left w:w="108" w:type="dxa"/>
              <w:bottom w:w="0" w:type="dxa"/>
              <w:right w:w="108" w:type="dxa"/>
            </w:tcMar>
            <w:hideMark/>
          </w:tcPr>
          <w:p w14:paraId="4E65CF66" w14:textId="77777777" w:rsidR="004143EC" w:rsidRPr="00B672D2" w:rsidRDefault="004143EC" w:rsidP="000A519D">
            <w:pPr>
              <w:pStyle w:val="Tabletext"/>
              <w:ind w:right="-138"/>
              <w:jc w:val="center"/>
              <w:rPr>
                <w:rFonts w:ascii="Times New Roman" w:hAnsi="Times New Roman" w:cs="Times New Roman"/>
                <w:sz w:val="21"/>
                <w:szCs w:val="21"/>
                <w:lang w:val="en-GB" w:eastAsia="ja-JP"/>
              </w:rPr>
            </w:pPr>
            <w:r w:rsidRPr="00B672D2">
              <w:rPr>
                <w:rFonts w:ascii="Times New Roman" w:hAnsi="Times New Roman" w:cs="Times New Roman"/>
                <w:sz w:val="21"/>
                <w:szCs w:val="21"/>
                <w:lang w:val="en-GB"/>
              </w:rPr>
              <w:t>1</w:t>
            </w:r>
          </w:p>
        </w:tc>
        <w:tc>
          <w:tcPr>
            <w:tcW w:w="623" w:type="pct"/>
            <w:shd w:val="clear" w:color="auto" w:fill="auto"/>
            <w:tcMar>
              <w:top w:w="0" w:type="dxa"/>
              <w:left w:w="108" w:type="dxa"/>
              <w:bottom w:w="0" w:type="dxa"/>
              <w:right w:w="108" w:type="dxa"/>
            </w:tcMar>
            <w:hideMark/>
          </w:tcPr>
          <w:p w14:paraId="32D2622F" w14:textId="77777777" w:rsidR="004143EC" w:rsidRPr="00B672D2" w:rsidRDefault="004143EC" w:rsidP="000A519D">
            <w:pPr>
              <w:pStyle w:val="Tabletext"/>
              <w:ind w:right="-106"/>
              <w:jc w:val="center"/>
              <w:rPr>
                <w:rFonts w:ascii="Times New Roman" w:hAnsi="Times New Roman" w:cs="Times New Roman"/>
                <w:sz w:val="21"/>
                <w:szCs w:val="21"/>
                <w:lang w:val="en-GB" w:eastAsia="ja-JP"/>
              </w:rPr>
            </w:pPr>
            <w:r w:rsidRPr="00B672D2">
              <w:rPr>
                <w:rFonts w:ascii="Times New Roman" w:hAnsi="Times New Roman" w:cs="Times New Roman"/>
                <w:sz w:val="21"/>
                <w:szCs w:val="21"/>
                <w:lang w:val="en-GB"/>
              </w:rPr>
              <w:t>0.15</w:t>
            </w:r>
          </w:p>
        </w:tc>
        <w:tc>
          <w:tcPr>
            <w:tcW w:w="1103" w:type="pct"/>
            <w:shd w:val="clear" w:color="auto" w:fill="auto"/>
            <w:tcMar>
              <w:top w:w="0" w:type="dxa"/>
              <w:left w:w="108" w:type="dxa"/>
              <w:bottom w:w="0" w:type="dxa"/>
              <w:right w:w="108" w:type="dxa"/>
            </w:tcMar>
            <w:hideMark/>
          </w:tcPr>
          <w:p w14:paraId="4C0D6EA7" w14:textId="77777777" w:rsidR="004143EC" w:rsidRPr="00B672D2" w:rsidRDefault="004143EC" w:rsidP="000A519D">
            <w:pPr>
              <w:pStyle w:val="Tabletext"/>
              <w:ind w:right="-96"/>
              <w:jc w:val="center"/>
              <w:rPr>
                <w:rFonts w:ascii="Times New Roman" w:hAnsi="Times New Roman" w:cs="Times New Roman"/>
                <w:sz w:val="21"/>
                <w:szCs w:val="21"/>
                <w:lang w:val="en-GB" w:eastAsia="ja-JP"/>
              </w:rPr>
            </w:pPr>
            <w:r w:rsidRPr="00B672D2">
              <w:rPr>
                <w:rFonts w:ascii="Times New Roman" w:hAnsi="Times New Roman" w:cs="Times New Roman"/>
                <w:sz w:val="21"/>
                <w:szCs w:val="21"/>
                <w:lang w:val="en-GB"/>
              </w:rPr>
              <w:t>Assumed 15% of Mean</w:t>
            </w:r>
          </w:p>
        </w:tc>
      </w:tr>
      <w:tr w:rsidR="003C62B7" w:rsidRPr="003565CA" w14:paraId="0FEC384A" w14:textId="77777777" w:rsidTr="000A519D">
        <w:trPr>
          <w:trHeight w:val="20"/>
        </w:trPr>
        <w:tc>
          <w:tcPr>
            <w:tcW w:w="1859" w:type="pct"/>
            <w:shd w:val="clear" w:color="auto" w:fill="auto"/>
            <w:tcMar>
              <w:top w:w="0" w:type="dxa"/>
              <w:left w:w="108" w:type="dxa"/>
              <w:bottom w:w="0" w:type="dxa"/>
              <w:right w:w="108" w:type="dxa"/>
            </w:tcMar>
            <w:hideMark/>
          </w:tcPr>
          <w:p w14:paraId="4C063253" w14:textId="77777777" w:rsidR="004143EC" w:rsidRPr="00426F12" w:rsidRDefault="004143EC" w:rsidP="000A519D">
            <w:pPr>
              <w:pStyle w:val="Tabletext"/>
              <w:rPr>
                <w:rFonts w:ascii="Times New Roman" w:hAnsi="Times New Roman" w:cs="Times New Roman"/>
                <w:sz w:val="21"/>
                <w:szCs w:val="21"/>
                <w:lang w:val="en-GB" w:eastAsia="ja-JP"/>
              </w:rPr>
            </w:pPr>
            <w:r w:rsidRPr="00B672D2">
              <w:rPr>
                <w:rFonts w:ascii="Times New Roman" w:hAnsi="Times New Roman" w:cs="Times New Roman"/>
                <w:sz w:val="21"/>
                <w:szCs w:val="21"/>
                <w:lang w:val="en-GB"/>
              </w:rPr>
              <w:t xml:space="preserve">Cox </w:t>
            </w:r>
            <w:r w:rsidR="000A519D" w:rsidRPr="00B672D2">
              <w:rPr>
                <w:rFonts w:ascii="Times New Roman" w:hAnsi="Times New Roman" w:cs="Times New Roman"/>
                <w:sz w:val="21"/>
                <w:szCs w:val="21"/>
                <w:lang w:val="en-GB"/>
              </w:rPr>
              <w:t xml:space="preserve">proportional hazards model for relapse </w:t>
            </w:r>
            <w:r w:rsidRPr="00B672D2">
              <w:rPr>
                <w:rFonts w:ascii="Times New Roman" w:hAnsi="Times New Roman" w:cs="Times New Roman"/>
                <w:sz w:val="21"/>
                <w:szCs w:val="21"/>
                <w:lang w:val="en-GB"/>
              </w:rPr>
              <w:t>(multiple parameters)</w:t>
            </w:r>
          </w:p>
        </w:tc>
        <w:tc>
          <w:tcPr>
            <w:tcW w:w="641" w:type="pct"/>
            <w:shd w:val="clear" w:color="auto" w:fill="auto"/>
            <w:tcMar>
              <w:top w:w="0" w:type="dxa"/>
              <w:left w:w="108" w:type="dxa"/>
              <w:bottom w:w="0" w:type="dxa"/>
              <w:right w:w="108" w:type="dxa"/>
            </w:tcMar>
            <w:hideMark/>
          </w:tcPr>
          <w:p w14:paraId="24C58A2C" w14:textId="77777777" w:rsidR="004143EC" w:rsidRPr="00426F12" w:rsidRDefault="004143EC" w:rsidP="000A519D">
            <w:pPr>
              <w:pStyle w:val="Tabletext"/>
              <w:ind w:right="-107"/>
              <w:jc w:val="center"/>
              <w:rPr>
                <w:rFonts w:ascii="Times New Roman" w:hAnsi="Times New Roman" w:cs="Times New Roman"/>
                <w:sz w:val="21"/>
                <w:szCs w:val="21"/>
                <w:lang w:val="en-GB" w:eastAsia="ja-JP"/>
              </w:rPr>
            </w:pPr>
            <w:proofErr w:type="spellStart"/>
            <w:r w:rsidRPr="00426F12">
              <w:rPr>
                <w:rFonts w:ascii="Times New Roman" w:hAnsi="Times New Roman" w:cs="Times New Roman"/>
                <w:sz w:val="21"/>
                <w:szCs w:val="21"/>
                <w:lang w:val="en-GB"/>
              </w:rPr>
              <w:t>LogNormal</w:t>
            </w:r>
            <w:proofErr w:type="spellEnd"/>
          </w:p>
        </w:tc>
        <w:tc>
          <w:tcPr>
            <w:tcW w:w="774" w:type="pct"/>
            <w:shd w:val="clear" w:color="auto" w:fill="auto"/>
            <w:tcMar>
              <w:top w:w="0" w:type="dxa"/>
              <w:left w:w="108" w:type="dxa"/>
              <w:bottom w:w="0" w:type="dxa"/>
              <w:right w:w="108" w:type="dxa"/>
            </w:tcMar>
            <w:hideMark/>
          </w:tcPr>
          <w:p w14:paraId="495282AA" w14:textId="77777777" w:rsidR="004143EC" w:rsidRPr="00426F12" w:rsidRDefault="004143EC" w:rsidP="000A519D">
            <w:pPr>
              <w:spacing w:line="240" w:lineRule="auto"/>
              <w:ind w:right="-138"/>
              <w:jc w:val="center"/>
              <w:rPr>
                <w:rFonts w:ascii="Times New Roman" w:eastAsia="MS PGothic" w:hAnsi="Times New Roman"/>
                <w:sz w:val="21"/>
                <w:szCs w:val="21"/>
                <w:lang w:eastAsia="ja-JP"/>
              </w:rPr>
            </w:pPr>
            <w:r w:rsidRPr="003565CA">
              <w:rPr>
                <w:rFonts w:ascii="Times New Roman" w:hAnsi="Times New Roman"/>
                <w:sz w:val="21"/>
                <w:szCs w:val="21"/>
              </w:rPr>
              <w:t>1</w:t>
            </w:r>
          </w:p>
        </w:tc>
        <w:tc>
          <w:tcPr>
            <w:tcW w:w="623" w:type="pct"/>
            <w:shd w:val="clear" w:color="auto" w:fill="auto"/>
            <w:tcMar>
              <w:top w:w="0" w:type="dxa"/>
              <w:left w:w="108" w:type="dxa"/>
              <w:bottom w:w="0" w:type="dxa"/>
              <w:right w:w="108" w:type="dxa"/>
            </w:tcMar>
            <w:hideMark/>
          </w:tcPr>
          <w:p w14:paraId="7D6B94F0" w14:textId="77777777" w:rsidR="004143EC" w:rsidRPr="00426F12" w:rsidRDefault="004143EC" w:rsidP="000A519D">
            <w:pPr>
              <w:spacing w:line="240" w:lineRule="auto"/>
              <w:ind w:right="-106"/>
              <w:jc w:val="center"/>
              <w:rPr>
                <w:rFonts w:ascii="Times New Roman" w:eastAsia="MS PGothic" w:hAnsi="Times New Roman"/>
                <w:sz w:val="21"/>
                <w:szCs w:val="21"/>
                <w:lang w:eastAsia="ja-JP"/>
              </w:rPr>
            </w:pPr>
            <w:r w:rsidRPr="003565CA">
              <w:rPr>
                <w:rFonts w:ascii="Times New Roman" w:hAnsi="Times New Roman"/>
                <w:sz w:val="21"/>
                <w:szCs w:val="21"/>
              </w:rPr>
              <w:t>0.15</w:t>
            </w:r>
          </w:p>
        </w:tc>
        <w:tc>
          <w:tcPr>
            <w:tcW w:w="1103" w:type="pct"/>
            <w:shd w:val="clear" w:color="auto" w:fill="auto"/>
            <w:tcMar>
              <w:top w:w="0" w:type="dxa"/>
              <w:left w:w="108" w:type="dxa"/>
              <w:bottom w:w="0" w:type="dxa"/>
              <w:right w:w="108" w:type="dxa"/>
            </w:tcMar>
            <w:hideMark/>
          </w:tcPr>
          <w:p w14:paraId="233DAB95" w14:textId="77777777" w:rsidR="004143EC" w:rsidRPr="00426F12" w:rsidRDefault="004143EC" w:rsidP="000A519D">
            <w:pPr>
              <w:pStyle w:val="Tabletext"/>
              <w:ind w:right="-96"/>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Assumed 15% of Mean</w:t>
            </w:r>
          </w:p>
        </w:tc>
      </w:tr>
      <w:tr w:rsidR="003C62B7" w:rsidRPr="003565CA" w14:paraId="2635320A" w14:textId="77777777" w:rsidTr="000A519D">
        <w:trPr>
          <w:trHeight w:val="20"/>
        </w:trPr>
        <w:tc>
          <w:tcPr>
            <w:tcW w:w="1859" w:type="pct"/>
            <w:shd w:val="clear" w:color="auto" w:fill="auto"/>
            <w:tcMar>
              <w:top w:w="0" w:type="dxa"/>
              <w:left w:w="108" w:type="dxa"/>
              <w:bottom w:w="0" w:type="dxa"/>
              <w:right w:w="108" w:type="dxa"/>
            </w:tcMar>
            <w:hideMark/>
          </w:tcPr>
          <w:p w14:paraId="74383B75" w14:textId="77777777" w:rsidR="004143EC" w:rsidRPr="00426F12" w:rsidRDefault="004143EC" w:rsidP="000A519D">
            <w:pPr>
              <w:pStyle w:val="Tabletext"/>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 xml:space="preserve">Exponential </w:t>
            </w:r>
            <w:r w:rsidR="000A519D" w:rsidRPr="00426F12">
              <w:rPr>
                <w:rFonts w:ascii="Times New Roman" w:hAnsi="Times New Roman" w:cs="Times New Roman"/>
                <w:sz w:val="21"/>
                <w:szCs w:val="21"/>
                <w:lang w:val="en-GB"/>
              </w:rPr>
              <w:t xml:space="preserve">survival analysis: time to next quit attempt </w:t>
            </w:r>
            <w:r w:rsidRPr="00426F12">
              <w:rPr>
                <w:rFonts w:ascii="Times New Roman" w:hAnsi="Times New Roman" w:cs="Times New Roman"/>
                <w:sz w:val="21"/>
                <w:szCs w:val="21"/>
                <w:lang w:val="en-GB"/>
              </w:rPr>
              <w:t>(N</w:t>
            </w:r>
            <w:r w:rsidR="002C6663" w:rsidRPr="00426F12">
              <w:rPr>
                <w:rFonts w:ascii="Times New Roman" w:hAnsi="Times New Roman" w:cs="Times New Roman"/>
                <w:sz w:val="21"/>
                <w:szCs w:val="21"/>
                <w:lang w:val="en-GB"/>
              </w:rPr>
              <w:t>o.</w:t>
            </w:r>
            <w:r w:rsidRPr="00426F12">
              <w:rPr>
                <w:rFonts w:ascii="Times New Roman" w:hAnsi="Times New Roman" w:cs="Times New Roman"/>
                <w:sz w:val="21"/>
                <w:szCs w:val="21"/>
                <w:lang w:val="en-GB"/>
              </w:rPr>
              <w:t xml:space="preserve"> of prev</w:t>
            </w:r>
            <w:r w:rsidR="002C6663" w:rsidRPr="00426F12">
              <w:rPr>
                <w:rFonts w:ascii="Times New Roman" w:hAnsi="Times New Roman" w:cs="Times New Roman"/>
                <w:sz w:val="21"/>
                <w:szCs w:val="21"/>
                <w:lang w:val="en-GB"/>
              </w:rPr>
              <w:t>ious</w:t>
            </w:r>
            <w:r w:rsidRPr="00426F12">
              <w:rPr>
                <w:rFonts w:ascii="Times New Roman" w:hAnsi="Times New Roman" w:cs="Times New Roman"/>
                <w:sz w:val="21"/>
                <w:szCs w:val="21"/>
                <w:lang w:val="en-GB"/>
              </w:rPr>
              <w:t xml:space="preserve"> QA)</w:t>
            </w:r>
          </w:p>
        </w:tc>
        <w:tc>
          <w:tcPr>
            <w:tcW w:w="641" w:type="pct"/>
            <w:shd w:val="clear" w:color="auto" w:fill="auto"/>
            <w:tcMar>
              <w:top w:w="0" w:type="dxa"/>
              <w:left w:w="108" w:type="dxa"/>
              <w:bottom w:w="0" w:type="dxa"/>
              <w:right w:w="108" w:type="dxa"/>
            </w:tcMar>
            <w:hideMark/>
          </w:tcPr>
          <w:p w14:paraId="2C4DE9C5" w14:textId="77777777" w:rsidR="004143EC" w:rsidRPr="003565CA" w:rsidRDefault="004143EC" w:rsidP="000A519D">
            <w:pPr>
              <w:pStyle w:val="Tabletext"/>
              <w:ind w:right="-107"/>
              <w:jc w:val="center"/>
              <w:rPr>
                <w:rFonts w:ascii="Times New Roman" w:hAnsi="Times New Roman" w:cs="Times New Roman"/>
                <w:sz w:val="21"/>
                <w:szCs w:val="21"/>
                <w:lang w:val="en-GB" w:eastAsia="ja-JP"/>
              </w:rPr>
            </w:pPr>
            <w:proofErr w:type="spellStart"/>
            <w:r w:rsidRPr="00426F12">
              <w:rPr>
                <w:rFonts w:ascii="Times New Roman" w:hAnsi="Times New Roman" w:cs="Times New Roman"/>
                <w:sz w:val="21"/>
                <w:szCs w:val="21"/>
                <w:lang w:val="en-GB"/>
              </w:rPr>
              <w:t>LogNormal</w:t>
            </w:r>
            <w:proofErr w:type="spellEnd"/>
          </w:p>
        </w:tc>
        <w:tc>
          <w:tcPr>
            <w:tcW w:w="774" w:type="pct"/>
            <w:shd w:val="clear" w:color="auto" w:fill="auto"/>
            <w:tcMar>
              <w:top w:w="0" w:type="dxa"/>
              <w:left w:w="108" w:type="dxa"/>
              <w:bottom w:w="0" w:type="dxa"/>
              <w:right w:w="108" w:type="dxa"/>
            </w:tcMar>
            <w:hideMark/>
          </w:tcPr>
          <w:p w14:paraId="440E048E" w14:textId="77777777" w:rsidR="004143EC" w:rsidRPr="00426F12" w:rsidRDefault="004143EC" w:rsidP="000A519D">
            <w:pPr>
              <w:pStyle w:val="Tabletext"/>
              <w:ind w:right="-138"/>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0.2508</w:t>
            </w:r>
          </w:p>
        </w:tc>
        <w:tc>
          <w:tcPr>
            <w:tcW w:w="623" w:type="pct"/>
            <w:shd w:val="clear" w:color="auto" w:fill="auto"/>
            <w:tcMar>
              <w:top w:w="0" w:type="dxa"/>
              <w:left w:w="108" w:type="dxa"/>
              <w:bottom w:w="0" w:type="dxa"/>
              <w:right w:w="108" w:type="dxa"/>
            </w:tcMar>
            <w:hideMark/>
          </w:tcPr>
          <w:p w14:paraId="68D19B31" w14:textId="77777777" w:rsidR="004143EC" w:rsidRPr="00426F12" w:rsidRDefault="004143EC" w:rsidP="000A519D">
            <w:pPr>
              <w:pStyle w:val="Tabletext"/>
              <w:ind w:right="-106"/>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0.015</w:t>
            </w:r>
            <w:r w:rsidR="00340EFD" w:rsidRPr="00426F12">
              <w:rPr>
                <w:rFonts w:ascii="Times New Roman" w:hAnsi="Times New Roman" w:cs="Times New Roman"/>
                <w:sz w:val="21"/>
                <w:szCs w:val="21"/>
                <w:lang w:val="en-GB"/>
              </w:rPr>
              <w:t>9</w:t>
            </w:r>
          </w:p>
        </w:tc>
        <w:tc>
          <w:tcPr>
            <w:tcW w:w="1103" w:type="pct"/>
            <w:shd w:val="clear" w:color="auto" w:fill="auto"/>
            <w:tcMar>
              <w:top w:w="0" w:type="dxa"/>
              <w:left w:w="108" w:type="dxa"/>
              <w:bottom w:w="0" w:type="dxa"/>
              <w:right w:w="108" w:type="dxa"/>
            </w:tcMar>
            <w:hideMark/>
          </w:tcPr>
          <w:p w14:paraId="4C3B9E50" w14:textId="77777777" w:rsidR="004143EC" w:rsidRPr="00426F12" w:rsidRDefault="004143EC" w:rsidP="000A519D">
            <w:pPr>
              <w:pStyle w:val="Tabletext"/>
              <w:ind w:right="-96"/>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eastAsia="ja-JP"/>
              </w:rPr>
              <w:t>Calculated from the analyses</w:t>
            </w:r>
          </w:p>
        </w:tc>
      </w:tr>
      <w:tr w:rsidR="003C62B7" w:rsidRPr="003565CA" w14:paraId="29C3D469" w14:textId="77777777" w:rsidTr="000A519D">
        <w:trPr>
          <w:trHeight w:val="20"/>
        </w:trPr>
        <w:tc>
          <w:tcPr>
            <w:tcW w:w="1859" w:type="pct"/>
            <w:shd w:val="clear" w:color="auto" w:fill="auto"/>
            <w:tcMar>
              <w:top w:w="0" w:type="dxa"/>
              <w:left w:w="108" w:type="dxa"/>
              <w:bottom w:w="0" w:type="dxa"/>
              <w:right w:w="108" w:type="dxa"/>
            </w:tcMar>
            <w:hideMark/>
          </w:tcPr>
          <w:p w14:paraId="61CD6E57" w14:textId="77777777" w:rsidR="004143EC" w:rsidRPr="003565CA" w:rsidRDefault="004143EC" w:rsidP="000A519D">
            <w:pPr>
              <w:pStyle w:val="Tabletext"/>
              <w:rPr>
                <w:rFonts w:ascii="Times New Roman" w:hAnsi="Times New Roman" w:cs="Times New Roman"/>
                <w:sz w:val="21"/>
                <w:szCs w:val="21"/>
                <w:lang w:val="en-GB"/>
              </w:rPr>
            </w:pPr>
            <w:r w:rsidRPr="00426F12">
              <w:rPr>
                <w:rFonts w:ascii="Times New Roman" w:hAnsi="Times New Roman" w:cs="Times New Roman"/>
                <w:sz w:val="21"/>
                <w:szCs w:val="21"/>
                <w:lang w:val="en-GB"/>
              </w:rPr>
              <w:t xml:space="preserve">Exponential </w:t>
            </w:r>
            <w:r w:rsidR="000A519D" w:rsidRPr="00426F12">
              <w:rPr>
                <w:rFonts w:ascii="Times New Roman" w:hAnsi="Times New Roman" w:cs="Times New Roman"/>
                <w:sz w:val="21"/>
                <w:szCs w:val="21"/>
                <w:lang w:val="en-GB"/>
              </w:rPr>
              <w:t>survival analysis: time to next quit attempt (gender</w:t>
            </w:r>
            <w:r w:rsidRPr="00426F12">
              <w:rPr>
                <w:rFonts w:ascii="Times New Roman" w:hAnsi="Times New Roman" w:cs="Times New Roman"/>
                <w:sz w:val="21"/>
                <w:szCs w:val="21"/>
                <w:lang w:val="en-GB"/>
              </w:rPr>
              <w:t>)</w:t>
            </w:r>
          </w:p>
        </w:tc>
        <w:tc>
          <w:tcPr>
            <w:tcW w:w="641" w:type="pct"/>
            <w:shd w:val="clear" w:color="auto" w:fill="auto"/>
            <w:tcMar>
              <w:top w:w="0" w:type="dxa"/>
              <w:left w:w="108" w:type="dxa"/>
              <w:bottom w:w="0" w:type="dxa"/>
              <w:right w:w="108" w:type="dxa"/>
            </w:tcMar>
            <w:hideMark/>
          </w:tcPr>
          <w:p w14:paraId="210EEF1A" w14:textId="77777777" w:rsidR="004143EC" w:rsidRPr="003565CA" w:rsidRDefault="004143EC" w:rsidP="000A519D">
            <w:pPr>
              <w:pStyle w:val="Tabletext"/>
              <w:ind w:right="-107"/>
              <w:jc w:val="center"/>
              <w:rPr>
                <w:rFonts w:ascii="Times New Roman" w:hAnsi="Times New Roman" w:cs="Times New Roman"/>
                <w:sz w:val="21"/>
                <w:szCs w:val="21"/>
                <w:lang w:val="en-GB"/>
              </w:rPr>
            </w:pPr>
            <w:proofErr w:type="spellStart"/>
            <w:r w:rsidRPr="00426F12">
              <w:rPr>
                <w:rFonts w:ascii="Times New Roman" w:hAnsi="Times New Roman" w:cs="Times New Roman"/>
                <w:sz w:val="21"/>
                <w:szCs w:val="21"/>
                <w:lang w:val="en-GB"/>
              </w:rPr>
              <w:t>LogNormal</w:t>
            </w:r>
            <w:proofErr w:type="spellEnd"/>
          </w:p>
        </w:tc>
        <w:tc>
          <w:tcPr>
            <w:tcW w:w="774" w:type="pct"/>
            <w:shd w:val="clear" w:color="auto" w:fill="auto"/>
            <w:tcMar>
              <w:top w:w="0" w:type="dxa"/>
              <w:left w:w="108" w:type="dxa"/>
              <w:bottom w:w="0" w:type="dxa"/>
              <w:right w:w="108" w:type="dxa"/>
            </w:tcMar>
            <w:hideMark/>
          </w:tcPr>
          <w:p w14:paraId="54F776B6" w14:textId="77777777" w:rsidR="004143EC" w:rsidRPr="00426F12" w:rsidRDefault="004143EC" w:rsidP="000A519D">
            <w:pPr>
              <w:pStyle w:val="Tabletext"/>
              <w:ind w:right="-138"/>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0.2304</w:t>
            </w:r>
          </w:p>
        </w:tc>
        <w:tc>
          <w:tcPr>
            <w:tcW w:w="623" w:type="pct"/>
            <w:shd w:val="clear" w:color="auto" w:fill="auto"/>
            <w:tcMar>
              <w:top w:w="0" w:type="dxa"/>
              <w:left w:w="108" w:type="dxa"/>
              <w:bottom w:w="0" w:type="dxa"/>
              <w:right w:w="108" w:type="dxa"/>
            </w:tcMar>
            <w:hideMark/>
          </w:tcPr>
          <w:p w14:paraId="3491FBC9" w14:textId="77777777" w:rsidR="004143EC" w:rsidRPr="00426F12" w:rsidRDefault="004143EC" w:rsidP="000A519D">
            <w:pPr>
              <w:pStyle w:val="Tabletext"/>
              <w:ind w:right="-106"/>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0.100</w:t>
            </w:r>
            <w:r w:rsidR="00070813" w:rsidRPr="00426F12">
              <w:rPr>
                <w:rFonts w:ascii="Times New Roman" w:hAnsi="Times New Roman" w:cs="Times New Roman"/>
                <w:sz w:val="21"/>
                <w:szCs w:val="21"/>
                <w:lang w:val="en-GB"/>
              </w:rPr>
              <w:t>5</w:t>
            </w:r>
          </w:p>
        </w:tc>
        <w:tc>
          <w:tcPr>
            <w:tcW w:w="1103" w:type="pct"/>
            <w:shd w:val="clear" w:color="auto" w:fill="auto"/>
            <w:tcMar>
              <w:top w:w="0" w:type="dxa"/>
              <w:left w:w="108" w:type="dxa"/>
              <w:bottom w:w="0" w:type="dxa"/>
              <w:right w:w="108" w:type="dxa"/>
            </w:tcMar>
            <w:hideMark/>
          </w:tcPr>
          <w:p w14:paraId="5F75156D" w14:textId="77777777" w:rsidR="004143EC" w:rsidRPr="00426F12" w:rsidRDefault="004143EC" w:rsidP="000A519D">
            <w:pPr>
              <w:pStyle w:val="Tabletext"/>
              <w:ind w:right="-96"/>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Calculated from the analyses</w:t>
            </w:r>
          </w:p>
        </w:tc>
      </w:tr>
      <w:tr w:rsidR="003C62B7" w:rsidRPr="003565CA" w14:paraId="5EC92B5E" w14:textId="77777777" w:rsidTr="000A519D">
        <w:trPr>
          <w:trHeight w:val="20"/>
        </w:trPr>
        <w:tc>
          <w:tcPr>
            <w:tcW w:w="1859" w:type="pct"/>
            <w:shd w:val="clear" w:color="auto" w:fill="auto"/>
            <w:tcMar>
              <w:top w:w="0" w:type="dxa"/>
              <w:left w:w="108" w:type="dxa"/>
              <w:bottom w:w="0" w:type="dxa"/>
              <w:right w:w="108" w:type="dxa"/>
            </w:tcMar>
            <w:hideMark/>
          </w:tcPr>
          <w:p w14:paraId="58B88381" w14:textId="77777777" w:rsidR="004143EC" w:rsidRPr="003565CA" w:rsidRDefault="004143EC" w:rsidP="000A519D">
            <w:pPr>
              <w:pStyle w:val="Tabletext"/>
              <w:rPr>
                <w:rFonts w:ascii="Times New Roman" w:hAnsi="Times New Roman" w:cs="Times New Roman"/>
                <w:sz w:val="21"/>
                <w:szCs w:val="21"/>
                <w:lang w:val="en-GB"/>
              </w:rPr>
            </w:pPr>
            <w:r w:rsidRPr="00426F12">
              <w:rPr>
                <w:rFonts w:ascii="Times New Roman" w:hAnsi="Times New Roman" w:cs="Times New Roman"/>
                <w:sz w:val="21"/>
                <w:szCs w:val="21"/>
                <w:lang w:val="en-GB"/>
              </w:rPr>
              <w:t xml:space="preserve">Exponential </w:t>
            </w:r>
            <w:r w:rsidR="000A519D" w:rsidRPr="00426F12">
              <w:rPr>
                <w:rFonts w:ascii="Times New Roman" w:hAnsi="Times New Roman" w:cs="Times New Roman"/>
                <w:sz w:val="21"/>
                <w:szCs w:val="21"/>
                <w:lang w:val="en-GB"/>
              </w:rPr>
              <w:t>survival analysis: time to next quit attempt (c</w:t>
            </w:r>
            <w:r w:rsidRPr="00426F12">
              <w:rPr>
                <w:rFonts w:ascii="Times New Roman" w:hAnsi="Times New Roman" w:cs="Times New Roman"/>
                <w:sz w:val="21"/>
                <w:szCs w:val="21"/>
                <w:lang w:val="en-GB"/>
              </w:rPr>
              <w:t>onstant)</w:t>
            </w:r>
          </w:p>
        </w:tc>
        <w:tc>
          <w:tcPr>
            <w:tcW w:w="641" w:type="pct"/>
            <w:shd w:val="clear" w:color="auto" w:fill="auto"/>
            <w:tcMar>
              <w:top w:w="0" w:type="dxa"/>
              <w:left w:w="108" w:type="dxa"/>
              <w:bottom w:w="0" w:type="dxa"/>
              <w:right w:w="108" w:type="dxa"/>
            </w:tcMar>
            <w:hideMark/>
          </w:tcPr>
          <w:p w14:paraId="3999D104" w14:textId="77777777" w:rsidR="004143EC" w:rsidRPr="003565CA" w:rsidRDefault="004143EC" w:rsidP="000A519D">
            <w:pPr>
              <w:pStyle w:val="Tabletext"/>
              <w:ind w:right="-107"/>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Normal</w:t>
            </w:r>
          </w:p>
        </w:tc>
        <w:tc>
          <w:tcPr>
            <w:tcW w:w="774" w:type="pct"/>
            <w:shd w:val="clear" w:color="auto" w:fill="auto"/>
            <w:tcMar>
              <w:top w:w="0" w:type="dxa"/>
              <w:left w:w="108" w:type="dxa"/>
              <w:bottom w:w="0" w:type="dxa"/>
              <w:right w:w="108" w:type="dxa"/>
            </w:tcMar>
            <w:hideMark/>
          </w:tcPr>
          <w:p w14:paraId="5CF46888" w14:textId="77777777" w:rsidR="004143EC" w:rsidRPr="003565CA" w:rsidRDefault="00DD1A13" w:rsidP="000A519D">
            <w:pPr>
              <w:pStyle w:val="Tabletext"/>
              <w:ind w:right="-138"/>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w:t>
            </w:r>
            <w:r w:rsidR="004143EC" w:rsidRPr="00426F12">
              <w:rPr>
                <w:rFonts w:ascii="Times New Roman" w:hAnsi="Times New Roman" w:cs="Times New Roman"/>
                <w:sz w:val="21"/>
                <w:szCs w:val="21"/>
                <w:lang w:val="en-GB"/>
              </w:rPr>
              <w:t>8.4783</w:t>
            </w:r>
          </w:p>
        </w:tc>
        <w:tc>
          <w:tcPr>
            <w:tcW w:w="623" w:type="pct"/>
            <w:shd w:val="clear" w:color="auto" w:fill="auto"/>
            <w:tcMar>
              <w:top w:w="0" w:type="dxa"/>
              <w:left w:w="108" w:type="dxa"/>
              <w:bottom w:w="0" w:type="dxa"/>
              <w:right w:w="108" w:type="dxa"/>
            </w:tcMar>
            <w:hideMark/>
          </w:tcPr>
          <w:p w14:paraId="275B20B2" w14:textId="77777777" w:rsidR="004143EC" w:rsidRPr="003565CA" w:rsidRDefault="004143EC" w:rsidP="000A519D">
            <w:pPr>
              <w:pStyle w:val="Tabletext"/>
              <w:ind w:right="-106"/>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0.0676</w:t>
            </w:r>
          </w:p>
        </w:tc>
        <w:tc>
          <w:tcPr>
            <w:tcW w:w="1103" w:type="pct"/>
            <w:shd w:val="clear" w:color="auto" w:fill="auto"/>
            <w:tcMar>
              <w:top w:w="0" w:type="dxa"/>
              <w:left w:w="108" w:type="dxa"/>
              <w:bottom w:w="0" w:type="dxa"/>
              <w:right w:w="108" w:type="dxa"/>
            </w:tcMar>
            <w:hideMark/>
          </w:tcPr>
          <w:p w14:paraId="6E0206BB" w14:textId="77777777" w:rsidR="004143EC" w:rsidRPr="00426F12" w:rsidRDefault="004143EC" w:rsidP="000A519D">
            <w:pPr>
              <w:pStyle w:val="Tabletext"/>
              <w:ind w:right="-96"/>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Calculated from the analyses</w:t>
            </w:r>
          </w:p>
        </w:tc>
      </w:tr>
      <w:tr w:rsidR="003C62B7" w:rsidRPr="003565CA" w14:paraId="209BAD4C" w14:textId="77777777" w:rsidTr="000A519D">
        <w:trPr>
          <w:trHeight w:val="20"/>
        </w:trPr>
        <w:tc>
          <w:tcPr>
            <w:tcW w:w="1859" w:type="pct"/>
            <w:shd w:val="clear" w:color="auto" w:fill="auto"/>
            <w:tcMar>
              <w:top w:w="0" w:type="dxa"/>
              <w:left w:w="108" w:type="dxa"/>
              <w:bottom w:w="0" w:type="dxa"/>
              <w:right w:w="108" w:type="dxa"/>
            </w:tcMar>
            <w:hideMark/>
          </w:tcPr>
          <w:p w14:paraId="6691A3AA" w14:textId="77777777" w:rsidR="004143EC" w:rsidRPr="00426F12" w:rsidRDefault="004143EC" w:rsidP="000A519D">
            <w:pPr>
              <w:pStyle w:val="Tabletext"/>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Comorbidity costs</w:t>
            </w:r>
          </w:p>
        </w:tc>
        <w:tc>
          <w:tcPr>
            <w:tcW w:w="641" w:type="pct"/>
            <w:shd w:val="clear" w:color="auto" w:fill="auto"/>
            <w:tcMar>
              <w:top w:w="0" w:type="dxa"/>
              <w:left w:w="108" w:type="dxa"/>
              <w:bottom w:w="0" w:type="dxa"/>
              <w:right w:w="108" w:type="dxa"/>
            </w:tcMar>
            <w:hideMark/>
          </w:tcPr>
          <w:p w14:paraId="7C40ADE2" w14:textId="77777777" w:rsidR="004143EC" w:rsidRPr="00426F12" w:rsidRDefault="004143EC" w:rsidP="000A519D">
            <w:pPr>
              <w:pStyle w:val="Tabletext"/>
              <w:ind w:right="-107"/>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Gamma</w:t>
            </w:r>
          </w:p>
        </w:tc>
        <w:tc>
          <w:tcPr>
            <w:tcW w:w="774" w:type="pct"/>
            <w:shd w:val="clear" w:color="auto" w:fill="auto"/>
            <w:tcMar>
              <w:top w:w="0" w:type="dxa"/>
              <w:left w:w="108" w:type="dxa"/>
              <w:bottom w:w="0" w:type="dxa"/>
              <w:right w:w="108" w:type="dxa"/>
            </w:tcMar>
            <w:hideMark/>
          </w:tcPr>
          <w:p w14:paraId="585BC457" w14:textId="77777777" w:rsidR="004143EC" w:rsidRPr="00426F12" w:rsidRDefault="004143EC" w:rsidP="000A519D">
            <w:pPr>
              <w:pStyle w:val="Tabletext"/>
              <w:ind w:right="-138"/>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Base case value</w:t>
            </w:r>
          </w:p>
        </w:tc>
        <w:tc>
          <w:tcPr>
            <w:tcW w:w="623" w:type="pct"/>
            <w:shd w:val="clear" w:color="auto" w:fill="auto"/>
            <w:tcMar>
              <w:top w:w="0" w:type="dxa"/>
              <w:left w:w="108" w:type="dxa"/>
              <w:bottom w:w="0" w:type="dxa"/>
              <w:right w:w="108" w:type="dxa"/>
            </w:tcMar>
            <w:hideMark/>
          </w:tcPr>
          <w:p w14:paraId="53882694" w14:textId="77777777" w:rsidR="004143EC" w:rsidRPr="003565CA" w:rsidRDefault="004143EC" w:rsidP="000A519D">
            <w:pPr>
              <w:pStyle w:val="Tabletext"/>
              <w:ind w:right="-106"/>
              <w:jc w:val="center"/>
              <w:rPr>
                <w:rFonts w:ascii="Times New Roman" w:hAnsi="Times New Roman" w:cs="Times New Roman"/>
                <w:sz w:val="21"/>
                <w:szCs w:val="21"/>
                <w:lang w:val="en-GB" w:eastAsia="ja-JP"/>
              </w:rPr>
            </w:pPr>
          </w:p>
        </w:tc>
        <w:tc>
          <w:tcPr>
            <w:tcW w:w="1103" w:type="pct"/>
            <w:shd w:val="clear" w:color="auto" w:fill="auto"/>
            <w:tcMar>
              <w:top w:w="0" w:type="dxa"/>
              <w:left w:w="108" w:type="dxa"/>
              <w:bottom w:w="0" w:type="dxa"/>
              <w:right w:w="108" w:type="dxa"/>
            </w:tcMar>
            <w:hideMark/>
          </w:tcPr>
          <w:p w14:paraId="293CE7F7" w14:textId="77777777" w:rsidR="004143EC" w:rsidRPr="003565CA" w:rsidRDefault="004143EC" w:rsidP="000A519D">
            <w:pPr>
              <w:pStyle w:val="Tabletext"/>
              <w:ind w:right="-96"/>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Assumed 10% of Mean</w:t>
            </w:r>
          </w:p>
        </w:tc>
      </w:tr>
      <w:tr w:rsidR="003C62B7" w:rsidRPr="003565CA" w14:paraId="78590647" w14:textId="77777777" w:rsidTr="000A519D">
        <w:trPr>
          <w:trHeight w:val="20"/>
        </w:trPr>
        <w:tc>
          <w:tcPr>
            <w:tcW w:w="1859" w:type="pct"/>
            <w:shd w:val="clear" w:color="auto" w:fill="auto"/>
            <w:tcMar>
              <w:top w:w="0" w:type="dxa"/>
              <w:left w:w="108" w:type="dxa"/>
              <w:bottom w:w="0" w:type="dxa"/>
              <w:right w:w="108" w:type="dxa"/>
            </w:tcMar>
            <w:hideMark/>
          </w:tcPr>
          <w:p w14:paraId="0F5409CA" w14:textId="77777777" w:rsidR="004143EC" w:rsidRPr="003565CA" w:rsidRDefault="004143EC" w:rsidP="000A519D">
            <w:pPr>
              <w:pStyle w:val="Tabletext"/>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Utilities for COPD</w:t>
            </w:r>
          </w:p>
        </w:tc>
        <w:tc>
          <w:tcPr>
            <w:tcW w:w="641" w:type="pct"/>
            <w:shd w:val="clear" w:color="auto" w:fill="auto"/>
            <w:tcMar>
              <w:top w:w="0" w:type="dxa"/>
              <w:left w:w="108" w:type="dxa"/>
              <w:bottom w:w="0" w:type="dxa"/>
              <w:right w:w="108" w:type="dxa"/>
            </w:tcMar>
            <w:hideMark/>
          </w:tcPr>
          <w:p w14:paraId="2608414F" w14:textId="77777777" w:rsidR="004143EC" w:rsidRPr="003565CA" w:rsidRDefault="004143EC" w:rsidP="000A519D">
            <w:pPr>
              <w:pStyle w:val="Tabletext"/>
              <w:ind w:right="-107"/>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Beta</w:t>
            </w:r>
          </w:p>
        </w:tc>
        <w:tc>
          <w:tcPr>
            <w:tcW w:w="774" w:type="pct"/>
            <w:shd w:val="clear" w:color="auto" w:fill="auto"/>
            <w:tcMar>
              <w:top w:w="0" w:type="dxa"/>
              <w:left w:w="108" w:type="dxa"/>
              <w:bottom w:w="0" w:type="dxa"/>
              <w:right w:w="108" w:type="dxa"/>
            </w:tcMar>
            <w:hideMark/>
          </w:tcPr>
          <w:p w14:paraId="25BE2CA6" w14:textId="77777777" w:rsidR="004143EC" w:rsidRPr="00426F12" w:rsidRDefault="004143EC" w:rsidP="000A519D">
            <w:pPr>
              <w:pStyle w:val="Tabletext"/>
              <w:ind w:right="-138"/>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0.785</w:t>
            </w:r>
          </w:p>
        </w:tc>
        <w:tc>
          <w:tcPr>
            <w:tcW w:w="623" w:type="pct"/>
            <w:shd w:val="clear" w:color="auto" w:fill="auto"/>
            <w:tcMar>
              <w:top w:w="0" w:type="dxa"/>
              <w:left w:w="108" w:type="dxa"/>
              <w:bottom w:w="0" w:type="dxa"/>
              <w:right w:w="108" w:type="dxa"/>
            </w:tcMar>
            <w:hideMark/>
          </w:tcPr>
          <w:p w14:paraId="0BC39195" w14:textId="77777777" w:rsidR="004143EC" w:rsidRPr="003565CA" w:rsidRDefault="004143EC" w:rsidP="000A519D">
            <w:pPr>
              <w:pStyle w:val="Tabletext"/>
              <w:ind w:right="-106"/>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0.182</w:t>
            </w:r>
          </w:p>
        </w:tc>
        <w:tc>
          <w:tcPr>
            <w:tcW w:w="1103" w:type="pct"/>
            <w:shd w:val="clear" w:color="auto" w:fill="auto"/>
            <w:tcMar>
              <w:top w:w="0" w:type="dxa"/>
              <w:left w:w="108" w:type="dxa"/>
              <w:bottom w:w="0" w:type="dxa"/>
              <w:right w:w="108" w:type="dxa"/>
            </w:tcMar>
            <w:hideMark/>
          </w:tcPr>
          <w:p w14:paraId="68B4BA39" w14:textId="77777777" w:rsidR="004143EC" w:rsidRPr="003565CA" w:rsidRDefault="009D054B" w:rsidP="000A519D">
            <w:pPr>
              <w:pStyle w:val="Tabletext"/>
              <w:ind w:right="-96"/>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eastAsia="ja-JP"/>
              </w:rPr>
              <w:t>Derived from Fukuchi et al</w:t>
            </w:r>
            <w:r w:rsidR="003C62B7" w:rsidRPr="00426F12">
              <w:rPr>
                <w:rFonts w:ascii="Times New Roman" w:hAnsi="Times New Roman" w:cs="Times New Roman"/>
                <w:sz w:val="21"/>
                <w:szCs w:val="21"/>
                <w:lang w:val="en-GB" w:eastAsia="ja-JP"/>
              </w:rPr>
              <w:t>.</w:t>
            </w:r>
            <w:r w:rsidR="00894CC7" w:rsidRPr="00426F12">
              <w:rPr>
                <w:rFonts w:ascii="Times New Roman" w:hAnsi="Times New Roman" w:cs="Times New Roman"/>
                <w:sz w:val="21"/>
                <w:szCs w:val="21"/>
                <w:lang w:val="en-GB" w:eastAsia="ja-JP"/>
              </w:rPr>
              <w:fldChar w:fldCharType="begin">
                <w:fldData xml:space="preserve">PEVuZE5vdGU+PENpdGU+PEF1dGhvcj5GdWt1Y2hpPC9BdXRob3I+PFllYXI+MjAwNDwvWWVhcj48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</w:fldData>
              </w:fldChar>
            </w:r>
            <w:r w:rsidR="002C29D5" w:rsidRPr="00426F12">
              <w:rPr>
                <w:rFonts w:ascii="Times New Roman" w:hAnsi="Times New Roman" w:cs="Times New Roman"/>
                <w:sz w:val="21"/>
                <w:szCs w:val="21"/>
                <w:lang w:val="en-GB" w:eastAsia="ja-JP"/>
              </w:rPr>
              <w:instrText xml:space="preserve"> ADDIN EN.CITE </w:instrText>
            </w:r>
            <w:r w:rsidR="00894CC7" w:rsidRPr="00426F12">
              <w:rPr>
                <w:rFonts w:ascii="Times New Roman" w:hAnsi="Times New Roman" w:cs="Times New Roman"/>
                <w:sz w:val="21"/>
                <w:szCs w:val="21"/>
                <w:lang w:val="en-GB" w:eastAsia="ja-JP"/>
              </w:rPr>
              <w:fldChar w:fldCharType="begin">
                <w:fldData xml:space="preserve">PEVuZE5vdGU+PENpdGU+PEF1dGhvcj5GdWt1Y2hpPC9BdXRob3I+PFllYXI+MjAwNDwvWWVhcj48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</w:fldData>
              </w:fldChar>
            </w:r>
            <w:r w:rsidR="002C29D5" w:rsidRPr="00426F12">
              <w:rPr>
                <w:rFonts w:ascii="Times New Roman" w:hAnsi="Times New Roman" w:cs="Times New Roman"/>
                <w:sz w:val="21"/>
                <w:szCs w:val="21"/>
                <w:lang w:val="en-GB" w:eastAsia="ja-JP"/>
              </w:rPr>
              <w:instrText xml:space="preserve"> ADDIN EN.CITE.DATA </w:instrText>
            </w:r>
            <w:r w:rsidR="00894CC7" w:rsidRPr="00426F12">
              <w:rPr>
                <w:rFonts w:ascii="Times New Roman" w:hAnsi="Times New Roman" w:cs="Times New Roman"/>
                <w:sz w:val="21"/>
                <w:szCs w:val="21"/>
                <w:lang w:val="en-GB" w:eastAsia="ja-JP"/>
              </w:rPr>
            </w:r>
            <w:r w:rsidR="00894CC7" w:rsidRPr="00426F12">
              <w:rPr>
                <w:rFonts w:ascii="Times New Roman" w:hAnsi="Times New Roman" w:cs="Times New Roman"/>
                <w:sz w:val="21"/>
                <w:szCs w:val="21"/>
                <w:lang w:val="en-GB" w:eastAsia="ja-JP"/>
              </w:rPr>
              <w:fldChar w:fldCharType="end"/>
            </w:r>
            <w:r w:rsidR="00894CC7" w:rsidRPr="00426F12">
              <w:rPr>
                <w:rFonts w:ascii="Times New Roman" w:hAnsi="Times New Roman" w:cs="Times New Roman"/>
                <w:sz w:val="21"/>
                <w:szCs w:val="21"/>
                <w:lang w:val="en-GB" w:eastAsia="ja-JP"/>
              </w:rPr>
            </w:r>
            <w:r w:rsidR="00894CC7" w:rsidRPr="00426F12">
              <w:rPr>
                <w:rFonts w:ascii="Times New Roman" w:hAnsi="Times New Roman" w:cs="Times New Roman"/>
                <w:sz w:val="21"/>
                <w:szCs w:val="21"/>
                <w:lang w:val="en-GB" w:eastAsia="ja-JP"/>
              </w:rPr>
              <w:fldChar w:fldCharType="separate"/>
            </w:r>
            <w:r w:rsidR="002C29D5" w:rsidRPr="00426F12">
              <w:rPr>
                <w:rFonts w:ascii="Times New Roman" w:hAnsi="Times New Roman" w:cs="Times New Roman"/>
                <w:noProof/>
                <w:sz w:val="21"/>
                <w:szCs w:val="21"/>
                <w:lang w:val="en-GB" w:eastAsia="ja-JP"/>
              </w:rPr>
              <w:t>[</w:t>
            </w:r>
            <w:hyperlink w:anchor="_ENREF_4" w:tooltip="Fukuchi, 2004 #2" w:history="1">
              <w:r w:rsidR="007A3957" w:rsidRPr="00426F12">
                <w:rPr>
                  <w:rFonts w:ascii="Times New Roman" w:hAnsi="Times New Roman" w:cs="Times New Roman"/>
                  <w:noProof/>
                  <w:sz w:val="21"/>
                  <w:szCs w:val="21"/>
                  <w:lang w:val="en-GB" w:eastAsia="ja-JP"/>
                </w:rPr>
                <w:t>4</w:t>
              </w:r>
            </w:hyperlink>
            <w:r w:rsidR="002C29D5" w:rsidRPr="00426F12">
              <w:rPr>
                <w:rFonts w:ascii="Times New Roman" w:hAnsi="Times New Roman" w:cs="Times New Roman"/>
                <w:noProof/>
                <w:sz w:val="21"/>
                <w:szCs w:val="21"/>
                <w:lang w:val="en-GB" w:eastAsia="ja-JP"/>
              </w:rPr>
              <w:t>]</w:t>
            </w:r>
            <w:r w:rsidR="00894CC7" w:rsidRPr="00426F12">
              <w:rPr>
                <w:rFonts w:ascii="Times New Roman" w:hAnsi="Times New Roman" w:cs="Times New Roman"/>
                <w:sz w:val="21"/>
                <w:szCs w:val="21"/>
                <w:lang w:val="en-GB" w:eastAsia="ja-JP"/>
              </w:rPr>
              <w:fldChar w:fldCharType="end"/>
            </w:r>
          </w:p>
        </w:tc>
      </w:tr>
      <w:tr w:rsidR="003C62B7" w:rsidRPr="003565CA" w14:paraId="52967C5A" w14:textId="77777777" w:rsidTr="000A519D">
        <w:trPr>
          <w:trHeight w:val="20"/>
        </w:trPr>
        <w:tc>
          <w:tcPr>
            <w:tcW w:w="1859" w:type="pct"/>
            <w:shd w:val="clear" w:color="auto" w:fill="auto"/>
            <w:tcMar>
              <w:top w:w="0" w:type="dxa"/>
              <w:left w:w="108" w:type="dxa"/>
              <w:bottom w:w="0" w:type="dxa"/>
              <w:right w:w="108" w:type="dxa"/>
            </w:tcMar>
            <w:hideMark/>
          </w:tcPr>
          <w:p w14:paraId="0A52CF60" w14:textId="77777777" w:rsidR="004143EC" w:rsidRPr="003565CA" w:rsidRDefault="004143EC" w:rsidP="000A519D">
            <w:pPr>
              <w:pStyle w:val="Tabletext"/>
              <w:rPr>
                <w:rFonts w:ascii="Times New Roman" w:hAnsi="Times New Roman" w:cs="Times New Roman"/>
                <w:sz w:val="21"/>
                <w:szCs w:val="21"/>
                <w:lang w:val="en-GB"/>
              </w:rPr>
            </w:pPr>
            <w:r w:rsidRPr="00426F12">
              <w:rPr>
                <w:rFonts w:ascii="Times New Roman" w:hAnsi="Times New Roman" w:cs="Times New Roman"/>
                <w:sz w:val="21"/>
                <w:szCs w:val="21"/>
                <w:lang w:val="en-GB"/>
              </w:rPr>
              <w:t>Utilities for Lung, Gastric</w:t>
            </w:r>
            <w:r w:rsidR="003231A8" w:rsidRPr="00426F12">
              <w:rPr>
                <w:rFonts w:ascii="Times New Roman" w:hAnsi="Times New Roman" w:cs="Times New Roman"/>
                <w:sz w:val="21"/>
                <w:szCs w:val="21"/>
                <w:lang w:val="en-GB"/>
              </w:rPr>
              <w:t>,</w:t>
            </w:r>
            <w:r w:rsidRPr="00426F12">
              <w:rPr>
                <w:rFonts w:ascii="Times New Roman" w:hAnsi="Times New Roman" w:cs="Times New Roman"/>
                <w:sz w:val="21"/>
                <w:szCs w:val="21"/>
                <w:lang w:val="en-GB"/>
              </w:rPr>
              <w:t xml:space="preserve"> &amp; Hepatic </w:t>
            </w:r>
            <w:r w:rsidR="000A519D" w:rsidRPr="00426F12">
              <w:rPr>
                <w:rFonts w:ascii="Times New Roman" w:hAnsi="Times New Roman" w:cs="Times New Roman"/>
                <w:sz w:val="21"/>
                <w:szCs w:val="21"/>
                <w:lang w:val="en-GB"/>
              </w:rPr>
              <w:t>c</w:t>
            </w:r>
            <w:r w:rsidRPr="00426F12">
              <w:rPr>
                <w:rFonts w:ascii="Times New Roman" w:hAnsi="Times New Roman" w:cs="Times New Roman"/>
                <w:sz w:val="21"/>
                <w:szCs w:val="21"/>
                <w:lang w:val="en-GB"/>
              </w:rPr>
              <w:t>ancer</w:t>
            </w:r>
          </w:p>
        </w:tc>
        <w:tc>
          <w:tcPr>
            <w:tcW w:w="641" w:type="pct"/>
            <w:shd w:val="clear" w:color="auto" w:fill="auto"/>
            <w:tcMar>
              <w:top w:w="0" w:type="dxa"/>
              <w:left w:w="108" w:type="dxa"/>
              <w:bottom w:w="0" w:type="dxa"/>
              <w:right w:w="108" w:type="dxa"/>
            </w:tcMar>
            <w:hideMark/>
          </w:tcPr>
          <w:p w14:paraId="25EA59D6" w14:textId="77777777" w:rsidR="004143EC" w:rsidRPr="003565CA" w:rsidRDefault="004143EC" w:rsidP="000A519D">
            <w:pPr>
              <w:pStyle w:val="Tabletext"/>
              <w:keepNext/>
              <w:ind w:right="-107"/>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Uniform</w:t>
            </w:r>
          </w:p>
        </w:tc>
        <w:tc>
          <w:tcPr>
            <w:tcW w:w="774" w:type="pct"/>
            <w:shd w:val="clear" w:color="auto" w:fill="auto"/>
            <w:tcMar>
              <w:top w:w="0" w:type="dxa"/>
              <w:left w:w="108" w:type="dxa"/>
              <w:bottom w:w="0" w:type="dxa"/>
              <w:right w:w="108" w:type="dxa"/>
            </w:tcMar>
            <w:hideMark/>
          </w:tcPr>
          <w:p w14:paraId="2A8536EB" w14:textId="77777777" w:rsidR="004143EC" w:rsidRPr="00426F12" w:rsidRDefault="004143EC" w:rsidP="000A519D">
            <w:pPr>
              <w:pStyle w:val="Tabletext"/>
              <w:keepNext/>
              <w:ind w:right="-138"/>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0.7821 (min)</w:t>
            </w:r>
          </w:p>
        </w:tc>
        <w:tc>
          <w:tcPr>
            <w:tcW w:w="623" w:type="pct"/>
            <w:shd w:val="clear" w:color="auto" w:fill="auto"/>
            <w:tcMar>
              <w:top w:w="0" w:type="dxa"/>
              <w:left w:w="108" w:type="dxa"/>
              <w:bottom w:w="0" w:type="dxa"/>
              <w:right w:w="108" w:type="dxa"/>
            </w:tcMar>
            <w:hideMark/>
          </w:tcPr>
          <w:p w14:paraId="5398967C" w14:textId="77777777" w:rsidR="004143EC" w:rsidRPr="003565CA" w:rsidRDefault="004143EC" w:rsidP="000A519D">
            <w:pPr>
              <w:keepNext/>
              <w:spacing w:line="240" w:lineRule="auto"/>
              <w:ind w:right="-106"/>
              <w:jc w:val="center"/>
              <w:rPr>
                <w:rFonts w:ascii="Times New Roman" w:hAnsi="Times New Roman"/>
                <w:sz w:val="21"/>
                <w:szCs w:val="21"/>
              </w:rPr>
            </w:pPr>
            <w:r w:rsidRPr="003565CA">
              <w:rPr>
                <w:rFonts w:ascii="Times New Roman" w:hAnsi="Times New Roman"/>
                <w:sz w:val="21"/>
                <w:szCs w:val="21"/>
              </w:rPr>
              <w:t>0.8712 (max)</w:t>
            </w:r>
          </w:p>
        </w:tc>
        <w:tc>
          <w:tcPr>
            <w:tcW w:w="1103" w:type="pct"/>
            <w:shd w:val="clear" w:color="auto" w:fill="auto"/>
            <w:tcMar>
              <w:top w:w="0" w:type="dxa"/>
              <w:left w:w="108" w:type="dxa"/>
              <w:bottom w:w="0" w:type="dxa"/>
              <w:right w:w="108" w:type="dxa"/>
            </w:tcMar>
            <w:hideMark/>
          </w:tcPr>
          <w:p w14:paraId="1FD1E6F8" w14:textId="77777777" w:rsidR="004143EC" w:rsidRPr="003565CA" w:rsidRDefault="004143EC" w:rsidP="000A519D">
            <w:pPr>
              <w:pStyle w:val="Tabletext"/>
              <w:keepNext/>
              <w:ind w:right="-96"/>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Derived from Kang et al.</w:t>
            </w:r>
            <w:r w:rsidR="00894CC7" w:rsidRPr="00426F12">
              <w:rPr>
                <w:rFonts w:ascii="Times New Roman" w:hAnsi="Times New Roman" w:cs="Times New Roman"/>
                <w:sz w:val="21"/>
                <w:szCs w:val="21"/>
                <w:lang w:val="en-GB"/>
              </w:rPr>
              <w:fldChar w:fldCharType="begin"/>
            </w:r>
            <w:r w:rsidR="002C29D5" w:rsidRPr="00426F12">
              <w:rPr>
                <w:rFonts w:ascii="Times New Roman" w:hAnsi="Times New Roman" w:cs="Times New Roman"/>
                <w:sz w:val="21"/>
                <w:szCs w:val="21"/>
                <w:lang w:val="en-GB"/>
              </w:rPr>
              <w:instrText xml:space="preserve"> ADDIN EN.CITE &lt;EndNote&gt;&lt;Cite&gt;&lt;Author&gt;Kang&lt;/Author&gt;&lt;Year&gt;2009&lt;/Year&gt;&lt;RecNum&gt;5&lt;/RecNum&gt;&lt;DisplayText&gt;[14]&lt;/DisplayText&gt;&lt;record&gt;&lt;rec-number&gt;5&lt;/rec-number&gt;&lt;foreign-keys&gt;&lt;key app="EN" db-id="few922w07dxes6ew90txsfr2refz950ztvvt" timestamp="1409068429"&gt;5&lt;/key&gt;&lt;/foreign-keys&gt;&lt;ref-type name="Journal Article"&gt;17&lt;/ref-type&gt;&lt;contributors&gt;&lt;authors&gt;&lt;author&gt;Kang, E. J.&lt;/author&gt;&lt;author&gt;Ko, S. K.&lt;/author&gt;&lt;/authors&gt;&lt;/contributors&gt;&lt;auth-address&gt;Division of Health Promotion Research, Korea Institute for Health and Social Affairs, Seoul, Korea. marchej@kihasa.re.kr&lt;/auth-address&gt;&lt;titles&gt;&lt;title&gt;A catalogue of EQ-5D utility weights for chronic diseases among noninstitutionalized community residents in Korea&lt;/title&gt;&lt;secondary-title&gt;Value Health&lt;/secondary-title&gt;&lt;alt-title&gt;Value in health : the journal of the International Society for Pharmacoeconomics and Outcomes Research&lt;/alt-title&gt;&lt;/titles&gt;&lt;periodical&gt;&lt;full-title&gt;Value in Health&lt;/full-title&gt;&lt;abbr-1&gt;Value Health&lt;/abbr-1&gt;&lt;abbr-2&gt;Value Health&lt;/abbr-2&gt;&lt;/periodical&gt;&lt;pages&gt;S114-7&lt;/pages&gt;&lt;volume&gt;12 Suppl 3&lt;/volume&gt;&lt;keywords&gt;&lt;keyword&gt;Adult&lt;/keyword&gt;&lt;keyword&gt;Aged&lt;/keyword&gt;&lt;keyword&gt;Aged, 80 and over&lt;/keyword&gt;&lt;keyword&gt;Angina Pectoris&lt;/keyword&gt;&lt;keyword&gt;Arthritis&lt;/keyword&gt;&lt;keyword&gt;*Chronic Disease&lt;/keyword&gt;&lt;keyword&gt;Female&lt;/keyword&gt;&lt;keyword&gt;*Health Status Indicators&lt;/keyword&gt;&lt;keyword&gt;Humans&lt;/keyword&gt;&lt;keyword&gt;Korea&lt;/keyword&gt;&lt;keyword&gt;Male&lt;/keyword&gt;&lt;keyword&gt;Middle Aged&lt;/keyword&gt;&lt;keyword&gt;Nutrition Surveys&lt;/keyword&gt;&lt;keyword&gt;*Quality of Life&lt;/keyword&gt;&lt;keyword&gt;Quality-Adjusted Life Years&lt;/keyword&gt;&lt;keyword&gt;Regression Analysis&lt;/keyword&gt;&lt;keyword&gt;Renal Insufficiency&lt;/keyword&gt;&lt;keyword&gt;Stroke&lt;/keyword&gt;&lt;keyword&gt;Young Adult&lt;/keyword&gt;&lt;/keywords&gt;&lt;dates&gt;&lt;year&gt;2009&lt;/year&gt;&lt;pub-dates&gt;&lt;date&gt;Nov-Dec&lt;/date&gt;&lt;/pub-dates&gt;&lt;/dates&gt;&lt;isbn&gt;1524-4733 (Electronic)&amp;#xD;1098-3015 (Linking)&lt;/isbn&gt;&lt;accession-num&gt;20586972&lt;/accession-num&gt;&lt;urls&gt;&lt;related-urls&gt;&lt;url&gt;http://www.ncbi.nlm.nih.gov/pubmed/20586972&lt;/url&gt;&lt;/related-urls&gt;&lt;/urls&gt;&lt;electronic-resource-num&gt;10.1111/j.1524-4733.2009.00642.x&lt;/electronic-resource-num&gt;&lt;/record&gt;&lt;/Cite&gt;&lt;/EndNote&gt;</w:instrText>
            </w:r>
            <w:r w:rsidR="00894CC7" w:rsidRPr="00426F12">
              <w:rPr>
                <w:rFonts w:ascii="Times New Roman" w:hAnsi="Times New Roman" w:cs="Times New Roman"/>
                <w:sz w:val="21"/>
                <w:szCs w:val="21"/>
                <w:lang w:val="en-GB"/>
              </w:rPr>
              <w:fldChar w:fldCharType="separate"/>
            </w:r>
            <w:r w:rsidR="002C29D5" w:rsidRPr="00426F12">
              <w:rPr>
                <w:rFonts w:ascii="Times New Roman" w:hAnsi="Times New Roman" w:cs="Times New Roman"/>
                <w:noProof/>
                <w:sz w:val="21"/>
                <w:szCs w:val="21"/>
                <w:lang w:val="en-GB"/>
              </w:rPr>
              <w:t>[</w:t>
            </w:r>
            <w:hyperlink w:anchor="_ENREF_14" w:tooltip="Kang, 2009 #5" w:history="1">
              <w:r w:rsidR="007A3957" w:rsidRPr="00426F12">
                <w:rPr>
                  <w:rFonts w:ascii="Times New Roman" w:hAnsi="Times New Roman" w:cs="Times New Roman"/>
                  <w:noProof/>
                  <w:sz w:val="21"/>
                  <w:szCs w:val="21"/>
                  <w:lang w:val="en-GB"/>
                </w:rPr>
                <w:t>14</w:t>
              </w:r>
            </w:hyperlink>
            <w:r w:rsidR="002C29D5" w:rsidRPr="00426F12">
              <w:rPr>
                <w:rFonts w:ascii="Times New Roman" w:hAnsi="Times New Roman" w:cs="Times New Roman"/>
                <w:noProof/>
                <w:sz w:val="21"/>
                <w:szCs w:val="21"/>
                <w:lang w:val="en-GB"/>
              </w:rPr>
              <w:t>]</w:t>
            </w:r>
            <w:r w:rsidR="00894CC7" w:rsidRPr="00426F12">
              <w:rPr>
                <w:rFonts w:ascii="Times New Roman" w:hAnsi="Times New Roman" w:cs="Times New Roman"/>
                <w:sz w:val="21"/>
                <w:szCs w:val="21"/>
                <w:lang w:val="en-GB"/>
              </w:rPr>
              <w:fldChar w:fldCharType="end"/>
            </w:r>
          </w:p>
        </w:tc>
      </w:tr>
      <w:tr w:rsidR="003C62B7" w:rsidRPr="003565CA" w14:paraId="64389C4D" w14:textId="77777777" w:rsidTr="000A519D">
        <w:trPr>
          <w:trHeight w:val="20"/>
        </w:trPr>
        <w:tc>
          <w:tcPr>
            <w:tcW w:w="1859" w:type="pct"/>
            <w:shd w:val="clear" w:color="auto" w:fill="auto"/>
            <w:tcMar>
              <w:top w:w="0" w:type="dxa"/>
              <w:left w:w="108" w:type="dxa"/>
              <w:bottom w:w="0" w:type="dxa"/>
              <w:right w:w="108" w:type="dxa"/>
            </w:tcMar>
            <w:hideMark/>
          </w:tcPr>
          <w:p w14:paraId="722D74BD" w14:textId="77777777" w:rsidR="00894CC7" w:rsidRPr="003565CA" w:rsidRDefault="004143EC">
            <w:pPr>
              <w:pStyle w:val="Tabletext"/>
              <w:keepNext/>
              <w:rPr>
                <w:rFonts w:ascii="Times New Roman" w:hAnsi="Times New Roman" w:cs="Times New Roman"/>
                <w:sz w:val="21"/>
                <w:szCs w:val="21"/>
                <w:lang w:val="en-GB"/>
              </w:rPr>
            </w:pPr>
            <w:r w:rsidRPr="00426F12">
              <w:rPr>
                <w:rFonts w:ascii="Times New Roman" w:hAnsi="Times New Roman" w:cs="Times New Roman"/>
                <w:sz w:val="21"/>
                <w:szCs w:val="21"/>
                <w:lang w:val="en-GB"/>
              </w:rPr>
              <w:t>Utilities for MI</w:t>
            </w:r>
          </w:p>
        </w:tc>
        <w:tc>
          <w:tcPr>
            <w:tcW w:w="641" w:type="pct"/>
            <w:shd w:val="clear" w:color="auto" w:fill="auto"/>
            <w:tcMar>
              <w:top w:w="0" w:type="dxa"/>
              <w:left w:w="108" w:type="dxa"/>
              <w:bottom w:w="0" w:type="dxa"/>
              <w:right w:w="108" w:type="dxa"/>
            </w:tcMar>
            <w:hideMark/>
          </w:tcPr>
          <w:p w14:paraId="54E47404" w14:textId="77777777" w:rsidR="00894CC7" w:rsidRPr="003565CA" w:rsidRDefault="004143EC">
            <w:pPr>
              <w:pStyle w:val="Tabletext"/>
              <w:keepNext/>
              <w:ind w:right="-107"/>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Uniform</w:t>
            </w:r>
          </w:p>
        </w:tc>
        <w:tc>
          <w:tcPr>
            <w:tcW w:w="774" w:type="pct"/>
            <w:shd w:val="clear" w:color="auto" w:fill="auto"/>
            <w:tcMar>
              <w:top w:w="0" w:type="dxa"/>
              <w:left w:w="108" w:type="dxa"/>
              <w:bottom w:w="0" w:type="dxa"/>
              <w:right w:w="108" w:type="dxa"/>
            </w:tcMar>
            <w:hideMark/>
          </w:tcPr>
          <w:p w14:paraId="5B4392F2" w14:textId="77777777" w:rsidR="00894CC7" w:rsidRPr="00426F12" w:rsidRDefault="004143EC">
            <w:pPr>
              <w:pStyle w:val="Tabletext"/>
              <w:keepNext/>
              <w:ind w:right="-138"/>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0.7986 (min)</w:t>
            </w:r>
          </w:p>
        </w:tc>
        <w:tc>
          <w:tcPr>
            <w:tcW w:w="623" w:type="pct"/>
            <w:shd w:val="clear" w:color="auto" w:fill="auto"/>
            <w:tcMar>
              <w:top w:w="0" w:type="dxa"/>
              <w:left w:w="108" w:type="dxa"/>
              <w:bottom w:w="0" w:type="dxa"/>
              <w:right w:w="108" w:type="dxa"/>
            </w:tcMar>
            <w:hideMark/>
          </w:tcPr>
          <w:p w14:paraId="4A69316B" w14:textId="77777777" w:rsidR="00894CC7" w:rsidRPr="003565CA" w:rsidRDefault="004143EC">
            <w:pPr>
              <w:keepNext/>
              <w:spacing w:line="240" w:lineRule="auto"/>
              <w:ind w:right="-106"/>
              <w:jc w:val="center"/>
              <w:rPr>
                <w:rFonts w:ascii="Times New Roman" w:hAnsi="Times New Roman"/>
                <w:sz w:val="21"/>
                <w:szCs w:val="21"/>
              </w:rPr>
            </w:pPr>
            <w:r w:rsidRPr="003565CA">
              <w:rPr>
                <w:rFonts w:ascii="Times New Roman" w:hAnsi="Times New Roman"/>
                <w:sz w:val="21"/>
                <w:szCs w:val="21"/>
              </w:rPr>
              <w:t>0.8835 (max)</w:t>
            </w:r>
          </w:p>
        </w:tc>
        <w:tc>
          <w:tcPr>
            <w:tcW w:w="1103" w:type="pct"/>
            <w:shd w:val="clear" w:color="auto" w:fill="auto"/>
            <w:tcMar>
              <w:top w:w="0" w:type="dxa"/>
              <w:left w:w="108" w:type="dxa"/>
              <w:bottom w:w="0" w:type="dxa"/>
              <w:right w:w="108" w:type="dxa"/>
            </w:tcMar>
            <w:hideMark/>
          </w:tcPr>
          <w:p w14:paraId="4099B81A" w14:textId="77777777" w:rsidR="00894CC7" w:rsidRPr="003565CA" w:rsidRDefault="004143EC">
            <w:pPr>
              <w:pStyle w:val="Tabletext"/>
              <w:keepNext/>
              <w:ind w:right="-96"/>
              <w:jc w:val="center"/>
              <w:rPr>
                <w:rFonts w:ascii="Times New Roman" w:hAnsi="Times New Roman" w:cs="Times New Roman"/>
                <w:sz w:val="21"/>
                <w:szCs w:val="21"/>
                <w:lang w:val="en-GB"/>
              </w:rPr>
            </w:pPr>
            <w:r w:rsidRPr="00426F12">
              <w:rPr>
                <w:rFonts w:ascii="Times New Roman" w:hAnsi="Times New Roman" w:cs="Times New Roman"/>
                <w:sz w:val="21"/>
                <w:szCs w:val="21"/>
                <w:lang w:val="en-GB"/>
              </w:rPr>
              <w:t>Derived from Kang et al.</w:t>
            </w:r>
            <w:r w:rsidR="00894CC7" w:rsidRPr="00426F12">
              <w:rPr>
                <w:rFonts w:ascii="Times New Roman" w:hAnsi="Times New Roman" w:cs="Times New Roman"/>
                <w:sz w:val="21"/>
                <w:szCs w:val="21"/>
                <w:lang w:val="en-GB"/>
              </w:rPr>
              <w:fldChar w:fldCharType="begin"/>
            </w:r>
            <w:r w:rsidR="002C29D5" w:rsidRPr="00426F12">
              <w:rPr>
                <w:rFonts w:ascii="Times New Roman" w:hAnsi="Times New Roman" w:cs="Times New Roman"/>
                <w:sz w:val="21"/>
                <w:szCs w:val="21"/>
                <w:lang w:val="en-GB"/>
              </w:rPr>
              <w:instrText xml:space="preserve"> ADDIN EN.CITE &lt;EndNote&gt;&lt;Cite&gt;&lt;Author&gt;Kang&lt;/Author&gt;&lt;Year&gt;2009&lt;/Year&gt;&lt;RecNum&gt;5&lt;/RecNum&gt;&lt;DisplayText&gt;[14]&lt;/DisplayText&gt;&lt;record&gt;&lt;rec-number&gt;5&lt;/rec-number&gt;&lt;foreign-keys&gt;&lt;key app="EN" db-id="few922w07dxes6ew90txsfr2refz950ztvvt" timestamp="1409068429"&gt;5&lt;/key&gt;&lt;/foreign-keys&gt;&lt;ref-type name="Journal Article"&gt;17&lt;/ref-type&gt;&lt;contributors&gt;&lt;authors&gt;&lt;author&gt;Kang, E. J.&lt;/author&gt;&lt;author&gt;Ko, S. K.&lt;/author&gt;&lt;/authors&gt;&lt;/contributors&gt;&lt;auth-address&gt;Division of Health Promotion Research, Korea Institute for Health and Social Affairs, Seoul, Korea. marchej@kihasa.re.kr&lt;/auth-address&gt;&lt;titles&gt;&lt;title&gt;A catalogue of EQ-5D utility weights for chronic diseases among noninstitutionalized community residents in Korea&lt;/title&gt;&lt;secondary-title&gt;Value Health&lt;/secondary-title&gt;&lt;alt-title&gt;Value in health : the journal of the International Society for Pharmacoeconomics and Outcomes Research&lt;/alt-title&gt;&lt;/titles&gt;&lt;periodical&gt;&lt;full-title&gt;Value in Health&lt;/full-title&gt;&lt;abbr-1&gt;Value Health&lt;/abbr-1&gt;&lt;abbr-2&gt;Value Health&lt;/abbr-2&gt;&lt;/periodical&gt;&lt;pages&gt;S114-7&lt;/pages&gt;&lt;volume&gt;12 Suppl 3&lt;/volume&gt;&lt;keywords&gt;&lt;keyword&gt;Adult&lt;/keyword&gt;&lt;keyword&gt;Aged&lt;/keyword&gt;&lt;keyword&gt;Aged, 80 and over&lt;/keyword&gt;&lt;keyword&gt;Angina Pectoris&lt;/keyword&gt;&lt;keyword&gt;Arthritis&lt;/keyword&gt;&lt;keyword&gt;*Chronic Disease&lt;/keyword&gt;&lt;keyword&gt;Female&lt;/keyword&gt;&lt;keyword&gt;*Health Status Indicators&lt;/keyword&gt;&lt;keyword&gt;Humans&lt;/keyword&gt;&lt;keyword&gt;Korea&lt;/keyword&gt;&lt;keyword&gt;Male&lt;/keyword&gt;&lt;keyword&gt;Middle Aged&lt;/keyword&gt;&lt;keyword&gt;Nutrition Surveys&lt;/keyword&gt;&lt;keyword&gt;*Quality of Life&lt;/keyword&gt;&lt;keyword&gt;Quality-Adjusted Life Years&lt;/keyword&gt;&lt;keyword&gt;Regression Analysis&lt;/keyword&gt;&lt;keyword&gt;Renal Insufficiency&lt;/keyword&gt;&lt;keyword&gt;Stroke&lt;/keyword&gt;&lt;keyword&gt;Young Adult&lt;/keyword&gt;&lt;/keywords&gt;&lt;dates&gt;&lt;year&gt;2009&lt;/year&gt;&lt;pub-dates&gt;&lt;date&gt;Nov-Dec&lt;/date&gt;&lt;/pub-dates&gt;&lt;/dates&gt;&lt;isbn&gt;1524-4733 (Electronic)&amp;#xD;1098-3015 (Linking)&lt;/isbn&gt;&lt;accession-num&gt;20586972&lt;/accession-num&gt;&lt;urls&gt;&lt;related-urls&gt;&lt;url&gt;http://www.ncbi.nlm.nih.gov/pubmed/20586972&lt;/url&gt;&lt;/related-urls&gt;&lt;/urls&gt;&lt;electronic-resource-num&gt;10.1111/j.1524-4733.2009.00642.x&lt;/electronic-resource-num&gt;&lt;/record&gt;&lt;/Cite&gt;&lt;/EndNote&gt;</w:instrText>
            </w:r>
            <w:r w:rsidR="00894CC7" w:rsidRPr="00426F12">
              <w:rPr>
                <w:rFonts w:ascii="Times New Roman" w:hAnsi="Times New Roman" w:cs="Times New Roman"/>
                <w:sz w:val="21"/>
                <w:szCs w:val="21"/>
                <w:lang w:val="en-GB"/>
              </w:rPr>
              <w:fldChar w:fldCharType="separate"/>
            </w:r>
            <w:r w:rsidR="002C29D5" w:rsidRPr="00426F12">
              <w:rPr>
                <w:rFonts w:ascii="Times New Roman" w:hAnsi="Times New Roman" w:cs="Times New Roman"/>
                <w:noProof/>
                <w:sz w:val="21"/>
                <w:szCs w:val="21"/>
                <w:lang w:val="en-GB"/>
              </w:rPr>
              <w:t>[</w:t>
            </w:r>
            <w:hyperlink w:anchor="_ENREF_14" w:tooltip="Kang, 2009 #5" w:history="1">
              <w:r w:rsidR="007A3957" w:rsidRPr="00426F12">
                <w:rPr>
                  <w:rFonts w:ascii="Times New Roman" w:hAnsi="Times New Roman" w:cs="Times New Roman"/>
                  <w:noProof/>
                  <w:sz w:val="21"/>
                  <w:szCs w:val="21"/>
                  <w:lang w:val="en-GB"/>
                </w:rPr>
                <w:t>14</w:t>
              </w:r>
            </w:hyperlink>
            <w:r w:rsidR="002C29D5" w:rsidRPr="00426F12">
              <w:rPr>
                <w:rFonts w:ascii="Times New Roman" w:hAnsi="Times New Roman" w:cs="Times New Roman"/>
                <w:noProof/>
                <w:sz w:val="21"/>
                <w:szCs w:val="21"/>
                <w:lang w:val="en-GB"/>
              </w:rPr>
              <w:t>]</w:t>
            </w:r>
            <w:r w:rsidR="00894CC7" w:rsidRPr="00426F12">
              <w:rPr>
                <w:rFonts w:ascii="Times New Roman" w:hAnsi="Times New Roman" w:cs="Times New Roman"/>
                <w:sz w:val="21"/>
                <w:szCs w:val="21"/>
                <w:lang w:val="en-GB"/>
              </w:rPr>
              <w:fldChar w:fldCharType="end"/>
            </w:r>
          </w:p>
        </w:tc>
      </w:tr>
      <w:tr w:rsidR="003C62B7" w:rsidRPr="003565CA" w14:paraId="59E9B27C" w14:textId="77777777" w:rsidTr="000A519D">
        <w:trPr>
          <w:trHeight w:val="20"/>
        </w:trPr>
        <w:tc>
          <w:tcPr>
            <w:tcW w:w="1859" w:type="pct"/>
            <w:shd w:val="clear" w:color="auto" w:fill="auto"/>
            <w:tcMar>
              <w:top w:w="0" w:type="dxa"/>
              <w:left w:w="108" w:type="dxa"/>
              <w:bottom w:w="0" w:type="dxa"/>
              <w:right w:w="108" w:type="dxa"/>
            </w:tcMar>
            <w:hideMark/>
          </w:tcPr>
          <w:p w14:paraId="6AD13486" w14:textId="77777777" w:rsidR="004143EC" w:rsidRPr="00426F12" w:rsidRDefault="004143EC" w:rsidP="000A519D">
            <w:pPr>
              <w:pStyle w:val="Tabletext"/>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Utilities for Stroke</w:t>
            </w:r>
          </w:p>
        </w:tc>
        <w:tc>
          <w:tcPr>
            <w:tcW w:w="641" w:type="pct"/>
            <w:shd w:val="clear" w:color="auto" w:fill="auto"/>
            <w:tcMar>
              <w:top w:w="0" w:type="dxa"/>
              <w:left w:w="108" w:type="dxa"/>
              <w:bottom w:w="0" w:type="dxa"/>
              <w:right w:w="108" w:type="dxa"/>
            </w:tcMar>
            <w:hideMark/>
          </w:tcPr>
          <w:p w14:paraId="76D8F0DD" w14:textId="77777777" w:rsidR="004143EC" w:rsidRPr="003565CA" w:rsidRDefault="004143EC" w:rsidP="000A519D">
            <w:pPr>
              <w:pStyle w:val="Tabletext"/>
              <w:ind w:right="-107"/>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Uniform</w:t>
            </w:r>
          </w:p>
        </w:tc>
        <w:tc>
          <w:tcPr>
            <w:tcW w:w="774" w:type="pct"/>
            <w:shd w:val="clear" w:color="auto" w:fill="auto"/>
            <w:tcMar>
              <w:top w:w="0" w:type="dxa"/>
              <w:left w:w="108" w:type="dxa"/>
              <w:bottom w:w="0" w:type="dxa"/>
              <w:right w:w="108" w:type="dxa"/>
            </w:tcMar>
            <w:hideMark/>
          </w:tcPr>
          <w:p w14:paraId="7B9D359C" w14:textId="77777777" w:rsidR="004143EC" w:rsidRPr="003565CA" w:rsidRDefault="004143EC" w:rsidP="000A519D">
            <w:pPr>
              <w:pStyle w:val="Tabletext"/>
              <w:ind w:right="-138"/>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0.092 (min)</w:t>
            </w:r>
          </w:p>
        </w:tc>
        <w:tc>
          <w:tcPr>
            <w:tcW w:w="623" w:type="pct"/>
            <w:shd w:val="clear" w:color="auto" w:fill="auto"/>
            <w:tcMar>
              <w:top w:w="0" w:type="dxa"/>
              <w:left w:w="108" w:type="dxa"/>
              <w:bottom w:w="0" w:type="dxa"/>
              <w:right w:w="108" w:type="dxa"/>
            </w:tcMar>
            <w:hideMark/>
          </w:tcPr>
          <w:p w14:paraId="591E8E18" w14:textId="77777777" w:rsidR="004143EC" w:rsidRPr="003565CA" w:rsidRDefault="004143EC" w:rsidP="000A519D">
            <w:pPr>
              <w:spacing w:line="240" w:lineRule="auto"/>
              <w:ind w:right="-106"/>
              <w:jc w:val="center"/>
              <w:rPr>
                <w:rFonts w:ascii="Times New Roman" w:eastAsia="MS PGothic" w:hAnsi="Times New Roman"/>
                <w:sz w:val="21"/>
                <w:szCs w:val="21"/>
                <w:lang w:eastAsia="ja-JP"/>
              </w:rPr>
            </w:pPr>
            <w:r w:rsidRPr="003565CA">
              <w:rPr>
                <w:rFonts w:ascii="Times New Roman" w:hAnsi="Times New Roman"/>
                <w:sz w:val="21"/>
                <w:szCs w:val="21"/>
              </w:rPr>
              <w:t xml:space="preserve">0.89 </w:t>
            </w:r>
            <w:r w:rsidR="002D5D60" w:rsidRPr="003565CA">
              <w:rPr>
                <w:rFonts w:ascii="Times New Roman" w:hAnsi="Times New Roman"/>
                <w:sz w:val="21"/>
                <w:szCs w:val="21"/>
              </w:rPr>
              <w:br/>
            </w:r>
            <w:r w:rsidRPr="003565CA">
              <w:rPr>
                <w:rFonts w:ascii="Times New Roman" w:hAnsi="Times New Roman"/>
                <w:sz w:val="21"/>
                <w:szCs w:val="21"/>
              </w:rPr>
              <w:t>(max)</w:t>
            </w:r>
          </w:p>
        </w:tc>
        <w:tc>
          <w:tcPr>
            <w:tcW w:w="1103" w:type="pct"/>
            <w:shd w:val="clear" w:color="auto" w:fill="auto"/>
            <w:tcMar>
              <w:top w:w="0" w:type="dxa"/>
              <w:left w:w="108" w:type="dxa"/>
              <w:bottom w:w="0" w:type="dxa"/>
              <w:right w:w="108" w:type="dxa"/>
            </w:tcMar>
            <w:hideMark/>
          </w:tcPr>
          <w:p w14:paraId="043E0245" w14:textId="77777777" w:rsidR="004143EC" w:rsidRPr="003565CA" w:rsidRDefault="004143EC" w:rsidP="000A519D">
            <w:pPr>
              <w:pStyle w:val="Tabletext"/>
              <w:ind w:right="-96"/>
              <w:jc w:val="center"/>
              <w:rPr>
                <w:rFonts w:ascii="Times New Roman" w:hAnsi="Times New Roman" w:cs="Times New Roman"/>
                <w:sz w:val="21"/>
                <w:szCs w:val="21"/>
                <w:lang w:val="en-GB" w:eastAsia="ja-JP"/>
              </w:rPr>
            </w:pPr>
            <w:r w:rsidRPr="00426F12">
              <w:rPr>
                <w:rFonts w:ascii="Times New Roman" w:hAnsi="Times New Roman" w:cs="Times New Roman"/>
                <w:sz w:val="21"/>
                <w:szCs w:val="21"/>
                <w:lang w:val="en-GB"/>
              </w:rPr>
              <w:t>Derived from Hattori et al.</w:t>
            </w:r>
            <w:r w:rsidR="00894CC7" w:rsidRPr="00426F12">
              <w:rPr>
                <w:rFonts w:ascii="Times New Roman" w:hAnsi="Times New Roman" w:cs="Times New Roman"/>
                <w:sz w:val="21"/>
                <w:szCs w:val="21"/>
                <w:lang w:val="en-GB"/>
              </w:rPr>
              <w:fldChar w:fldCharType="begin"/>
            </w:r>
            <w:r w:rsidR="002C29D5" w:rsidRPr="00426F12">
              <w:rPr>
                <w:rFonts w:ascii="Times New Roman" w:hAnsi="Times New Roman" w:cs="Times New Roman"/>
                <w:sz w:val="21"/>
                <w:szCs w:val="21"/>
                <w:lang w:val="en-GB"/>
              </w:rPr>
              <w:instrText xml:space="preserve"> ADDIN EN.CITE &lt;EndNote&gt;&lt;Cite&gt;&lt;Author&gt;Hattori&lt;/Author&gt;&lt;Year&gt;2012&lt;/Year&gt;&lt;RecNum&gt;3&lt;/RecNum&gt;&lt;DisplayText&gt;[15]&lt;/DisplayText&gt;&lt;record&gt;&lt;rec-number&gt;3&lt;/rec-number&gt;&lt;foreign-keys&gt;&lt;key app="EN" db-id="few922w07dxes6ew90txsfr2refz950ztvvt" timestamp="1409068429"&gt;3&lt;/key&gt;&lt;/foreign-keys&gt;&lt;ref-type name="Journal Article"&gt;17&lt;/ref-type&gt;&lt;contributors&gt;&lt;authors&gt;&lt;author&gt;Hattori, N.&lt;/author&gt;&lt;author&gt;Hirayama, T.&lt;/author&gt;&lt;author&gt;Katayama, Y.&lt;/author&gt;&lt;/authors&gt;&lt;/contributors&gt;&lt;auth-address&gt;Department of Neurological Surgery, Nihon University School of Medicine, Tokyo, Japan. naoyukihattori@me.com&lt;/auth-address&gt;&lt;titles&gt;&lt;title&gt;Medical care for chronic-phase stroke in Japan&lt;/title&gt;&lt;secondary-title&gt;Neurol Med Chir (Tokyo)&lt;/secondary-title&gt;&lt;alt-title&gt;Neurologia medico-chirurgica&lt;/alt-title&gt;&lt;/titles&gt;&lt;periodical&gt;&lt;full-title&gt;Neurologia Medico-Chirurgica&lt;/full-title&gt;&lt;abbr-1&gt;Neurol. Med. Chir. (Tokyo)&lt;/abbr-1&gt;&lt;abbr-2&gt;Neurol Med Chir (Tokyo)&lt;/abbr-2&gt;&lt;/periodical&gt;&lt;alt-periodical&gt;&lt;full-title&gt;Neurologia Medico-Chirurgica&lt;/full-title&gt;&lt;abbr-1&gt;Neurol. Med. Chir. (Tokyo)&lt;/abbr-1&gt;&lt;abbr-2&gt;Neurol Med Chir (Tokyo)&lt;/abbr-2&gt;&lt;/alt-periodical&gt;&lt;pages&gt;175-80&lt;/pages&gt;&lt;volume&gt;52&lt;/volume&gt;&lt;number&gt;4&lt;/number&gt;&lt;keywords&gt;&lt;keyword&gt;Adult&lt;/keyword&gt;&lt;keyword&gt;Aged&lt;/keyword&gt;&lt;keyword&gt;Aged, 80 and over&lt;/keyword&gt;&lt;keyword&gt;Cohort Studies&lt;/keyword&gt;&lt;keyword&gt;Female&lt;/keyword&gt;&lt;keyword&gt;Follow-Up Studies&lt;/keyword&gt;&lt;keyword&gt;*Health Care Costs/trends&lt;/keyword&gt;&lt;keyword&gt;Health Care Surveys/*methods&lt;/keyword&gt;&lt;keyword&gt;Humans&lt;/keyword&gt;&lt;keyword&gt;Japan/epidemiology&lt;/keyword&gt;&lt;keyword&gt;Long-Term Care/*economics/utilization&lt;/keyword&gt;&lt;keyword&gt;Male&lt;/keyword&gt;&lt;keyword&gt;Middle Aged&lt;/keyword&gt;&lt;keyword&gt;Nursing Homes/*economics/utilization&lt;/keyword&gt;&lt;keyword&gt;Prospective Studies&lt;/keyword&gt;&lt;keyword&gt;Stroke/*economics/epidemiology/*therapy&lt;/keyword&gt;&lt;/keywords&gt;&lt;dates&gt;&lt;year&gt;2012&lt;/year&gt;&lt;/dates&gt;&lt;isbn&gt;1349-8029 (Electronic)&amp;#xD;0470-8105 (Linking)&lt;/isbn&gt;&lt;accession-num&gt;22522326&lt;/accession-num&gt;&lt;urls&gt;&lt;related-urls&gt;&lt;url&gt;http://www.ncbi.nlm.nih.gov/pubmed/22522326&lt;/url&gt;&lt;/related-urls&gt;&lt;/urls&gt;&lt;/record&gt;&lt;/Cite&gt;&lt;/EndNote&gt;</w:instrText>
            </w:r>
            <w:r w:rsidR="00894CC7" w:rsidRPr="00426F12">
              <w:rPr>
                <w:rFonts w:ascii="Times New Roman" w:hAnsi="Times New Roman" w:cs="Times New Roman"/>
                <w:sz w:val="21"/>
                <w:szCs w:val="21"/>
                <w:lang w:val="en-GB"/>
              </w:rPr>
              <w:fldChar w:fldCharType="separate"/>
            </w:r>
            <w:r w:rsidR="002C29D5" w:rsidRPr="00426F12">
              <w:rPr>
                <w:rFonts w:ascii="Times New Roman" w:hAnsi="Times New Roman" w:cs="Times New Roman"/>
                <w:noProof/>
                <w:sz w:val="21"/>
                <w:szCs w:val="21"/>
                <w:lang w:val="en-GB"/>
              </w:rPr>
              <w:t>[</w:t>
            </w:r>
            <w:hyperlink w:anchor="_ENREF_15" w:tooltip="Hattori, 2012 #3" w:history="1">
              <w:r w:rsidR="007A3957" w:rsidRPr="00426F12">
                <w:rPr>
                  <w:rFonts w:ascii="Times New Roman" w:hAnsi="Times New Roman" w:cs="Times New Roman"/>
                  <w:noProof/>
                  <w:sz w:val="21"/>
                  <w:szCs w:val="21"/>
                  <w:lang w:val="en-GB"/>
                </w:rPr>
                <w:t>15</w:t>
              </w:r>
            </w:hyperlink>
            <w:r w:rsidR="002C29D5" w:rsidRPr="00426F12">
              <w:rPr>
                <w:rFonts w:ascii="Times New Roman" w:hAnsi="Times New Roman" w:cs="Times New Roman"/>
                <w:noProof/>
                <w:sz w:val="21"/>
                <w:szCs w:val="21"/>
                <w:lang w:val="en-GB"/>
              </w:rPr>
              <w:t>]</w:t>
            </w:r>
            <w:r w:rsidR="00894CC7" w:rsidRPr="00426F12">
              <w:rPr>
                <w:rFonts w:ascii="Times New Roman" w:hAnsi="Times New Roman" w:cs="Times New Roman"/>
                <w:sz w:val="21"/>
                <w:szCs w:val="21"/>
                <w:lang w:val="en-GB"/>
              </w:rPr>
              <w:fldChar w:fldCharType="end"/>
            </w:r>
          </w:p>
        </w:tc>
      </w:tr>
    </w:tbl>
    <w:p w14:paraId="75711955" w14:textId="77777777" w:rsidR="003231A8" w:rsidRPr="003565CA" w:rsidRDefault="000A519D" w:rsidP="002D5D60">
      <w:pPr>
        <w:spacing w:line="240" w:lineRule="auto"/>
      </w:pPr>
      <w:bookmarkStart w:id="12" w:name="_Toc372053710"/>
      <w:r w:rsidRPr="003565CA">
        <w:rPr>
          <w:rFonts w:ascii="Times New Roman" w:hAnsi="Times New Roman"/>
          <w:sz w:val="20"/>
          <w:szCs w:val="20"/>
        </w:rPr>
        <w:t xml:space="preserve">Abbreviations: </w:t>
      </w:r>
      <w:r w:rsidR="003231A8" w:rsidRPr="003565CA">
        <w:rPr>
          <w:rFonts w:ascii="Times New Roman" w:eastAsiaTheme="majorEastAsia" w:hAnsi="Times New Roman"/>
          <w:bCs/>
          <w:sz w:val="20"/>
          <w:szCs w:val="20"/>
        </w:rPr>
        <w:t>COPD</w:t>
      </w:r>
      <w:r w:rsidR="002C39FB" w:rsidRPr="003565CA">
        <w:rPr>
          <w:rFonts w:ascii="Times New Roman" w:eastAsiaTheme="majorEastAsia" w:hAnsi="Times New Roman"/>
          <w:bCs/>
          <w:sz w:val="20"/>
          <w:szCs w:val="20"/>
        </w:rPr>
        <w:t xml:space="preserve">, </w:t>
      </w:r>
      <w:r w:rsidR="003231A8" w:rsidRPr="003565CA">
        <w:rPr>
          <w:rFonts w:ascii="Times New Roman" w:eastAsiaTheme="majorEastAsia" w:hAnsi="Times New Roman"/>
          <w:bCs/>
          <w:sz w:val="20"/>
          <w:szCs w:val="20"/>
        </w:rPr>
        <w:t>Chronic obstructive pulmonary disease; MI</w:t>
      </w:r>
      <w:r w:rsidR="002C39FB" w:rsidRPr="003565CA">
        <w:rPr>
          <w:rFonts w:ascii="Times New Roman" w:eastAsiaTheme="majorEastAsia" w:hAnsi="Times New Roman"/>
          <w:bCs/>
          <w:sz w:val="20"/>
          <w:szCs w:val="20"/>
        </w:rPr>
        <w:t xml:space="preserve">, </w:t>
      </w:r>
      <w:r w:rsidR="003231A8" w:rsidRPr="003565CA">
        <w:rPr>
          <w:rFonts w:ascii="Times New Roman" w:eastAsiaTheme="majorEastAsia" w:hAnsi="Times New Roman"/>
          <w:bCs/>
          <w:sz w:val="20"/>
          <w:szCs w:val="20"/>
        </w:rPr>
        <w:t>Myocardial infarction; QA</w:t>
      </w:r>
      <w:r w:rsidR="002C39FB" w:rsidRPr="003565CA">
        <w:rPr>
          <w:rFonts w:ascii="Times New Roman" w:eastAsiaTheme="majorEastAsia" w:hAnsi="Times New Roman"/>
          <w:bCs/>
          <w:sz w:val="20"/>
          <w:szCs w:val="20"/>
        </w:rPr>
        <w:t xml:space="preserve">, </w:t>
      </w:r>
      <w:r w:rsidR="003231A8" w:rsidRPr="003565CA">
        <w:rPr>
          <w:rFonts w:ascii="Times New Roman" w:eastAsiaTheme="majorEastAsia" w:hAnsi="Times New Roman"/>
          <w:bCs/>
          <w:sz w:val="20"/>
          <w:szCs w:val="20"/>
        </w:rPr>
        <w:t>Quit attempt.</w:t>
      </w:r>
    </w:p>
    <w:p w14:paraId="0EE5CD5D" w14:textId="77777777" w:rsidR="004143EC" w:rsidRPr="003565CA" w:rsidRDefault="004143EC" w:rsidP="007A3957">
      <w:pPr>
        <w:pStyle w:val="Body"/>
      </w:pPr>
    </w:p>
    <w:p w14:paraId="21042973" w14:textId="77777777" w:rsidR="009F5B98" w:rsidRPr="003565CA" w:rsidRDefault="00791524" w:rsidP="00DD1A13">
      <w:pPr>
        <w:pStyle w:val="CaptionItalic"/>
      </w:pPr>
      <w:bookmarkStart w:id="13" w:name="_Ref416345463"/>
      <w:bookmarkEnd w:id="12"/>
      <w:r w:rsidRPr="00426F12">
        <w:t>Fig</w:t>
      </w:r>
      <w:r w:rsidR="002D5D60" w:rsidRPr="00426F12">
        <w:t>ure</w:t>
      </w:r>
      <w:r w:rsidRPr="00426F12">
        <w:t xml:space="preserve"> </w:t>
      </w:r>
      <w:r w:rsidR="00FB2D39" w:rsidRPr="00426F12">
        <w:t>S1</w:t>
      </w:r>
      <w:bookmarkEnd w:id="13"/>
      <w:r w:rsidR="009F5B98" w:rsidRPr="00426F12">
        <w:t xml:space="preserve"> Cost-effectiveness Plane for </w:t>
      </w:r>
      <w:proofErr w:type="spellStart"/>
      <w:r w:rsidR="009F5B98" w:rsidRPr="00426F12">
        <w:t>Varenicline</w:t>
      </w:r>
      <w:proofErr w:type="spellEnd"/>
      <w:r w:rsidR="009F5B98" w:rsidRPr="00426F12">
        <w:t xml:space="preserve"> </w:t>
      </w:r>
      <w:r w:rsidR="00054323" w:rsidRPr="00426F12">
        <w:t xml:space="preserve">versus Unassisted </w:t>
      </w:r>
    </w:p>
    <w:p w14:paraId="37B6F140" w14:textId="77777777" w:rsidR="009F5B98" w:rsidRPr="00426F12" w:rsidRDefault="00AA0669" w:rsidP="009F5B98">
      <w:r w:rsidRPr="00426F12">
        <w:rPr>
          <w:noProof/>
          <w:lang w:val="en-US"/>
        </w:rPr>
        <w:drawing>
          <wp:inline distT="0" distB="0" distL="0" distR="0" wp14:anchorId="038E0B34" wp14:editId="7B506A08">
            <wp:extent cx="5943600" cy="3629745"/>
            <wp:effectExtent l="19050" t="19050" r="19050" b="2785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943600" cy="3629745"/>
                    </a:xfrm>
                    <a:prstGeom prst="rect">
                      <a:avLst/>
                    </a:prstGeom>
                    <a:noFill/>
                    <a:ln>
                      <a:solidFill>
                        <a:srgbClr val="002060"/>
                      </a:solidFill>
                    </a:ln>
                  </pic:spPr>
                </pic:pic>
              </a:graphicData>
            </a:graphic>
          </wp:inline>
        </w:drawing>
      </w:r>
    </w:p>
    <w:p w14:paraId="0052013D" w14:textId="77777777" w:rsidR="006B227F" w:rsidRPr="003565CA" w:rsidRDefault="000A519D" w:rsidP="002D5D60">
      <w:pPr>
        <w:spacing w:before="0" w:after="120" w:line="240" w:lineRule="auto"/>
        <w:rPr>
          <w:rFonts w:ascii="Times New Roman" w:hAnsi="Times New Roman"/>
          <w:sz w:val="20"/>
          <w:szCs w:val="20"/>
        </w:rPr>
      </w:pPr>
      <w:r w:rsidRPr="003565CA">
        <w:rPr>
          <w:rFonts w:ascii="Times New Roman" w:hAnsi="Times New Roman"/>
          <w:sz w:val="20"/>
          <w:szCs w:val="20"/>
        </w:rPr>
        <w:t xml:space="preserve">Abbreviation: </w:t>
      </w:r>
      <w:r w:rsidR="00EC38D7" w:rsidRPr="003565CA">
        <w:rPr>
          <w:rFonts w:ascii="Times New Roman" w:hAnsi="Times New Roman"/>
          <w:sz w:val="20"/>
          <w:szCs w:val="20"/>
        </w:rPr>
        <w:t>QALY</w:t>
      </w:r>
      <w:r w:rsidR="002C39FB" w:rsidRPr="003565CA">
        <w:rPr>
          <w:rFonts w:ascii="Times New Roman" w:hAnsi="Times New Roman"/>
          <w:sz w:val="20"/>
          <w:szCs w:val="20"/>
        </w:rPr>
        <w:t xml:space="preserve">, </w:t>
      </w:r>
      <w:r w:rsidR="00EC38D7" w:rsidRPr="003565CA">
        <w:rPr>
          <w:rFonts w:ascii="Times New Roman" w:eastAsiaTheme="minorEastAsia" w:hAnsi="Times New Roman"/>
          <w:sz w:val="20"/>
          <w:szCs w:val="20"/>
        </w:rPr>
        <w:t>Quality-adjusted life-year</w:t>
      </w:r>
      <w:r w:rsidR="002C39FB" w:rsidRPr="003565CA">
        <w:rPr>
          <w:rFonts w:ascii="Times New Roman" w:eastAsiaTheme="minorEastAsia" w:hAnsi="Times New Roman"/>
          <w:sz w:val="20"/>
          <w:szCs w:val="20"/>
        </w:rPr>
        <w:t>.</w:t>
      </w:r>
    </w:p>
    <w:p w14:paraId="65064498" w14:textId="77777777" w:rsidR="00AD58A3" w:rsidRPr="003565CA" w:rsidRDefault="00AD58A3">
      <w:pPr>
        <w:spacing w:before="0" w:after="200" w:line="276" w:lineRule="auto"/>
      </w:pPr>
    </w:p>
    <w:p w14:paraId="3C826758" w14:textId="77777777" w:rsidR="00AD58A3" w:rsidRPr="003565CA" w:rsidRDefault="00AD58A3" w:rsidP="007A3957">
      <w:pPr>
        <w:pStyle w:val="Body"/>
      </w:pPr>
      <w:r w:rsidRPr="00426F12">
        <w:t xml:space="preserve">The cost-effective acceptability curve shows the probability of cost-effectiveness (according to QALYs) against different payer thresholds. </w:t>
      </w:r>
      <w:proofErr w:type="gramStart"/>
      <w:r w:rsidRPr="00426F12">
        <w:t>Fig.</w:t>
      </w:r>
      <w:proofErr w:type="gramEnd"/>
      <w:r w:rsidRPr="00426F12">
        <w:t xml:space="preserve"> </w:t>
      </w:r>
      <w:r w:rsidR="00FB2D39" w:rsidRPr="00426F12">
        <w:t>S2</w:t>
      </w:r>
      <w:r w:rsidRPr="00426F12">
        <w:t xml:space="preserve"> shows that the probability of </w:t>
      </w:r>
      <w:proofErr w:type="spellStart"/>
      <w:r w:rsidRPr="00426F12">
        <w:t>varenicline</w:t>
      </w:r>
      <w:proofErr w:type="spellEnd"/>
      <w:r w:rsidRPr="00426F12">
        <w:t xml:space="preserve"> providing a cost-effective alternative to unassisted is:</w:t>
      </w:r>
    </w:p>
    <w:p w14:paraId="71C360F3" w14:textId="77777777" w:rsidR="00AD58A3" w:rsidRPr="003565CA" w:rsidRDefault="00AD58A3" w:rsidP="00AD58A3">
      <w:pPr>
        <w:pStyle w:val="ListBullet"/>
        <w:rPr>
          <w:rFonts w:cs="Arial"/>
        </w:rPr>
      </w:pPr>
      <w:r w:rsidRPr="00426F12">
        <w:rPr>
          <w:rFonts w:cs="Arial"/>
        </w:rPr>
        <w:t>35% at a threshold of ¥0 (due to dominating in 35% of the replications)</w:t>
      </w:r>
    </w:p>
    <w:p w14:paraId="6F6B3D24" w14:textId="77777777" w:rsidR="00AD58A3" w:rsidRPr="003565CA" w:rsidRDefault="00AD58A3" w:rsidP="00AD58A3">
      <w:pPr>
        <w:pStyle w:val="ListBullet"/>
        <w:rPr>
          <w:rFonts w:cs="Arial"/>
        </w:rPr>
      </w:pPr>
      <w:r w:rsidRPr="00426F12">
        <w:rPr>
          <w:rFonts w:cs="Arial"/>
        </w:rPr>
        <w:t>67% at a threshold of ¥2,500,000</w:t>
      </w:r>
    </w:p>
    <w:p w14:paraId="00157974" w14:textId="77777777" w:rsidR="00AD58A3" w:rsidRPr="003565CA" w:rsidRDefault="00AD58A3" w:rsidP="00AD58A3">
      <w:pPr>
        <w:pStyle w:val="ListBullet"/>
        <w:rPr>
          <w:rFonts w:cs="Arial"/>
        </w:rPr>
      </w:pPr>
      <w:r w:rsidRPr="00426F12">
        <w:rPr>
          <w:rFonts w:cs="Arial"/>
        </w:rPr>
        <w:t>73% at a threshold of ¥5,000,000.</w:t>
      </w:r>
    </w:p>
    <w:p w14:paraId="52E115DB" w14:textId="77777777" w:rsidR="009F5B98" w:rsidRPr="003565CA" w:rsidRDefault="009F5B98" w:rsidP="007A3957">
      <w:pPr>
        <w:pStyle w:val="Body"/>
      </w:pPr>
    </w:p>
    <w:p w14:paraId="20104DAD" w14:textId="77777777" w:rsidR="009F5B98" w:rsidRPr="003565CA" w:rsidRDefault="00791524" w:rsidP="00DD1A13">
      <w:pPr>
        <w:pStyle w:val="CaptionItalic"/>
      </w:pPr>
      <w:bookmarkStart w:id="14" w:name="_Ref416345473"/>
      <w:r w:rsidRPr="00426F12">
        <w:t>Fig</w:t>
      </w:r>
      <w:r w:rsidR="002D5D60" w:rsidRPr="00426F12">
        <w:t>ure</w:t>
      </w:r>
      <w:r w:rsidRPr="00426F12">
        <w:t xml:space="preserve"> </w:t>
      </w:r>
      <w:r w:rsidR="00FB2D39" w:rsidRPr="00426F12">
        <w:t>S2</w:t>
      </w:r>
      <w:bookmarkEnd w:id="14"/>
      <w:r w:rsidRPr="00426F12">
        <w:t xml:space="preserve"> </w:t>
      </w:r>
      <w:r w:rsidR="009F5B98" w:rsidRPr="00426F12">
        <w:t xml:space="preserve">Cost-effectiveness Acceptability Curve for </w:t>
      </w:r>
      <w:proofErr w:type="spellStart"/>
      <w:r w:rsidR="009F5B98" w:rsidRPr="00426F12">
        <w:t>Varenicline</w:t>
      </w:r>
      <w:proofErr w:type="spellEnd"/>
      <w:r w:rsidR="002C29D5" w:rsidRPr="00426F12">
        <w:t xml:space="preserve"> </w:t>
      </w:r>
      <w:r w:rsidR="00054323" w:rsidRPr="00426F12">
        <w:t xml:space="preserve">versus Unassisted </w:t>
      </w:r>
    </w:p>
    <w:p w14:paraId="2C80A22B" w14:textId="77777777" w:rsidR="002D5D60" w:rsidRPr="003565CA" w:rsidRDefault="002D5D60" w:rsidP="002D5D60">
      <w:pPr>
        <w:pStyle w:val="CaptionItalic"/>
        <w:spacing w:after="0"/>
      </w:pPr>
      <w:r w:rsidRPr="00426F12">
        <w:rPr>
          <w:noProof/>
          <w:lang w:val="en-US"/>
        </w:rPr>
        <w:drawing>
          <wp:inline distT="0" distB="0" distL="0" distR="0" wp14:anchorId="5700B22F" wp14:editId="50C0A9E3">
            <wp:extent cx="5903448" cy="3605224"/>
            <wp:effectExtent l="19050" t="19050" r="21102" b="14276"/>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5909314" cy="3608806"/>
                    </a:xfrm>
                    <a:prstGeom prst="rect">
                      <a:avLst/>
                    </a:prstGeom>
                    <a:noFill/>
                    <a:ln>
                      <a:solidFill>
                        <a:srgbClr val="002060"/>
                      </a:solidFill>
                    </a:ln>
                  </pic:spPr>
                </pic:pic>
              </a:graphicData>
            </a:graphic>
          </wp:inline>
        </w:drawing>
      </w:r>
    </w:p>
    <w:p w14:paraId="5DDA0790" w14:textId="77777777" w:rsidR="00EC38D7" w:rsidRPr="003565CA" w:rsidRDefault="00EC38D7" w:rsidP="002D5D60">
      <w:pPr>
        <w:spacing w:line="240" w:lineRule="auto"/>
        <w:rPr>
          <w:rFonts w:ascii="Times New Roman" w:hAnsi="Times New Roman"/>
          <w:szCs w:val="24"/>
        </w:rPr>
      </w:pPr>
      <w:r w:rsidRPr="003565CA">
        <w:rPr>
          <w:rFonts w:ascii="Times New Roman" w:hAnsi="Times New Roman"/>
          <w:sz w:val="20"/>
          <w:szCs w:val="20"/>
        </w:rPr>
        <w:t xml:space="preserve">Abbreviations: </w:t>
      </w:r>
      <w:r w:rsidR="00117BA4" w:rsidRPr="003565CA">
        <w:rPr>
          <w:rFonts w:ascii="Times New Roman" w:hAnsi="Times New Roman"/>
          <w:sz w:val="20"/>
          <w:szCs w:val="20"/>
        </w:rPr>
        <w:t>CER</w:t>
      </w:r>
      <w:r w:rsidR="002C39FB" w:rsidRPr="003565CA">
        <w:rPr>
          <w:rFonts w:ascii="Times New Roman" w:hAnsi="Times New Roman"/>
          <w:sz w:val="20"/>
          <w:szCs w:val="20"/>
        </w:rPr>
        <w:t xml:space="preserve">, </w:t>
      </w:r>
      <w:r w:rsidR="00C1491F" w:rsidRPr="003565CA">
        <w:rPr>
          <w:rFonts w:ascii="Times New Roman" w:hAnsi="Times New Roman"/>
          <w:sz w:val="20"/>
          <w:szCs w:val="20"/>
        </w:rPr>
        <w:t xml:space="preserve">Cost-effectiveness ratio; </w:t>
      </w:r>
      <w:r w:rsidRPr="003565CA">
        <w:rPr>
          <w:rFonts w:ascii="Times New Roman" w:hAnsi="Times New Roman"/>
          <w:sz w:val="20"/>
          <w:szCs w:val="20"/>
        </w:rPr>
        <w:t>QALY</w:t>
      </w:r>
      <w:r w:rsidR="002C39FB" w:rsidRPr="003565CA">
        <w:rPr>
          <w:rFonts w:ascii="Times New Roman" w:hAnsi="Times New Roman"/>
          <w:sz w:val="20"/>
          <w:szCs w:val="20"/>
        </w:rPr>
        <w:t xml:space="preserve">, </w:t>
      </w:r>
      <w:r w:rsidRPr="003565CA">
        <w:rPr>
          <w:rFonts w:ascii="Times New Roman" w:eastAsiaTheme="minorEastAsia" w:hAnsi="Times New Roman"/>
          <w:sz w:val="20"/>
          <w:szCs w:val="20"/>
        </w:rPr>
        <w:t>Quality-adjusted life-year</w:t>
      </w:r>
      <w:r w:rsidR="002C39FB" w:rsidRPr="003565CA">
        <w:rPr>
          <w:rFonts w:ascii="Times New Roman" w:eastAsiaTheme="minorEastAsia" w:hAnsi="Times New Roman"/>
          <w:sz w:val="20"/>
          <w:szCs w:val="20"/>
        </w:rPr>
        <w:t>.</w:t>
      </w:r>
    </w:p>
    <w:p w14:paraId="10610525" w14:textId="77777777" w:rsidR="00512D73" w:rsidRPr="003565CA" w:rsidRDefault="00512D73">
      <w:pPr>
        <w:spacing w:before="0" w:after="200" w:line="276" w:lineRule="auto"/>
        <w:rPr>
          <w:rFonts w:ascii="Times New Roman" w:eastAsiaTheme="majorEastAsia" w:hAnsi="Times New Roman"/>
          <w:b/>
          <w:bCs/>
          <w:caps/>
          <w:szCs w:val="24"/>
        </w:rPr>
      </w:pPr>
      <w:r w:rsidRPr="003565CA">
        <w:br w:type="page"/>
      </w:r>
    </w:p>
    <w:p w14:paraId="750F0A25" w14:textId="77777777" w:rsidR="00512D73" w:rsidRPr="003565CA" w:rsidRDefault="00512D73" w:rsidP="00512D73">
      <w:pPr>
        <w:pStyle w:val="Head1noNos"/>
      </w:pPr>
      <w:r w:rsidRPr="00426F12">
        <w:t>REFERENCES</w:t>
      </w:r>
    </w:p>
    <w:p w14:paraId="5D052600" w14:textId="77777777" w:rsidR="007A3957" w:rsidRPr="003565CA" w:rsidRDefault="00894CC7" w:rsidP="007A3957">
      <w:pPr>
        <w:pStyle w:val="EndNoteBibliography"/>
        <w:spacing w:after="240"/>
        <w:rPr>
          <w:lang w:val="en-GB"/>
        </w:rPr>
      </w:pPr>
      <w:r w:rsidRPr="00426F12">
        <w:rPr>
          <w:szCs w:val="24"/>
          <w:lang w:val="en-GB"/>
        </w:rPr>
        <w:fldChar w:fldCharType="begin"/>
      </w:r>
      <w:r w:rsidR="00512D73" w:rsidRPr="00426F12">
        <w:rPr>
          <w:szCs w:val="24"/>
          <w:lang w:val="en-GB"/>
        </w:rPr>
        <w:instrText xml:space="preserve"> ADDIN EN.REFLIST </w:instrText>
      </w:r>
      <w:r w:rsidRPr="00426F12">
        <w:rPr>
          <w:szCs w:val="24"/>
          <w:lang w:val="en-GB"/>
        </w:rPr>
        <w:fldChar w:fldCharType="separate"/>
      </w:r>
      <w:bookmarkStart w:id="15" w:name="_ENREF_1"/>
      <w:r w:rsidR="007A3957" w:rsidRPr="00426F12">
        <w:rPr>
          <w:lang w:val="en-GB"/>
        </w:rPr>
        <w:t>1.</w:t>
      </w:r>
      <w:r w:rsidR="007A3957" w:rsidRPr="00426F12">
        <w:rPr>
          <w:lang w:val="en-GB"/>
        </w:rPr>
        <w:tab/>
        <w:t>Igarashi A, Negishi S, Goto R, et al. Web-based survey on smoking cessation behaviors of current and former smokers in Japan. Curr Med Res Opin. 2014 Oct;30:1911-21.</w:t>
      </w:r>
      <w:bookmarkEnd w:id="15"/>
    </w:p>
    <w:p w14:paraId="298FB1E2" w14:textId="77777777" w:rsidR="007A3957" w:rsidRPr="003565CA" w:rsidRDefault="007A3957" w:rsidP="007A3957">
      <w:pPr>
        <w:pStyle w:val="EndNoteBibliography"/>
        <w:spacing w:after="240"/>
        <w:rPr>
          <w:lang w:val="en-GB"/>
        </w:rPr>
      </w:pPr>
      <w:bookmarkStart w:id="16" w:name="_ENREF_2"/>
      <w:r w:rsidRPr="00426F12">
        <w:rPr>
          <w:lang w:val="en-GB"/>
        </w:rPr>
        <w:t>2.</w:t>
      </w:r>
      <w:r w:rsidRPr="00426F12">
        <w:rPr>
          <w:lang w:val="en-GB"/>
        </w:rPr>
        <w:tab/>
        <w:t>Hoogenveen RT, van Baal PH, Boshuizen HC, et al. Dynamic effects of smoking cessation on disease incidence, mortality and quality of life: The role of time since cessation. Cost Eff Resour Alloc. 2008;6:1.</w:t>
      </w:r>
      <w:bookmarkEnd w:id="16"/>
    </w:p>
    <w:p w14:paraId="08A7E374" w14:textId="77777777" w:rsidR="007A3957" w:rsidRPr="003565CA" w:rsidRDefault="007A3957" w:rsidP="007A3957">
      <w:pPr>
        <w:pStyle w:val="EndNoteBibliography"/>
        <w:spacing w:after="240"/>
        <w:rPr>
          <w:lang w:val="en-GB"/>
        </w:rPr>
      </w:pPr>
      <w:bookmarkStart w:id="17" w:name="_ENREF_3"/>
      <w:r w:rsidRPr="00426F12">
        <w:rPr>
          <w:lang w:val="en-GB"/>
        </w:rPr>
        <w:t>3.</w:t>
      </w:r>
      <w:r w:rsidRPr="00426F12">
        <w:rPr>
          <w:lang w:val="en-GB"/>
        </w:rPr>
        <w:tab/>
      </w:r>
      <w:bookmarkEnd w:id="17"/>
      <w:r w:rsidR="00567055" w:rsidRPr="00426F12">
        <w:rPr>
          <w:rFonts w:eastAsiaTheme="minorEastAsia" w:cs="Arial"/>
          <w:color w:val="18376A"/>
          <w:sz w:val="26"/>
          <w:szCs w:val="26"/>
        </w:rPr>
        <w:t>Ministry of Health, Labour and Welfare. Patient Survey 2011: Statistics Table 13:</w:t>
      </w:r>
      <w:r w:rsidR="00567055" w:rsidRPr="00426F12">
        <w:rPr>
          <w:rFonts w:ascii="ヒラギノ明朝 ProN W3" w:eastAsia="ヒラギノ明朝 ProN W3" w:cs="ヒラギノ明朝 ProN W3" w:hint="eastAsia"/>
          <w:color w:val="18376A"/>
          <w:sz w:val="26"/>
          <w:szCs w:val="26"/>
        </w:rPr>
        <w:t xml:space="preserve">　</w:t>
      </w:r>
      <w:r w:rsidR="00567055" w:rsidRPr="00426F12">
        <w:rPr>
          <w:rFonts w:eastAsia="ヒラギノ明朝 ProN W3" w:cs="Arial"/>
          <w:color w:val="18376A"/>
          <w:sz w:val="26"/>
          <w:szCs w:val="26"/>
        </w:rPr>
        <w:t>Total number of patients by sex, year and classification of diseases [in Japanese]. Tokyo: Ministry of Health Labour, and Welfare</w:t>
      </w:r>
      <w:r w:rsidR="00567055" w:rsidRPr="00426F12">
        <w:rPr>
          <w:rFonts w:ascii="ヒラギノ明朝 ProN W3" w:eastAsia="ヒラギノ明朝 ProN W3" w:cs="ヒラギノ明朝 ProN W3" w:hint="eastAsia"/>
          <w:color w:val="18376A"/>
          <w:sz w:val="26"/>
          <w:szCs w:val="26"/>
        </w:rPr>
        <w:t>，</w:t>
      </w:r>
      <w:r w:rsidR="00567055" w:rsidRPr="00426F12">
        <w:rPr>
          <w:rFonts w:eastAsia="ヒラギノ明朝 ProN W3" w:cs="Arial"/>
          <w:color w:val="18376A"/>
          <w:sz w:val="26"/>
          <w:szCs w:val="26"/>
        </w:rPr>
        <w:t xml:space="preserve">Health Statistics Office, Vital, Health and Social Statistics Division; 2011. </w:t>
      </w:r>
      <w:hyperlink r:id="rId14" w:history="1">
        <w:r w:rsidR="00567055" w:rsidRPr="00426F12">
          <w:rPr>
            <w:rFonts w:eastAsia="ヒラギノ明朝 ProN W3" w:cs="Arial"/>
            <w:color w:val="0000FF"/>
            <w:sz w:val="26"/>
            <w:szCs w:val="26"/>
            <w:u w:val="single" w:color="0000FF"/>
          </w:rPr>
          <w:t>http://www.mhlw.go.jp/toukei/saikin/hw/kanja/11/</w:t>
        </w:r>
      </w:hyperlink>
      <w:r w:rsidR="00567055" w:rsidRPr="00426F12">
        <w:rPr>
          <w:rFonts w:eastAsia="ヒラギノ明朝 ProN W3" w:cs="Arial"/>
          <w:color w:val="18376A"/>
          <w:sz w:val="26"/>
          <w:szCs w:val="26"/>
        </w:rPr>
        <w:t>. Accessed 20 Oct 2015.</w:t>
      </w:r>
    </w:p>
    <w:p w14:paraId="2BCD7D08" w14:textId="77777777" w:rsidR="007A3957" w:rsidRPr="003565CA" w:rsidRDefault="007A3957" w:rsidP="007A3957">
      <w:pPr>
        <w:pStyle w:val="EndNoteBibliography"/>
        <w:spacing w:after="240"/>
        <w:rPr>
          <w:lang w:val="en-GB"/>
        </w:rPr>
      </w:pPr>
      <w:bookmarkStart w:id="18" w:name="_ENREF_4"/>
      <w:r w:rsidRPr="00426F12">
        <w:rPr>
          <w:lang w:val="en-GB"/>
        </w:rPr>
        <w:t>4.</w:t>
      </w:r>
      <w:r w:rsidRPr="00426F12">
        <w:rPr>
          <w:lang w:val="en-GB"/>
        </w:rPr>
        <w:tab/>
        <w:t>Fukuchi Y, Nishimura M, Ichinose M, et al. COPD in Japan: the Nippon COPD Epidemiology study. Respirology. 2004 Nov;9:458-65.</w:t>
      </w:r>
      <w:bookmarkEnd w:id="18"/>
    </w:p>
    <w:p w14:paraId="054275F9" w14:textId="77777777" w:rsidR="007A3957" w:rsidRPr="003565CA" w:rsidRDefault="007A3957" w:rsidP="007A3957">
      <w:pPr>
        <w:pStyle w:val="EndNoteBibliography"/>
        <w:spacing w:after="240"/>
        <w:rPr>
          <w:lang w:val="en-GB"/>
        </w:rPr>
      </w:pPr>
      <w:bookmarkStart w:id="19" w:name="_ENREF_5"/>
      <w:r w:rsidRPr="00426F12">
        <w:rPr>
          <w:lang w:val="en-GB"/>
        </w:rPr>
        <w:t>5.</w:t>
      </w:r>
      <w:r w:rsidRPr="00426F12">
        <w:rPr>
          <w:lang w:val="en-GB"/>
        </w:rPr>
        <w:tab/>
        <w:t>Matsuda A, Matsuda T, Shibata A, et al. Cancer incidence and incidence rates in Japan in 2008: a study of 25 population-based cancer registries for the Monitoring of Cancer Incidence in Japan (MCIJ) project. Jpn J Clin Oncol. 2014 Apr;44:388-96.</w:t>
      </w:r>
      <w:bookmarkEnd w:id="19"/>
    </w:p>
    <w:p w14:paraId="61B491AB" w14:textId="77777777" w:rsidR="007A3957" w:rsidRPr="003565CA" w:rsidRDefault="007A3957" w:rsidP="007A3957">
      <w:pPr>
        <w:pStyle w:val="EndNoteBibliography"/>
        <w:spacing w:after="240"/>
        <w:rPr>
          <w:lang w:val="en-GB"/>
        </w:rPr>
      </w:pPr>
      <w:bookmarkStart w:id="20" w:name="_ENREF_6"/>
      <w:r w:rsidRPr="00426F12">
        <w:rPr>
          <w:lang w:val="en-GB"/>
        </w:rPr>
        <w:t>6.</w:t>
      </w:r>
      <w:r w:rsidRPr="00426F12">
        <w:rPr>
          <w:lang w:val="en-GB"/>
        </w:rPr>
        <w:tab/>
        <w:t>National Cancer Center. Cancer Statistics in Japan, 2008: Smoking and Cancer (in Japanese). Tokyo: National Cancer Center, Foundation for Promotion of Cancer Research (FPCR)</w:t>
      </w:r>
      <w:r w:rsidR="00913242" w:rsidRPr="00426F12">
        <w:rPr>
          <w:lang w:val="en-GB"/>
        </w:rPr>
        <w:t xml:space="preserve"> </w:t>
      </w:r>
      <w:r w:rsidRPr="00426F12">
        <w:rPr>
          <w:lang w:val="en-GB"/>
        </w:rPr>
        <w:t xml:space="preserve">2008. </w:t>
      </w:r>
      <w:hyperlink r:id="rId15" w:history="1">
        <w:r w:rsidRPr="00426F12">
          <w:rPr>
            <w:rStyle w:val="Hyperlink"/>
            <w:lang w:val="en-GB"/>
          </w:rPr>
          <w:t>http://ganjoho.jp/professional/statistics/backnumber/2008_jp.html</w:t>
        </w:r>
      </w:hyperlink>
      <w:r w:rsidRPr="00426F12">
        <w:rPr>
          <w:lang w:val="en-GB"/>
        </w:rPr>
        <w:t>. Accessed 28 October 2014.</w:t>
      </w:r>
      <w:bookmarkEnd w:id="20"/>
    </w:p>
    <w:p w14:paraId="67454082" w14:textId="77777777" w:rsidR="007A3957" w:rsidRPr="003565CA" w:rsidRDefault="007A3957" w:rsidP="007A3957">
      <w:pPr>
        <w:pStyle w:val="EndNoteBibliography"/>
        <w:spacing w:after="240"/>
        <w:rPr>
          <w:lang w:val="en-GB"/>
        </w:rPr>
      </w:pPr>
      <w:bookmarkStart w:id="21" w:name="_ENREF_7"/>
      <w:r w:rsidRPr="00426F12">
        <w:rPr>
          <w:lang w:val="en-GB"/>
        </w:rPr>
        <w:t>7.</w:t>
      </w:r>
      <w:r w:rsidRPr="00426F12">
        <w:rPr>
          <w:lang w:val="en-GB"/>
        </w:rPr>
        <w:tab/>
        <w:t xml:space="preserve">Sobue T. The epidemiological study of the relationship between smoking and disease via pooled analysis of large scale cohort studies, Research Grant of MHLW in Japan. General research project against life-style diseases. Research for reviewing scientific evidences around tobacco (PI: Sobue T). Saitama, Japan: National Institute of Public Health. Report available at </w:t>
      </w:r>
      <w:hyperlink r:id="rId16" w:history="1">
        <w:r w:rsidRPr="00426F12">
          <w:rPr>
            <w:rStyle w:val="Hyperlink"/>
            <w:lang w:val="en-GB"/>
          </w:rPr>
          <w:t>http://mhlw-grants.niph.go.jp/niph/search/NIDD00.do?resrchNum=200624022A</w:t>
        </w:r>
      </w:hyperlink>
      <w:r w:rsidRPr="00426F12">
        <w:rPr>
          <w:lang w:val="en-GB"/>
        </w:rPr>
        <w:t>. 2006.</w:t>
      </w:r>
      <w:bookmarkEnd w:id="21"/>
    </w:p>
    <w:p w14:paraId="66C8B0F0" w14:textId="77777777" w:rsidR="007A3957" w:rsidRPr="003565CA" w:rsidRDefault="007A3957" w:rsidP="007A3957">
      <w:pPr>
        <w:pStyle w:val="EndNoteBibliography"/>
        <w:spacing w:after="240"/>
        <w:rPr>
          <w:lang w:val="en-GB"/>
        </w:rPr>
      </w:pPr>
      <w:bookmarkStart w:id="22" w:name="_ENREF_8"/>
      <w:r w:rsidRPr="00426F12">
        <w:rPr>
          <w:lang w:val="en-GB"/>
        </w:rPr>
        <w:t>8.</w:t>
      </w:r>
      <w:r w:rsidRPr="00426F12">
        <w:rPr>
          <w:lang w:val="en-GB"/>
        </w:rPr>
        <w:tab/>
        <w:t>Kubo M, Kiyohara Y, Kato I, et al. Trends in the incidence, mortality, and survival rate of cardiovascular disease in a Japanese community: the Hisayama study. Stroke. 2003 Oct;34:2349-54.</w:t>
      </w:r>
      <w:bookmarkEnd w:id="22"/>
    </w:p>
    <w:p w14:paraId="3C38CEBD" w14:textId="77777777" w:rsidR="007A3957" w:rsidRPr="003565CA" w:rsidRDefault="007A3957" w:rsidP="007A3957">
      <w:pPr>
        <w:pStyle w:val="EndNoteBibliography"/>
        <w:spacing w:after="240"/>
        <w:rPr>
          <w:lang w:val="en-GB"/>
        </w:rPr>
      </w:pPr>
      <w:bookmarkStart w:id="23" w:name="_ENREF_9"/>
      <w:r w:rsidRPr="00426F12">
        <w:rPr>
          <w:lang w:val="en-GB"/>
        </w:rPr>
        <w:t>9.</w:t>
      </w:r>
      <w:r w:rsidRPr="00426F12">
        <w:rPr>
          <w:lang w:val="en-GB"/>
        </w:rPr>
        <w:tab/>
        <w:t>Soler-Cataluna JJ, Martinez-Garcia MA, Roman Sanchez P, et al. Severe acute exacerbations and mortality in patients with chronic obstructive pulmonary disease. Thorax. 2005 Nov;60:925-31.</w:t>
      </w:r>
      <w:bookmarkEnd w:id="23"/>
    </w:p>
    <w:p w14:paraId="6A60038C" w14:textId="77777777" w:rsidR="007A3957" w:rsidRPr="003565CA" w:rsidRDefault="007A3957" w:rsidP="007A3957">
      <w:pPr>
        <w:pStyle w:val="EndNoteBibliography"/>
        <w:spacing w:after="240"/>
        <w:rPr>
          <w:lang w:val="en-GB"/>
        </w:rPr>
      </w:pPr>
      <w:bookmarkStart w:id="24" w:name="_ENREF_10"/>
      <w:r w:rsidRPr="00426F12">
        <w:rPr>
          <w:lang w:val="en-GB"/>
        </w:rPr>
        <w:t>10.</w:t>
      </w:r>
      <w:r w:rsidRPr="00426F12">
        <w:rPr>
          <w:lang w:val="en-GB"/>
        </w:rPr>
        <w:tab/>
        <w:t xml:space="preserve">National Cancer Center. Cancer Statistics in Japan, 2013: Survival Rate in the Member Hospitals of the Association of Clinical Cancer Centers (in Japanese). Tokyo: National Cancer Center, Foundation for Promotion of Cancer Research (FPCR). 2013. </w:t>
      </w:r>
      <w:hyperlink r:id="rId17" w:history="1">
        <w:r w:rsidRPr="00426F12">
          <w:rPr>
            <w:rStyle w:val="Hyperlink"/>
            <w:lang w:val="en-GB"/>
          </w:rPr>
          <w:t>http://ganjoho.jp/data/professional/statistics/backnumber/2013/cancer_statistics_2013.pdf</w:t>
        </w:r>
      </w:hyperlink>
      <w:r w:rsidRPr="00426F12">
        <w:rPr>
          <w:lang w:val="en-GB"/>
        </w:rPr>
        <w:t>. Accessed 28 October 2014.</w:t>
      </w:r>
      <w:bookmarkEnd w:id="24"/>
    </w:p>
    <w:p w14:paraId="0074F85E" w14:textId="77777777" w:rsidR="007A3957" w:rsidRPr="003565CA" w:rsidRDefault="007A3957" w:rsidP="007A3957">
      <w:pPr>
        <w:pStyle w:val="EndNoteBibliography"/>
        <w:spacing w:after="240"/>
        <w:rPr>
          <w:lang w:val="en-GB"/>
        </w:rPr>
      </w:pPr>
      <w:bookmarkStart w:id="25" w:name="_ENREF_11"/>
      <w:r w:rsidRPr="00426F12">
        <w:rPr>
          <w:lang w:val="en-GB"/>
        </w:rPr>
        <w:t>11.</w:t>
      </w:r>
      <w:r w:rsidRPr="00426F12">
        <w:rPr>
          <w:lang w:val="en-GB"/>
        </w:rPr>
        <w:tab/>
        <w:t>Okura N, Ogawa H, Katoh J, et al. Long-term prognosis of patients with acute myocardial infarction in the era of acute revascularization (from the Heart Institute of Japan Acute Myocardial Infarction [HIJAMI] registry). Int J Cardiol. 2012 Sep 6;159:205-10.</w:t>
      </w:r>
      <w:bookmarkEnd w:id="25"/>
    </w:p>
    <w:p w14:paraId="2268CDD8" w14:textId="77777777" w:rsidR="007A3957" w:rsidRPr="003565CA" w:rsidRDefault="007A3957" w:rsidP="007A3957">
      <w:pPr>
        <w:pStyle w:val="EndNoteBibliography"/>
        <w:spacing w:after="240"/>
        <w:rPr>
          <w:lang w:val="en-GB"/>
        </w:rPr>
      </w:pPr>
      <w:bookmarkStart w:id="26" w:name="_ENREF_12"/>
      <w:r w:rsidRPr="00426F12">
        <w:rPr>
          <w:lang w:val="en-GB"/>
        </w:rPr>
        <w:t>12.</w:t>
      </w:r>
      <w:r w:rsidRPr="00426F12">
        <w:rPr>
          <w:lang w:val="en-GB"/>
        </w:rPr>
        <w:tab/>
        <w:t xml:space="preserve">Ministry of Health Labour and Welfare. Abridged Life Table 2012 (in Japanese). Tokyo: Ministry of Health, Labour, and Welfare. 2013. </w:t>
      </w:r>
      <w:hyperlink r:id="rId18" w:history="1">
        <w:r w:rsidRPr="00426F12">
          <w:rPr>
            <w:rStyle w:val="Hyperlink"/>
            <w:lang w:val="en-GB"/>
          </w:rPr>
          <w:t>http://www.mhlw.go.jp/toukei/saikin/hw/life/life12/dl/life12-11.xls</w:t>
        </w:r>
      </w:hyperlink>
      <w:r w:rsidRPr="00426F12">
        <w:rPr>
          <w:lang w:val="en-GB"/>
        </w:rPr>
        <w:t>. Accessed 9 November 2014.</w:t>
      </w:r>
      <w:bookmarkEnd w:id="26"/>
    </w:p>
    <w:p w14:paraId="29ADAAF1" w14:textId="77777777" w:rsidR="007A3957" w:rsidRPr="003565CA" w:rsidRDefault="007A3957" w:rsidP="007A3957">
      <w:pPr>
        <w:pStyle w:val="EndNoteBibliography"/>
        <w:spacing w:after="240"/>
        <w:rPr>
          <w:lang w:val="en-GB"/>
        </w:rPr>
      </w:pPr>
      <w:bookmarkStart w:id="27" w:name="_ENREF_13"/>
      <w:r w:rsidRPr="00426F12">
        <w:rPr>
          <w:lang w:val="en-GB"/>
        </w:rPr>
        <w:t>13.</w:t>
      </w:r>
      <w:r w:rsidRPr="00426F12">
        <w:rPr>
          <w:lang w:val="en-GB"/>
        </w:rPr>
        <w:tab/>
        <w:t>Sullivan PW, Ghushchyan V. Mapping the EQ-5D index from the SF-12: US general population preferences in a nationally representative sample. Med Decis Making. 2006 Jul-Aug;26:401-9.</w:t>
      </w:r>
      <w:bookmarkEnd w:id="27"/>
    </w:p>
    <w:p w14:paraId="0683ABDE" w14:textId="77777777" w:rsidR="007A3957" w:rsidRPr="003565CA" w:rsidRDefault="007A3957" w:rsidP="007A3957">
      <w:pPr>
        <w:pStyle w:val="EndNoteBibliography"/>
        <w:spacing w:after="240"/>
        <w:rPr>
          <w:lang w:val="en-GB"/>
        </w:rPr>
      </w:pPr>
      <w:bookmarkStart w:id="28" w:name="_ENREF_14"/>
      <w:r w:rsidRPr="00426F12">
        <w:rPr>
          <w:lang w:val="en-GB"/>
        </w:rPr>
        <w:t>14.</w:t>
      </w:r>
      <w:r w:rsidRPr="00426F12">
        <w:rPr>
          <w:lang w:val="en-GB"/>
        </w:rPr>
        <w:tab/>
        <w:t>Kang EJ, Ko SK. A catalogue of EQ-5D utility weights for chronic diseases among noninstitutionalized community residents in Korea. Value Health. 2009 Nov-Dec;12 Suppl 3:S114-7.</w:t>
      </w:r>
      <w:bookmarkEnd w:id="28"/>
    </w:p>
    <w:p w14:paraId="04652A59" w14:textId="77777777" w:rsidR="007A3957" w:rsidRPr="003565CA" w:rsidRDefault="007A3957" w:rsidP="007A3957">
      <w:pPr>
        <w:pStyle w:val="EndNoteBibliography"/>
        <w:rPr>
          <w:lang w:val="en-GB"/>
        </w:rPr>
      </w:pPr>
      <w:bookmarkStart w:id="29" w:name="_ENREF_15"/>
      <w:r w:rsidRPr="00426F12">
        <w:rPr>
          <w:lang w:val="en-GB"/>
        </w:rPr>
        <w:t>15.</w:t>
      </w:r>
      <w:r w:rsidRPr="00426F12">
        <w:rPr>
          <w:lang w:val="en-GB"/>
        </w:rPr>
        <w:tab/>
        <w:t>Hattori N, Hirayama T, Katayama Y. Medical care for chronic-phase stroke in Japan. Neurol Med Chir (Tokyo). 2012;52:175-80.</w:t>
      </w:r>
      <w:bookmarkEnd w:id="29"/>
    </w:p>
    <w:p w14:paraId="38164720" w14:textId="1F5C570A" w:rsidR="00EC38D7" w:rsidRPr="00F035F9" w:rsidRDefault="00894CC7" w:rsidP="00340EFD">
      <w:pPr>
        <w:rPr>
          <w:rFonts w:ascii="Times New Roman" w:hAnsi="Times New Roman"/>
          <w:szCs w:val="24"/>
        </w:rPr>
      </w:pPr>
      <w:r w:rsidRPr="00426F12">
        <w:rPr>
          <w:rFonts w:ascii="Times New Roman" w:hAnsi="Times New Roman"/>
          <w:szCs w:val="24"/>
        </w:rPr>
        <w:fldChar w:fldCharType="end"/>
      </w:r>
      <w:bookmarkStart w:id="30" w:name="_GoBack"/>
      <w:bookmarkEnd w:id="30"/>
    </w:p>
    <w:sectPr w:rsidR="00EC38D7" w:rsidRPr="00F035F9" w:rsidSect="00006F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E31F4" w14:textId="77777777" w:rsidR="00940359" w:rsidRDefault="00940359" w:rsidP="00E003A5">
      <w:pPr>
        <w:spacing w:before="0" w:after="0" w:line="240" w:lineRule="auto"/>
      </w:pPr>
      <w:r>
        <w:separator/>
      </w:r>
    </w:p>
  </w:endnote>
  <w:endnote w:type="continuationSeparator" w:id="0">
    <w:p w14:paraId="62E148EB" w14:textId="77777777" w:rsidR="00940359" w:rsidRDefault="00940359" w:rsidP="00E003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PGothic">
    <w:altName w:val="Arial Unicode MS"/>
    <w:panose1 w:val="020B0600070205080204"/>
    <w:charset w:val="80"/>
    <w:family w:val="swiss"/>
    <w:pitch w:val="variable"/>
    <w:sig w:usb0="E00002FF" w:usb1="6AC7FDFB" w:usb2="00000012" w:usb3="00000000" w:csb0="0002009F" w:csb1="00000000"/>
  </w:font>
  <w:font w:name="ヒラギノ明朝 ProN W3">
    <w:altName w:val="MS Mincho"/>
    <w:charset w:val="4E"/>
    <w:family w:val="auto"/>
    <w:pitch w:val="variable"/>
    <w:sig w:usb0="00000000"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1985"/>
      <w:docPartObj>
        <w:docPartGallery w:val="Page Numbers (Bottom of Page)"/>
        <w:docPartUnique/>
      </w:docPartObj>
    </w:sdtPr>
    <w:sdtEndPr>
      <w:rPr>
        <w:rFonts w:ascii="Times New Roman" w:hAnsi="Times New Roman" w:cs="Times New Roman"/>
      </w:rPr>
    </w:sdtEndPr>
    <w:sdtContent>
      <w:p w14:paraId="4BA49815" w14:textId="77777777" w:rsidR="00B56402" w:rsidRDefault="00894CC7">
        <w:pPr>
          <w:pStyle w:val="Footer"/>
          <w:jc w:val="center"/>
        </w:pPr>
        <w:r w:rsidRPr="00E003A5">
          <w:rPr>
            <w:rFonts w:ascii="Times New Roman" w:hAnsi="Times New Roman" w:cs="Times New Roman"/>
          </w:rPr>
          <w:fldChar w:fldCharType="begin"/>
        </w:r>
        <w:r w:rsidR="00B56402" w:rsidRPr="00E003A5">
          <w:rPr>
            <w:rFonts w:ascii="Times New Roman" w:hAnsi="Times New Roman" w:cs="Times New Roman"/>
          </w:rPr>
          <w:instrText xml:space="preserve"> PAGE   \* MERGEFORMAT </w:instrText>
        </w:r>
        <w:r w:rsidRPr="00E003A5">
          <w:rPr>
            <w:rFonts w:ascii="Times New Roman" w:hAnsi="Times New Roman" w:cs="Times New Roman"/>
          </w:rPr>
          <w:fldChar w:fldCharType="separate"/>
        </w:r>
        <w:r w:rsidR="00426F12">
          <w:rPr>
            <w:rFonts w:ascii="Times New Roman" w:hAnsi="Times New Roman" w:cs="Times New Roman"/>
            <w:noProof/>
          </w:rPr>
          <w:t>11</w:t>
        </w:r>
        <w:r w:rsidRPr="00E003A5">
          <w:rPr>
            <w:rFonts w:ascii="Times New Roman" w:hAnsi="Times New Roman" w:cs="Times New Roman"/>
          </w:rPr>
          <w:fldChar w:fldCharType="end"/>
        </w:r>
      </w:p>
    </w:sdtContent>
  </w:sdt>
  <w:p w14:paraId="046B312E" w14:textId="77777777" w:rsidR="00B56402" w:rsidRDefault="00B564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24A20" w14:textId="77777777" w:rsidR="00940359" w:rsidRDefault="00940359" w:rsidP="00E003A5">
      <w:pPr>
        <w:spacing w:before="0" w:after="0" w:line="240" w:lineRule="auto"/>
      </w:pPr>
      <w:r>
        <w:separator/>
      </w:r>
    </w:p>
  </w:footnote>
  <w:footnote w:type="continuationSeparator" w:id="0">
    <w:p w14:paraId="3FC59F2B" w14:textId="77777777" w:rsidR="00940359" w:rsidRDefault="00940359" w:rsidP="00E003A5">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ADCE642"/>
    <w:lvl w:ilvl="0">
      <w:start w:val="1"/>
      <w:numFmt w:val="bullet"/>
      <w:pStyle w:val="ListBullet"/>
      <w:lvlText w:val=""/>
      <w:lvlJc w:val="left"/>
      <w:pPr>
        <w:tabs>
          <w:tab w:val="num" w:pos="720"/>
        </w:tabs>
        <w:ind w:left="720" w:hanging="360"/>
      </w:pPr>
      <w:rPr>
        <w:rFonts w:ascii="Symbol" w:hAnsi="Symbol" w:hint="default"/>
      </w:rPr>
    </w:lvl>
  </w:abstractNum>
  <w:abstractNum w:abstractNumId="1">
    <w:nsid w:val="FFFFFF89"/>
    <w:multiLevelType w:val="singleLevel"/>
    <w:tmpl w:val="429E169C"/>
    <w:lvl w:ilvl="0">
      <w:start w:val="1"/>
      <w:numFmt w:val="bullet"/>
      <w:lvlText w:val=""/>
      <w:lvlJc w:val="left"/>
      <w:pPr>
        <w:tabs>
          <w:tab w:val="num" w:pos="360"/>
        </w:tabs>
        <w:ind w:left="360" w:hanging="360"/>
      </w:pPr>
      <w:rPr>
        <w:rFonts w:ascii="Symbol" w:hAnsi="Symbol" w:hint="default"/>
      </w:rPr>
    </w:lvl>
  </w:abstractNum>
  <w:abstractNum w:abstractNumId="2">
    <w:nsid w:val="09326612"/>
    <w:multiLevelType w:val="hybridMultilevel"/>
    <w:tmpl w:val="F620B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304731"/>
    <w:multiLevelType w:val="hybridMultilevel"/>
    <w:tmpl w:val="D2823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4C39D6"/>
    <w:multiLevelType w:val="hybridMultilevel"/>
    <w:tmpl w:val="AB045464"/>
    <w:lvl w:ilvl="0" w:tplc="B89001BA">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12B02CD6"/>
    <w:multiLevelType w:val="hybridMultilevel"/>
    <w:tmpl w:val="822E998E"/>
    <w:lvl w:ilvl="0" w:tplc="3E68900C">
      <w:start w:val="1"/>
      <w:numFmt w:val="bullet"/>
      <w:pStyle w:val="bullet1"/>
      <w:lvlText w:val=""/>
      <w:lvlJc w:val="left"/>
      <w:pPr>
        <w:ind w:left="720" w:hanging="360"/>
      </w:pPr>
      <w:rPr>
        <w:rFonts w:ascii="Wingdings" w:hAnsi="Wingdings" w:hint="default"/>
        <w:color w:val="auto"/>
      </w:rPr>
    </w:lvl>
    <w:lvl w:ilvl="1" w:tplc="0409000F">
      <w:start w:val="1"/>
      <w:numFmt w:val="decimal"/>
      <w:lvlText w:val="%2."/>
      <w:lvlJc w:val="left"/>
      <w:pPr>
        <w:tabs>
          <w:tab w:val="num" w:pos="3154"/>
        </w:tabs>
        <w:ind w:left="3154" w:hanging="360"/>
      </w:pPr>
      <w:rPr>
        <w:rFonts w:cs="Times New Roman" w:hint="default"/>
      </w:rPr>
    </w:lvl>
    <w:lvl w:ilvl="2" w:tplc="0409001B">
      <w:start w:val="1"/>
      <w:numFmt w:val="bullet"/>
      <w:lvlText w:val=""/>
      <w:lvlJc w:val="left"/>
      <w:pPr>
        <w:tabs>
          <w:tab w:val="num" w:pos="3874"/>
        </w:tabs>
        <w:ind w:left="3874" w:hanging="360"/>
      </w:pPr>
      <w:rPr>
        <w:rFonts w:ascii="Wingdings" w:hAnsi="Wingdings" w:hint="default"/>
      </w:rPr>
    </w:lvl>
    <w:lvl w:ilvl="3" w:tplc="0409000F">
      <w:start w:val="1"/>
      <w:numFmt w:val="bullet"/>
      <w:lvlText w:val=""/>
      <w:lvlJc w:val="left"/>
      <w:pPr>
        <w:tabs>
          <w:tab w:val="num" w:pos="4594"/>
        </w:tabs>
        <w:ind w:left="4594" w:hanging="360"/>
      </w:pPr>
      <w:rPr>
        <w:rFonts w:ascii="Symbol" w:hAnsi="Symbol" w:hint="default"/>
        <w:color w:val="auto"/>
      </w:rPr>
    </w:lvl>
    <w:lvl w:ilvl="4" w:tplc="04090019" w:tentative="1">
      <w:start w:val="1"/>
      <w:numFmt w:val="bullet"/>
      <w:lvlText w:val="o"/>
      <w:lvlJc w:val="left"/>
      <w:pPr>
        <w:tabs>
          <w:tab w:val="num" w:pos="5314"/>
        </w:tabs>
        <w:ind w:left="5314" w:hanging="360"/>
      </w:pPr>
      <w:rPr>
        <w:rFonts w:ascii="Courier New" w:hAnsi="Courier New" w:hint="default"/>
      </w:rPr>
    </w:lvl>
    <w:lvl w:ilvl="5" w:tplc="0409001B" w:tentative="1">
      <w:start w:val="1"/>
      <w:numFmt w:val="bullet"/>
      <w:lvlText w:val=""/>
      <w:lvlJc w:val="left"/>
      <w:pPr>
        <w:tabs>
          <w:tab w:val="num" w:pos="6034"/>
        </w:tabs>
        <w:ind w:left="6034" w:hanging="360"/>
      </w:pPr>
      <w:rPr>
        <w:rFonts w:ascii="Wingdings" w:hAnsi="Wingdings" w:hint="default"/>
      </w:rPr>
    </w:lvl>
    <w:lvl w:ilvl="6" w:tplc="0409000F" w:tentative="1">
      <w:start w:val="1"/>
      <w:numFmt w:val="bullet"/>
      <w:lvlText w:val=""/>
      <w:lvlJc w:val="left"/>
      <w:pPr>
        <w:tabs>
          <w:tab w:val="num" w:pos="6754"/>
        </w:tabs>
        <w:ind w:left="6754" w:hanging="360"/>
      </w:pPr>
      <w:rPr>
        <w:rFonts w:ascii="Symbol" w:hAnsi="Symbol" w:hint="default"/>
      </w:rPr>
    </w:lvl>
    <w:lvl w:ilvl="7" w:tplc="04090019" w:tentative="1">
      <w:start w:val="1"/>
      <w:numFmt w:val="bullet"/>
      <w:lvlText w:val="o"/>
      <w:lvlJc w:val="left"/>
      <w:pPr>
        <w:tabs>
          <w:tab w:val="num" w:pos="7474"/>
        </w:tabs>
        <w:ind w:left="7474" w:hanging="360"/>
      </w:pPr>
      <w:rPr>
        <w:rFonts w:ascii="Courier New" w:hAnsi="Courier New" w:hint="default"/>
      </w:rPr>
    </w:lvl>
    <w:lvl w:ilvl="8" w:tplc="0409001B" w:tentative="1">
      <w:start w:val="1"/>
      <w:numFmt w:val="bullet"/>
      <w:lvlText w:val=""/>
      <w:lvlJc w:val="left"/>
      <w:pPr>
        <w:tabs>
          <w:tab w:val="num" w:pos="8194"/>
        </w:tabs>
        <w:ind w:left="8194" w:hanging="360"/>
      </w:pPr>
      <w:rPr>
        <w:rFonts w:ascii="Wingdings" w:hAnsi="Wingdings" w:hint="default"/>
      </w:rPr>
    </w:lvl>
  </w:abstractNum>
  <w:abstractNum w:abstractNumId="6">
    <w:nsid w:val="1994755B"/>
    <w:multiLevelType w:val="hybridMultilevel"/>
    <w:tmpl w:val="50F05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C65746"/>
    <w:multiLevelType w:val="hybridMultilevel"/>
    <w:tmpl w:val="9B8CC9B2"/>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nsid w:val="1C34360A"/>
    <w:multiLevelType w:val="hybridMultilevel"/>
    <w:tmpl w:val="F9362706"/>
    <w:lvl w:ilvl="0" w:tplc="71008D08">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1D157185"/>
    <w:multiLevelType w:val="hybridMultilevel"/>
    <w:tmpl w:val="8FE4A0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A9E1CA1"/>
    <w:multiLevelType w:val="hybridMultilevel"/>
    <w:tmpl w:val="F034B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0F10EB"/>
    <w:multiLevelType w:val="hybridMultilevel"/>
    <w:tmpl w:val="65FE4AC4"/>
    <w:lvl w:ilvl="0" w:tplc="509022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31F8382B"/>
    <w:multiLevelType w:val="hybridMultilevel"/>
    <w:tmpl w:val="E26CFF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D4171A"/>
    <w:multiLevelType w:val="hybridMultilevel"/>
    <w:tmpl w:val="0C300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6442B4"/>
    <w:multiLevelType w:val="hybridMultilevel"/>
    <w:tmpl w:val="60C83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E03D79"/>
    <w:multiLevelType w:val="multilevel"/>
    <w:tmpl w:val="989CFCB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4CA8062C"/>
    <w:multiLevelType w:val="hybridMultilevel"/>
    <w:tmpl w:val="F4F275FC"/>
    <w:lvl w:ilvl="0" w:tplc="C9D6A308">
      <w:start w:val="1"/>
      <w:numFmt w:val="bullet"/>
      <w:pStyle w:val="Sectionopenerbullet2"/>
      <w:lvlText w:val="–"/>
      <w:lvlJc w:val="left"/>
      <w:pPr>
        <w:ind w:left="850" w:hanging="360"/>
      </w:pPr>
      <w:rPr>
        <w:rFonts w:ascii="Arial" w:hAnsi="Arial" w:hint="default"/>
        <w:color w:val="0096D6"/>
      </w:rPr>
    </w:lvl>
    <w:lvl w:ilvl="1" w:tplc="04090003" w:tentative="1">
      <w:start w:val="1"/>
      <w:numFmt w:val="bullet"/>
      <w:lvlText w:val="o"/>
      <w:lvlJc w:val="left"/>
      <w:pPr>
        <w:ind w:left="1572" w:hanging="360"/>
      </w:pPr>
      <w:rPr>
        <w:rFonts w:ascii="Courier New" w:hAnsi="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7">
    <w:nsid w:val="52D9192C"/>
    <w:multiLevelType w:val="hybridMultilevel"/>
    <w:tmpl w:val="FB44106C"/>
    <w:lvl w:ilvl="0" w:tplc="FBBE5F64">
      <w:start w:val="1"/>
      <w:numFmt w:val="bullet"/>
      <w:pStyle w:val="Sectionopenerbullet1"/>
      <w:lvlText w:val=""/>
      <w:lvlJc w:val="left"/>
      <w:pPr>
        <w:ind w:left="1208" w:hanging="360"/>
      </w:pPr>
      <w:rPr>
        <w:rFonts w:ascii="Wingdings" w:hAnsi="Wingdings" w:hint="default"/>
        <w:color w:val="0096D6"/>
      </w:rPr>
    </w:lvl>
    <w:lvl w:ilvl="1" w:tplc="04090003">
      <w:start w:val="1"/>
      <w:numFmt w:val="bullet"/>
      <w:lvlText w:val="o"/>
      <w:lvlJc w:val="left"/>
      <w:pPr>
        <w:ind w:left="2156" w:hanging="360"/>
      </w:pPr>
      <w:rPr>
        <w:rFonts w:ascii="Courier New" w:hAnsi="Courier New" w:hint="default"/>
      </w:rPr>
    </w:lvl>
    <w:lvl w:ilvl="2" w:tplc="04090005" w:tentative="1">
      <w:start w:val="1"/>
      <w:numFmt w:val="bullet"/>
      <w:lvlText w:val=""/>
      <w:lvlJc w:val="left"/>
      <w:pPr>
        <w:ind w:left="2876" w:hanging="360"/>
      </w:pPr>
      <w:rPr>
        <w:rFonts w:ascii="Wingdings" w:hAnsi="Wingdings" w:hint="default"/>
      </w:rPr>
    </w:lvl>
    <w:lvl w:ilvl="3" w:tplc="04090001" w:tentative="1">
      <w:start w:val="1"/>
      <w:numFmt w:val="bullet"/>
      <w:lvlText w:val=""/>
      <w:lvlJc w:val="left"/>
      <w:pPr>
        <w:ind w:left="3596" w:hanging="360"/>
      </w:pPr>
      <w:rPr>
        <w:rFonts w:ascii="Symbol" w:hAnsi="Symbol" w:hint="default"/>
      </w:rPr>
    </w:lvl>
    <w:lvl w:ilvl="4" w:tplc="04090003" w:tentative="1">
      <w:start w:val="1"/>
      <w:numFmt w:val="bullet"/>
      <w:lvlText w:val="o"/>
      <w:lvlJc w:val="left"/>
      <w:pPr>
        <w:ind w:left="4316" w:hanging="360"/>
      </w:pPr>
      <w:rPr>
        <w:rFonts w:ascii="Courier New" w:hAnsi="Courier New" w:hint="default"/>
      </w:rPr>
    </w:lvl>
    <w:lvl w:ilvl="5" w:tplc="04090005" w:tentative="1">
      <w:start w:val="1"/>
      <w:numFmt w:val="bullet"/>
      <w:lvlText w:val=""/>
      <w:lvlJc w:val="left"/>
      <w:pPr>
        <w:ind w:left="5036" w:hanging="360"/>
      </w:pPr>
      <w:rPr>
        <w:rFonts w:ascii="Wingdings" w:hAnsi="Wingdings" w:hint="default"/>
      </w:rPr>
    </w:lvl>
    <w:lvl w:ilvl="6" w:tplc="04090001" w:tentative="1">
      <w:start w:val="1"/>
      <w:numFmt w:val="bullet"/>
      <w:lvlText w:val=""/>
      <w:lvlJc w:val="left"/>
      <w:pPr>
        <w:ind w:left="5756" w:hanging="360"/>
      </w:pPr>
      <w:rPr>
        <w:rFonts w:ascii="Symbol" w:hAnsi="Symbol" w:hint="default"/>
      </w:rPr>
    </w:lvl>
    <w:lvl w:ilvl="7" w:tplc="04090003" w:tentative="1">
      <w:start w:val="1"/>
      <w:numFmt w:val="bullet"/>
      <w:lvlText w:val="o"/>
      <w:lvlJc w:val="left"/>
      <w:pPr>
        <w:ind w:left="6476" w:hanging="360"/>
      </w:pPr>
      <w:rPr>
        <w:rFonts w:ascii="Courier New" w:hAnsi="Courier New" w:hint="default"/>
      </w:rPr>
    </w:lvl>
    <w:lvl w:ilvl="8" w:tplc="04090005" w:tentative="1">
      <w:start w:val="1"/>
      <w:numFmt w:val="bullet"/>
      <w:lvlText w:val=""/>
      <w:lvlJc w:val="left"/>
      <w:pPr>
        <w:ind w:left="7196" w:hanging="360"/>
      </w:pPr>
      <w:rPr>
        <w:rFonts w:ascii="Wingdings" w:hAnsi="Wingdings" w:hint="default"/>
      </w:rPr>
    </w:lvl>
  </w:abstractNum>
  <w:abstractNum w:abstractNumId="18">
    <w:nsid w:val="5AE300EA"/>
    <w:multiLevelType w:val="hybridMultilevel"/>
    <w:tmpl w:val="596AA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C5606E"/>
    <w:multiLevelType w:val="hybridMultilevel"/>
    <w:tmpl w:val="2CF63EDE"/>
    <w:lvl w:ilvl="0" w:tplc="9B8E2D60">
      <w:start w:val="5"/>
      <w:numFmt w:val="bullet"/>
      <w:lvlText w:val="-"/>
      <w:lvlJc w:val="left"/>
      <w:pPr>
        <w:ind w:left="360" w:hanging="36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7C360489"/>
    <w:multiLevelType w:val="hybridMultilevel"/>
    <w:tmpl w:val="5FFA8C3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num w:numId="1">
    <w:abstractNumId w:val="0"/>
  </w:num>
  <w:num w:numId="2">
    <w:abstractNumId w:val="20"/>
  </w:num>
  <w:num w:numId="3">
    <w:abstractNumId w:val="3"/>
  </w:num>
  <w:num w:numId="4">
    <w:abstractNumId w:val="2"/>
  </w:num>
  <w:num w:numId="5">
    <w:abstractNumId w:val="6"/>
  </w:num>
  <w:num w:numId="6">
    <w:abstractNumId w:val="7"/>
  </w:num>
  <w:num w:numId="7">
    <w:abstractNumId w:val="18"/>
  </w:num>
  <w:num w:numId="8">
    <w:abstractNumId w:val="16"/>
  </w:num>
  <w:num w:numId="9">
    <w:abstractNumId w:val="5"/>
  </w:num>
  <w:num w:numId="10">
    <w:abstractNumId w:val="17"/>
  </w:num>
  <w:num w:numId="11">
    <w:abstractNumId w:val="10"/>
  </w:num>
  <w:num w:numId="12">
    <w:abstractNumId w:val="1"/>
  </w:num>
  <w:num w:numId="13">
    <w:abstractNumId w:val="12"/>
  </w:num>
  <w:num w:numId="14">
    <w:abstractNumId w:val="14"/>
  </w:num>
  <w:num w:numId="15">
    <w:abstractNumId w:val="19"/>
  </w:num>
  <w:num w:numId="16">
    <w:abstractNumId w:val="15"/>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1"/>
  </w:num>
  <w:num w:numId="20">
    <w:abstractNumId w:val="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proofState w:spelling="clean" w:grammar="clean"/>
  <w:defaultTabStop w:val="720"/>
  <w:drawingGridHorizontalSpacing w:val="12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pl Health Econ &amp;amp; Health Po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1&lt;/SpaceAfter&gt;&lt;HyperlinksEnabled&gt;1&lt;/HyperlinksEnabled&gt;&lt;HyperlinksVisible&gt;0&lt;/HyperlinksVisible&gt;&lt;EnableBibliographyCategories&gt;0&lt;/EnableBibliographyCategories&gt;&lt;/ENLayout&gt;"/>
    <w:docVar w:name="EN.Libraries" w:val="&lt;Libraries&gt;&lt;item db-id=&quot;few922w07dxes6ew90txsfr2refz950ztvvt&quot;&gt;A-14297 EndNote Library&lt;record-ids&gt;&lt;item&gt;2&lt;/item&gt;&lt;item&gt;3&lt;/item&gt;&lt;item&gt;5&lt;/item&gt;&lt;item&gt;8&lt;/item&gt;&lt;item&gt;11&lt;/item&gt;&lt;item&gt;12&lt;/item&gt;&lt;item&gt;18&lt;/item&gt;&lt;item&gt;19&lt;/item&gt;&lt;item&gt;24&lt;/item&gt;&lt;item&gt;25&lt;/item&gt;&lt;item&gt;31&lt;/item&gt;&lt;item&gt;33&lt;/item&gt;&lt;item&gt;43&lt;/item&gt;&lt;item&gt;53&lt;/item&gt;&lt;item&gt;60&lt;/item&gt;&lt;/record-ids&gt;&lt;/item&gt;&lt;/Libraries&gt;"/>
  </w:docVars>
  <w:rsids>
    <w:rsidRoot w:val="00525369"/>
    <w:rsid w:val="0000638A"/>
    <w:rsid w:val="00006F94"/>
    <w:rsid w:val="00010937"/>
    <w:rsid w:val="0001775D"/>
    <w:rsid w:val="00021669"/>
    <w:rsid w:val="00022F2F"/>
    <w:rsid w:val="00024A0B"/>
    <w:rsid w:val="000250CC"/>
    <w:rsid w:val="00027A20"/>
    <w:rsid w:val="00040898"/>
    <w:rsid w:val="00042C7D"/>
    <w:rsid w:val="000435A8"/>
    <w:rsid w:val="00045E68"/>
    <w:rsid w:val="00045EE7"/>
    <w:rsid w:val="0004623C"/>
    <w:rsid w:val="00054323"/>
    <w:rsid w:val="00062A2F"/>
    <w:rsid w:val="0006469A"/>
    <w:rsid w:val="00065DBE"/>
    <w:rsid w:val="00070813"/>
    <w:rsid w:val="000709E7"/>
    <w:rsid w:val="0007392E"/>
    <w:rsid w:val="00076657"/>
    <w:rsid w:val="00077F09"/>
    <w:rsid w:val="00081443"/>
    <w:rsid w:val="00082014"/>
    <w:rsid w:val="000857DB"/>
    <w:rsid w:val="00085E87"/>
    <w:rsid w:val="00097071"/>
    <w:rsid w:val="000A2C55"/>
    <w:rsid w:val="000A4FA3"/>
    <w:rsid w:val="000A519D"/>
    <w:rsid w:val="000A7B20"/>
    <w:rsid w:val="000B5606"/>
    <w:rsid w:val="000B7D58"/>
    <w:rsid w:val="000D779B"/>
    <w:rsid w:val="000E1A80"/>
    <w:rsid w:val="000E62B6"/>
    <w:rsid w:val="000E6FFB"/>
    <w:rsid w:val="000F6E2F"/>
    <w:rsid w:val="001001D2"/>
    <w:rsid w:val="00113463"/>
    <w:rsid w:val="001139C5"/>
    <w:rsid w:val="00114DE5"/>
    <w:rsid w:val="00117BA4"/>
    <w:rsid w:val="001207BA"/>
    <w:rsid w:val="00123BDE"/>
    <w:rsid w:val="00125559"/>
    <w:rsid w:val="0014030B"/>
    <w:rsid w:val="00141291"/>
    <w:rsid w:val="00146FCD"/>
    <w:rsid w:val="00152365"/>
    <w:rsid w:val="001531A5"/>
    <w:rsid w:val="00154E0E"/>
    <w:rsid w:val="0015647C"/>
    <w:rsid w:val="00157F2E"/>
    <w:rsid w:val="001614B6"/>
    <w:rsid w:val="00161577"/>
    <w:rsid w:val="00166EAA"/>
    <w:rsid w:val="00167825"/>
    <w:rsid w:val="00167AB2"/>
    <w:rsid w:val="0017132D"/>
    <w:rsid w:val="001725FC"/>
    <w:rsid w:val="001748A1"/>
    <w:rsid w:val="00185E5A"/>
    <w:rsid w:val="00192A73"/>
    <w:rsid w:val="001A2ADF"/>
    <w:rsid w:val="001A2C9A"/>
    <w:rsid w:val="001A3BA5"/>
    <w:rsid w:val="001A7B92"/>
    <w:rsid w:val="001B3266"/>
    <w:rsid w:val="001B7431"/>
    <w:rsid w:val="001B7AE7"/>
    <w:rsid w:val="001C567C"/>
    <w:rsid w:val="001C6F40"/>
    <w:rsid w:val="001D0AC0"/>
    <w:rsid w:val="001E5EAB"/>
    <w:rsid w:val="001E71E0"/>
    <w:rsid w:val="001F2987"/>
    <w:rsid w:val="001F3390"/>
    <w:rsid w:val="001F561E"/>
    <w:rsid w:val="00204E7A"/>
    <w:rsid w:val="00207BF4"/>
    <w:rsid w:val="00207E6C"/>
    <w:rsid w:val="00210178"/>
    <w:rsid w:val="00211761"/>
    <w:rsid w:val="0021466E"/>
    <w:rsid w:val="00222E68"/>
    <w:rsid w:val="00224ED9"/>
    <w:rsid w:val="00232F5A"/>
    <w:rsid w:val="00240D4B"/>
    <w:rsid w:val="00242BE2"/>
    <w:rsid w:val="00244372"/>
    <w:rsid w:val="0024768D"/>
    <w:rsid w:val="00250240"/>
    <w:rsid w:val="002512A1"/>
    <w:rsid w:val="00254781"/>
    <w:rsid w:val="00256FDC"/>
    <w:rsid w:val="002634E7"/>
    <w:rsid w:val="00263AE4"/>
    <w:rsid w:val="00263F87"/>
    <w:rsid w:val="00266408"/>
    <w:rsid w:val="00267A7C"/>
    <w:rsid w:val="00272A1D"/>
    <w:rsid w:val="00280698"/>
    <w:rsid w:val="00281B26"/>
    <w:rsid w:val="00284AE0"/>
    <w:rsid w:val="002867B0"/>
    <w:rsid w:val="00293ECD"/>
    <w:rsid w:val="0029401C"/>
    <w:rsid w:val="00295F04"/>
    <w:rsid w:val="002B40D5"/>
    <w:rsid w:val="002C29D5"/>
    <w:rsid w:val="002C39FB"/>
    <w:rsid w:val="002C459A"/>
    <w:rsid w:val="002C49ED"/>
    <w:rsid w:val="002C6663"/>
    <w:rsid w:val="002C7CA7"/>
    <w:rsid w:val="002D18B5"/>
    <w:rsid w:val="002D4FCF"/>
    <w:rsid w:val="002D5D60"/>
    <w:rsid w:val="002E1544"/>
    <w:rsid w:val="002E322B"/>
    <w:rsid w:val="002E51CA"/>
    <w:rsid w:val="002E60BA"/>
    <w:rsid w:val="002F13F2"/>
    <w:rsid w:val="002F34FC"/>
    <w:rsid w:val="00302DA4"/>
    <w:rsid w:val="0030526A"/>
    <w:rsid w:val="00307253"/>
    <w:rsid w:val="0031037C"/>
    <w:rsid w:val="003110F1"/>
    <w:rsid w:val="00321B0E"/>
    <w:rsid w:val="003231A8"/>
    <w:rsid w:val="00327BFE"/>
    <w:rsid w:val="00331952"/>
    <w:rsid w:val="003354B1"/>
    <w:rsid w:val="00340EFD"/>
    <w:rsid w:val="00341D2C"/>
    <w:rsid w:val="00343024"/>
    <w:rsid w:val="00343B6B"/>
    <w:rsid w:val="00345734"/>
    <w:rsid w:val="003565CA"/>
    <w:rsid w:val="00364391"/>
    <w:rsid w:val="0036552D"/>
    <w:rsid w:val="003658A3"/>
    <w:rsid w:val="0037155F"/>
    <w:rsid w:val="0037157B"/>
    <w:rsid w:val="00373762"/>
    <w:rsid w:val="00374421"/>
    <w:rsid w:val="003748A5"/>
    <w:rsid w:val="00377988"/>
    <w:rsid w:val="00383DE7"/>
    <w:rsid w:val="0038418D"/>
    <w:rsid w:val="00387B00"/>
    <w:rsid w:val="0039070A"/>
    <w:rsid w:val="003A3F5C"/>
    <w:rsid w:val="003B0F88"/>
    <w:rsid w:val="003B68ED"/>
    <w:rsid w:val="003B7BE5"/>
    <w:rsid w:val="003C067A"/>
    <w:rsid w:val="003C62B7"/>
    <w:rsid w:val="003C76C0"/>
    <w:rsid w:val="003D112D"/>
    <w:rsid w:val="003D544F"/>
    <w:rsid w:val="003D7B21"/>
    <w:rsid w:val="003E00F9"/>
    <w:rsid w:val="003E064C"/>
    <w:rsid w:val="003E2004"/>
    <w:rsid w:val="003E28F6"/>
    <w:rsid w:val="003E3EAB"/>
    <w:rsid w:val="003E5668"/>
    <w:rsid w:val="003E5839"/>
    <w:rsid w:val="003E7F74"/>
    <w:rsid w:val="003F0553"/>
    <w:rsid w:val="003F2003"/>
    <w:rsid w:val="003F264E"/>
    <w:rsid w:val="003F77C6"/>
    <w:rsid w:val="004110EF"/>
    <w:rsid w:val="004143EC"/>
    <w:rsid w:val="00416E2B"/>
    <w:rsid w:val="004178E5"/>
    <w:rsid w:val="00417F71"/>
    <w:rsid w:val="00421106"/>
    <w:rsid w:val="00424076"/>
    <w:rsid w:val="00426066"/>
    <w:rsid w:val="00426F12"/>
    <w:rsid w:val="00426F19"/>
    <w:rsid w:val="00431643"/>
    <w:rsid w:val="00433AE3"/>
    <w:rsid w:val="00434B13"/>
    <w:rsid w:val="00445AE0"/>
    <w:rsid w:val="004469CD"/>
    <w:rsid w:val="00446A79"/>
    <w:rsid w:val="004503E8"/>
    <w:rsid w:val="0045413A"/>
    <w:rsid w:val="0045465B"/>
    <w:rsid w:val="00454893"/>
    <w:rsid w:val="00462B7B"/>
    <w:rsid w:val="00465C8E"/>
    <w:rsid w:val="00470619"/>
    <w:rsid w:val="004725F5"/>
    <w:rsid w:val="004756C2"/>
    <w:rsid w:val="00483D24"/>
    <w:rsid w:val="00486E05"/>
    <w:rsid w:val="00490882"/>
    <w:rsid w:val="0049530D"/>
    <w:rsid w:val="004A092E"/>
    <w:rsid w:val="004A2A05"/>
    <w:rsid w:val="004A2AF1"/>
    <w:rsid w:val="004A4B47"/>
    <w:rsid w:val="004A7962"/>
    <w:rsid w:val="004C2632"/>
    <w:rsid w:val="004C301D"/>
    <w:rsid w:val="004C4024"/>
    <w:rsid w:val="004C4F35"/>
    <w:rsid w:val="004C5305"/>
    <w:rsid w:val="004C5EBF"/>
    <w:rsid w:val="004C5EE2"/>
    <w:rsid w:val="004D2D6F"/>
    <w:rsid w:val="004D3752"/>
    <w:rsid w:val="004D436F"/>
    <w:rsid w:val="004E2C19"/>
    <w:rsid w:val="004E5AED"/>
    <w:rsid w:val="004F3DA5"/>
    <w:rsid w:val="004F4D2B"/>
    <w:rsid w:val="004F7567"/>
    <w:rsid w:val="00500283"/>
    <w:rsid w:val="00500999"/>
    <w:rsid w:val="0050581F"/>
    <w:rsid w:val="00505C9C"/>
    <w:rsid w:val="00506B46"/>
    <w:rsid w:val="0051034F"/>
    <w:rsid w:val="005109B5"/>
    <w:rsid w:val="00511DC1"/>
    <w:rsid w:val="00512D73"/>
    <w:rsid w:val="005146EC"/>
    <w:rsid w:val="0051578B"/>
    <w:rsid w:val="005203AC"/>
    <w:rsid w:val="005229F5"/>
    <w:rsid w:val="00525369"/>
    <w:rsid w:val="00527FFD"/>
    <w:rsid w:val="00532452"/>
    <w:rsid w:val="00535561"/>
    <w:rsid w:val="00536E34"/>
    <w:rsid w:val="00540B93"/>
    <w:rsid w:val="00553024"/>
    <w:rsid w:val="00553AAF"/>
    <w:rsid w:val="00557CA6"/>
    <w:rsid w:val="005618DA"/>
    <w:rsid w:val="00566AB7"/>
    <w:rsid w:val="00567055"/>
    <w:rsid w:val="005737A6"/>
    <w:rsid w:val="00591C6C"/>
    <w:rsid w:val="005952D6"/>
    <w:rsid w:val="005A130E"/>
    <w:rsid w:val="005A5476"/>
    <w:rsid w:val="005A7E55"/>
    <w:rsid w:val="005B06BB"/>
    <w:rsid w:val="005B0A32"/>
    <w:rsid w:val="005B30D2"/>
    <w:rsid w:val="005C3800"/>
    <w:rsid w:val="005C5F6A"/>
    <w:rsid w:val="005E1F4A"/>
    <w:rsid w:val="005E283C"/>
    <w:rsid w:val="005E63F1"/>
    <w:rsid w:val="005F0196"/>
    <w:rsid w:val="005F0222"/>
    <w:rsid w:val="005F39EE"/>
    <w:rsid w:val="005F6196"/>
    <w:rsid w:val="005F7511"/>
    <w:rsid w:val="0060373D"/>
    <w:rsid w:val="00603C59"/>
    <w:rsid w:val="006050D5"/>
    <w:rsid w:val="00605498"/>
    <w:rsid w:val="006116A2"/>
    <w:rsid w:val="0061205F"/>
    <w:rsid w:val="006145D7"/>
    <w:rsid w:val="00615616"/>
    <w:rsid w:val="00620218"/>
    <w:rsid w:val="006246CC"/>
    <w:rsid w:val="0063139A"/>
    <w:rsid w:val="00634E1B"/>
    <w:rsid w:val="00635613"/>
    <w:rsid w:val="00635A3C"/>
    <w:rsid w:val="0063673D"/>
    <w:rsid w:val="00651A49"/>
    <w:rsid w:val="00651D30"/>
    <w:rsid w:val="0066472E"/>
    <w:rsid w:val="00665F64"/>
    <w:rsid w:val="006671C5"/>
    <w:rsid w:val="00681C09"/>
    <w:rsid w:val="00684D9C"/>
    <w:rsid w:val="006925BD"/>
    <w:rsid w:val="00694841"/>
    <w:rsid w:val="006A59FA"/>
    <w:rsid w:val="006A5E32"/>
    <w:rsid w:val="006A68E3"/>
    <w:rsid w:val="006B210C"/>
    <w:rsid w:val="006B227F"/>
    <w:rsid w:val="006B50E0"/>
    <w:rsid w:val="006C4997"/>
    <w:rsid w:val="006C5E37"/>
    <w:rsid w:val="006C5E95"/>
    <w:rsid w:val="006D08BB"/>
    <w:rsid w:val="006D33E1"/>
    <w:rsid w:val="006D47E6"/>
    <w:rsid w:val="006D7C1E"/>
    <w:rsid w:val="006E1701"/>
    <w:rsid w:val="006E2FEB"/>
    <w:rsid w:val="006E4F0A"/>
    <w:rsid w:val="006F5C5F"/>
    <w:rsid w:val="006F6782"/>
    <w:rsid w:val="006F79BD"/>
    <w:rsid w:val="006F7C66"/>
    <w:rsid w:val="00701918"/>
    <w:rsid w:val="007027BF"/>
    <w:rsid w:val="0070506D"/>
    <w:rsid w:val="007059AD"/>
    <w:rsid w:val="00712ACF"/>
    <w:rsid w:val="00722A6D"/>
    <w:rsid w:val="00727822"/>
    <w:rsid w:val="00727F0D"/>
    <w:rsid w:val="0073113A"/>
    <w:rsid w:val="007372EE"/>
    <w:rsid w:val="007375D1"/>
    <w:rsid w:val="007413EC"/>
    <w:rsid w:val="00742EF6"/>
    <w:rsid w:val="00745F4E"/>
    <w:rsid w:val="00750493"/>
    <w:rsid w:val="00751B3C"/>
    <w:rsid w:val="00755289"/>
    <w:rsid w:val="00757AB1"/>
    <w:rsid w:val="00761B18"/>
    <w:rsid w:val="00770173"/>
    <w:rsid w:val="00775825"/>
    <w:rsid w:val="00776984"/>
    <w:rsid w:val="00787750"/>
    <w:rsid w:val="00791524"/>
    <w:rsid w:val="00796419"/>
    <w:rsid w:val="007A3957"/>
    <w:rsid w:val="007A5580"/>
    <w:rsid w:val="007A649C"/>
    <w:rsid w:val="007A719D"/>
    <w:rsid w:val="007B367A"/>
    <w:rsid w:val="007B5F4E"/>
    <w:rsid w:val="007C2ABB"/>
    <w:rsid w:val="007C486F"/>
    <w:rsid w:val="007C4E4F"/>
    <w:rsid w:val="007C6407"/>
    <w:rsid w:val="007D0EC7"/>
    <w:rsid w:val="007D4E77"/>
    <w:rsid w:val="007D6A3D"/>
    <w:rsid w:val="007E1156"/>
    <w:rsid w:val="007E3604"/>
    <w:rsid w:val="007E3ECE"/>
    <w:rsid w:val="0080214C"/>
    <w:rsid w:val="008034AF"/>
    <w:rsid w:val="0080370F"/>
    <w:rsid w:val="00803BFA"/>
    <w:rsid w:val="00804DD3"/>
    <w:rsid w:val="00805943"/>
    <w:rsid w:val="00812E33"/>
    <w:rsid w:val="00815BB6"/>
    <w:rsid w:val="00822155"/>
    <w:rsid w:val="00825068"/>
    <w:rsid w:val="008250D6"/>
    <w:rsid w:val="008311A3"/>
    <w:rsid w:val="0084097A"/>
    <w:rsid w:val="00842D5D"/>
    <w:rsid w:val="00846840"/>
    <w:rsid w:val="00847D7D"/>
    <w:rsid w:val="008677FE"/>
    <w:rsid w:val="00873422"/>
    <w:rsid w:val="008736DE"/>
    <w:rsid w:val="00875522"/>
    <w:rsid w:val="00886603"/>
    <w:rsid w:val="0088688D"/>
    <w:rsid w:val="0089008F"/>
    <w:rsid w:val="008907CF"/>
    <w:rsid w:val="00894CC7"/>
    <w:rsid w:val="0089730E"/>
    <w:rsid w:val="008A1F71"/>
    <w:rsid w:val="008A22CE"/>
    <w:rsid w:val="008A6A9F"/>
    <w:rsid w:val="008B4B14"/>
    <w:rsid w:val="008C1CD9"/>
    <w:rsid w:val="008D291D"/>
    <w:rsid w:val="008D3C15"/>
    <w:rsid w:val="008E4589"/>
    <w:rsid w:val="008F175B"/>
    <w:rsid w:val="00902A00"/>
    <w:rsid w:val="009060B3"/>
    <w:rsid w:val="00913242"/>
    <w:rsid w:val="00913589"/>
    <w:rsid w:val="009150CB"/>
    <w:rsid w:val="00917D92"/>
    <w:rsid w:val="0092532B"/>
    <w:rsid w:val="009262D6"/>
    <w:rsid w:val="00936924"/>
    <w:rsid w:val="00940359"/>
    <w:rsid w:val="0095315C"/>
    <w:rsid w:val="0096453A"/>
    <w:rsid w:val="009672B4"/>
    <w:rsid w:val="00970F57"/>
    <w:rsid w:val="00975D80"/>
    <w:rsid w:val="00983618"/>
    <w:rsid w:val="0098520C"/>
    <w:rsid w:val="00986C12"/>
    <w:rsid w:val="00991F63"/>
    <w:rsid w:val="009927C2"/>
    <w:rsid w:val="00993910"/>
    <w:rsid w:val="009955A5"/>
    <w:rsid w:val="00995B88"/>
    <w:rsid w:val="009968F1"/>
    <w:rsid w:val="00996AE4"/>
    <w:rsid w:val="009975B7"/>
    <w:rsid w:val="00997F45"/>
    <w:rsid w:val="009A38C6"/>
    <w:rsid w:val="009A38EF"/>
    <w:rsid w:val="009B206C"/>
    <w:rsid w:val="009B3B82"/>
    <w:rsid w:val="009B63D0"/>
    <w:rsid w:val="009B66CD"/>
    <w:rsid w:val="009B712C"/>
    <w:rsid w:val="009C2555"/>
    <w:rsid w:val="009C2FD0"/>
    <w:rsid w:val="009C4593"/>
    <w:rsid w:val="009C45F4"/>
    <w:rsid w:val="009D054B"/>
    <w:rsid w:val="009D14EC"/>
    <w:rsid w:val="009D28E1"/>
    <w:rsid w:val="009D29D3"/>
    <w:rsid w:val="009E4D75"/>
    <w:rsid w:val="009F1D5C"/>
    <w:rsid w:val="009F3F93"/>
    <w:rsid w:val="009F4F50"/>
    <w:rsid w:val="009F5B98"/>
    <w:rsid w:val="009F5C9A"/>
    <w:rsid w:val="00A0267F"/>
    <w:rsid w:val="00A06683"/>
    <w:rsid w:val="00A07400"/>
    <w:rsid w:val="00A12F2A"/>
    <w:rsid w:val="00A1563C"/>
    <w:rsid w:val="00A1656B"/>
    <w:rsid w:val="00A22CB4"/>
    <w:rsid w:val="00A26425"/>
    <w:rsid w:val="00A26886"/>
    <w:rsid w:val="00A31342"/>
    <w:rsid w:val="00A33B8D"/>
    <w:rsid w:val="00A35CD5"/>
    <w:rsid w:val="00A36FCE"/>
    <w:rsid w:val="00A40CD3"/>
    <w:rsid w:val="00A43E08"/>
    <w:rsid w:val="00A50E9F"/>
    <w:rsid w:val="00A525FF"/>
    <w:rsid w:val="00A6009A"/>
    <w:rsid w:val="00A60167"/>
    <w:rsid w:val="00A63046"/>
    <w:rsid w:val="00A659A0"/>
    <w:rsid w:val="00A67894"/>
    <w:rsid w:val="00A70050"/>
    <w:rsid w:val="00A72499"/>
    <w:rsid w:val="00A7295C"/>
    <w:rsid w:val="00A734FA"/>
    <w:rsid w:val="00A76153"/>
    <w:rsid w:val="00A76AEE"/>
    <w:rsid w:val="00A85746"/>
    <w:rsid w:val="00A96B33"/>
    <w:rsid w:val="00A97881"/>
    <w:rsid w:val="00AA0669"/>
    <w:rsid w:val="00AA0826"/>
    <w:rsid w:val="00AA0FCF"/>
    <w:rsid w:val="00AA1A9E"/>
    <w:rsid w:val="00AA5E53"/>
    <w:rsid w:val="00AA757F"/>
    <w:rsid w:val="00AA75A3"/>
    <w:rsid w:val="00AA7D07"/>
    <w:rsid w:val="00AB0161"/>
    <w:rsid w:val="00AB14F7"/>
    <w:rsid w:val="00AB279D"/>
    <w:rsid w:val="00AB51DF"/>
    <w:rsid w:val="00AB561A"/>
    <w:rsid w:val="00AC1052"/>
    <w:rsid w:val="00AC1C07"/>
    <w:rsid w:val="00AD30A7"/>
    <w:rsid w:val="00AD58A3"/>
    <w:rsid w:val="00AE19D2"/>
    <w:rsid w:val="00AE5F0A"/>
    <w:rsid w:val="00AE6C44"/>
    <w:rsid w:val="00AF0633"/>
    <w:rsid w:val="00AF25A5"/>
    <w:rsid w:val="00AF36F9"/>
    <w:rsid w:val="00AF5940"/>
    <w:rsid w:val="00B01EEE"/>
    <w:rsid w:val="00B02088"/>
    <w:rsid w:val="00B15559"/>
    <w:rsid w:val="00B17A79"/>
    <w:rsid w:val="00B21DFB"/>
    <w:rsid w:val="00B21F96"/>
    <w:rsid w:val="00B2221B"/>
    <w:rsid w:val="00B24085"/>
    <w:rsid w:val="00B26D50"/>
    <w:rsid w:val="00B27CCB"/>
    <w:rsid w:val="00B30071"/>
    <w:rsid w:val="00B32716"/>
    <w:rsid w:val="00B33879"/>
    <w:rsid w:val="00B34A42"/>
    <w:rsid w:val="00B3542E"/>
    <w:rsid w:val="00B37252"/>
    <w:rsid w:val="00B40AB7"/>
    <w:rsid w:val="00B43B1E"/>
    <w:rsid w:val="00B45B90"/>
    <w:rsid w:val="00B461C5"/>
    <w:rsid w:val="00B56402"/>
    <w:rsid w:val="00B62BAE"/>
    <w:rsid w:val="00B6573B"/>
    <w:rsid w:val="00B66B68"/>
    <w:rsid w:val="00B672D2"/>
    <w:rsid w:val="00B676A7"/>
    <w:rsid w:val="00B744A0"/>
    <w:rsid w:val="00B7687F"/>
    <w:rsid w:val="00B77D34"/>
    <w:rsid w:val="00B8093B"/>
    <w:rsid w:val="00B85F3D"/>
    <w:rsid w:val="00B865DD"/>
    <w:rsid w:val="00B86A38"/>
    <w:rsid w:val="00B93AEA"/>
    <w:rsid w:val="00B96CB5"/>
    <w:rsid w:val="00BA596B"/>
    <w:rsid w:val="00BB1B40"/>
    <w:rsid w:val="00BB4950"/>
    <w:rsid w:val="00BC1201"/>
    <w:rsid w:val="00BC3C44"/>
    <w:rsid w:val="00BC3D68"/>
    <w:rsid w:val="00BC6F8E"/>
    <w:rsid w:val="00BC777B"/>
    <w:rsid w:val="00BD4DCA"/>
    <w:rsid w:val="00BE0453"/>
    <w:rsid w:val="00BE0714"/>
    <w:rsid w:val="00BF3203"/>
    <w:rsid w:val="00C1491F"/>
    <w:rsid w:val="00C14BCB"/>
    <w:rsid w:val="00C170C0"/>
    <w:rsid w:val="00C2094E"/>
    <w:rsid w:val="00C2111C"/>
    <w:rsid w:val="00C22B97"/>
    <w:rsid w:val="00C22BCB"/>
    <w:rsid w:val="00C23718"/>
    <w:rsid w:val="00C30297"/>
    <w:rsid w:val="00C33C5D"/>
    <w:rsid w:val="00C35620"/>
    <w:rsid w:val="00C35F0D"/>
    <w:rsid w:val="00C42567"/>
    <w:rsid w:val="00C42917"/>
    <w:rsid w:val="00C44A92"/>
    <w:rsid w:val="00C51EC5"/>
    <w:rsid w:val="00C53CAA"/>
    <w:rsid w:val="00C70DAA"/>
    <w:rsid w:val="00C7108C"/>
    <w:rsid w:val="00C71B1E"/>
    <w:rsid w:val="00C7435B"/>
    <w:rsid w:val="00C74597"/>
    <w:rsid w:val="00C750B4"/>
    <w:rsid w:val="00C75F47"/>
    <w:rsid w:val="00C84AAB"/>
    <w:rsid w:val="00C84F44"/>
    <w:rsid w:val="00C9025D"/>
    <w:rsid w:val="00C91185"/>
    <w:rsid w:val="00C9239A"/>
    <w:rsid w:val="00C93F42"/>
    <w:rsid w:val="00C967DB"/>
    <w:rsid w:val="00C976B4"/>
    <w:rsid w:val="00C97DDA"/>
    <w:rsid w:val="00CA1939"/>
    <w:rsid w:val="00CA32AF"/>
    <w:rsid w:val="00CA72BB"/>
    <w:rsid w:val="00CB1D85"/>
    <w:rsid w:val="00CB4A74"/>
    <w:rsid w:val="00CB7CCF"/>
    <w:rsid w:val="00CC1D30"/>
    <w:rsid w:val="00CC2B4A"/>
    <w:rsid w:val="00CC2E97"/>
    <w:rsid w:val="00CD5B5D"/>
    <w:rsid w:val="00CD605B"/>
    <w:rsid w:val="00CE2E4A"/>
    <w:rsid w:val="00CF0629"/>
    <w:rsid w:val="00CF0D2D"/>
    <w:rsid w:val="00CF3B19"/>
    <w:rsid w:val="00CF7FFA"/>
    <w:rsid w:val="00D07844"/>
    <w:rsid w:val="00D10208"/>
    <w:rsid w:val="00D11E7E"/>
    <w:rsid w:val="00D12404"/>
    <w:rsid w:val="00D15453"/>
    <w:rsid w:val="00D15969"/>
    <w:rsid w:val="00D26F99"/>
    <w:rsid w:val="00D4169B"/>
    <w:rsid w:val="00D447B6"/>
    <w:rsid w:val="00D51166"/>
    <w:rsid w:val="00D53319"/>
    <w:rsid w:val="00D61636"/>
    <w:rsid w:val="00D618E1"/>
    <w:rsid w:val="00D6475F"/>
    <w:rsid w:val="00D72961"/>
    <w:rsid w:val="00D82D5F"/>
    <w:rsid w:val="00D854DF"/>
    <w:rsid w:val="00D9112D"/>
    <w:rsid w:val="00D954B7"/>
    <w:rsid w:val="00D97D69"/>
    <w:rsid w:val="00DA06D5"/>
    <w:rsid w:val="00DA75AF"/>
    <w:rsid w:val="00DB7539"/>
    <w:rsid w:val="00DC0619"/>
    <w:rsid w:val="00DC0B1E"/>
    <w:rsid w:val="00DC2937"/>
    <w:rsid w:val="00DC2C6E"/>
    <w:rsid w:val="00DC48B7"/>
    <w:rsid w:val="00DC4C2F"/>
    <w:rsid w:val="00DC5C60"/>
    <w:rsid w:val="00DC6151"/>
    <w:rsid w:val="00DD1270"/>
    <w:rsid w:val="00DD1A13"/>
    <w:rsid w:val="00DD5402"/>
    <w:rsid w:val="00DE2A9F"/>
    <w:rsid w:val="00DE4D1F"/>
    <w:rsid w:val="00DE67E7"/>
    <w:rsid w:val="00DF06C0"/>
    <w:rsid w:val="00DF1C8E"/>
    <w:rsid w:val="00E003A5"/>
    <w:rsid w:val="00E04A27"/>
    <w:rsid w:val="00E05F87"/>
    <w:rsid w:val="00E15C91"/>
    <w:rsid w:val="00E21BC8"/>
    <w:rsid w:val="00E2673A"/>
    <w:rsid w:val="00E37791"/>
    <w:rsid w:val="00E40411"/>
    <w:rsid w:val="00E419E5"/>
    <w:rsid w:val="00E5045B"/>
    <w:rsid w:val="00E520FC"/>
    <w:rsid w:val="00E525F5"/>
    <w:rsid w:val="00E544B8"/>
    <w:rsid w:val="00E54710"/>
    <w:rsid w:val="00E560B6"/>
    <w:rsid w:val="00E6202E"/>
    <w:rsid w:val="00E627A1"/>
    <w:rsid w:val="00E6667B"/>
    <w:rsid w:val="00E66B7A"/>
    <w:rsid w:val="00E73DFD"/>
    <w:rsid w:val="00E76A34"/>
    <w:rsid w:val="00E80D0F"/>
    <w:rsid w:val="00E844EA"/>
    <w:rsid w:val="00E87D0F"/>
    <w:rsid w:val="00E9144D"/>
    <w:rsid w:val="00E91C3B"/>
    <w:rsid w:val="00E92B3A"/>
    <w:rsid w:val="00E92D4F"/>
    <w:rsid w:val="00E93099"/>
    <w:rsid w:val="00E95B17"/>
    <w:rsid w:val="00E95BA6"/>
    <w:rsid w:val="00EA08BA"/>
    <w:rsid w:val="00EA11CF"/>
    <w:rsid w:val="00EA3E2F"/>
    <w:rsid w:val="00EA42F3"/>
    <w:rsid w:val="00EA48C5"/>
    <w:rsid w:val="00EB0AA2"/>
    <w:rsid w:val="00EB2618"/>
    <w:rsid w:val="00EB7F48"/>
    <w:rsid w:val="00EC2F7D"/>
    <w:rsid w:val="00EC38D7"/>
    <w:rsid w:val="00EC4042"/>
    <w:rsid w:val="00ED13EA"/>
    <w:rsid w:val="00ED1CAF"/>
    <w:rsid w:val="00ED2082"/>
    <w:rsid w:val="00ED46EF"/>
    <w:rsid w:val="00ED69B7"/>
    <w:rsid w:val="00ED7330"/>
    <w:rsid w:val="00EE4EF6"/>
    <w:rsid w:val="00EF2F31"/>
    <w:rsid w:val="00EF32BF"/>
    <w:rsid w:val="00EF53FE"/>
    <w:rsid w:val="00EF55CA"/>
    <w:rsid w:val="00EF7E2B"/>
    <w:rsid w:val="00F02736"/>
    <w:rsid w:val="00F035F9"/>
    <w:rsid w:val="00F039D9"/>
    <w:rsid w:val="00F066E0"/>
    <w:rsid w:val="00F07AD3"/>
    <w:rsid w:val="00F15665"/>
    <w:rsid w:val="00F17DBA"/>
    <w:rsid w:val="00F2004E"/>
    <w:rsid w:val="00F2051F"/>
    <w:rsid w:val="00F25338"/>
    <w:rsid w:val="00F25A9C"/>
    <w:rsid w:val="00F269F1"/>
    <w:rsid w:val="00F45D2D"/>
    <w:rsid w:val="00F47534"/>
    <w:rsid w:val="00F512A1"/>
    <w:rsid w:val="00F550DE"/>
    <w:rsid w:val="00F600D2"/>
    <w:rsid w:val="00F60E1E"/>
    <w:rsid w:val="00F61C92"/>
    <w:rsid w:val="00F70EA4"/>
    <w:rsid w:val="00F8657E"/>
    <w:rsid w:val="00F865B5"/>
    <w:rsid w:val="00F86D33"/>
    <w:rsid w:val="00F874BA"/>
    <w:rsid w:val="00F910D4"/>
    <w:rsid w:val="00FA0599"/>
    <w:rsid w:val="00FA097A"/>
    <w:rsid w:val="00FA5CDC"/>
    <w:rsid w:val="00FB17ED"/>
    <w:rsid w:val="00FB2D39"/>
    <w:rsid w:val="00FB56BF"/>
    <w:rsid w:val="00FB7632"/>
    <w:rsid w:val="00FC7A5A"/>
    <w:rsid w:val="00FE2012"/>
    <w:rsid w:val="00FE4FD4"/>
    <w:rsid w:val="00FE6CCA"/>
    <w:rsid w:val="00FF1198"/>
    <w:rsid w:val="00FF1975"/>
    <w:rsid w:val="00FF3C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1D673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369"/>
    <w:pPr>
      <w:spacing w:before="60" w:after="60" w:line="480" w:lineRule="auto"/>
    </w:pPr>
    <w:rPr>
      <w:rFonts w:ascii="Arial" w:eastAsia="Calibri" w:hAnsi="Arial" w:cs="Times New Roman"/>
      <w:sz w:val="24"/>
      <w:lang w:val="en-GB"/>
    </w:rPr>
  </w:style>
  <w:style w:type="paragraph" w:styleId="Heading1">
    <w:name w:val="heading 1"/>
    <w:basedOn w:val="Normal"/>
    <w:next w:val="Normal"/>
    <w:link w:val="Heading1Char"/>
    <w:uiPriority w:val="9"/>
    <w:qFormat/>
    <w:rsid w:val="00B865DD"/>
    <w:pPr>
      <w:keepNext/>
      <w:keepLines/>
      <w:numPr>
        <w:numId w:val="16"/>
      </w:numPr>
      <w:spacing w:before="240" w:after="240"/>
      <w:outlineLvl w:val="0"/>
    </w:pPr>
    <w:rPr>
      <w:rFonts w:ascii="Times New Roman" w:eastAsiaTheme="majorEastAsia" w:hAnsi="Times New Roman"/>
      <w:b/>
      <w:bCs/>
      <w:szCs w:val="24"/>
    </w:rPr>
  </w:style>
  <w:style w:type="paragraph" w:styleId="Heading2">
    <w:name w:val="heading 2"/>
    <w:basedOn w:val="Normal"/>
    <w:next w:val="Normal"/>
    <w:link w:val="Heading2Char"/>
    <w:uiPriority w:val="9"/>
    <w:unhideWhenUsed/>
    <w:qFormat/>
    <w:rsid w:val="00045EE7"/>
    <w:pPr>
      <w:keepNext/>
      <w:keepLines/>
      <w:numPr>
        <w:ilvl w:val="1"/>
        <w:numId w:val="16"/>
      </w:numPr>
      <w:spacing w:before="0" w:after="240"/>
      <w:outlineLvl w:val="1"/>
    </w:pPr>
    <w:rPr>
      <w:rFonts w:ascii="Times New Roman" w:eastAsiaTheme="majorEastAsia" w:hAnsi="Times New Roman"/>
      <w:b/>
      <w:bCs/>
      <w:szCs w:val="24"/>
    </w:rPr>
  </w:style>
  <w:style w:type="paragraph" w:styleId="Heading3">
    <w:name w:val="heading 3"/>
    <w:basedOn w:val="Normal"/>
    <w:next w:val="Normal"/>
    <w:link w:val="Heading3Char"/>
    <w:uiPriority w:val="99"/>
    <w:unhideWhenUsed/>
    <w:qFormat/>
    <w:rsid w:val="00525369"/>
    <w:pPr>
      <w:keepNext/>
      <w:keepLines/>
      <w:numPr>
        <w:ilvl w:val="2"/>
        <w:numId w:val="1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45EE7"/>
    <w:pPr>
      <w:keepNext/>
      <w:keepLines/>
      <w:numPr>
        <w:ilvl w:val="3"/>
        <w:numId w:val="1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45EE7"/>
    <w:pPr>
      <w:keepNext/>
      <w:keepLines/>
      <w:numPr>
        <w:ilvl w:val="4"/>
        <w:numId w:val="1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45EE7"/>
    <w:pPr>
      <w:keepNext/>
      <w:keepLines/>
      <w:numPr>
        <w:ilvl w:val="5"/>
        <w:numId w:val="1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45EE7"/>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5EE7"/>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5EE7"/>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qFormat/>
    <w:rsid w:val="00B93AEA"/>
    <w:pPr>
      <w:spacing w:before="0" w:after="120"/>
    </w:pPr>
    <w:rPr>
      <w:rFonts w:ascii="Times New Roman" w:hAnsi="Times New Roman"/>
      <w:b/>
      <w:bCs/>
      <w:szCs w:val="24"/>
    </w:rPr>
  </w:style>
  <w:style w:type="character" w:customStyle="1" w:styleId="CaptionChar">
    <w:name w:val="Caption Char"/>
    <w:basedOn w:val="DefaultParagraphFont"/>
    <w:link w:val="Caption"/>
    <w:rsid w:val="00B93AEA"/>
    <w:rPr>
      <w:rFonts w:ascii="Times New Roman" w:eastAsia="Calibri" w:hAnsi="Times New Roman" w:cs="Times New Roman"/>
      <w:b/>
      <w:bCs/>
      <w:sz w:val="24"/>
      <w:szCs w:val="24"/>
      <w:lang w:val="en-GB"/>
    </w:rPr>
  </w:style>
  <w:style w:type="table" w:styleId="TableGrid">
    <w:name w:val="Table Grid"/>
    <w:basedOn w:val="TableNormal"/>
    <w:uiPriority w:val="59"/>
    <w:rsid w:val="005253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25369"/>
    <w:rPr>
      <w:sz w:val="16"/>
      <w:szCs w:val="16"/>
    </w:rPr>
  </w:style>
  <w:style w:type="paragraph" w:styleId="CommentText">
    <w:name w:val="annotation text"/>
    <w:basedOn w:val="Normal"/>
    <w:link w:val="CommentTextChar"/>
    <w:uiPriority w:val="99"/>
    <w:unhideWhenUsed/>
    <w:rsid w:val="00525369"/>
    <w:pPr>
      <w:spacing w:line="240" w:lineRule="auto"/>
    </w:pPr>
    <w:rPr>
      <w:sz w:val="20"/>
      <w:szCs w:val="20"/>
    </w:rPr>
  </w:style>
  <w:style w:type="character" w:customStyle="1" w:styleId="CommentTextChar">
    <w:name w:val="Comment Text Char"/>
    <w:basedOn w:val="DefaultParagraphFont"/>
    <w:link w:val="CommentText"/>
    <w:uiPriority w:val="99"/>
    <w:rsid w:val="00525369"/>
    <w:rPr>
      <w:rFonts w:ascii="Arial" w:eastAsia="Calibri" w:hAnsi="Arial" w:cs="Times New Roman"/>
      <w:sz w:val="20"/>
      <w:szCs w:val="20"/>
      <w:lang w:val="en-GB"/>
    </w:rPr>
  </w:style>
  <w:style w:type="character" w:styleId="Hyperlink">
    <w:name w:val="Hyperlink"/>
    <w:basedOn w:val="DefaultParagraphFont"/>
    <w:uiPriority w:val="99"/>
    <w:unhideWhenUsed/>
    <w:rsid w:val="00525369"/>
    <w:rPr>
      <w:color w:val="0000FF" w:themeColor="hyperlink"/>
      <w:u w:val="single"/>
    </w:rPr>
  </w:style>
  <w:style w:type="paragraph" w:styleId="BalloonText">
    <w:name w:val="Balloon Text"/>
    <w:basedOn w:val="Normal"/>
    <w:link w:val="BalloonTextChar"/>
    <w:uiPriority w:val="99"/>
    <w:semiHidden/>
    <w:unhideWhenUsed/>
    <w:rsid w:val="0052536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369"/>
    <w:rPr>
      <w:rFonts w:ascii="Tahoma" w:eastAsia="Calibri" w:hAnsi="Tahoma" w:cs="Tahoma"/>
      <w:sz w:val="16"/>
      <w:szCs w:val="16"/>
      <w:lang w:val="en-GB"/>
    </w:rPr>
  </w:style>
  <w:style w:type="character" w:customStyle="1" w:styleId="Heading3Char">
    <w:name w:val="Heading 3 Char"/>
    <w:basedOn w:val="DefaultParagraphFont"/>
    <w:link w:val="Heading3"/>
    <w:uiPriority w:val="99"/>
    <w:rsid w:val="00525369"/>
    <w:rPr>
      <w:rFonts w:asciiTheme="majorHAnsi" w:eastAsiaTheme="majorEastAsia" w:hAnsiTheme="majorHAnsi" w:cstheme="majorBidi"/>
      <w:b/>
      <w:bCs/>
      <w:color w:val="4F81BD" w:themeColor="accent1"/>
      <w:sz w:val="24"/>
      <w:lang w:val="en-GB"/>
    </w:rPr>
  </w:style>
  <w:style w:type="paragraph" w:styleId="BodyText">
    <w:name w:val="Body Text"/>
    <w:basedOn w:val="Normal"/>
    <w:next w:val="ListBullet"/>
    <w:link w:val="BodyTextChar"/>
    <w:uiPriority w:val="99"/>
    <w:rsid w:val="00525369"/>
    <w:pPr>
      <w:spacing w:before="0" w:after="180" w:line="360" w:lineRule="auto"/>
    </w:pPr>
    <w:rPr>
      <w:rFonts w:ascii="Times New Roman" w:eastAsia="Times New Roman" w:hAnsi="Times New Roman"/>
      <w:bCs/>
      <w:lang w:val="en-US"/>
    </w:rPr>
  </w:style>
  <w:style w:type="character" w:customStyle="1" w:styleId="BodyTextChar">
    <w:name w:val="Body Text Char"/>
    <w:basedOn w:val="DefaultParagraphFont"/>
    <w:link w:val="BodyText"/>
    <w:uiPriority w:val="99"/>
    <w:rsid w:val="00525369"/>
    <w:rPr>
      <w:rFonts w:ascii="Times New Roman" w:eastAsia="Times New Roman" w:hAnsi="Times New Roman" w:cs="Times New Roman"/>
      <w:bCs/>
      <w:sz w:val="24"/>
    </w:rPr>
  </w:style>
  <w:style w:type="paragraph" w:styleId="ListBullet">
    <w:name w:val="List Bullet"/>
    <w:basedOn w:val="Normal"/>
    <w:uiPriority w:val="99"/>
    <w:rsid w:val="00525369"/>
    <w:pPr>
      <w:numPr>
        <w:numId w:val="1"/>
      </w:numPr>
      <w:spacing w:line="360" w:lineRule="auto"/>
    </w:pPr>
    <w:rPr>
      <w:rFonts w:ascii="Times New Roman" w:hAnsi="Times New Roman"/>
    </w:rPr>
  </w:style>
  <w:style w:type="paragraph" w:customStyle="1" w:styleId="Body">
    <w:name w:val="Body"/>
    <w:basedOn w:val="Normal"/>
    <w:qFormat/>
    <w:rsid w:val="007A3957"/>
    <w:pPr>
      <w:spacing w:before="0" w:after="180" w:line="360" w:lineRule="auto"/>
    </w:pPr>
    <w:rPr>
      <w:rFonts w:ascii="Times New Roman" w:hAnsi="Times New Roman"/>
      <w:szCs w:val="24"/>
    </w:rPr>
  </w:style>
  <w:style w:type="paragraph" w:customStyle="1" w:styleId="TableTitle">
    <w:name w:val="Table Title"/>
    <w:basedOn w:val="Heading2"/>
    <w:qFormat/>
    <w:rsid w:val="00525369"/>
    <w:pPr>
      <w:keepLines w:val="0"/>
      <w:spacing w:before="180" w:after="180" w:line="240" w:lineRule="auto"/>
    </w:pPr>
    <w:rPr>
      <w:rFonts w:ascii="Arial Narrow" w:eastAsia="Calibri" w:hAnsi="Arial Narrow"/>
      <w:iCs/>
      <w:szCs w:val="28"/>
    </w:rPr>
  </w:style>
  <w:style w:type="paragraph" w:styleId="ListParagraph">
    <w:name w:val="List Paragraph"/>
    <w:basedOn w:val="Normal"/>
    <w:uiPriority w:val="34"/>
    <w:qFormat/>
    <w:rsid w:val="00525369"/>
    <w:pPr>
      <w:ind w:left="720"/>
      <w:contextualSpacing/>
    </w:pPr>
  </w:style>
  <w:style w:type="character" w:customStyle="1" w:styleId="Heading2Char">
    <w:name w:val="Heading 2 Char"/>
    <w:basedOn w:val="DefaultParagraphFont"/>
    <w:link w:val="Heading2"/>
    <w:uiPriority w:val="9"/>
    <w:rsid w:val="00045EE7"/>
    <w:rPr>
      <w:rFonts w:ascii="Times New Roman" w:eastAsiaTheme="majorEastAsia" w:hAnsi="Times New Roman" w:cs="Times New Roman"/>
      <w:b/>
      <w:bCs/>
      <w:sz w:val="24"/>
      <w:szCs w:val="24"/>
      <w:lang w:val="en-GB"/>
    </w:rPr>
  </w:style>
  <w:style w:type="paragraph" w:styleId="CommentSubject">
    <w:name w:val="annotation subject"/>
    <w:basedOn w:val="CommentText"/>
    <w:next w:val="CommentText"/>
    <w:link w:val="CommentSubjectChar"/>
    <w:uiPriority w:val="99"/>
    <w:semiHidden/>
    <w:unhideWhenUsed/>
    <w:rsid w:val="00525369"/>
    <w:rPr>
      <w:b/>
      <w:bCs/>
    </w:rPr>
  </w:style>
  <w:style w:type="character" w:customStyle="1" w:styleId="CommentSubjectChar">
    <w:name w:val="Comment Subject Char"/>
    <w:basedOn w:val="CommentTextChar"/>
    <w:link w:val="CommentSubject"/>
    <w:uiPriority w:val="99"/>
    <w:semiHidden/>
    <w:rsid w:val="00525369"/>
    <w:rPr>
      <w:rFonts w:ascii="Arial" w:eastAsia="Calibri" w:hAnsi="Arial" w:cs="Times New Roman"/>
      <w:b/>
      <w:bCs/>
      <w:sz w:val="20"/>
      <w:szCs w:val="20"/>
      <w:lang w:val="en-GB"/>
    </w:rPr>
  </w:style>
  <w:style w:type="paragraph" w:styleId="HTMLPreformatted">
    <w:name w:val="HTML Preformatted"/>
    <w:basedOn w:val="Normal"/>
    <w:link w:val="HTMLPreformattedChar"/>
    <w:uiPriority w:val="99"/>
    <w:unhideWhenUsed/>
    <w:rsid w:val="00113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113463"/>
    <w:rPr>
      <w:rFonts w:ascii="Courier New" w:eastAsia="Times New Roman" w:hAnsi="Courier New" w:cs="Courier New"/>
      <w:sz w:val="20"/>
      <w:szCs w:val="20"/>
    </w:rPr>
  </w:style>
  <w:style w:type="paragraph" w:styleId="Revision">
    <w:name w:val="Revision"/>
    <w:hidden/>
    <w:uiPriority w:val="99"/>
    <w:semiHidden/>
    <w:rsid w:val="00113463"/>
    <w:pPr>
      <w:spacing w:after="0" w:line="240" w:lineRule="auto"/>
    </w:pPr>
  </w:style>
  <w:style w:type="paragraph" w:customStyle="1" w:styleId="paragraph">
    <w:name w:val="paragraph"/>
    <w:basedOn w:val="Normal"/>
    <w:link w:val="paragraphChar"/>
    <w:uiPriority w:val="99"/>
    <w:rsid w:val="00113463"/>
    <w:pPr>
      <w:widowControl w:val="0"/>
      <w:adjustRightInd w:val="0"/>
      <w:spacing w:before="200" w:after="0" w:line="320" w:lineRule="exact"/>
      <w:textAlignment w:val="baseline"/>
    </w:pPr>
    <w:rPr>
      <w:rFonts w:ascii="Times New Roman" w:eastAsia="Times New Roman" w:hAnsi="Times New Roman"/>
      <w:szCs w:val="20"/>
      <w:lang w:val="en-US"/>
    </w:rPr>
  </w:style>
  <w:style w:type="character" w:customStyle="1" w:styleId="paragraphChar">
    <w:name w:val="paragraph Char"/>
    <w:basedOn w:val="DefaultParagraphFont"/>
    <w:link w:val="paragraph"/>
    <w:uiPriority w:val="99"/>
    <w:locked/>
    <w:rsid w:val="00113463"/>
    <w:rPr>
      <w:rFonts w:ascii="Times New Roman" w:eastAsia="Times New Roman" w:hAnsi="Times New Roman" w:cs="Times New Roman"/>
      <w:sz w:val="24"/>
      <w:szCs w:val="20"/>
    </w:rPr>
  </w:style>
  <w:style w:type="paragraph" w:customStyle="1" w:styleId="Sectionopenerbullet2">
    <w:name w:val="Section opener bullet 2"/>
    <w:basedOn w:val="Normal"/>
    <w:uiPriority w:val="99"/>
    <w:rsid w:val="00113463"/>
    <w:pPr>
      <w:widowControl w:val="0"/>
      <w:numPr>
        <w:numId w:val="8"/>
      </w:numPr>
      <w:tabs>
        <w:tab w:val="left" w:pos="492"/>
      </w:tabs>
      <w:adjustRightInd w:val="0"/>
      <w:spacing w:before="100" w:after="40" w:line="280" w:lineRule="exact"/>
      <w:textAlignment w:val="baseline"/>
    </w:pPr>
    <w:rPr>
      <w:rFonts w:eastAsia="Times New Roman"/>
      <w:bCs/>
      <w:sz w:val="21"/>
      <w:szCs w:val="21"/>
      <w:lang w:val="en-US"/>
    </w:rPr>
  </w:style>
  <w:style w:type="paragraph" w:customStyle="1" w:styleId="bullet1">
    <w:name w:val="bullet 1"/>
    <w:basedOn w:val="Normal"/>
    <w:link w:val="bullet1Char"/>
    <w:uiPriority w:val="99"/>
    <w:rsid w:val="00113463"/>
    <w:pPr>
      <w:widowControl w:val="0"/>
      <w:numPr>
        <w:numId w:val="9"/>
      </w:numPr>
      <w:adjustRightInd w:val="0"/>
      <w:spacing w:before="100" w:after="0" w:line="300" w:lineRule="exact"/>
      <w:textAlignment w:val="baseline"/>
    </w:pPr>
    <w:rPr>
      <w:rFonts w:ascii="Times New Roman" w:eastAsia="Times New Roman" w:hAnsi="Times New Roman"/>
      <w:szCs w:val="20"/>
      <w:lang w:val="en-US"/>
    </w:rPr>
  </w:style>
  <w:style w:type="character" w:customStyle="1" w:styleId="bullet1Char">
    <w:name w:val="bullet 1 Char"/>
    <w:basedOn w:val="DefaultParagraphFont"/>
    <w:link w:val="bullet1"/>
    <w:uiPriority w:val="99"/>
    <w:locked/>
    <w:rsid w:val="00113463"/>
    <w:rPr>
      <w:rFonts w:ascii="Times New Roman" w:eastAsia="Times New Roman" w:hAnsi="Times New Roman" w:cs="Times New Roman"/>
      <w:sz w:val="24"/>
      <w:szCs w:val="20"/>
    </w:rPr>
  </w:style>
  <w:style w:type="paragraph" w:customStyle="1" w:styleId="Default">
    <w:name w:val="Default"/>
    <w:rsid w:val="00113463"/>
    <w:pPr>
      <w:autoSpaceDE w:val="0"/>
      <w:autoSpaceDN w:val="0"/>
      <w:adjustRightInd w:val="0"/>
      <w:spacing w:after="0" w:line="240" w:lineRule="auto"/>
    </w:pPr>
    <w:rPr>
      <w:rFonts w:ascii="Times New Roman" w:hAnsi="Times New Roman" w:cs="Times New Roman"/>
      <w:color w:val="000000"/>
      <w:sz w:val="24"/>
      <w:szCs w:val="24"/>
    </w:rPr>
  </w:style>
  <w:style w:type="paragraph" w:styleId="TOC3">
    <w:name w:val="toc 3"/>
    <w:basedOn w:val="Normal"/>
    <w:next w:val="Normal"/>
    <w:autoRedefine/>
    <w:uiPriority w:val="99"/>
    <w:rsid w:val="00113463"/>
    <w:pPr>
      <w:widowControl w:val="0"/>
      <w:tabs>
        <w:tab w:val="left" w:pos="600"/>
        <w:tab w:val="left" w:pos="1200"/>
        <w:tab w:val="right" w:leader="dot" w:pos="9360"/>
      </w:tabs>
      <w:adjustRightInd w:val="0"/>
      <w:spacing w:before="80" w:after="0" w:line="240" w:lineRule="atLeast"/>
      <w:ind w:left="600" w:right="720"/>
      <w:textAlignment w:val="baseline"/>
    </w:pPr>
    <w:rPr>
      <w:rFonts w:eastAsia="Times New Roman"/>
      <w:bCs/>
      <w:iCs/>
      <w:noProof/>
      <w:sz w:val="20"/>
      <w:szCs w:val="18"/>
      <w:lang w:val="en-US"/>
    </w:rPr>
  </w:style>
  <w:style w:type="paragraph" w:customStyle="1" w:styleId="Sectionopenerbullet1">
    <w:name w:val="Section opener bullet 1"/>
    <w:basedOn w:val="Normal"/>
    <w:uiPriority w:val="99"/>
    <w:rsid w:val="00113463"/>
    <w:pPr>
      <w:widowControl w:val="0"/>
      <w:numPr>
        <w:numId w:val="10"/>
      </w:numPr>
      <w:tabs>
        <w:tab w:val="left" w:pos="492"/>
      </w:tabs>
      <w:adjustRightInd w:val="0"/>
      <w:spacing w:before="120" w:after="40" w:line="280" w:lineRule="exact"/>
      <w:ind w:left="492"/>
      <w:textAlignment w:val="baseline"/>
    </w:pPr>
    <w:rPr>
      <w:rFonts w:eastAsia="Times New Roman"/>
      <w:bCs/>
      <w:sz w:val="21"/>
      <w:szCs w:val="21"/>
      <w:lang w:val="en-US"/>
    </w:rPr>
  </w:style>
  <w:style w:type="paragraph" w:customStyle="1" w:styleId="reference">
    <w:name w:val="reference"/>
    <w:basedOn w:val="Normal"/>
    <w:uiPriority w:val="99"/>
    <w:rsid w:val="00113463"/>
    <w:pPr>
      <w:keepLines/>
      <w:widowControl w:val="0"/>
      <w:adjustRightInd w:val="0"/>
      <w:spacing w:before="80" w:line="240" w:lineRule="auto"/>
      <w:ind w:left="360" w:hanging="360"/>
      <w:textAlignment w:val="baseline"/>
    </w:pPr>
    <w:rPr>
      <w:rFonts w:ascii="Times New Roman" w:eastAsia="Times New Roman" w:hAnsi="Times New Roman"/>
      <w:szCs w:val="20"/>
      <w:lang w:val="en-US"/>
    </w:rPr>
  </w:style>
  <w:style w:type="character" w:styleId="FollowedHyperlink">
    <w:name w:val="FollowedHyperlink"/>
    <w:basedOn w:val="DefaultParagraphFont"/>
    <w:uiPriority w:val="99"/>
    <w:semiHidden/>
    <w:unhideWhenUsed/>
    <w:rsid w:val="00113463"/>
    <w:rPr>
      <w:color w:val="800080" w:themeColor="followedHyperlink"/>
      <w:u w:val="single"/>
    </w:rPr>
  </w:style>
  <w:style w:type="character" w:styleId="Strong">
    <w:name w:val="Strong"/>
    <w:basedOn w:val="DefaultParagraphFont"/>
    <w:uiPriority w:val="22"/>
    <w:qFormat/>
    <w:rsid w:val="00113463"/>
    <w:rPr>
      <w:b/>
      <w:bCs/>
    </w:rPr>
  </w:style>
  <w:style w:type="character" w:styleId="Emphasis">
    <w:name w:val="Emphasis"/>
    <w:basedOn w:val="DefaultParagraphFont"/>
    <w:uiPriority w:val="20"/>
    <w:qFormat/>
    <w:rsid w:val="00113463"/>
    <w:rPr>
      <w:i/>
      <w:iCs/>
    </w:rPr>
  </w:style>
  <w:style w:type="paragraph" w:styleId="Header">
    <w:name w:val="header"/>
    <w:basedOn w:val="Normal"/>
    <w:link w:val="HeaderChar"/>
    <w:uiPriority w:val="99"/>
    <w:unhideWhenUsed/>
    <w:rsid w:val="00113463"/>
    <w:pPr>
      <w:tabs>
        <w:tab w:val="center" w:pos="4680"/>
        <w:tab w:val="right" w:pos="9360"/>
      </w:tabs>
      <w:spacing w:before="0" w:after="0" w:line="240" w:lineRule="auto"/>
    </w:pPr>
    <w:rPr>
      <w:rFonts w:asciiTheme="minorHAnsi" w:eastAsiaTheme="minorHAnsi" w:hAnsiTheme="minorHAnsi" w:cstheme="minorBidi"/>
      <w:sz w:val="22"/>
      <w:lang w:val="en-US"/>
    </w:rPr>
  </w:style>
  <w:style w:type="character" w:customStyle="1" w:styleId="HeaderChar">
    <w:name w:val="Header Char"/>
    <w:basedOn w:val="DefaultParagraphFont"/>
    <w:link w:val="Header"/>
    <w:uiPriority w:val="99"/>
    <w:rsid w:val="00113463"/>
  </w:style>
  <w:style w:type="paragraph" w:styleId="Footer">
    <w:name w:val="footer"/>
    <w:basedOn w:val="Normal"/>
    <w:link w:val="FooterChar"/>
    <w:uiPriority w:val="99"/>
    <w:unhideWhenUsed/>
    <w:rsid w:val="00113463"/>
    <w:pPr>
      <w:tabs>
        <w:tab w:val="center" w:pos="4680"/>
        <w:tab w:val="right" w:pos="9360"/>
      </w:tabs>
      <w:spacing w:before="0" w:after="0" w:line="240" w:lineRule="auto"/>
    </w:pPr>
    <w:rPr>
      <w:rFonts w:asciiTheme="minorHAnsi" w:eastAsiaTheme="minorHAnsi" w:hAnsiTheme="minorHAnsi" w:cstheme="minorBidi"/>
      <w:sz w:val="22"/>
      <w:lang w:val="en-US"/>
    </w:rPr>
  </w:style>
  <w:style w:type="character" w:customStyle="1" w:styleId="FooterChar">
    <w:name w:val="Footer Char"/>
    <w:basedOn w:val="DefaultParagraphFont"/>
    <w:link w:val="Footer"/>
    <w:uiPriority w:val="99"/>
    <w:rsid w:val="00113463"/>
  </w:style>
  <w:style w:type="paragraph" w:customStyle="1" w:styleId="EndNoteBibliographyTitle">
    <w:name w:val="EndNote Bibliography Title"/>
    <w:basedOn w:val="Normal"/>
    <w:link w:val="EndNoteBibliographyTitleChar"/>
    <w:rsid w:val="00AF36F9"/>
    <w:pPr>
      <w:spacing w:after="0"/>
      <w:jc w:val="center"/>
    </w:pPr>
    <w:rPr>
      <w:rFonts w:ascii="Times New Roman" w:hAnsi="Times New Roman"/>
      <w:noProof/>
      <w:lang w:val="en-US"/>
    </w:rPr>
  </w:style>
  <w:style w:type="character" w:customStyle="1" w:styleId="EndNoteBibliographyTitleChar">
    <w:name w:val="EndNote Bibliography Title Char"/>
    <w:basedOn w:val="DefaultParagraphFont"/>
    <w:link w:val="EndNoteBibliographyTitle"/>
    <w:rsid w:val="00AF36F9"/>
    <w:rPr>
      <w:rFonts w:ascii="Times New Roman" w:eastAsia="Calibri" w:hAnsi="Times New Roman" w:cs="Times New Roman"/>
      <w:noProof/>
      <w:sz w:val="24"/>
    </w:rPr>
  </w:style>
  <w:style w:type="paragraph" w:customStyle="1" w:styleId="EndNoteBibliography">
    <w:name w:val="EndNote Bibliography"/>
    <w:basedOn w:val="Normal"/>
    <w:link w:val="EndNoteBibliographyChar"/>
    <w:rsid w:val="00AF36F9"/>
    <w:rPr>
      <w:rFonts w:ascii="Times New Roman" w:hAnsi="Times New Roman"/>
      <w:noProof/>
      <w:lang w:val="en-US"/>
    </w:rPr>
  </w:style>
  <w:style w:type="character" w:customStyle="1" w:styleId="EndNoteBibliographyChar">
    <w:name w:val="EndNote Bibliography Char"/>
    <w:basedOn w:val="DefaultParagraphFont"/>
    <w:link w:val="EndNoteBibliography"/>
    <w:rsid w:val="00AF36F9"/>
    <w:rPr>
      <w:rFonts w:ascii="Times New Roman" w:eastAsia="Calibri" w:hAnsi="Times New Roman" w:cs="Times New Roman"/>
      <w:noProof/>
      <w:sz w:val="24"/>
    </w:rPr>
  </w:style>
  <w:style w:type="character" w:customStyle="1" w:styleId="Heading1Char">
    <w:name w:val="Heading 1 Char"/>
    <w:basedOn w:val="DefaultParagraphFont"/>
    <w:link w:val="Heading1"/>
    <w:uiPriority w:val="9"/>
    <w:rsid w:val="00B865DD"/>
    <w:rPr>
      <w:rFonts w:ascii="Times New Roman" w:eastAsiaTheme="majorEastAsia" w:hAnsi="Times New Roman" w:cs="Times New Roman"/>
      <w:b/>
      <w:bCs/>
      <w:sz w:val="24"/>
      <w:szCs w:val="24"/>
      <w:lang w:val="en-GB"/>
    </w:rPr>
  </w:style>
  <w:style w:type="character" w:customStyle="1" w:styleId="highlight2">
    <w:name w:val="highlight2"/>
    <w:basedOn w:val="DefaultParagraphFont"/>
    <w:rsid w:val="009E4D75"/>
  </w:style>
  <w:style w:type="character" w:customStyle="1" w:styleId="apple-converted-space">
    <w:name w:val="apple-converted-space"/>
    <w:basedOn w:val="DefaultParagraphFont"/>
    <w:rsid w:val="0063139A"/>
  </w:style>
  <w:style w:type="character" w:customStyle="1" w:styleId="Heading4Char">
    <w:name w:val="Heading 4 Char"/>
    <w:basedOn w:val="DefaultParagraphFont"/>
    <w:link w:val="Heading4"/>
    <w:uiPriority w:val="9"/>
    <w:semiHidden/>
    <w:rsid w:val="00045EE7"/>
    <w:rPr>
      <w:rFonts w:asciiTheme="majorHAnsi" w:eastAsiaTheme="majorEastAsia" w:hAnsiTheme="majorHAnsi" w:cstheme="majorBidi"/>
      <w:b/>
      <w:bCs/>
      <w:i/>
      <w:iCs/>
      <w:color w:val="4F81BD" w:themeColor="accent1"/>
      <w:sz w:val="24"/>
      <w:lang w:val="en-GB"/>
    </w:rPr>
  </w:style>
  <w:style w:type="character" w:customStyle="1" w:styleId="Heading5Char">
    <w:name w:val="Heading 5 Char"/>
    <w:basedOn w:val="DefaultParagraphFont"/>
    <w:link w:val="Heading5"/>
    <w:uiPriority w:val="9"/>
    <w:semiHidden/>
    <w:rsid w:val="00045EE7"/>
    <w:rPr>
      <w:rFonts w:asciiTheme="majorHAnsi" w:eastAsiaTheme="majorEastAsia" w:hAnsiTheme="majorHAnsi" w:cstheme="majorBidi"/>
      <w:color w:val="243F60" w:themeColor="accent1" w:themeShade="7F"/>
      <w:sz w:val="24"/>
      <w:lang w:val="en-GB"/>
    </w:rPr>
  </w:style>
  <w:style w:type="character" w:customStyle="1" w:styleId="Heading6Char">
    <w:name w:val="Heading 6 Char"/>
    <w:basedOn w:val="DefaultParagraphFont"/>
    <w:link w:val="Heading6"/>
    <w:uiPriority w:val="9"/>
    <w:semiHidden/>
    <w:rsid w:val="00045EE7"/>
    <w:rPr>
      <w:rFonts w:asciiTheme="majorHAnsi" w:eastAsiaTheme="majorEastAsia" w:hAnsiTheme="majorHAnsi" w:cstheme="majorBidi"/>
      <w:i/>
      <w:iCs/>
      <w:color w:val="243F60" w:themeColor="accent1" w:themeShade="7F"/>
      <w:sz w:val="24"/>
      <w:lang w:val="en-GB"/>
    </w:rPr>
  </w:style>
  <w:style w:type="character" w:customStyle="1" w:styleId="Heading7Char">
    <w:name w:val="Heading 7 Char"/>
    <w:basedOn w:val="DefaultParagraphFont"/>
    <w:link w:val="Heading7"/>
    <w:uiPriority w:val="9"/>
    <w:semiHidden/>
    <w:rsid w:val="00045EE7"/>
    <w:rPr>
      <w:rFonts w:asciiTheme="majorHAnsi" w:eastAsiaTheme="majorEastAsia" w:hAnsiTheme="majorHAnsi" w:cstheme="majorBidi"/>
      <w:i/>
      <w:iCs/>
      <w:color w:val="404040" w:themeColor="text1" w:themeTint="BF"/>
      <w:sz w:val="24"/>
      <w:lang w:val="en-GB"/>
    </w:rPr>
  </w:style>
  <w:style w:type="character" w:customStyle="1" w:styleId="Heading8Char">
    <w:name w:val="Heading 8 Char"/>
    <w:basedOn w:val="DefaultParagraphFont"/>
    <w:link w:val="Heading8"/>
    <w:uiPriority w:val="9"/>
    <w:semiHidden/>
    <w:rsid w:val="00045EE7"/>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45EE7"/>
    <w:rPr>
      <w:rFonts w:asciiTheme="majorHAnsi" w:eastAsiaTheme="majorEastAsia" w:hAnsiTheme="majorHAnsi" w:cstheme="majorBidi"/>
      <w:i/>
      <w:iCs/>
      <w:color w:val="404040" w:themeColor="text1" w:themeTint="BF"/>
      <w:sz w:val="20"/>
      <w:szCs w:val="20"/>
      <w:lang w:val="en-GB"/>
    </w:rPr>
  </w:style>
  <w:style w:type="table" w:customStyle="1" w:styleId="ReportTable2">
    <w:name w:val="Report Table2"/>
    <w:basedOn w:val="TableNormal"/>
    <w:uiPriority w:val="99"/>
    <w:qFormat/>
    <w:rsid w:val="007A719D"/>
    <w:pPr>
      <w:spacing w:before="60" w:after="60" w:line="240" w:lineRule="auto"/>
    </w:pPr>
    <w:rPr>
      <w:rFonts w:ascii="Times New Roman" w:eastAsia="Times New Roman" w:hAnsi="Times New Roman" w:cs="Times New Roman"/>
      <w:szCs w:val="20"/>
    </w:rPr>
    <w:tblPr>
      <w:tblInd w:w="0" w:type="dxa"/>
      <w:tblCellMar>
        <w:top w:w="0" w:type="dxa"/>
        <w:left w:w="108" w:type="dxa"/>
        <w:bottom w:w="0" w:type="dxa"/>
        <w:right w:w="108" w:type="dxa"/>
      </w:tblCellMar>
    </w:tblPr>
    <w:tblStylePr w:type="firstRow">
      <w:rPr>
        <w:rFonts w:ascii="Times New Roman" w:hAnsi="Times New Roman"/>
        <w:b/>
        <w:sz w:val="22"/>
      </w:rPr>
      <w:tblPr/>
      <w:tcPr>
        <w:tcBorders>
          <w:top w:val="double" w:sz="6" w:space="0" w:color="auto"/>
          <w:left w:val="nil"/>
          <w:bottom w:val="thickThinSmallGap" w:sz="18" w:space="0" w:color="auto"/>
          <w:right w:val="nil"/>
          <w:insideH w:val="nil"/>
          <w:insideV w:val="nil"/>
          <w:tl2br w:val="nil"/>
          <w:tr2bl w:val="nil"/>
        </w:tcBorders>
      </w:tcPr>
    </w:tblStylePr>
    <w:tblStylePr w:type="lastRow">
      <w:pPr>
        <w:wordWrap/>
        <w:spacing w:beforeLines="0" w:beforeAutospacing="0"/>
        <w:ind w:leftChars="0" w:left="0" w:rightChars="0" w:right="0"/>
      </w:pPr>
      <w:tblPr/>
      <w:tcPr>
        <w:tcBorders>
          <w:top w:val="nil"/>
          <w:left w:val="nil"/>
          <w:bottom w:val="double" w:sz="6" w:space="0" w:color="auto"/>
          <w:right w:val="nil"/>
          <w:insideH w:val="nil"/>
          <w:insideV w:val="nil"/>
          <w:tl2br w:val="nil"/>
          <w:tr2bl w:val="nil"/>
        </w:tcBorders>
      </w:tcPr>
    </w:tblStylePr>
  </w:style>
  <w:style w:type="table" w:customStyle="1" w:styleId="ReportTable3">
    <w:name w:val="Report Table3"/>
    <w:basedOn w:val="TableNormal"/>
    <w:uiPriority w:val="99"/>
    <w:qFormat/>
    <w:rsid w:val="00ED1CAF"/>
    <w:pPr>
      <w:spacing w:before="60" w:after="60" w:line="240" w:lineRule="auto"/>
    </w:pPr>
    <w:rPr>
      <w:rFonts w:ascii="Times New Roman" w:eastAsia="Times New Roman" w:hAnsi="Times New Roman" w:cs="Times New Roman"/>
      <w:szCs w:val="20"/>
    </w:rPr>
    <w:tblPr>
      <w:tblInd w:w="0" w:type="dxa"/>
      <w:tblCellMar>
        <w:top w:w="0" w:type="dxa"/>
        <w:left w:w="108" w:type="dxa"/>
        <w:bottom w:w="0" w:type="dxa"/>
        <w:right w:w="108" w:type="dxa"/>
      </w:tblCellMar>
    </w:tblPr>
    <w:tblStylePr w:type="firstRow">
      <w:rPr>
        <w:rFonts w:ascii="Times New Roman" w:hAnsi="Times New Roman"/>
        <w:b/>
        <w:sz w:val="22"/>
      </w:rPr>
      <w:tblPr/>
      <w:tcPr>
        <w:tcBorders>
          <w:top w:val="double" w:sz="6" w:space="0" w:color="auto"/>
          <w:left w:val="nil"/>
          <w:bottom w:val="thickThinSmallGap" w:sz="18" w:space="0" w:color="auto"/>
          <w:right w:val="nil"/>
          <w:insideH w:val="nil"/>
          <w:insideV w:val="nil"/>
          <w:tl2br w:val="nil"/>
          <w:tr2bl w:val="nil"/>
        </w:tcBorders>
      </w:tcPr>
    </w:tblStylePr>
    <w:tblStylePr w:type="lastRow">
      <w:pPr>
        <w:wordWrap/>
        <w:spacing w:beforeLines="0" w:beforeAutospacing="0"/>
        <w:ind w:leftChars="0" w:left="0" w:rightChars="0" w:right="0"/>
      </w:pPr>
      <w:tblPr/>
      <w:tcPr>
        <w:tcBorders>
          <w:top w:val="nil"/>
          <w:left w:val="nil"/>
          <w:bottom w:val="double" w:sz="6" w:space="0" w:color="auto"/>
          <w:right w:val="nil"/>
          <w:insideH w:val="nil"/>
          <w:insideV w:val="nil"/>
          <w:tl2br w:val="nil"/>
          <w:tr2bl w:val="nil"/>
        </w:tcBorders>
      </w:tcPr>
    </w:tblStylePr>
  </w:style>
  <w:style w:type="character" w:customStyle="1" w:styleId="TabletextChar">
    <w:name w:val="Table text Char"/>
    <w:basedOn w:val="DefaultParagraphFont"/>
    <w:link w:val="Tabletext"/>
    <w:locked/>
    <w:rsid w:val="001B3266"/>
    <w:rPr>
      <w:rFonts w:ascii="Arial" w:hAnsi="Arial" w:cs="Arial"/>
    </w:rPr>
  </w:style>
  <w:style w:type="paragraph" w:customStyle="1" w:styleId="Tabletext">
    <w:name w:val="Table text"/>
    <w:basedOn w:val="Normal"/>
    <w:link w:val="TabletextChar"/>
    <w:rsid w:val="001B3266"/>
    <w:pPr>
      <w:spacing w:line="240" w:lineRule="auto"/>
    </w:pPr>
    <w:rPr>
      <w:rFonts w:eastAsiaTheme="minorEastAsia" w:cs="Arial"/>
      <w:sz w:val="22"/>
      <w:lang w:val="en-US"/>
    </w:rPr>
  </w:style>
  <w:style w:type="paragraph" w:styleId="PlainText">
    <w:name w:val="Plain Text"/>
    <w:basedOn w:val="Normal"/>
    <w:link w:val="PlainTextChar"/>
    <w:uiPriority w:val="99"/>
    <w:unhideWhenUsed/>
    <w:rsid w:val="004503E8"/>
    <w:pPr>
      <w:widowControl w:val="0"/>
      <w:spacing w:before="0" w:after="0" w:line="240" w:lineRule="auto"/>
    </w:pPr>
    <w:rPr>
      <w:rFonts w:eastAsia="MS Gothic" w:cs="Courier New"/>
      <w:kern w:val="2"/>
      <w:sz w:val="20"/>
      <w:szCs w:val="21"/>
      <w:lang w:val="en-US" w:eastAsia="ja-JP"/>
    </w:rPr>
  </w:style>
  <w:style w:type="character" w:customStyle="1" w:styleId="PlainTextChar">
    <w:name w:val="Plain Text Char"/>
    <w:basedOn w:val="DefaultParagraphFont"/>
    <w:link w:val="PlainText"/>
    <w:uiPriority w:val="99"/>
    <w:rsid w:val="004503E8"/>
    <w:rPr>
      <w:rFonts w:ascii="Arial" w:eastAsia="MS Gothic" w:hAnsi="Arial" w:cs="Courier New"/>
      <w:kern w:val="2"/>
      <w:sz w:val="20"/>
      <w:szCs w:val="21"/>
      <w:lang w:eastAsia="ja-JP"/>
    </w:rPr>
  </w:style>
  <w:style w:type="paragraph" w:customStyle="1" w:styleId="Head1noNos">
    <w:name w:val="Head 1 no Nos"/>
    <w:basedOn w:val="Heading1"/>
    <w:link w:val="Head1noNosChar"/>
    <w:qFormat/>
    <w:rsid w:val="00DD1A13"/>
    <w:pPr>
      <w:numPr>
        <w:numId w:val="0"/>
      </w:numPr>
      <w:ind w:left="432" w:hanging="432"/>
    </w:pPr>
    <w:rPr>
      <w:caps/>
    </w:rPr>
  </w:style>
  <w:style w:type="paragraph" w:customStyle="1" w:styleId="Head2noNos">
    <w:name w:val="Head 2 no Nos."/>
    <w:basedOn w:val="Heading2"/>
    <w:link w:val="Head2noNosChar"/>
    <w:qFormat/>
    <w:rsid w:val="007A3957"/>
    <w:pPr>
      <w:numPr>
        <w:ilvl w:val="0"/>
        <w:numId w:val="0"/>
      </w:numPr>
      <w:spacing w:line="360" w:lineRule="auto"/>
      <w:ind w:left="576" w:hanging="576"/>
    </w:pPr>
  </w:style>
  <w:style w:type="character" w:customStyle="1" w:styleId="Head1noNosChar">
    <w:name w:val="Head 1 no Nos Char"/>
    <w:basedOn w:val="Heading1Char"/>
    <w:link w:val="Head1noNos"/>
    <w:rsid w:val="00DD1A13"/>
    <w:rPr>
      <w:rFonts w:ascii="Times New Roman" w:eastAsiaTheme="majorEastAsia" w:hAnsi="Times New Roman" w:cs="Times New Roman"/>
      <w:b/>
      <w:bCs/>
      <w:caps/>
      <w:sz w:val="24"/>
      <w:szCs w:val="24"/>
      <w:lang w:val="en-GB"/>
    </w:rPr>
  </w:style>
  <w:style w:type="paragraph" w:customStyle="1" w:styleId="CaptionItalic">
    <w:name w:val="Caption Italic"/>
    <w:basedOn w:val="Caption"/>
    <w:link w:val="CaptionItalicChar"/>
    <w:qFormat/>
    <w:rsid w:val="00DD1A13"/>
    <w:rPr>
      <w:i/>
    </w:rPr>
  </w:style>
  <w:style w:type="character" w:customStyle="1" w:styleId="Head2noNosChar">
    <w:name w:val="Head 2 no Nos. Char"/>
    <w:basedOn w:val="Heading2Char"/>
    <w:link w:val="Head2noNos"/>
    <w:rsid w:val="007A3957"/>
    <w:rPr>
      <w:rFonts w:ascii="Times New Roman" w:eastAsiaTheme="majorEastAsia" w:hAnsi="Times New Roman" w:cs="Times New Roman"/>
      <w:b/>
      <w:bCs/>
      <w:sz w:val="24"/>
      <w:szCs w:val="24"/>
      <w:lang w:val="en-GB"/>
    </w:rPr>
  </w:style>
  <w:style w:type="character" w:customStyle="1" w:styleId="CaptionItalicChar">
    <w:name w:val="Caption Italic Char"/>
    <w:basedOn w:val="CaptionChar"/>
    <w:link w:val="CaptionItalic"/>
    <w:rsid w:val="00DD1A13"/>
    <w:rPr>
      <w:rFonts w:ascii="Times New Roman" w:eastAsia="Calibri" w:hAnsi="Times New Roman" w:cs="Times New Roman"/>
      <w:b/>
      <w:bCs/>
      <w:i/>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369"/>
    <w:pPr>
      <w:spacing w:before="60" w:after="60" w:line="480" w:lineRule="auto"/>
    </w:pPr>
    <w:rPr>
      <w:rFonts w:ascii="Arial" w:eastAsia="Calibri" w:hAnsi="Arial" w:cs="Times New Roman"/>
      <w:sz w:val="24"/>
      <w:lang w:val="en-GB"/>
    </w:rPr>
  </w:style>
  <w:style w:type="paragraph" w:styleId="Heading1">
    <w:name w:val="heading 1"/>
    <w:basedOn w:val="Normal"/>
    <w:next w:val="Normal"/>
    <w:link w:val="Heading1Char"/>
    <w:uiPriority w:val="9"/>
    <w:qFormat/>
    <w:rsid w:val="00B865DD"/>
    <w:pPr>
      <w:keepNext/>
      <w:keepLines/>
      <w:numPr>
        <w:numId w:val="16"/>
      </w:numPr>
      <w:spacing w:before="240" w:after="240"/>
      <w:outlineLvl w:val="0"/>
    </w:pPr>
    <w:rPr>
      <w:rFonts w:ascii="Times New Roman" w:eastAsiaTheme="majorEastAsia" w:hAnsi="Times New Roman"/>
      <w:b/>
      <w:bCs/>
      <w:szCs w:val="24"/>
    </w:rPr>
  </w:style>
  <w:style w:type="paragraph" w:styleId="Heading2">
    <w:name w:val="heading 2"/>
    <w:basedOn w:val="Normal"/>
    <w:next w:val="Normal"/>
    <w:link w:val="Heading2Char"/>
    <w:uiPriority w:val="9"/>
    <w:unhideWhenUsed/>
    <w:qFormat/>
    <w:rsid w:val="00045EE7"/>
    <w:pPr>
      <w:keepNext/>
      <w:keepLines/>
      <w:numPr>
        <w:ilvl w:val="1"/>
        <w:numId w:val="16"/>
      </w:numPr>
      <w:spacing w:before="0" w:after="240"/>
      <w:outlineLvl w:val="1"/>
    </w:pPr>
    <w:rPr>
      <w:rFonts w:ascii="Times New Roman" w:eastAsiaTheme="majorEastAsia" w:hAnsi="Times New Roman"/>
      <w:b/>
      <w:bCs/>
      <w:szCs w:val="24"/>
    </w:rPr>
  </w:style>
  <w:style w:type="paragraph" w:styleId="Heading3">
    <w:name w:val="heading 3"/>
    <w:basedOn w:val="Normal"/>
    <w:next w:val="Normal"/>
    <w:link w:val="Heading3Char"/>
    <w:uiPriority w:val="99"/>
    <w:unhideWhenUsed/>
    <w:qFormat/>
    <w:rsid w:val="00525369"/>
    <w:pPr>
      <w:keepNext/>
      <w:keepLines/>
      <w:numPr>
        <w:ilvl w:val="2"/>
        <w:numId w:val="1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45EE7"/>
    <w:pPr>
      <w:keepNext/>
      <w:keepLines/>
      <w:numPr>
        <w:ilvl w:val="3"/>
        <w:numId w:val="1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45EE7"/>
    <w:pPr>
      <w:keepNext/>
      <w:keepLines/>
      <w:numPr>
        <w:ilvl w:val="4"/>
        <w:numId w:val="1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45EE7"/>
    <w:pPr>
      <w:keepNext/>
      <w:keepLines/>
      <w:numPr>
        <w:ilvl w:val="5"/>
        <w:numId w:val="1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45EE7"/>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5EE7"/>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5EE7"/>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qFormat/>
    <w:rsid w:val="00B93AEA"/>
    <w:pPr>
      <w:spacing w:before="0" w:after="120"/>
    </w:pPr>
    <w:rPr>
      <w:rFonts w:ascii="Times New Roman" w:hAnsi="Times New Roman"/>
      <w:b/>
      <w:bCs/>
      <w:szCs w:val="24"/>
    </w:rPr>
  </w:style>
  <w:style w:type="character" w:customStyle="1" w:styleId="CaptionChar">
    <w:name w:val="Caption Char"/>
    <w:basedOn w:val="DefaultParagraphFont"/>
    <w:link w:val="Caption"/>
    <w:rsid w:val="00B93AEA"/>
    <w:rPr>
      <w:rFonts w:ascii="Times New Roman" w:eastAsia="Calibri" w:hAnsi="Times New Roman" w:cs="Times New Roman"/>
      <w:b/>
      <w:bCs/>
      <w:sz w:val="24"/>
      <w:szCs w:val="24"/>
      <w:lang w:val="en-GB"/>
    </w:rPr>
  </w:style>
  <w:style w:type="table" w:styleId="TableGrid">
    <w:name w:val="Table Grid"/>
    <w:basedOn w:val="TableNormal"/>
    <w:uiPriority w:val="59"/>
    <w:rsid w:val="005253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25369"/>
    <w:rPr>
      <w:sz w:val="16"/>
      <w:szCs w:val="16"/>
    </w:rPr>
  </w:style>
  <w:style w:type="paragraph" w:styleId="CommentText">
    <w:name w:val="annotation text"/>
    <w:basedOn w:val="Normal"/>
    <w:link w:val="CommentTextChar"/>
    <w:uiPriority w:val="99"/>
    <w:unhideWhenUsed/>
    <w:rsid w:val="00525369"/>
    <w:pPr>
      <w:spacing w:line="240" w:lineRule="auto"/>
    </w:pPr>
    <w:rPr>
      <w:sz w:val="20"/>
      <w:szCs w:val="20"/>
    </w:rPr>
  </w:style>
  <w:style w:type="character" w:customStyle="1" w:styleId="CommentTextChar">
    <w:name w:val="Comment Text Char"/>
    <w:basedOn w:val="DefaultParagraphFont"/>
    <w:link w:val="CommentText"/>
    <w:uiPriority w:val="99"/>
    <w:rsid w:val="00525369"/>
    <w:rPr>
      <w:rFonts w:ascii="Arial" w:eastAsia="Calibri" w:hAnsi="Arial" w:cs="Times New Roman"/>
      <w:sz w:val="20"/>
      <w:szCs w:val="20"/>
      <w:lang w:val="en-GB"/>
    </w:rPr>
  </w:style>
  <w:style w:type="character" w:styleId="Hyperlink">
    <w:name w:val="Hyperlink"/>
    <w:basedOn w:val="DefaultParagraphFont"/>
    <w:uiPriority w:val="99"/>
    <w:unhideWhenUsed/>
    <w:rsid w:val="00525369"/>
    <w:rPr>
      <w:color w:val="0000FF" w:themeColor="hyperlink"/>
      <w:u w:val="single"/>
    </w:rPr>
  </w:style>
  <w:style w:type="paragraph" w:styleId="BalloonText">
    <w:name w:val="Balloon Text"/>
    <w:basedOn w:val="Normal"/>
    <w:link w:val="BalloonTextChar"/>
    <w:uiPriority w:val="99"/>
    <w:semiHidden/>
    <w:unhideWhenUsed/>
    <w:rsid w:val="0052536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369"/>
    <w:rPr>
      <w:rFonts w:ascii="Tahoma" w:eastAsia="Calibri" w:hAnsi="Tahoma" w:cs="Tahoma"/>
      <w:sz w:val="16"/>
      <w:szCs w:val="16"/>
      <w:lang w:val="en-GB"/>
    </w:rPr>
  </w:style>
  <w:style w:type="character" w:customStyle="1" w:styleId="Heading3Char">
    <w:name w:val="Heading 3 Char"/>
    <w:basedOn w:val="DefaultParagraphFont"/>
    <w:link w:val="Heading3"/>
    <w:uiPriority w:val="99"/>
    <w:rsid w:val="00525369"/>
    <w:rPr>
      <w:rFonts w:asciiTheme="majorHAnsi" w:eastAsiaTheme="majorEastAsia" w:hAnsiTheme="majorHAnsi" w:cstheme="majorBidi"/>
      <w:b/>
      <w:bCs/>
      <w:color w:val="4F81BD" w:themeColor="accent1"/>
      <w:sz w:val="24"/>
      <w:lang w:val="en-GB"/>
    </w:rPr>
  </w:style>
  <w:style w:type="paragraph" w:styleId="BodyText">
    <w:name w:val="Body Text"/>
    <w:basedOn w:val="Normal"/>
    <w:next w:val="ListBullet"/>
    <w:link w:val="BodyTextChar"/>
    <w:uiPriority w:val="99"/>
    <w:rsid w:val="00525369"/>
    <w:pPr>
      <w:spacing w:before="0" w:after="180" w:line="360" w:lineRule="auto"/>
    </w:pPr>
    <w:rPr>
      <w:rFonts w:ascii="Times New Roman" w:eastAsia="Times New Roman" w:hAnsi="Times New Roman"/>
      <w:bCs/>
      <w:lang w:val="en-US"/>
    </w:rPr>
  </w:style>
  <w:style w:type="character" w:customStyle="1" w:styleId="BodyTextChar">
    <w:name w:val="Body Text Char"/>
    <w:basedOn w:val="DefaultParagraphFont"/>
    <w:link w:val="BodyText"/>
    <w:uiPriority w:val="99"/>
    <w:rsid w:val="00525369"/>
    <w:rPr>
      <w:rFonts w:ascii="Times New Roman" w:eastAsia="Times New Roman" w:hAnsi="Times New Roman" w:cs="Times New Roman"/>
      <w:bCs/>
      <w:sz w:val="24"/>
    </w:rPr>
  </w:style>
  <w:style w:type="paragraph" w:styleId="ListBullet">
    <w:name w:val="List Bullet"/>
    <w:basedOn w:val="Normal"/>
    <w:uiPriority w:val="99"/>
    <w:rsid w:val="00525369"/>
    <w:pPr>
      <w:numPr>
        <w:numId w:val="1"/>
      </w:numPr>
      <w:spacing w:line="360" w:lineRule="auto"/>
    </w:pPr>
    <w:rPr>
      <w:rFonts w:ascii="Times New Roman" w:hAnsi="Times New Roman"/>
    </w:rPr>
  </w:style>
  <w:style w:type="paragraph" w:customStyle="1" w:styleId="Body">
    <w:name w:val="Body"/>
    <w:basedOn w:val="Normal"/>
    <w:qFormat/>
    <w:rsid w:val="007A3957"/>
    <w:pPr>
      <w:spacing w:before="0" w:after="180" w:line="360" w:lineRule="auto"/>
    </w:pPr>
    <w:rPr>
      <w:rFonts w:ascii="Times New Roman" w:hAnsi="Times New Roman"/>
      <w:szCs w:val="24"/>
    </w:rPr>
  </w:style>
  <w:style w:type="paragraph" w:customStyle="1" w:styleId="TableTitle">
    <w:name w:val="Table Title"/>
    <w:basedOn w:val="Heading2"/>
    <w:qFormat/>
    <w:rsid w:val="00525369"/>
    <w:pPr>
      <w:keepLines w:val="0"/>
      <w:spacing w:before="180" w:after="180" w:line="240" w:lineRule="auto"/>
    </w:pPr>
    <w:rPr>
      <w:rFonts w:ascii="Arial Narrow" w:eastAsia="Calibri" w:hAnsi="Arial Narrow"/>
      <w:iCs/>
      <w:szCs w:val="28"/>
    </w:rPr>
  </w:style>
  <w:style w:type="paragraph" w:styleId="ListParagraph">
    <w:name w:val="List Paragraph"/>
    <w:basedOn w:val="Normal"/>
    <w:uiPriority w:val="34"/>
    <w:qFormat/>
    <w:rsid w:val="00525369"/>
    <w:pPr>
      <w:ind w:left="720"/>
      <w:contextualSpacing/>
    </w:pPr>
  </w:style>
  <w:style w:type="character" w:customStyle="1" w:styleId="Heading2Char">
    <w:name w:val="Heading 2 Char"/>
    <w:basedOn w:val="DefaultParagraphFont"/>
    <w:link w:val="Heading2"/>
    <w:uiPriority w:val="9"/>
    <w:rsid w:val="00045EE7"/>
    <w:rPr>
      <w:rFonts w:ascii="Times New Roman" w:eastAsiaTheme="majorEastAsia" w:hAnsi="Times New Roman" w:cs="Times New Roman"/>
      <w:b/>
      <w:bCs/>
      <w:sz w:val="24"/>
      <w:szCs w:val="24"/>
      <w:lang w:val="en-GB"/>
    </w:rPr>
  </w:style>
  <w:style w:type="paragraph" w:styleId="CommentSubject">
    <w:name w:val="annotation subject"/>
    <w:basedOn w:val="CommentText"/>
    <w:next w:val="CommentText"/>
    <w:link w:val="CommentSubjectChar"/>
    <w:uiPriority w:val="99"/>
    <w:semiHidden/>
    <w:unhideWhenUsed/>
    <w:rsid w:val="00525369"/>
    <w:rPr>
      <w:b/>
      <w:bCs/>
    </w:rPr>
  </w:style>
  <w:style w:type="character" w:customStyle="1" w:styleId="CommentSubjectChar">
    <w:name w:val="Comment Subject Char"/>
    <w:basedOn w:val="CommentTextChar"/>
    <w:link w:val="CommentSubject"/>
    <w:uiPriority w:val="99"/>
    <w:semiHidden/>
    <w:rsid w:val="00525369"/>
    <w:rPr>
      <w:rFonts w:ascii="Arial" w:eastAsia="Calibri" w:hAnsi="Arial" w:cs="Times New Roman"/>
      <w:b/>
      <w:bCs/>
      <w:sz w:val="20"/>
      <w:szCs w:val="20"/>
      <w:lang w:val="en-GB"/>
    </w:rPr>
  </w:style>
  <w:style w:type="paragraph" w:styleId="HTMLPreformatted">
    <w:name w:val="HTML Preformatted"/>
    <w:basedOn w:val="Normal"/>
    <w:link w:val="HTMLPreformattedChar"/>
    <w:uiPriority w:val="99"/>
    <w:unhideWhenUsed/>
    <w:rsid w:val="00113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113463"/>
    <w:rPr>
      <w:rFonts w:ascii="Courier New" w:eastAsia="Times New Roman" w:hAnsi="Courier New" w:cs="Courier New"/>
      <w:sz w:val="20"/>
      <w:szCs w:val="20"/>
    </w:rPr>
  </w:style>
  <w:style w:type="paragraph" w:styleId="Revision">
    <w:name w:val="Revision"/>
    <w:hidden/>
    <w:uiPriority w:val="99"/>
    <w:semiHidden/>
    <w:rsid w:val="00113463"/>
    <w:pPr>
      <w:spacing w:after="0" w:line="240" w:lineRule="auto"/>
    </w:pPr>
  </w:style>
  <w:style w:type="paragraph" w:customStyle="1" w:styleId="paragraph">
    <w:name w:val="paragraph"/>
    <w:basedOn w:val="Normal"/>
    <w:link w:val="paragraphChar"/>
    <w:uiPriority w:val="99"/>
    <w:rsid w:val="00113463"/>
    <w:pPr>
      <w:widowControl w:val="0"/>
      <w:adjustRightInd w:val="0"/>
      <w:spacing w:before="200" w:after="0" w:line="320" w:lineRule="exact"/>
      <w:textAlignment w:val="baseline"/>
    </w:pPr>
    <w:rPr>
      <w:rFonts w:ascii="Times New Roman" w:eastAsia="Times New Roman" w:hAnsi="Times New Roman"/>
      <w:szCs w:val="20"/>
      <w:lang w:val="en-US"/>
    </w:rPr>
  </w:style>
  <w:style w:type="character" w:customStyle="1" w:styleId="paragraphChar">
    <w:name w:val="paragraph Char"/>
    <w:basedOn w:val="DefaultParagraphFont"/>
    <w:link w:val="paragraph"/>
    <w:uiPriority w:val="99"/>
    <w:locked/>
    <w:rsid w:val="00113463"/>
    <w:rPr>
      <w:rFonts w:ascii="Times New Roman" w:eastAsia="Times New Roman" w:hAnsi="Times New Roman" w:cs="Times New Roman"/>
      <w:sz w:val="24"/>
      <w:szCs w:val="20"/>
    </w:rPr>
  </w:style>
  <w:style w:type="paragraph" w:customStyle="1" w:styleId="Sectionopenerbullet2">
    <w:name w:val="Section opener bullet 2"/>
    <w:basedOn w:val="Normal"/>
    <w:uiPriority w:val="99"/>
    <w:rsid w:val="00113463"/>
    <w:pPr>
      <w:widowControl w:val="0"/>
      <w:numPr>
        <w:numId w:val="8"/>
      </w:numPr>
      <w:tabs>
        <w:tab w:val="left" w:pos="492"/>
      </w:tabs>
      <w:adjustRightInd w:val="0"/>
      <w:spacing w:before="100" w:after="40" w:line="280" w:lineRule="exact"/>
      <w:textAlignment w:val="baseline"/>
    </w:pPr>
    <w:rPr>
      <w:rFonts w:eastAsia="Times New Roman"/>
      <w:bCs/>
      <w:sz w:val="21"/>
      <w:szCs w:val="21"/>
      <w:lang w:val="en-US"/>
    </w:rPr>
  </w:style>
  <w:style w:type="paragraph" w:customStyle="1" w:styleId="bullet1">
    <w:name w:val="bullet 1"/>
    <w:basedOn w:val="Normal"/>
    <w:link w:val="bullet1Char"/>
    <w:uiPriority w:val="99"/>
    <w:rsid w:val="00113463"/>
    <w:pPr>
      <w:widowControl w:val="0"/>
      <w:numPr>
        <w:numId w:val="9"/>
      </w:numPr>
      <w:adjustRightInd w:val="0"/>
      <w:spacing w:before="100" w:after="0" w:line="300" w:lineRule="exact"/>
      <w:textAlignment w:val="baseline"/>
    </w:pPr>
    <w:rPr>
      <w:rFonts w:ascii="Times New Roman" w:eastAsia="Times New Roman" w:hAnsi="Times New Roman"/>
      <w:szCs w:val="20"/>
      <w:lang w:val="en-US"/>
    </w:rPr>
  </w:style>
  <w:style w:type="character" w:customStyle="1" w:styleId="bullet1Char">
    <w:name w:val="bullet 1 Char"/>
    <w:basedOn w:val="DefaultParagraphFont"/>
    <w:link w:val="bullet1"/>
    <w:uiPriority w:val="99"/>
    <w:locked/>
    <w:rsid w:val="00113463"/>
    <w:rPr>
      <w:rFonts w:ascii="Times New Roman" w:eastAsia="Times New Roman" w:hAnsi="Times New Roman" w:cs="Times New Roman"/>
      <w:sz w:val="24"/>
      <w:szCs w:val="20"/>
    </w:rPr>
  </w:style>
  <w:style w:type="paragraph" w:customStyle="1" w:styleId="Default">
    <w:name w:val="Default"/>
    <w:rsid w:val="00113463"/>
    <w:pPr>
      <w:autoSpaceDE w:val="0"/>
      <w:autoSpaceDN w:val="0"/>
      <w:adjustRightInd w:val="0"/>
      <w:spacing w:after="0" w:line="240" w:lineRule="auto"/>
    </w:pPr>
    <w:rPr>
      <w:rFonts w:ascii="Times New Roman" w:hAnsi="Times New Roman" w:cs="Times New Roman"/>
      <w:color w:val="000000"/>
      <w:sz w:val="24"/>
      <w:szCs w:val="24"/>
    </w:rPr>
  </w:style>
  <w:style w:type="paragraph" w:styleId="TOC3">
    <w:name w:val="toc 3"/>
    <w:basedOn w:val="Normal"/>
    <w:next w:val="Normal"/>
    <w:autoRedefine/>
    <w:uiPriority w:val="99"/>
    <w:rsid w:val="00113463"/>
    <w:pPr>
      <w:widowControl w:val="0"/>
      <w:tabs>
        <w:tab w:val="left" w:pos="600"/>
        <w:tab w:val="left" w:pos="1200"/>
        <w:tab w:val="right" w:leader="dot" w:pos="9360"/>
      </w:tabs>
      <w:adjustRightInd w:val="0"/>
      <w:spacing w:before="80" w:after="0" w:line="240" w:lineRule="atLeast"/>
      <w:ind w:left="600" w:right="720"/>
      <w:textAlignment w:val="baseline"/>
    </w:pPr>
    <w:rPr>
      <w:rFonts w:eastAsia="Times New Roman"/>
      <w:bCs/>
      <w:iCs/>
      <w:noProof/>
      <w:sz w:val="20"/>
      <w:szCs w:val="18"/>
      <w:lang w:val="en-US"/>
    </w:rPr>
  </w:style>
  <w:style w:type="paragraph" w:customStyle="1" w:styleId="Sectionopenerbullet1">
    <w:name w:val="Section opener bullet 1"/>
    <w:basedOn w:val="Normal"/>
    <w:uiPriority w:val="99"/>
    <w:rsid w:val="00113463"/>
    <w:pPr>
      <w:widowControl w:val="0"/>
      <w:numPr>
        <w:numId w:val="10"/>
      </w:numPr>
      <w:tabs>
        <w:tab w:val="left" w:pos="492"/>
      </w:tabs>
      <w:adjustRightInd w:val="0"/>
      <w:spacing w:before="120" w:after="40" w:line="280" w:lineRule="exact"/>
      <w:ind w:left="492"/>
      <w:textAlignment w:val="baseline"/>
    </w:pPr>
    <w:rPr>
      <w:rFonts w:eastAsia="Times New Roman"/>
      <w:bCs/>
      <w:sz w:val="21"/>
      <w:szCs w:val="21"/>
      <w:lang w:val="en-US"/>
    </w:rPr>
  </w:style>
  <w:style w:type="paragraph" w:customStyle="1" w:styleId="reference">
    <w:name w:val="reference"/>
    <w:basedOn w:val="Normal"/>
    <w:uiPriority w:val="99"/>
    <w:rsid w:val="00113463"/>
    <w:pPr>
      <w:keepLines/>
      <w:widowControl w:val="0"/>
      <w:adjustRightInd w:val="0"/>
      <w:spacing w:before="80" w:line="240" w:lineRule="auto"/>
      <w:ind w:left="360" w:hanging="360"/>
      <w:textAlignment w:val="baseline"/>
    </w:pPr>
    <w:rPr>
      <w:rFonts w:ascii="Times New Roman" w:eastAsia="Times New Roman" w:hAnsi="Times New Roman"/>
      <w:szCs w:val="20"/>
      <w:lang w:val="en-US"/>
    </w:rPr>
  </w:style>
  <w:style w:type="character" w:styleId="FollowedHyperlink">
    <w:name w:val="FollowedHyperlink"/>
    <w:basedOn w:val="DefaultParagraphFont"/>
    <w:uiPriority w:val="99"/>
    <w:semiHidden/>
    <w:unhideWhenUsed/>
    <w:rsid w:val="00113463"/>
    <w:rPr>
      <w:color w:val="800080" w:themeColor="followedHyperlink"/>
      <w:u w:val="single"/>
    </w:rPr>
  </w:style>
  <w:style w:type="character" w:styleId="Strong">
    <w:name w:val="Strong"/>
    <w:basedOn w:val="DefaultParagraphFont"/>
    <w:uiPriority w:val="22"/>
    <w:qFormat/>
    <w:rsid w:val="00113463"/>
    <w:rPr>
      <w:b/>
      <w:bCs/>
    </w:rPr>
  </w:style>
  <w:style w:type="character" w:styleId="Emphasis">
    <w:name w:val="Emphasis"/>
    <w:basedOn w:val="DefaultParagraphFont"/>
    <w:uiPriority w:val="20"/>
    <w:qFormat/>
    <w:rsid w:val="00113463"/>
    <w:rPr>
      <w:i/>
      <w:iCs/>
    </w:rPr>
  </w:style>
  <w:style w:type="paragraph" w:styleId="Header">
    <w:name w:val="header"/>
    <w:basedOn w:val="Normal"/>
    <w:link w:val="HeaderChar"/>
    <w:uiPriority w:val="99"/>
    <w:unhideWhenUsed/>
    <w:rsid w:val="00113463"/>
    <w:pPr>
      <w:tabs>
        <w:tab w:val="center" w:pos="4680"/>
        <w:tab w:val="right" w:pos="9360"/>
      </w:tabs>
      <w:spacing w:before="0" w:after="0" w:line="240" w:lineRule="auto"/>
    </w:pPr>
    <w:rPr>
      <w:rFonts w:asciiTheme="minorHAnsi" w:eastAsiaTheme="minorHAnsi" w:hAnsiTheme="minorHAnsi" w:cstheme="minorBidi"/>
      <w:sz w:val="22"/>
      <w:lang w:val="en-US"/>
    </w:rPr>
  </w:style>
  <w:style w:type="character" w:customStyle="1" w:styleId="HeaderChar">
    <w:name w:val="Header Char"/>
    <w:basedOn w:val="DefaultParagraphFont"/>
    <w:link w:val="Header"/>
    <w:uiPriority w:val="99"/>
    <w:rsid w:val="00113463"/>
  </w:style>
  <w:style w:type="paragraph" w:styleId="Footer">
    <w:name w:val="footer"/>
    <w:basedOn w:val="Normal"/>
    <w:link w:val="FooterChar"/>
    <w:uiPriority w:val="99"/>
    <w:unhideWhenUsed/>
    <w:rsid w:val="00113463"/>
    <w:pPr>
      <w:tabs>
        <w:tab w:val="center" w:pos="4680"/>
        <w:tab w:val="right" w:pos="9360"/>
      </w:tabs>
      <w:spacing w:before="0" w:after="0" w:line="240" w:lineRule="auto"/>
    </w:pPr>
    <w:rPr>
      <w:rFonts w:asciiTheme="minorHAnsi" w:eastAsiaTheme="minorHAnsi" w:hAnsiTheme="minorHAnsi" w:cstheme="minorBidi"/>
      <w:sz w:val="22"/>
      <w:lang w:val="en-US"/>
    </w:rPr>
  </w:style>
  <w:style w:type="character" w:customStyle="1" w:styleId="FooterChar">
    <w:name w:val="Footer Char"/>
    <w:basedOn w:val="DefaultParagraphFont"/>
    <w:link w:val="Footer"/>
    <w:uiPriority w:val="99"/>
    <w:rsid w:val="00113463"/>
  </w:style>
  <w:style w:type="paragraph" w:customStyle="1" w:styleId="EndNoteBibliographyTitle">
    <w:name w:val="EndNote Bibliography Title"/>
    <w:basedOn w:val="Normal"/>
    <w:link w:val="EndNoteBibliographyTitleChar"/>
    <w:rsid w:val="00AF36F9"/>
    <w:pPr>
      <w:spacing w:after="0"/>
      <w:jc w:val="center"/>
    </w:pPr>
    <w:rPr>
      <w:rFonts w:ascii="Times New Roman" w:hAnsi="Times New Roman"/>
      <w:noProof/>
      <w:lang w:val="en-US"/>
    </w:rPr>
  </w:style>
  <w:style w:type="character" w:customStyle="1" w:styleId="EndNoteBibliographyTitleChar">
    <w:name w:val="EndNote Bibliography Title Char"/>
    <w:basedOn w:val="DefaultParagraphFont"/>
    <w:link w:val="EndNoteBibliographyTitle"/>
    <w:rsid w:val="00AF36F9"/>
    <w:rPr>
      <w:rFonts w:ascii="Times New Roman" w:eastAsia="Calibri" w:hAnsi="Times New Roman" w:cs="Times New Roman"/>
      <w:noProof/>
      <w:sz w:val="24"/>
    </w:rPr>
  </w:style>
  <w:style w:type="paragraph" w:customStyle="1" w:styleId="EndNoteBibliography">
    <w:name w:val="EndNote Bibliography"/>
    <w:basedOn w:val="Normal"/>
    <w:link w:val="EndNoteBibliographyChar"/>
    <w:rsid w:val="00AF36F9"/>
    <w:rPr>
      <w:rFonts w:ascii="Times New Roman" w:hAnsi="Times New Roman"/>
      <w:noProof/>
      <w:lang w:val="en-US"/>
    </w:rPr>
  </w:style>
  <w:style w:type="character" w:customStyle="1" w:styleId="EndNoteBibliographyChar">
    <w:name w:val="EndNote Bibliography Char"/>
    <w:basedOn w:val="DefaultParagraphFont"/>
    <w:link w:val="EndNoteBibliography"/>
    <w:rsid w:val="00AF36F9"/>
    <w:rPr>
      <w:rFonts w:ascii="Times New Roman" w:eastAsia="Calibri" w:hAnsi="Times New Roman" w:cs="Times New Roman"/>
      <w:noProof/>
      <w:sz w:val="24"/>
    </w:rPr>
  </w:style>
  <w:style w:type="character" w:customStyle="1" w:styleId="Heading1Char">
    <w:name w:val="Heading 1 Char"/>
    <w:basedOn w:val="DefaultParagraphFont"/>
    <w:link w:val="Heading1"/>
    <w:uiPriority w:val="9"/>
    <w:rsid w:val="00B865DD"/>
    <w:rPr>
      <w:rFonts w:ascii="Times New Roman" w:eastAsiaTheme="majorEastAsia" w:hAnsi="Times New Roman" w:cs="Times New Roman"/>
      <w:b/>
      <w:bCs/>
      <w:sz w:val="24"/>
      <w:szCs w:val="24"/>
      <w:lang w:val="en-GB"/>
    </w:rPr>
  </w:style>
  <w:style w:type="character" w:customStyle="1" w:styleId="highlight2">
    <w:name w:val="highlight2"/>
    <w:basedOn w:val="DefaultParagraphFont"/>
    <w:rsid w:val="009E4D75"/>
  </w:style>
  <w:style w:type="character" w:customStyle="1" w:styleId="apple-converted-space">
    <w:name w:val="apple-converted-space"/>
    <w:basedOn w:val="DefaultParagraphFont"/>
    <w:rsid w:val="0063139A"/>
  </w:style>
  <w:style w:type="character" w:customStyle="1" w:styleId="Heading4Char">
    <w:name w:val="Heading 4 Char"/>
    <w:basedOn w:val="DefaultParagraphFont"/>
    <w:link w:val="Heading4"/>
    <w:uiPriority w:val="9"/>
    <w:semiHidden/>
    <w:rsid w:val="00045EE7"/>
    <w:rPr>
      <w:rFonts w:asciiTheme="majorHAnsi" w:eastAsiaTheme="majorEastAsia" w:hAnsiTheme="majorHAnsi" w:cstheme="majorBidi"/>
      <w:b/>
      <w:bCs/>
      <w:i/>
      <w:iCs/>
      <w:color w:val="4F81BD" w:themeColor="accent1"/>
      <w:sz w:val="24"/>
      <w:lang w:val="en-GB"/>
    </w:rPr>
  </w:style>
  <w:style w:type="character" w:customStyle="1" w:styleId="Heading5Char">
    <w:name w:val="Heading 5 Char"/>
    <w:basedOn w:val="DefaultParagraphFont"/>
    <w:link w:val="Heading5"/>
    <w:uiPriority w:val="9"/>
    <w:semiHidden/>
    <w:rsid w:val="00045EE7"/>
    <w:rPr>
      <w:rFonts w:asciiTheme="majorHAnsi" w:eastAsiaTheme="majorEastAsia" w:hAnsiTheme="majorHAnsi" w:cstheme="majorBidi"/>
      <w:color w:val="243F60" w:themeColor="accent1" w:themeShade="7F"/>
      <w:sz w:val="24"/>
      <w:lang w:val="en-GB"/>
    </w:rPr>
  </w:style>
  <w:style w:type="character" w:customStyle="1" w:styleId="Heading6Char">
    <w:name w:val="Heading 6 Char"/>
    <w:basedOn w:val="DefaultParagraphFont"/>
    <w:link w:val="Heading6"/>
    <w:uiPriority w:val="9"/>
    <w:semiHidden/>
    <w:rsid w:val="00045EE7"/>
    <w:rPr>
      <w:rFonts w:asciiTheme="majorHAnsi" w:eastAsiaTheme="majorEastAsia" w:hAnsiTheme="majorHAnsi" w:cstheme="majorBidi"/>
      <w:i/>
      <w:iCs/>
      <w:color w:val="243F60" w:themeColor="accent1" w:themeShade="7F"/>
      <w:sz w:val="24"/>
      <w:lang w:val="en-GB"/>
    </w:rPr>
  </w:style>
  <w:style w:type="character" w:customStyle="1" w:styleId="Heading7Char">
    <w:name w:val="Heading 7 Char"/>
    <w:basedOn w:val="DefaultParagraphFont"/>
    <w:link w:val="Heading7"/>
    <w:uiPriority w:val="9"/>
    <w:semiHidden/>
    <w:rsid w:val="00045EE7"/>
    <w:rPr>
      <w:rFonts w:asciiTheme="majorHAnsi" w:eastAsiaTheme="majorEastAsia" w:hAnsiTheme="majorHAnsi" w:cstheme="majorBidi"/>
      <w:i/>
      <w:iCs/>
      <w:color w:val="404040" w:themeColor="text1" w:themeTint="BF"/>
      <w:sz w:val="24"/>
      <w:lang w:val="en-GB"/>
    </w:rPr>
  </w:style>
  <w:style w:type="character" w:customStyle="1" w:styleId="Heading8Char">
    <w:name w:val="Heading 8 Char"/>
    <w:basedOn w:val="DefaultParagraphFont"/>
    <w:link w:val="Heading8"/>
    <w:uiPriority w:val="9"/>
    <w:semiHidden/>
    <w:rsid w:val="00045EE7"/>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45EE7"/>
    <w:rPr>
      <w:rFonts w:asciiTheme="majorHAnsi" w:eastAsiaTheme="majorEastAsia" w:hAnsiTheme="majorHAnsi" w:cstheme="majorBidi"/>
      <w:i/>
      <w:iCs/>
      <w:color w:val="404040" w:themeColor="text1" w:themeTint="BF"/>
      <w:sz w:val="20"/>
      <w:szCs w:val="20"/>
      <w:lang w:val="en-GB"/>
    </w:rPr>
  </w:style>
  <w:style w:type="table" w:customStyle="1" w:styleId="ReportTable2">
    <w:name w:val="Report Table2"/>
    <w:basedOn w:val="TableNormal"/>
    <w:uiPriority w:val="99"/>
    <w:qFormat/>
    <w:rsid w:val="007A719D"/>
    <w:pPr>
      <w:spacing w:before="60" w:after="60" w:line="240" w:lineRule="auto"/>
    </w:pPr>
    <w:rPr>
      <w:rFonts w:ascii="Times New Roman" w:eastAsia="Times New Roman" w:hAnsi="Times New Roman" w:cs="Times New Roman"/>
      <w:szCs w:val="20"/>
    </w:rPr>
    <w:tblPr>
      <w:tblInd w:w="0" w:type="dxa"/>
      <w:tblCellMar>
        <w:top w:w="0" w:type="dxa"/>
        <w:left w:w="108" w:type="dxa"/>
        <w:bottom w:w="0" w:type="dxa"/>
        <w:right w:w="108" w:type="dxa"/>
      </w:tblCellMar>
    </w:tblPr>
    <w:tblStylePr w:type="firstRow">
      <w:rPr>
        <w:rFonts w:ascii="Times New Roman" w:hAnsi="Times New Roman"/>
        <w:b/>
        <w:sz w:val="22"/>
      </w:rPr>
      <w:tblPr/>
      <w:tcPr>
        <w:tcBorders>
          <w:top w:val="double" w:sz="6" w:space="0" w:color="auto"/>
          <w:left w:val="nil"/>
          <w:bottom w:val="thickThinSmallGap" w:sz="18" w:space="0" w:color="auto"/>
          <w:right w:val="nil"/>
          <w:insideH w:val="nil"/>
          <w:insideV w:val="nil"/>
          <w:tl2br w:val="nil"/>
          <w:tr2bl w:val="nil"/>
        </w:tcBorders>
      </w:tcPr>
    </w:tblStylePr>
    <w:tblStylePr w:type="lastRow">
      <w:pPr>
        <w:wordWrap/>
        <w:spacing w:beforeLines="0" w:beforeAutospacing="0"/>
        <w:ind w:leftChars="0" w:left="0" w:rightChars="0" w:right="0"/>
      </w:pPr>
      <w:tblPr/>
      <w:tcPr>
        <w:tcBorders>
          <w:top w:val="nil"/>
          <w:left w:val="nil"/>
          <w:bottom w:val="double" w:sz="6" w:space="0" w:color="auto"/>
          <w:right w:val="nil"/>
          <w:insideH w:val="nil"/>
          <w:insideV w:val="nil"/>
          <w:tl2br w:val="nil"/>
          <w:tr2bl w:val="nil"/>
        </w:tcBorders>
      </w:tcPr>
    </w:tblStylePr>
  </w:style>
  <w:style w:type="table" w:customStyle="1" w:styleId="ReportTable3">
    <w:name w:val="Report Table3"/>
    <w:basedOn w:val="TableNormal"/>
    <w:uiPriority w:val="99"/>
    <w:qFormat/>
    <w:rsid w:val="00ED1CAF"/>
    <w:pPr>
      <w:spacing w:before="60" w:after="60" w:line="240" w:lineRule="auto"/>
    </w:pPr>
    <w:rPr>
      <w:rFonts w:ascii="Times New Roman" w:eastAsia="Times New Roman" w:hAnsi="Times New Roman" w:cs="Times New Roman"/>
      <w:szCs w:val="20"/>
    </w:rPr>
    <w:tblPr>
      <w:tblInd w:w="0" w:type="dxa"/>
      <w:tblCellMar>
        <w:top w:w="0" w:type="dxa"/>
        <w:left w:w="108" w:type="dxa"/>
        <w:bottom w:w="0" w:type="dxa"/>
        <w:right w:w="108" w:type="dxa"/>
      </w:tblCellMar>
    </w:tblPr>
    <w:tblStylePr w:type="firstRow">
      <w:rPr>
        <w:rFonts w:ascii="Times New Roman" w:hAnsi="Times New Roman"/>
        <w:b/>
        <w:sz w:val="22"/>
      </w:rPr>
      <w:tblPr/>
      <w:tcPr>
        <w:tcBorders>
          <w:top w:val="double" w:sz="6" w:space="0" w:color="auto"/>
          <w:left w:val="nil"/>
          <w:bottom w:val="thickThinSmallGap" w:sz="18" w:space="0" w:color="auto"/>
          <w:right w:val="nil"/>
          <w:insideH w:val="nil"/>
          <w:insideV w:val="nil"/>
          <w:tl2br w:val="nil"/>
          <w:tr2bl w:val="nil"/>
        </w:tcBorders>
      </w:tcPr>
    </w:tblStylePr>
    <w:tblStylePr w:type="lastRow">
      <w:pPr>
        <w:wordWrap/>
        <w:spacing w:beforeLines="0" w:beforeAutospacing="0"/>
        <w:ind w:leftChars="0" w:left="0" w:rightChars="0" w:right="0"/>
      </w:pPr>
      <w:tblPr/>
      <w:tcPr>
        <w:tcBorders>
          <w:top w:val="nil"/>
          <w:left w:val="nil"/>
          <w:bottom w:val="double" w:sz="6" w:space="0" w:color="auto"/>
          <w:right w:val="nil"/>
          <w:insideH w:val="nil"/>
          <w:insideV w:val="nil"/>
          <w:tl2br w:val="nil"/>
          <w:tr2bl w:val="nil"/>
        </w:tcBorders>
      </w:tcPr>
    </w:tblStylePr>
  </w:style>
  <w:style w:type="character" w:customStyle="1" w:styleId="TabletextChar">
    <w:name w:val="Table text Char"/>
    <w:basedOn w:val="DefaultParagraphFont"/>
    <w:link w:val="Tabletext"/>
    <w:locked/>
    <w:rsid w:val="001B3266"/>
    <w:rPr>
      <w:rFonts w:ascii="Arial" w:hAnsi="Arial" w:cs="Arial"/>
    </w:rPr>
  </w:style>
  <w:style w:type="paragraph" w:customStyle="1" w:styleId="Tabletext">
    <w:name w:val="Table text"/>
    <w:basedOn w:val="Normal"/>
    <w:link w:val="TabletextChar"/>
    <w:rsid w:val="001B3266"/>
    <w:pPr>
      <w:spacing w:line="240" w:lineRule="auto"/>
    </w:pPr>
    <w:rPr>
      <w:rFonts w:eastAsiaTheme="minorEastAsia" w:cs="Arial"/>
      <w:sz w:val="22"/>
      <w:lang w:val="en-US"/>
    </w:rPr>
  </w:style>
  <w:style w:type="paragraph" w:styleId="PlainText">
    <w:name w:val="Plain Text"/>
    <w:basedOn w:val="Normal"/>
    <w:link w:val="PlainTextChar"/>
    <w:uiPriority w:val="99"/>
    <w:unhideWhenUsed/>
    <w:rsid w:val="004503E8"/>
    <w:pPr>
      <w:widowControl w:val="0"/>
      <w:spacing w:before="0" w:after="0" w:line="240" w:lineRule="auto"/>
    </w:pPr>
    <w:rPr>
      <w:rFonts w:eastAsia="MS Gothic" w:cs="Courier New"/>
      <w:kern w:val="2"/>
      <w:sz w:val="20"/>
      <w:szCs w:val="21"/>
      <w:lang w:val="en-US" w:eastAsia="ja-JP"/>
    </w:rPr>
  </w:style>
  <w:style w:type="character" w:customStyle="1" w:styleId="PlainTextChar">
    <w:name w:val="Plain Text Char"/>
    <w:basedOn w:val="DefaultParagraphFont"/>
    <w:link w:val="PlainText"/>
    <w:uiPriority w:val="99"/>
    <w:rsid w:val="004503E8"/>
    <w:rPr>
      <w:rFonts w:ascii="Arial" w:eastAsia="MS Gothic" w:hAnsi="Arial" w:cs="Courier New"/>
      <w:kern w:val="2"/>
      <w:sz w:val="20"/>
      <w:szCs w:val="21"/>
      <w:lang w:eastAsia="ja-JP"/>
    </w:rPr>
  </w:style>
  <w:style w:type="paragraph" w:customStyle="1" w:styleId="Head1noNos">
    <w:name w:val="Head 1 no Nos"/>
    <w:basedOn w:val="Heading1"/>
    <w:link w:val="Head1noNosChar"/>
    <w:qFormat/>
    <w:rsid w:val="00DD1A13"/>
    <w:pPr>
      <w:numPr>
        <w:numId w:val="0"/>
      </w:numPr>
      <w:ind w:left="432" w:hanging="432"/>
    </w:pPr>
    <w:rPr>
      <w:caps/>
    </w:rPr>
  </w:style>
  <w:style w:type="paragraph" w:customStyle="1" w:styleId="Head2noNos">
    <w:name w:val="Head 2 no Nos."/>
    <w:basedOn w:val="Heading2"/>
    <w:link w:val="Head2noNosChar"/>
    <w:qFormat/>
    <w:rsid w:val="007A3957"/>
    <w:pPr>
      <w:numPr>
        <w:ilvl w:val="0"/>
        <w:numId w:val="0"/>
      </w:numPr>
      <w:spacing w:line="360" w:lineRule="auto"/>
      <w:ind w:left="576" w:hanging="576"/>
    </w:pPr>
  </w:style>
  <w:style w:type="character" w:customStyle="1" w:styleId="Head1noNosChar">
    <w:name w:val="Head 1 no Nos Char"/>
    <w:basedOn w:val="Heading1Char"/>
    <w:link w:val="Head1noNos"/>
    <w:rsid w:val="00DD1A13"/>
    <w:rPr>
      <w:rFonts w:ascii="Times New Roman" w:eastAsiaTheme="majorEastAsia" w:hAnsi="Times New Roman" w:cs="Times New Roman"/>
      <w:b/>
      <w:bCs/>
      <w:caps/>
      <w:sz w:val="24"/>
      <w:szCs w:val="24"/>
      <w:lang w:val="en-GB"/>
    </w:rPr>
  </w:style>
  <w:style w:type="paragraph" w:customStyle="1" w:styleId="CaptionItalic">
    <w:name w:val="Caption Italic"/>
    <w:basedOn w:val="Caption"/>
    <w:link w:val="CaptionItalicChar"/>
    <w:qFormat/>
    <w:rsid w:val="00DD1A13"/>
    <w:rPr>
      <w:i/>
    </w:rPr>
  </w:style>
  <w:style w:type="character" w:customStyle="1" w:styleId="Head2noNosChar">
    <w:name w:val="Head 2 no Nos. Char"/>
    <w:basedOn w:val="Heading2Char"/>
    <w:link w:val="Head2noNos"/>
    <w:rsid w:val="007A3957"/>
    <w:rPr>
      <w:rFonts w:ascii="Times New Roman" w:eastAsiaTheme="majorEastAsia" w:hAnsi="Times New Roman" w:cs="Times New Roman"/>
      <w:b/>
      <w:bCs/>
      <w:sz w:val="24"/>
      <w:szCs w:val="24"/>
      <w:lang w:val="en-GB"/>
    </w:rPr>
  </w:style>
  <w:style w:type="character" w:customStyle="1" w:styleId="CaptionItalicChar">
    <w:name w:val="Caption Italic Char"/>
    <w:basedOn w:val="CaptionChar"/>
    <w:link w:val="CaptionItalic"/>
    <w:rsid w:val="00DD1A13"/>
    <w:rPr>
      <w:rFonts w:ascii="Times New Roman" w:eastAsia="Calibri" w:hAnsi="Times New Roman" w:cs="Times New Roman"/>
      <w:b/>
      <w:bCs/>
      <w: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2275">
      <w:bodyDiv w:val="1"/>
      <w:marLeft w:val="0"/>
      <w:marRight w:val="0"/>
      <w:marTop w:val="0"/>
      <w:marBottom w:val="0"/>
      <w:divBdr>
        <w:top w:val="none" w:sz="0" w:space="0" w:color="auto"/>
        <w:left w:val="none" w:sz="0" w:space="0" w:color="auto"/>
        <w:bottom w:val="none" w:sz="0" w:space="0" w:color="auto"/>
        <w:right w:val="none" w:sz="0" w:space="0" w:color="auto"/>
      </w:divBdr>
    </w:div>
    <w:div w:id="31344140">
      <w:bodyDiv w:val="1"/>
      <w:marLeft w:val="0"/>
      <w:marRight w:val="0"/>
      <w:marTop w:val="0"/>
      <w:marBottom w:val="0"/>
      <w:divBdr>
        <w:top w:val="none" w:sz="0" w:space="0" w:color="auto"/>
        <w:left w:val="none" w:sz="0" w:space="0" w:color="auto"/>
        <w:bottom w:val="none" w:sz="0" w:space="0" w:color="auto"/>
        <w:right w:val="none" w:sz="0" w:space="0" w:color="auto"/>
      </w:divBdr>
    </w:div>
    <w:div w:id="149710795">
      <w:bodyDiv w:val="1"/>
      <w:marLeft w:val="0"/>
      <w:marRight w:val="0"/>
      <w:marTop w:val="0"/>
      <w:marBottom w:val="0"/>
      <w:divBdr>
        <w:top w:val="none" w:sz="0" w:space="0" w:color="auto"/>
        <w:left w:val="none" w:sz="0" w:space="0" w:color="auto"/>
        <w:bottom w:val="none" w:sz="0" w:space="0" w:color="auto"/>
        <w:right w:val="none" w:sz="0" w:space="0" w:color="auto"/>
      </w:divBdr>
    </w:div>
    <w:div w:id="242840409">
      <w:bodyDiv w:val="1"/>
      <w:marLeft w:val="0"/>
      <w:marRight w:val="0"/>
      <w:marTop w:val="0"/>
      <w:marBottom w:val="0"/>
      <w:divBdr>
        <w:top w:val="none" w:sz="0" w:space="0" w:color="auto"/>
        <w:left w:val="none" w:sz="0" w:space="0" w:color="auto"/>
        <w:bottom w:val="none" w:sz="0" w:space="0" w:color="auto"/>
        <w:right w:val="none" w:sz="0" w:space="0" w:color="auto"/>
      </w:divBdr>
    </w:div>
    <w:div w:id="263344015">
      <w:bodyDiv w:val="1"/>
      <w:marLeft w:val="0"/>
      <w:marRight w:val="0"/>
      <w:marTop w:val="0"/>
      <w:marBottom w:val="0"/>
      <w:divBdr>
        <w:top w:val="none" w:sz="0" w:space="0" w:color="auto"/>
        <w:left w:val="none" w:sz="0" w:space="0" w:color="auto"/>
        <w:bottom w:val="none" w:sz="0" w:space="0" w:color="auto"/>
        <w:right w:val="none" w:sz="0" w:space="0" w:color="auto"/>
      </w:divBdr>
    </w:div>
    <w:div w:id="348676841">
      <w:bodyDiv w:val="1"/>
      <w:marLeft w:val="0"/>
      <w:marRight w:val="0"/>
      <w:marTop w:val="0"/>
      <w:marBottom w:val="0"/>
      <w:divBdr>
        <w:top w:val="none" w:sz="0" w:space="0" w:color="auto"/>
        <w:left w:val="none" w:sz="0" w:space="0" w:color="auto"/>
        <w:bottom w:val="none" w:sz="0" w:space="0" w:color="auto"/>
        <w:right w:val="none" w:sz="0" w:space="0" w:color="auto"/>
      </w:divBdr>
    </w:div>
    <w:div w:id="359858420">
      <w:bodyDiv w:val="1"/>
      <w:marLeft w:val="0"/>
      <w:marRight w:val="0"/>
      <w:marTop w:val="0"/>
      <w:marBottom w:val="0"/>
      <w:divBdr>
        <w:top w:val="none" w:sz="0" w:space="0" w:color="auto"/>
        <w:left w:val="none" w:sz="0" w:space="0" w:color="auto"/>
        <w:bottom w:val="none" w:sz="0" w:space="0" w:color="auto"/>
        <w:right w:val="none" w:sz="0" w:space="0" w:color="auto"/>
      </w:divBdr>
    </w:div>
    <w:div w:id="374887134">
      <w:bodyDiv w:val="1"/>
      <w:marLeft w:val="0"/>
      <w:marRight w:val="0"/>
      <w:marTop w:val="0"/>
      <w:marBottom w:val="0"/>
      <w:divBdr>
        <w:top w:val="none" w:sz="0" w:space="0" w:color="auto"/>
        <w:left w:val="none" w:sz="0" w:space="0" w:color="auto"/>
        <w:bottom w:val="none" w:sz="0" w:space="0" w:color="auto"/>
        <w:right w:val="none" w:sz="0" w:space="0" w:color="auto"/>
      </w:divBdr>
    </w:div>
    <w:div w:id="494691437">
      <w:bodyDiv w:val="1"/>
      <w:marLeft w:val="0"/>
      <w:marRight w:val="0"/>
      <w:marTop w:val="0"/>
      <w:marBottom w:val="0"/>
      <w:divBdr>
        <w:top w:val="none" w:sz="0" w:space="0" w:color="auto"/>
        <w:left w:val="none" w:sz="0" w:space="0" w:color="auto"/>
        <w:bottom w:val="none" w:sz="0" w:space="0" w:color="auto"/>
        <w:right w:val="none" w:sz="0" w:space="0" w:color="auto"/>
      </w:divBdr>
    </w:div>
    <w:div w:id="556012767">
      <w:bodyDiv w:val="1"/>
      <w:marLeft w:val="0"/>
      <w:marRight w:val="0"/>
      <w:marTop w:val="0"/>
      <w:marBottom w:val="0"/>
      <w:divBdr>
        <w:top w:val="none" w:sz="0" w:space="0" w:color="auto"/>
        <w:left w:val="none" w:sz="0" w:space="0" w:color="auto"/>
        <w:bottom w:val="none" w:sz="0" w:space="0" w:color="auto"/>
        <w:right w:val="none" w:sz="0" w:space="0" w:color="auto"/>
      </w:divBdr>
    </w:div>
    <w:div w:id="614291238">
      <w:bodyDiv w:val="1"/>
      <w:marLeft w:val="0"/>
      <w:marRight w:val="0"/>
      <w:marTop w:val="0"/>
      <w:marBottom w:val="0"/>
      <w:divBdr>
        <w:top w:val="none" w:sz="0" w:space="0" w:color="auto"/>
        <w:left w:val="none" w:sz="0" w:space="0" w:color="auto"/>
        <w:bottom w:val="none" w:sz="0" w:space="0" w:color="auto"/>
        <w:right w:val="none" w:sz="0" w:space="0" w:color="auto"/>
      </w:divBdr>
    </w:div>
    <w:div w:id="709305975">
      <w:bodyDiv w:val="1"/>
      <w:marLeft w:val="0"/>
      <w:marRight w:val="0"/>
      <w:marTop w:val="0"/>
      <w:marBottom w:val="0"/>
      <w:divBdr>
        <w:top w:val="none" w:sz="0" w:space="0" w:color="auto"/>
        <w:left w:val="none" w:sz="0" w:space="0" w:color="auto"/>
        <w:bottom w:val="none" w:sz="0" w:space="0" w:color="auto"/>
        <w:right w:val="none" w:sz="0" w:space="0" w:color="auto"/>
      </w:divBdr>
    </w:div>
    <w:div w:id="709455487">
      <w:bodyDiv w:val="1"/>
      <w:marLeft w:val="0"/>
      <w:marRight w:val="0"/>
      <w:marTop w:val="0"/>
      <w:marBottom w:val="0"/>
      <w:divBdr>
        <w:top w:val="none" w:sz="0" w:space="0" w:color="auto"/>
        <w:left w:val="none" w:sz="0" w:space="0" w:color="auto"/>
        <w:bottom w:val="none" w:sz="0" w:space="0" w:color="auto"/>
        <w:right w:val="none" w:sz="0" w:space="0" w:color="auto"/>
      </w:divBdr>
    </w:div>
    <w:div w:id="722219783">
      <w:bodyDiv w:val="1"/>
      <w:marLeft w:val="0"/>
      <w:marRight w:val="0"/>
      <w:marTop w:val="0"/>
      <w:marBottom w:val="0"/>
      <w:divBdr>
        <w:top w:val="none" w:sz="0" w:space="0" w:color="auto"/>
        <w:left w:val="none" w:sz="0" w:space="0" w:color="auto"/>
        <w:bottom w:val="none" w:sz="0" w:space="0" w:color="auto"/>
        <w:right w:val="none" w:sz="0" w:space="0" w:color="auto"/>
      </w:divBdr>
    </w:div>
    <w:div w:id="884680840">
      <w:bodyDiv w:val="1"/>
      <w:marLeft w:val="0"/>
      <w:marRight w:val="0"/>
      <w:marTop w:val="0"/>
      <w:marBottom w:val="0"/>
      <w:divBdr>
        <w:top w:val="none" w:sz="0" w:space="0" w:color="auto"/>
        <w:left w:val="none" w:sz="0" w:space="0" w:color="auto"/>
        <w:bottom w:val="none" w:sz="0" w:space="0" w:color="auto"/>
        <w:right w:val="none" w:sz="0" w:space="0" w:color="auto"/>
      </w:divBdr>
    </w:div>
    <w:div w:id="1086727436">
      <w:bodyDiv w:val="1"/>
      <w:marLeft w:val="0"/>
      <w:marRight w:val="0"/>
      <w:marTop w:val="0"/>
      <w:marBottom w:val="0"/>
      <w:divBdr>
        <w:top w:val="none" w:sz="0" w:space="0" w:color="auto"/>
        <w:left w:val="none" w:sz="0" w:space="0" w:color="auto"/>
        <w:bottom w:val="none" w:sz="0" w:space="0" w:color="auto"/>
        <w:right w:val="none" w:sz="0" w:space="0" w:color="auto"/>
      </w:divBdr>
    </w:div>
    <w:div w:id="1093742062">
      <w:bodyDiv w:val="1"/>
      <w:marLeft w:val="0"/>
      <w:marRight w:val="0"/>
      <w:marTop w:val="0"/>
      <w:marBottom w:val="0"/>
      <w:divBdr>
        <w:top w:val="none" w:sz="0" w:space="0" w:color="auto"/>
        <w:left w:val="none" w:sz="0" w:space="0" w:color="auto"/>
        <w:bottom w:val="none" w:sz="0" w:space="0" w:color="auto"/>
        <w:right w:val="none" w:sz="0" w:space="0" w:color="auto"/>
      </w:divBdr>
    </w:div>
    <w:div w:id="1096292337">
      <w:bodyDiv w:val="1"/>
      <w:marLeft w:val="0"/>
      <w:marRight w:val="0"/>
      <w:marTop w:val="0"/>
      <w:marBottom w:val="0"/>
      <w:divBdr>
        <w:top w:val="none" w:sz="0" w:space="0" w:color="auto"/>
        <w:left w:val="none" w:sz="0" w:space="0" w:color="auto"/>
        <w:bottom w:val="none" w:sz="0" w:space="0" w:color="auto"/>
        <w:right w:val="none" w:sz="0" w:space="0" w:color="auto"/>
      </w:divBdr>
    </w:div>
    <w:div w:id="1103499929">
      <w:bodyDiv w:val="1"/>
      <w:marLeft w:val="0"/>
      <w:marRight w:val="0"/>
      <w:marTop w:val="0"/>
      <w:marBottom w:val="0"/>
      <w:divBdr>
        <w:top w:val="none" w:sz="0" w:space="0" w:color="auto"/>
        <w:left w:val="none" w:sz="0" w:space="0" w:color="auto"/>
        <w:bottom w:val="none" w:sz="0" w:space="0" w:color="auto"/>
        <w:right w:val="none" w:sz="0" w:space="0" w:color="auto"/>
      </w:divBdr>
    </w:div>
    <w:div w:id="1104226034">
      <w:bodyDiv w:val="1"/>
      <w:marLeft w:val="0"/>
      <w:marRight w:val="0"/>
      <w:marTop w:val="0"/>
      <w:marBottom w:val="0"/>
      <w:divBdr>
        <w:top w:val="none" w:sz="0" w:space="0" w:color="auto"/>
        <w:left w:val="none" w:sz="0" w:space="0" w:color="auto"/>
        <w:bottom w:val="none" w:sz="0" w:space="0" w:color="auto"/>
        <w:right w:val="none" w:sz="0" w:space="0" w:color="auto"/>
      </w:divBdr>
    </w:div>
    <w:div w:id="1147623618">
      <w:bodyDiv w:val="1"/>
      <w:marLeft w:val="0"/>
      <w:marRight w:val="0"/>
      <w:marTop w:val="0"/>
      <w:marBottom w:val="0"/>
      <w:divBdr>
        <w:top w:val="none" w:sz="0" w:space="0" w:color="auto"/>
        <w:left w:val="none" w:sz="0" w:space="0" w:color="auto"/>
        <w:bottom w:val="none" w:sz="0" w:space="0" w:color="auto"/>
        <w:right w:val="none" w:sz="0" w:space="0" w:color="auto"/>
      </w:divBdr>
    </w:div>
    <w:div w:id="1198660026">
      <w:bodyDiv w:val="1"/>
      <w:marLeft w:val="0"/>
      <w:marRight w:val="0"/>
      <w:marTop w:val="0"/>
      <w:marBottom w:val="0"/>
      <w:divBdr>
        <w:top w:val="none" w:sz="0" w:space="0" w:color="auto"/>
        <w:left w:val="none" w:sz="0" w:space="0" w:color="auto"/>
        <w:bottom w:val="none" w:sz="0" w:space="0" w:color="auto"/>
        <w:right w:val="none" w:sz="0" w:space="0" w:color="auto"/>
      </w:divBdr>
    </w:div>
    <w:div w:id="1302153295">
      <w:bodyDiv w:val="1"/>
      <w:marLeft w:val="0"/>
      <w:marRight w:val="0"/>
      <w:marTop w:val="0"/>
      <w:marBottom w:val="0"/>
      <w:divBdr>
        <w:top w:val="none" w:sz="0" w:space="0" w:color="auto"/>
        <w:left w:val="none" w:sz="0" w:space="0" w:color="auto"/>
        <w:bottom w:val="none" w:sz="0" w:space="0" w:color="auto"/>
        <w:right w:val="none" w:sz="0" w:space="0" w:color="auto"/>
      </w:divBdr>
    </w:div>
    <w:div w:id="1375957438">
      <w:bodyDiv w:val="1"/>
      <w:marLeft w:val="0"/>
      <w:marRight w:val="0"/>
      <w:marTop w:val="0"/>
      <w:marBottom w:val="0"/>
      <w:divBdr>
        <w:top w:val="none" w:sz="0" w:space="0" w:color="auto"/>
        <w:left w:val="none" w:sz="0" w:space="0" w:color="auto"/>
        <w:bottom w:val="none" w:sz="0" w:space="0" w:color="auto"/>
        <w:right w:val="none" w:sz="0" w:space="0" w:color="auto"/>
      </w:divBdr>
    </w:div>
    <w:div w:id="1432503686">
      <w:bodyDiv w:val="1"/>
      <w:marLeft w:val="0"/>
      <w:marRight w:val="0"/>
      <w:marTop w:val="0"/>
      <w:marBottom w:val="0"/>
      <w:divBdr>
        <w:top w:val="none" w:sz="0" w:space="0" w:color="auto"/>
        <w:left w:val="none" w:sz="0" w:space="0" w:color="auto"/>
        <w:bottom w:val="none" w:sz="0" w:space="0" w:color="auto"/>
        <w:right w:val="none" w:sz="0" w:space="0" w:color="auto"/>
      </w:divBdr>
    </w:div>
    <w:div w:id="1439108458">
      <w:bodyDiv w:val="1"/>
      <w:marLeft w:val="0"/>
      <w:marRight w:val="0"/>
      <w:marTop w:val="0"/>
      <w:marBottom w:val="0"/>
      <w:divBdr>
        <w:top w:val="none" w:sz="0" w:space="0" w:color="auto"/>
        <w:left w:val="none" w:sz="0" w:space="0" w:color="auto"/>
        <w:bottom w:val="none" w:sz="0" w:space="0" w:color="auto"/>
        <w:right w:val="none" w:sz="0" w:space="0" w:color="auto"/>
      </w:divBdr>
    </w:div>
    <w:div w:id="1475172168">
      <w:bodyDiv w:val="1"/>
      <w:marLeft w:val="0"/>
      <w:marRight w:val="0"/>
      <w:marTop w:val="0"/>
      <w:marBottom w:val="0"/>
      <w:divBdr>
        <w:top w:val="none" w:sz="0" w:space="0" w:color="auto"/>
        <w:left w:val="none" w:sz="0" w:space="0" w:color="auto"/>
        <w:bottom w:val="none" w:sz="0" w:space="0" w:color="auto"/>
        <w:right w:val="none" w:sz="0" w:space="0" w:color="auto"/>
      </w:divBdr>
    </w:div>
    <w:div w:id="1522935253">
      <w:bodyDiv w:val="1"/>
      <w:marLeft w:val="0"/>
      <w:marRight w:val="0"/>
      <w:marTop w:val="0"/>
      <w:marBottom w:val="0"/>
      <w:divBdr>
        <w:top w:val="none" w:sz="0" w:space="0" w:color="auto"/>
        <w:left w:val="none" w:sz="0" w:space="0" w:color="auto"/>
        <w:bottom w:val="none" w:sz="0" w:space="0" w:color="auto"/>
        <w:right w:val="none" w:sz="0" w:space="0" w:color="auto"/>
      </w:divBdr>
    </w:div>
    <w:div w:id="1543975567">
      <w:bodyDiv w:val="1"/>
      <w:marLeft w:val="0"/>
      <w:marRight w:val="0"/>
      <w:marTop w:val="0"/>
      <w:marBottom w:val="0"/>
      <w:divBdr>
        <w:top w:val="none" w:sz="0" w:space="0" w:color="auto"/>
        <w:left w:val="none" w:sz="0" w:space="0" w:color="auto"/>
        <w:bottom w:val="none" w:sz="0" w:space="0" w:color="auto"/>
        <w:right w:val="none" w:sz="0" w:space="0" w:color="auto"/>
      </w:divBdr>
    </w:div>
    <w:div w:id="1613707503">
      <w:bodyDiv w:val="1"/>
      <w:marLeft w:val="0"/>
      <w:marRight w:val="0"/>
      <w:marTop w:val="0"/>
      <w:marBottom w:val="0"/>
      <w:divBdr>
        <w:top w:val="none" w:sz="0" w:space="0" w:color="auto"/>
        <w:left w:val="none" w:sz="0" w:space="0" w:color="auto"/>
        <w:bottom w:val="none" w:sz="0" w:space="0" w:color="auto"/>
        <w:right w:val="none" w:sz="0" w:space="0" w:color="auto"/>
      </w:divBdr>
    </w:div>
    <w:div w:id="1618945714">
      <w:bodyDiv w:val="1"/>
      <w:marLeft w:val="0"/>
      <w:marRight w:val="0"/>
      <w:marTop w:val="0"/>
      <w:marBottom w:val="0"/>
      <w:divBdr>
        <w:top w:val="none" w:sz="0" w:space="0" w:color="auto"/>
        <w:left w:val="none" w:sz="0" w:space="0" w:color="auto"/>
        <w:bottom w:val="none" w:sz="0" w:space="0" w:color="auto"/>
        <w:right w:val="none" w:sz="0" w:space="0" w:color="auto"/>
      </w:divBdr>
    </w:div>
    <w:div w:id="1637833430">
      <w:bodyDiv w:val="1"/>
      <w:marLeft w:val="0"/>
      <w:marRight w:val="0"/>
      <w:marTop w:val="0"/>
      <w:marBottom w:val="0"/>
      <w:divBdr>
        <w:top w:val="none" w:sz="0" w:space="0" w:color="auto"/>
        <w:left w:val="none" w:sz="0" w:space="0" w:color="auto"/>
        <w:bottom w:val="none" w:sz="0" w:space="0" w:color="auto"/>
        <w:right w:val="none" w:sz="0" w:space="0" w:color="auto"/>
      </w:divBdr>
    </w:div>
    <w:div w:id="1698778122">
      <w:bodyDiv w:val="1"/>
      <w:marLeft w:val="0"/>
      <w:marRight w:val="0"/>
      <w:marTop w:val="0"/>
      <w:marBottom w:val="0"/>
      <w:divBdr>
        <w:top w:val="none" w:sz="0" w:space="0" w:color="auto"/>
        <w:left w:val="none" w:sz="0" w:space="0" w:color="auto"/>
        <w:bottom w:val="none" w:sz="0" w:space="0" w:color="auto"/>
        <w:right w:val="none" w:sz="0" w:space="0" w:color="auto"/>
      </w:divBdr>
    </w:div>
    <w:div w:id="1702516299">
      <w:bodyDiv w:val="1"/>
      <w:marLeft w:val="0"/>
      <w:marRight w:val="0"/>
      <w:marTop w:val="0"/>
      <w:marBottom w:val="0"/>
      <w:divBdr>
        <w:top w:val="none" w:sz="0" w:space="0" w:color="auto"/>
        <w:left w:val="none" w:sz="0" w:space="0" w:color="auto"/>
        <w:bottom w:val="none" w:sz="0" w:space="0" w:color="auto"/>
        <w:right w:val="none" w:sz="0" w:space="0" w:color="auto"/>
      </w:divBdr>
    </w:div>
    <w:div w:id="1756317533">
      <w:bodyDiv w:val="1"/>
      <w:marLeft w:val="0"/>
      <w:marRight w:val="0"/>
      <w:marTop w:val="0"/>
      <w:marBottom w:val="0"/>
      <w:divBdr>
        <w:top w:val="none" w:sz="0" w:space="0" w:color="auto"/>
        <w:left w:val="none" w:sz="0" w:space="0" w:color="auto"/>
        <w:bottom w:val="none" w:sz="0" w:space="0" w:color="auto"/>
        <w:right w:val="none" w:sz="0" w:space="0" w:color="auto"/>
      </w:divBdr>
    </w:div>
    <w:div w:id="1762137516">
      <w:bodyDiv w:val="1"/>
      <w:marLeft w:val="0"/>
      <w:marRight w:val="0"/>
      <w:marTop w:val="0"/>
      <w:marBottom w:val="0"/>
      <w:divBdr>
        <w:top w:val="none" w:sz="0" w:space="0" w:color="auto"/>
        <w:left w:val="none" w:sz="0" w:space="0" w:color="auto"/>
        <w:bottom w:val="none" w:sz="0" w:space="0" w:color="auto"/>
        <w:right w:val="none" w:sz="0" w:space="0" w:color="auto"/>
      </w:divBdr>
    </w:div>
    <w:div w:id="1774782976">
      <w:bodyDiv w:val="1"/>
      <w:marLeft w:val="0"/>
      <w:marRight w:val="0"/>
      <w:marTop w:val="0"/>
      <w:marBottom w:val="0"/>
      <w:divBdr>
        <w:top w:val="none" w:sz="0" w:space="0" w:color="auto"/>
        <w:left w:val="none" w:sz="0" w:space="0" w:color="auto"/>
        <w:bottom w:val="none" w:sz="0" w:space="0" w:color="auto"/>
        <w:right w:val="none" w:sz="0" w:space="0" w:color="auto"/>
      </w:divBdr>
    </w:div>
    <w:div w:id="1775636535">
      <w:bodyDiv w:val="1"/>
      <w:marLeft w:val="0"/>
      <w:marRight w:val="0"/>
      <w:marTop w:val="0"/>
      <w:marBottom w:val="0"/>
      <w:divBdr>
        <w:top w:val="none" w:sz="0" w:space="0" w:color="auto"/>
        <w:left w:val="none" w:sz="0" w:space="0" w:color="auto"/>
        <w:bottom w:val="none" w:sz="0" w:space="0" w:color="auto"/>
        <w:right w:val="none" w:sz="0" w:space="0" w:color="auto"/>
      </w:divBdr>
    </w:div>
    <w:div w:id="1788885749">
      <w:bodyDiv w:val="1"/>
      <w:marLeft w:val="0"/>
      <w:marRight w:val="0"/>
      <w:marTop w:val="0"/>
      <w:marBottom w:val="0"/>
      <w:divBdr>
        <w:top w:val="none" w:sz="0" w:space="0" w:color="auto"/>
        <w:left w:val="none" w:sz="0" w:space="0" w:color="auto"/>
        <w:bottom w:val="none" w:sz="0" w:space="0" w:color="auto"/>
        <w:right w:val="none" w:sz="0" w:space="0" w:color="auto"/>
      </w:divBdr>
    </w:div>
    <w:div w:id="1972592004">
      <w:bodyDiv w:val="1"/>
      <w:marLeft w:val="0"/>
      <w:marRight w:val="0"/>
      <w:marTop w:val="0"/>
      <w:marBottom w:val="0"/>
      <w:divBdr>
        <w:top w:val="none" w:sz="0" w:space="0" w:color="auto"/>
        <w:left w:val="none" w:sz="0" w:space="0" w:color="auto"/>
        <w:bottom w:val="none" w:sz="0" w:space="0" w:color="auto"/>
        <w:right w:val="none" w:sz="0" w:space="0" w:color="auto"/>
      </w:divBdr>
    </w:div>
    <w:div w:id="209442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mhlw.go.jp/toukei/saikin/hw/life/life12/dl/life12-11.xl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ganjoho.jp/data/professional/statistics/backnumber/2013/cancer_statistics_2013.pdf" TargetMode="External"/><Relationship Id="rId2" Type="http://schemas.openxmlformats.org/officeDocument/2006/relationships/numbering" Target="numbering.xml"/><Relationship Id="rId16" Type="http://schemas.openxmlformats.org/officeDocument/2006/relationships/hyperlink" Target="http://mhlw-grants.niph.go.jp/niph/search/NIDD00.do?resrchNum=200624022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ganjoho.jp/professional/statistics/backnumber/2008_jp.html" TargetMode="External"/><Relationship Id="rId10" Type="http://schemas.openxmlformats.org/officeDocument/2006/relationships/image" Target="media/image1.w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mhlw.go.jp/toukei/saikin/hw/kanja/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E37231-2A93-4A28-9D2E-35F932FC2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6279</Words>
  <Characters>35796</Characters>
  <Application>Microsoft Office Word</Application>
  <DocSecurity>0</DocSecurity>
  <Lines>298</Lines>
  <Paragraphs>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Pfizer Inc</Company>
  <LinksUpToDate>false</LinksUpToDate>
  <CharactersWithSpaces>41992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alex.ward</dc:creator>
  <cp:lastModifiedBy>Shine David S.A.</cp:lastModifiedBy>
  <cp:revision>5</cp:revision>
  <cp:lastPrinted>2015-04-30T14:40:00Z</cp:lastPrinted>
  <dcterms:created xsi:type="dcterms:W3CDTF">2015-10-26T07:57:00Z</dcterms:created>
  <dcterms:modified xsi:type="dcterms:W3CDTF">2015-11-02T05:37:00Z</dcterms:modified>
</cp:coreProperties>
</file>