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53" w:rsidRPr="00142F65" w:rsidRDefault="00B30A53" w:rsidP="00B30A53">
      <w:pPr>
        <w:rPr>
          <w:rFonts w:cs="Times New Roman"/>
          <w:b/>
          <w:lang w:val="en-US"/>
        </w:rPr>
      </w:pPr>
      <w:r w:rsidRPr="00142F65">
        <w:rPr>
          <w:rFonts w:cs="Times New Roman"/>
          <w:b/>
          <w:lang w:val="en-US"/>
        </w:rPr>
        <w:t>Appendix</w:t>
      </w:r>
    </w:p>
    <w:p w:rsidR="00B30A53" w:rsidRPr="00E104FA" w:rsidRDefault="00B30A53" w:rsidP="00B30A53">
      <w:pPr>
        <w:rPr>
          <w:rFonts w:cs="Times New Roman"/>
          <w:lang w:val="fr-BE"/>
        </w:rPr>
      </w:pPr>
      <w:r w:rsidRPr="00E104FA">
        <w:rPr>
          <w:rFonts w:cs="Times New Roman"/>
          <w:lang w:val="fr-BE"/>
        </w:rPr>
        <w:t xml:space="preserve">Journal </w:t>
      </w:r>
      <w:proofErr w:type="spellStart"/>
      <w:r w:rsidRPr="00E104FA">
        <w:rPr>
          <w:rFonts w:cs="Times New Roman"/>
          <w:lang w:val="fr-BE"/>
        </w:rPr>
        <w:t>name</w:t>
      </w:r>
      <w:proofErr w:type="spellEnd"/>
      <w:r w:rsidRPr="00E104FA">
        <w:rPr>
          <w:rFonts w:cs="Times New Roman"/>
          <w:lang w:val="fr-BE"/>
        </w:rPr>
        <w:t> : Applied Health Economics and Health Policy</w:t>
      </w:r>
    </w:p>
    <w:p w:rsidR="00B30A53" w:rsidRPr="00E104FA" w:rsidRDefault="00B30A53" w:rsidP="00B30A53">
      <w:pPr>
        <w:rPr>
          <w:rFonts w:cs="Times New Roman"/>
          <w:lang w:val="fr-BE"/>
        </w:rPr>
      </w:pPr>
      <w:r w:rsidRPr="00E104FA">
        <w:rPr>
          <w:rFonts w:cs="Times New Roman"/>
          <w:lang w:val="fr-BE"/>
        </w:rPr>
        <w:t xml:space="preserve">Article </w:t>
      </w:r>
      <w:proofErr w:type="spellStart"/>
      <w:r w:rsidRPr="00E104FA">
        <w:rPr>
          <w:rFonts w:cs="Times New Roman"/>
          <w:lang w:val="fr-BE"/>
        </w:rPr>
        <w:t>name</w:t>
      </w:r>
      <w:proofErr w:type="spellEnd"/>
      <w:r w:rsidRPr="00E104FA">
        <w:rPr>
          <w:rFonts w:cs="Times New Roman"/>
          <w:lang w:val="fr-BE"/>
        </w:rPr>
        <w:t xml:space="preserve"> : </w:t>
      </w:r>
      <w:proofErr w:type="spellStart"/>
      <w:r w:rsidRPr="00E104FA">
        <w:rPr>
          <w:rFonts w:cs="Times New Roman"/>
          <w:lang w:val="fr-BE"/>
        </w:rPr>
        <w:t>Cost</w:t>
      </w:r>
      <w:r w:rsidR="006339BF">
        <w:rPr>
          <w:rFonts w:cs="Times New Roman"/>
          <w:lang w:val="fr-BE"/>
        </w:rPr>
        <w:t>-</w:t>
      </w:r>
      <w:r w:rsidRPr="00E104FA">
        <w:rPr>
          <w:rFonts w:cs="Times New Roman"/>
          <w:lang w:val="fr-BE"/>
        </w:rPr>
        <w:t>effectiveness</w:t>
      </w:r>
      <w:proofErr w:type="spellEnd"/>
      <w:r w:rsidRPr="00E104FA">
        <w:rPr>
          <w:rFonts w:cs="Times New Roman"/>
          <w:lang w:val="fr-BE"/>
        </w:rPr>
        <w:t xml:space="preserve"> of cladribine </w:t>
      </w:r>
      <w:proofErr w:type="spellStart"/>
      <w:r w:rsidRPr="00E104FA">
        <w:rPr>
          <w:rFonts w:cs="Times New Roman"/>
          <w:lang w:val="fr-BE"/>
        </w:rPr>
        <w:t>tablets</w:t>
      </w:r>
      <w:proofErr w:type="spellEnd"/>
      <w:r w:rsidRPr="00E104FA">
        <w:rPr>
          <w:rFonts w:cs="Times New Roman"/>
          <w:lang w:val="fr-BE"/>
        </w:rPr>
        <w:t xml:space="preserve"> for </w:t>
      </w:r>
      <w:proofErr w:type="spellStart"/>
      <w:r w:rsidRPr="00E104FA">
        <w:rPr>
          <w:rFonts w:cs="Times New Roman"/>
          <w:lang w:val="fr-BE"/>
        </w:rPr>
        <w:t>treatment</w:t>
      </w:r>
      <w:proofErr w:type="spellEnd"/>
      <w:r w:rsidRPr="00E104FA">
        <w:rPr>
          <w:rFonts w:cs="Times New Roman"/>
          <w:lang w:val="fr-BE"/>
        </w:rPr>
        <w:t xml:space="preserve"> of Relapse </w:t>
      </w:r>
      <w:proofErr w:type="spellStart"/>
      <w:r w:rsidRPr="00E104FA">
        <w:rPr>
          <w:rFonts w:cs="Times New Roman"/>
          <w:lang w:val="fr-BE"/>
        </w:rPr>
        <w:t>Remitting</w:t>
      </w:r>
      <w:proofErr w:type="spellEnd"/>
      <w:r w:rsidRPr="00E104FA">
        <w:rPr>
          <w:rFonts w:cs="Times New Roman"/>
          <w:lang w:val="fr-BE"/>
        </w:rPr>
        <w:t xml:space="preserve"> Multiple </w:t>
      </w:r>
      <w:proofErr w:type="spellStart"/>
      <w:r w:rsidRPr="00E104FA">
        <w:rPr>
          <w:rFonts w:cs="Times New Roman"/>
          <w:lang w:val="fr-BE"/>
        </w:rPr>
        <w:t>Sclerosis</w:t>
      </w:r>
      <w:proofErr w:type="spellEnd"/>
      <w:r w:rsidRPr="00E104FA">
        <w:rPr>
          <w:rFonts w:cs="Times New Roman"/>
          <w:lang w:val="fr-BE"/>
        </w:rPr>
        <w:t xml:space="preserve"> in the Netherlands</w:t>
      </w:r>
    </w:p>
    <w:p w:rsidR="006339BF" w:rsidRPr="006339BF" w:rsidRDefault="00B30A53" w:rsidP="006339BF">
      <w:pPr>
        <w:rPr>
          <w:rFonts w:cs="Times New Roman"/>
          <w:lang w:val="fr-BE"/>
        </w:rPr>
      </w:pPr>
      <w:proofErr w:type="spellStart"/>
      <w:r w:rsidRPr="00E104FA">
        <w:rPr>
          <w:rFonts w:cs="Times New Roman"/>
          <w:lang w:val="fr-BE"/>
        </w:rPr>
        <w:t>Author</w:t>
      </w:r>
      <w:proofErr w:type="spellEnd"/>
      <w:r w:rsidRPr="00E104FA">
        <w:rPr>
          <w:rFonts w:cs="Times New Roman"/>
          <w:lang w:val="fr-BE"/>
        </w:rPr>
        <w:t xml:space="preserve"> </w:t>
      </w:r>
      <w:proofErr w:type="spellStart"/>
      <w:r w:rsidRPr="00E104FA">
        <w:rPr>
          <w:rFonts w:cs="Times New Roman"/>
          <w:lang w:val="fr-BE"/>
        </w:rPr>
        <w:t>names</w:t>
      </w:r>
      <w:proofErr w:type="spellEnd"/>
      <w:r w:rsidRPr="00E104FA">
        <w:rPr>
          <w:rFonts w:cs="Times New Roman"/>
          <w:lang w:val="fr-BE"/>
        </w:rPr>
        <w:t xml:space="preserve"> : </w:t>
      </w:r>
      <w:r w:rsidR="006339BF" w:rsidRPr="006339BF">
        <w:rPr>
          <w:rFonts w:cs="Times New Roman"/>
          <w:lang w:val="fr-BE"/>
        </w:rPr>
        <w:t>Michels, R.E.</w:t>
      </w:r>
      <w:r w:rsidR="006339BF" w:rsidRPr="006339BF">
        <w:rPr>
          <w:rFonts w:cs="Times New Roman"/>
          <w:vertAlign w:val="superscript"/>
          <w:lang w:val="fr-BE"/>
        </w:rPr>
        <w:t>1</w:t>
      </w:r>
      <w:r w:rsidR="006339BF" w:rsidRPr="006339BF">
        <w:rPr>
          <w:rFonts w:cs="Times New Roman"/>
          <w:lang w:val="fr-BE"/>
        </w:rPr>
        <w:t>, de Francesco, M.</w:t>
      </w:r>
      <w:r w:rsidR="006339BF" w:rsidRPr="006339BF">
        <w:rPr>
          <w:rFonts w:cs="Times New Roman"/>
          <w:vertAlign w:val="superscript"/>
          <w:lang w:val="fr-BE"/>
        </w:rPr>
        <w:t>2,</w:t>
      </w:r>
      <w:r w:rsidR="006339BF" w:rsidRPr="006339BF">
        <w:rPr>
          <w:rFonts w:cs="Times New Roman"/>
          <w:lang w:val="fr-BE"/>
        </w:rPr>
        <w:t xml:space="preserve"> Mahajan, K.</w:t>
      </w:r>
      <w:r w:rsidR="006339BF" w:rsidRPr="006339BF">
        <w:rPr>
          <w:rFonts w:cs="Times New Roman"/>
          <w:vertAlign w:val="superscript"/>
          <w:lang w:val="fr-BE"/>
        </w:rPr>
        <w:t>3</w:t>
      </w:r>
      <w:r w:rsidR="006339BF" w:rsidRPr="006339BF">
        <w:rPr>
          <w:rFonts w:cs="Times New Roman"/>
          <w:lang w:val="fr-BE"/>
        </w:rPr>
        <w:t>, Hengstman G.J.D.</w:t>
      </w:r>
      <w:r w:rsidR="006339BF" w:rsidRPr="006339BF">
        <w:rPr>
          <w:rFonts w:cs="Times New Roman"/>
          <w:vertAlign w:val="superscript"/>
          <w:lang w:val="fr-BE"/>
        </w:rPr>
        <w:t>4</w:t>
      </w:r>
      <w:r w:rsidR="006339BF" w:rsidRPr="006339BF">
        <w:rPr>
          <w:rFonts w:cs="Times New Roman"/>
          <w:lang w:val="fr-BE"/>
        </w:rPr>
        <w:t>, Schiffers, K.M.H.</w:t>
      </w:r>
      <w:r w:rsidR="006339BF" w:rsidRPr="006339BF">
        <w:rPr>
          <w:rFonts w:cs="Times New Roman"/>
          <w:vertAlign w:val="superscript"/>
          <w:lang w:val="fr-BE"/>
        </w:rPr>
        <w:t>5</w:t>
      </w:r>
      <w:r w:rsidR="006339BF" w:rsidRPr="006339BF">
        <w:rPr>
          <w:rFonts w:cs="Times New Roman"/>
          <w:lang w:val="fr-BE"/>
        </w:rPr>
        <w:t>, Budhia, S.</w:t>
      </w:r>
      <w:r w:rsidR="006339BF" w:rsidRPr="006339BF">
        <w:rPr>
          <w:rFonts w:cs="Times New Roman"/>
          <w:vertAlign w:val="superscript"/>
          <w:lang w:val="fr-BE"/>
        </w:rPr>
        <w:t>6</w:t>
      </w:r>
      <w:r w:rsidR="006339BF" w:rsidRPr="006339BF">
        <w:rPr>
          <w:rFonts w:cs="Times New Roman"/>
          <w:lang w:val="fr-BE"/>
        </w:rPr>
        <w:t>, Harty G.</w:t>
      </w:r>
      <w:r w:rsidR="006339BF" w:rsidRPr="006339BF">
        <w:rPr>
          <w:rFonts w:cs="Times New Roman"/>
          <w:vertAlign w:val="superscript"/>
          <w:lang w:val="fr-BE"/>
        </w:rPr>
        <w:t>7</w:t>
      </w:r>
      <w:r w:rsidR="006339BF" w:rsidRPr="006339BF">
        <w:rPr>
          <w:rFonts w:cs="Times New Roman"/>
          <w:lang w:val="fr-BE"/>
        </w:rPr>
        <w:t>, Krol, M.</w:t>
      </w:r>
      <w:r w:rsidR="006339BF" w:rsidRPr="006339BF">
        <w:rPr>
          <w:rFonts w:cs="Times New Roman"/>
          <w:vertAlign w:val="superscript"/>
          <w:lang w:val="fr-BE"/>
        </w:rPr>
        <w:t>1</w:t>
      </w:r>
      <w:bookmarkStart w:id="0" w:name="_Hlk8497250"/>
    </w:p>
    <w:p w:rsidR="006339BF" w:rsidRPr="006D1559" w:rsidRDefault="006339BF" w:rsidP="006339BF">
      <w:pPr>
        <w:spacing w:before="0" w:after="0"/>
        <w:rPr>
          <w:rFonts w:cs="Times New Roman"/>
          <w:lang w:val="en-US"/>
        </w:rPr>
      </w:pPr>
      <w:r w:rsidRPr="006D1559">
        <w:rPr>
          <w:rFonts w:cs="Times New Roman"/>
          <w:vertAlign w:val="superscript"/>
          <w:lang w:val="en-US"/>
        </w:rPr>
        <w:t xml:space="preserve">1 </w:t>
      </w:r>
      <w:r w:rsidRPr="006D1559">
        <w:rPr>
          <w:rFonts w:cs="Times New Roman"/>
          <w:lang w:val="en-US"/>
        </w:rPr>
        <w:t xml:space="preserve">IQVIA, Real World Evidence Solutions, </w:t>
      </w:r>
      <w:proofErr w:type="spellStart"/>
      <w:r w:rsidRPr="006D1559">
        <w:rPr>
          <w:rFonts w:cs="Times New Roman"/>
          <w:lang w:val="en-US"/>
        </w:rPr>
        <w:t>Herikerbergweg</w:t>
      </w:r>
      <w:proofErr w:type="spellEnd"/>
      <w:r w:rsidRPr="006D1559">
        <w:rPr>
          <w:rFonts w:cs="Times New Roman"/>
          <w:lang w:val="en-US"/>
        </w:rPr>
        <w:t xml:space="preserve"> 314, 1101 CT Amsterdam, the Netherlands </w:t>
      </w:r>
      <w:r>
        <w:rPr>
          <w:rFonts w:cs="Times New Roman"/>
          <w:vertAlign w:val="superscript"/>
          <w:lang w:val="en-US"/>
        </w:rPr>
        <w:t xml:space="preserve">2 </w:t>
      </w:r>
      <w:r w:rsidRPr="006D1559">
        <w:rPr>
          <w:rFonts w:cs="Times New Roman"/>
          <w:lang w:val="en-US"/>
        </w:rPr>
        <w:t xml:space="preserve">IQVIA, Real World Insights, Da </w:t>
      </w:r>
      <w:proofErr w:type="spellStart"/>
      <w:r w:rsidRPr="006D1559">
        <w:rPr>
          <w:rFonts w:cs="Times New Roman"/>
          <w:lang w:val="en-US"/>
        </w:rPr>
        <w:t>Vincilaan</w:t>
      </w:r>
      <w:proofErr w:type="spellEnd"/>
      <w:r w:rsidRPr="006D1559">
        <w:rPr>
          <w:rFonts w:cs="Times New Roman"/>
          <w:lang w:val="en-US"/>
        </w:rPr>
        <w:t xml:space="preserve"> 7, 1930, </w:t>
      </w:r>
      <w:r>
        <w:rPr>
          <w:rFonts w:cs="Times New Roman"/>
          <w:lang w:val="en-US"/>
        </w:rPr>
        <w:t>Zaventem, Belgium</w:t>
      </w:r>
    </w:p>
    <w:p w:rsidR="006339BF" w:rsidRDefault="006339BF" w:rsidP="006339BF">
      <w:pPr>
        <w:spacing w:before="0" w:after="0"/>
        <w:rPr>
          <w:rFonts w:cs="Times New Roman"/>
          <w:lang w:val="en-US"/>
        </w:rPr>
      </w:pPr>
      <w:r>
        <w:rPr>
          <w:rFonts w:cs="Times New Roman"/>
          <w:vertAlign w:val="superscript"/>
          <w:lang w:val="en-US"/>
        </w:rPr>
        <w:t>3</w:t>
      </w:r>
      <w:r w:rsidRPr="006D1559">
        <w:rPr>
          <w:rFonts w:cs="Times New Roman"/>
          <w:lang w:val="en-US"/>
        </w:rPr>
        <w:t xml:space="preserve"> IQVIA, Real World Insights, Gurgaon, India</w:t>
      </w:r>
    </w:p>
    <w:p w:rsidR="006339BF" w:rsidRPr="005A21B8" w:rsidRDefault="006339BF" w:rsidP="006339BF">
      <w:pPr>
        <w:spacing w:before="0" w:after="0"/>
        <w:rPr>
          <w:rFonts w:cs="Times New Roman"/>
        </w:rPr>
      </w:pPr>
      <w:r>
        <w:rPr>
          <w:rFonts w:cs="Times New Roman"/>
          <w:vertAlign w:val="superscript"/>
        </w:rPr>
        <w:t xml:space="preserve">4 </w:t>
      </w:r>
      <w:r>
        <w:rPr>
          <w:rFonts w:cs="Times New Roman"/>
        </w:rPr>
        <w:t>Catharina</w:t>
      </w:r>
      <w:r w:rsidRPr="005A21B8">
        <w:rPr>
          <w:rFonts w:cs="Times New Roman"/>
        </w:rPr>
        <w:t xml:space="preserve"> </w:t>
      </w:r>
      <w:r>
        <w:rPr>
          <w:rFonts w:cs="Times New Roman"/>
        </w:rPr>
        <w:t>Hospital</w:t>
      </w:r>
      <w:r w:rsidRPr="005A21B8">
        <w:rPr>
          <w:rFonts w:cs="Times New Roman"/>
        </w:rPr>
        <w:t xml:space="preserve">, Department of Neurology, </w:t>
      </w:r>
      <w:proofErr w:type="spellStart"/>
      <w:r w:rsidRPr="005A21B8">
        <w:rPr>
          <w:rFonts w:cs="Times New Roman"/>
        </w:rPr>
        <w:t>Michelangelolaan</w:t>
      </w:r>
      <w:proofErr w:type="spellEnd"/>
      <w:r w:rsidRPr="005A21B8">
        <w:rPr>
          <w:rFonts w:cs="Times New Roman"/>
        </w:rPr>
        <w:t xml:space="preserve"> 2, 5623 EJ Eindhoven, the   Netherlands</w:t>
      </w:r>
    </w:p>
    <w:p w:rsidR="006339BF" w:rsidRPr="006D1559" w:rsidRDefault="006339BF" w:rsidP="006339BF">
      <w:pPr>
        <w:spacing w:before="0" w:after="0"/>
        <w:rPr>
          <w:rFonts w:cs="Times New Roman"/>
          <w:lang w:val="en-US"/>
        </w:rPr>
      </w:pPr>
      <w:r>
        <w:rPr>
          <w:rFonts w:cs="Times New Roman"/>
          <w:vertAlign w:val="superscript"/>
          <w:lang w:val="en-US"/>
        </w:rPr>
        <w:t>5</w:t>
      </w:r>
      <w:r w:rsidRPr="006D1559">
        <w:rPr>
          <w:rFonts w:cs="Times New Roman"/>
          <w:lang w:val="en-US"/>
        </w:rPr>
        <w:t xml:space="preserve"> Merck B.V., </w:t>
      </w:r>
      <w:proofErr w:type="spellStart"/>
      <w:r w:rsidRPr="006D1559">
        <w:rPr>
          <w:rFonts w:cs="Times New Roman"/>
          <w:lang w:val="en-US"/>
        </w:rPr>
        <w:t>Tupolevlaan</w:t>
      </w:r>
      <w:proofErr w:type="spellEnd"/>
      <w:r w:rsidRPr="006D1559">
        <w:rPr>
          <w:rFonts w:cs="Times New Roman"/>
          <w:lang w:val="en-US"/>
        </w:rPr>
        <w:t xml:space="preserve"> 41-61, 1119 NW, Schiphol-Rijk, the Netherlands</w:t>
      </w:r>
    </w:p>
    <w:p w:rsidR="006339BF" w:rsidRPr="006D1559" w:rsidRDefault="006339BF" w:rsidP="006339BF">
      <w:pPr>
        <w:spacing w:before="0" w:after="0"/>
        <w:rPr>
          <w:rFonts w:cs="Times New Roman"/>
          <w:lang w:val="en-US"/>
        </w:rPr>
      </w:pPr>
      <w:r>
        <w:rPr>
          <w:rFonts w:cs="Times New Roman"/>
          <w:vertAlign w:val="superscript"/>
          <w:lang w:val="en-US"/>
        </w:rPr>
        <w:t>6</w:t>
      </w:r>
      <w:r w:rsidRPr="006D1559">
        <w:rPr>
          <w:rFonts w:cs="Times New Roman"/>
          <w:lang w:val="en-US"/>
        </w:rPr>
        <w:t xml:space="preserve"> PAREXEL International; PAREXEL Access Consulting, London, UK</w:t>
      </w:r>
    </w:p>
    <w:p w:rsidR="006339BF" w:rsidRPr="006D1559" w:rsidRDefault="006339BF" w:rsidP="006339BF">
      <w:pPr>
        <w:spacing w:before="0" w:after="0"/>
        <w:rPr>
          <w:rFonts w:cs="Times New Roman"/>
          <w:lang w:val="en-US"/>
        </w:rPr>
      </w:pPr>
      <w:r>
        <w:rPr>
          <w:rFonts w:cs="Times New Roman"/>
          <w:vertAlign w:val="superscript"/>
          <w:lang w:val="en-US"/>
        </w:rPr>
        <w:t>7</w:t>
      </w:r>
      <w:r w:rsidRPr="006D1559">
        <w:rPr>
          <w:rFonts w:cs="Times New Roman"/>
          <w:lang w:val="en-US"/>
        </w:rPr>
        <w:t xml:space="preserve"> EMD Serono, a business of Merck </w:t>
      </w:r>
      <w:proofErr w:type="spellStart"/>
      <w:r w:rsidRPr="006D1559">
        <w:rPr>
          <w:rFonts w:cs="Times New Roman"/>
          <w:lang w:val="en-US"/>
        </w:rPr>
        <w:t>KGaA</w:t>
      </w:r>
      <w:proofErr w:type="spellEnd"/>
      <w:r w:rsidRPr="006D1559">
        <w:rPr>
          <w:rFonts w:cs="Times New Roman"/>
          <w:lang w:val="en-US"/>
        </w:rPr>
        <w:t>, Darmstadt, Germany Boston, USA</w:t>
      </w:r>
    </w:p>
    <w:bookmarkEnd w:id="0"/>
    <w:p w:rsidR="007F5A22" w:rsidRPr="00E104FA" w:rsidRDefault="00B30A53" w:rsidP="00B30A53">
      <w:pPr>
        <w:rPr>
          <w:rFonts w:cs="Times New Roman"/>
          <w:lang w:val="fr-BE"/>
        </w:rPr>
      </w:pPr>
      <w:proofErr w:type="spellStart"/>
      <w:r w:rsidRPr="00E104FA">
        <w:rPr>
          <w:rFonts w:cs="Times New Roman"/>
          <w:lang w:val="fr-BE"/>
        </w:rPr>
        <w:t>Corresponding</w:t>
      </w:r>
      <w:proofErr w:type="spellEnd"/>
      <w:r w:rsidRPr="00E104FA">
        <w:rPr>
          <w:rFonts w:cs="Times New Roman"/>
          <w:lang w:val="fr-BE"/>
        </w:rPr>
        <w:t xml:space="preserve"> </w:t>
      </w:r>
      <w:proofErr w:type="spellStart"/>
      <w:r w:rsidRPr="00E104FA">
        <w:rPr>
          <w:rFonts w:cs="Times New Roman"/>
          <w:lang w:val="fr-BE"/>
        </w:rPr>
        <w:t>author</w:t>
      </w:r>
      <w:proofErr w:type="spellEnd"/>
      <w:r w:rsidRPr="00E104FA">
        <w:rPr>
          <w:rFonts w:cs="Times New Roman"/>
          <w:lang w:val="fr-BE"/>
        </w:rPr>
        <w:t>: Marieke Krol, mkrol@iqvia.com, +31 6 21 30 78 91</w:t>
      </w:r>
    </w:p>
    <w:p w:rsidR="00B30A53" w:rsidRPr="008B4D64" w:rsidRDefault="00B30A53" w:rsidP="00B30A53">
      <w:pPr>
        <w:rPr>
          <w:rFonts w:cs="Times New Roman"/>
          <w:lang w:val="en-US"/>
        </w:rPr>
      </w:pPr>
      <w:r>
        <w:rPr>
          <w:rFonts w:cs="Times New Roman"/>
          <w:b/>
          <w:lang w:val="fr-BE"/>
        </w:rPr>
        <w:t>I</w:t>
      </w:r>
      <w:r w:rsidRPr="001C7EEC">
        <w:rPr>
          <w:rFonts w:cs="Times New Roman"/>
          <w:b/>
          <w:lang w:val="fr-BE"/>
        </w:rPr>
        <w:t>n</w:t>
      </w:r>
      <w:bookmarkStart w:id="1" w:name="_GoBack"/>
      <w:bookmarkEnd w:id="1"/>
      <w:r w:rsidRPr="001C7EEC">
        <w:rPr>
          <w:rFonts w:cs="Times New Roman"/>
          <w:b/>
          <w:lang w:val="fr-BE"/>
        </w:rPr>
        <w:t xml:space="preserve">puts to the </w:t>
      </w:r>
      <w:proofErr w:type="spellStart"/>
      <w:r w:rsidRPr="001C7EEC">
        <w:rPr>
          <w:rFonts w:cs="Times New Roman"/>
          <w:b/>
          <w:lang w:val="fr-BE"/>
        </w:rPr>
        <w:t>probabilistic</w:t>
      </w:r>
      <w:proofErr w:type="spellEnd"/>
      <w:r w:rsidRPr="001C7EEC">
        <w:rPr>
          <w:rFonts w:cs="Times New Roman"/>
          <w:b/>
          <w:lang w:val="fr-BE"/>
        </w:rPr>
        <w:t xml:space="preserve"> </w:t>
      </w:r>
      <w:proofErr w:type="spellStart"/>
      <w:r w:rsidRPr="001C7EEC">
        <w:rPr>
          <w:rFonts w:cs="Times New Roman"/>
          <w:b/>
          <w:lang w:val="fr-BE"/>
        </w:rPr>
        <w:t>sensitivity</w:t>
      </w:r>
      <w:proofErr w:type="spellEnd"/>
      <w:r w:rsidRPr="001C7EEC">
        <w:rPr>
          <w:rFonts w:cs="Times New Roman"/>
          <w:b/>
          <w:lang w:val="fr-BE"/>
        </w:rPr>
        <w:t xml:space="preserve"> </w:t>
      </w:r>
      <w:proofErr w:type="spellStart"/>
      <w:r w:rsidRPr="001C7EEC">
        <w:rPr>
          <w:rFonts w:cs="Times New Roman"/>
          <w:b/>
          <w:lang w:val="fr-BE"/>
        </w:rPr>
        <w:t>analysis</w:t>
      </w:r>
      <w:proofErr w:type="spellEnd"/>
    </w:p>
    <w:tbl>
      <w:tblPr>
        <w:tblW w:w="0" w:type="auto"/>
        <w:tblInd w:w="-5" w:type="dxa"/>
        <w:tblCellMar>
          <w:left w:w="70" w:type="dxa"/>
          <w:right w:w="70" w:type="dxa"/>
        </w:tblCellMar>
        <w:tblLook w:val="04A0"/>
      </w:tblPr>
      <w:tblGrid>
        <w:gridCol w:w="3279"/>
        <w:gridCol w:w="1199"/>
        <w:gridCol w:w="1996"/>
        <w:gridCol w:w="956"/>
        <w:gridCol w:w="934"/>
        <w:gridCol w:w="641"/>
      </w:tblGrid>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age</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xml:space="preserve">HDA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37,1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0,836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RES</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33,3</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1,281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weight 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 xml:space="preserve">HDA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40-50kg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6,2%</w:t>
            </w:r>
          </w:p>
        </w:tc>
        <w:tc>
          <w:tcPr>
            <w:tcW w:w="0" w:type="auto"/>
            <w:vMerge w:val="restart"/>
            <w:tcBorders>
              <w:top w:val="nil"/>
              <w:left w:val="nil"/>
              <w:bottom w:val="nil"/>
              <w:right w:val="nil"/>
            </w:tcBorders>
            <w:shd w:val="clear" w:color="auto" w:fill="auto"/>
            <w:noWrap/>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Dirichlet</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289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50-60kg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21,5%</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60-70kg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29,4%</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70-80kg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20,4%</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80-90kg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10,0%</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90-100kg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6,9%</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100-110kg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3,5%</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&gt;110 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RES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300"/>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40-50kg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9,9%</w:t>
            </w:r>
          </w:p>
        </w:tc>
        <w:tc>
          <w:tcPr>
            <w:tcW w:w="0" w:type="auto"/>
            <w:vMerge w:val="restart"/>
            <w:tcBorders>
              <w:top w:val="nil"/>
              <w:left w:val="nil"/>
              <w:bottom w:val="single" w:sz="4" w:space="0" w:color="000000"/>
              <w:right w:val="nil"/>
            </w:tcBorders>
            <w:shd w:val="clear" w:color="auto" w:fill="auto"/>
            <w:noWrap/>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Dirichlet</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50-60kg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17,6%</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60-70kg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34,1%</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70-80kg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15,4%</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80-90kg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8,8%</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90-100kg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8,8%</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100-110kg</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4,4%</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&gt;110 kg</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EDSS 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 xml:space="preserve">HDA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300"/>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lastRenderedPageBreak/>
              <w:t>Base EDSS (EDSS 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2,8%</w:t>
            </w:r>
          </w:p>
        </w:tc>
        <w:tc>
          <w:tcPr>
            <w:tcW w:w="0" w:type="auto"/>
            <w:vMerge w:val="restart"/>
            <w:tcBorders>
              <w:top w:val="nil"/>
              <w:left w:val="nil"/>
              <w:bottom w:val="nil"/>
              <w:right w:val="nil"/>
            </w:tcBorders>
            <w:shd w:val="clear" w:color="auto" w:fill="auto"/>
            <w:noWrap/>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Dirichlet</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289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1 - 1.5)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2,8%</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2 - 2.5)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32,5%</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3 - 3.5)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21,5%</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4 - 4.5)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23,5%</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5 - 5.5)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11,1%</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6 - 6.5)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5,9%</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7 - 7.5)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8 - 8.5)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9 - 9.5)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EDSS distribution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RES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300"/>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4,4%</w:t>
            </w:r>
          </w:p>
        </w:tc>
        <w:tc>
          <w:tcPr>
            <w:tcW w:w="0" w:type="auto"/>
            <w:vMerge w:val="restart"/>
            <w:tcBorders>
              <w:top w:val="nil"/>
              <w:left w:val="nil"/>
              <w:bottom w:val="single" w:sz="4" w:space="0" w:color="000000"/>
              <w:right w:val="nil"/>
            </w:tcBorders>
            <w:shd w:val="clear" w:color="auto" w:fill="auto"/>
            <w:noWrap/>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Dirichlet</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1 - 1.5)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3,3%</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2 - 2.5)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31,9%</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3 - 3.5)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20,9%</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4 - 4.5)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23,1%</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5 - 5.5)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11,0%</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6 - 6.5)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5,5%</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7 - 7.5)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8 - 8.5)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 EDSS (EDSS 9 - 9.5)</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Mortality multiplier</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SMR</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2,89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relapse rate</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xml:space="preserve">HDA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RES</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0,7</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Reduction in ARR</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5-year reduction</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22,90%</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19,4%</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26,2%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Duration of relapse</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xml:space="preserve">Duration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38,64</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0,210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Progression adjustment factor</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xml:space="preserve">HDA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1,382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0,276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RES</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1,392</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0,278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Time to SPMS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Cholesky</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Women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mu</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sigma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Q</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mu</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3,425</w:t>
            </w:r>
          </w:p>
        </w:tc>
        <w:tc>
          <w:tcPr>
            <w:tcW w:w="0" w:type="auto"/>
            <w:vMerge w:val="restart"/>
            <w:tcBorders>
              <w:top w:val="nil"/>
              <w:left w:val="nil"/>
              <w:bottom w:val="nil"/>
              <w:right w:val="nil"/>
            </w:tcBorders>
            <w:shd w:val="clear" w:color="auto" w:fill="auto"/>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Multi-variate 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0,030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sigma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0,541</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Q</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1,226</w:t>
            </w:r>
          </w:p>
        </w:tc>
        <w:tc>
          <w:tcPr>
            <w:tcW w:w="0" w:type="auto"/>
            <w:vMerge/>
            <w:tcBorders>
              <w:top w:val="nil"/>
              <w:left w:val="nil"/>
              <w:bottom w:val="nil"/>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0,107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-0,080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0,032</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mu</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sigma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Q</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lastRenderedPageBreak/>
              <w:t>mu</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3,052</w:t>
            </w:r>
          </w:p>
        </w:tc>
        <w:tc>
          <w:tcPr>
            <w:tcW w:w="0" w:type="auto"/>
            <w:vMerge w:val="restart"/>
            <w:tcBorders>
              <w:top w:val="nil"/>
              <w:left w:val="nil"/>
              <w:bottom w:val="single" w:sz="4" w:space="0" w:color="000000"/>
              <w:right w:val="nil"/>
            </w:tcBorders>
            <w:shd w:val="clear" w:color="auto" w:fill="auto"/>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Multi-variate 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sigma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0,836</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0,056</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0,000</w:t>
            </w: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Q</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0,607</w:t>
            </w:r>
          </w:p>
        </w:tc>
        <w:tc>
          <w:tcPr>
            <w:tcW w:w="0" w:type="auto"/>
            <w:vMerge/>
            <w:tcBorders>
              <w:top w:val="nil"/>
              <w:left w:val="nil"/>
              <w:bottom w:val="single" w:sz="4" w:space="0" w:color="000000"/>
              <w:right w:val="nil"/>
            </w:tcBorders>
            <w:vAlign w:val="center"/>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0,122</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-0,081</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0,050</w:t>
            </w: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CDP-6M</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risk coefficient</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-0,3113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-0,6418</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0,0445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Baseline risk - population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Baseline risk HDA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22,3%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Baseline risk RES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22,8%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142F65" w:rsidRDefault="00B30A53" w:rsidP="00D90F16">
            <w:pPr>
              <w:spacing w:before="0" w:after="0"/>
              <w:jc w:val="left"/>
              <w:rPr>
                <w:rFonts w:ascii="Calibri" w:eastAsia="Times New Roman" w:hAnsi="Calibri" w:cs="Times New Roman"/>
                <w:b/>
                <w:bCs/>
                <w:color w:val="000000"/>
                <w:lang w:val="en-US" w:eastAsia="nl-NL"/>
              </w:rPr>
            </w:pPr>
            <w:r w:rsidRPr="00142F65">
              <w:rPr>
                <w:rFonts w:ascii="Calibri" w:eastAsia="Times New Roman" w:hAnsi="Calibri" w:cs="Times New Roman"/>
                <w:b/>
                <w:bCs/>
                <w:color w:val="000000"/>
                <w:lang w:val="en-US" w:eastAsia="nl-NL"/>
              </w:rPr>
              <w:t>Log-hazard ratio versus placebo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-0,7167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-1,239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-0,2002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-0,6513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-1,3145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-0,0656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-0,448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-0,807</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-0,0869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-0,8022</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-1,2766</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-0,3464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ARR</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Rate ratio versus placebo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HDA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0,11</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0,11</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0,12</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RES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0,12</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0,21</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0,08</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Discontinuation probabilities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 (year 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4,85%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412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 (year 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2,27%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914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98</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859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10,64%</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70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AE probabilities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Infusion site reaction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90,14%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731</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23,60%</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148</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479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PML</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0,21%</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998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Severe infection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Placebo baseline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1,90%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1501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lastRenderedPageBreak/>
              <w:t>Log-odds ratio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0,408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-1,343</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2,187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0,186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-0,379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0,755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0,168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-0,259</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0,629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0,006</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-0,521</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0,527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Macular edema</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1264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Gastrointestinal</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Placebo baseline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22,81%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440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1489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Log-odds ratio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0,093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-1,183</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1,359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0,391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-0,533</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1,448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Hypersensitivity</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3,99%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25</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Autoimmune</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Placebo baseline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674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Log-odds ratio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1,52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-1,350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5,093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0,585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4,364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ITP</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1,84%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10</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533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Influenza-like symptoms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Placebo baseline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674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Log-odds ratio</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Lower CI</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Upper CI</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-2,156</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2,387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-1,844</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1,912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-3,367</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1,964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-2,69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-8,641</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1,177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lastRenderedPageBreak/>
              <w:t>Malignancy</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Alpha</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Cladribine Tablets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4125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Alemtuzumab</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4125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Fingolimod</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25</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4125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Natalizumab</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0,60%</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Beta</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25</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4125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RRMS utility values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0,917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0,021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0,856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0,816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0,729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0,697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0,623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0,023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0,54807848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0,548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0,42176563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0,422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0,23397776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0,234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0,00458429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Lognormal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SPMS utility decrement</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Utility decrement</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-0,045</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0,0207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Caregiver disutility values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0</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-0,142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0,062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-0,173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0,038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-0,095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0,075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-0,095</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0,075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Relapse disutility</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Disutility</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-0,071</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0,0128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AE disutilities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SE</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Infusion site reaction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0,0022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PML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Severe infection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-0,19</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0,038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 xml:space="preserve">Macular edema </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0,008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Gastrointestinal</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Hypersensitivity</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Autoimmune thyroid-related event</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0,022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Influenza-like symptoms</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-0,21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0,042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Malignancy</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-0,116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0,0232</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ITP</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Normal</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0,018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lastRenderedPageBreak/>
              <w:t>Direct medical costs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0-3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12.071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8.013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4-7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14.634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11.635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8-9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14.966</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11.264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Other direct costs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0-3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5.301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14.795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4-7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16.025</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23.421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8-9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56.001</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60.498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single" w:sz="4" w:space="0" w:color="auto"/>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Indirect costs</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Mean</w:t>
            </w:r>
          </w:p>
        </w:tc>
        <w:tc>
          <w:tcPr>
            <w:tcW w:w="0" w:type="auto"/>
            <w:tcBorders>
              <w:top w:val="single" w:sz="4" w:space="0" w:color="auto"/>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Distribution</w:t>
            </w:r>
          </w:p>
        </w:tc>
        <w:tc>
          <w:tcPr>
            <w:tcW w:w="0" w:type="auto"/>
            <w:tcBorders>
              <w:top w:val="single" w:sz="4" w:space="0" w:color="auto"/>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r w:rsidRPr="00362FD9">
              <w:rPr>
                <w:rFonts w:ascii="Calibri" w:eastAsia="Times New Roman" w:hAnsi="Calibri" w:cs="Times New Roman"/>
                <w:b/>
                <w:bCs/>
                <w:color w:val="000000"/>
                <w:lang w:val="nl-NL" w:eastAsia="nl-NL"/>
              </w:rPr>
              <w:t>N</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b/>
                <w:bCs/>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0-3</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15.754</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19.828</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4-7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24.006</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nil"/>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20.707</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r w:rsidR="00B30A53" w:rsidRPr="00362FD9" w:rsidTr="00D90F16">
        <w:trPr>
          <w:trHeight w:val="288"/>
        </w:trPr>
        <w:tc>
          <w:tcPr>
            <w:tcW w:w="0" w:type="auto"/>
            <w:tcBorders>
              <w:top w:val="nil"/>
              <w:left w:val="single" w:sz="4" w:space="0" w:color="auto"/>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EDSS 8-9</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36.605</w:t>
            </w:r>
          </w:p>
        </w:tc>
        <w:tc>
          <w:tcPr>
            <w:tcW w:w="0" w:type="auto"/>
            <w:tcBorders>
              <w:top w:val="nil"/>
              <w:left w:val="nil"/>
              <w:bottom w:val="single" w:sz="4" w:space="0" w:color="auto"/>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Gamma</w:t>
            </w:r>
          </w:p>
        </w:tc>
        <w:tc>
          <w:tcPr>
            <w:tcW w:w="0" w:type="auto"/>
            <w:tcBorders>
              <w:top w:val="nil"/>
              <w:left w:val="nil"/>
              <w:bottom w:val="single" w:sz="4" w:space="0" w:color="auto"/>
              <w:right w:val="single" w:sz="4" w:space="0" w:color="auto"/>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r w:rsidRPr="00362FD9">
              <w:rPr>
                <w:rFonts w:ascii="Calibri" w:eastAsia="Times New Roman" w:hAnsi="Calibri" w:cs="Times New Roman"/>
                <w:color w:val="000000"/>
                <w:lang w:val="nl-NL" w:eastAsia="nl-NL"/>
              </w:rPr>
              <w:t>15.881</w:t>
            </w: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ascii="Calibri" w:eastAsia="Times New Roman" w:hAnsi="Calibri" w:cs="Times New Roman"/>
                <w:color w:val="000000"/>
                <w:lang w:val="nl-NL" w:eastAsia="nl-NL"/>
              </w:rPr>
            </w:pPr>
          </w:p>
        </w:tc>
        <w:tc>
          <w:tcPr>
            <w:tcW w:w="0" w:type="auto"/>
            <w:tcBorders>
              <w:top w:val="nil"/>
              <w:left w:val="nil"/>
              <w:bottom w:val="nil"/>
              <w:right w:val="nil"/>
            </w:tcBorders>
            <w:shd w:val="clear" w:color="auto" w:fill="auto"/>
            <w:noWrap/>
            <w:vAlign w:val="bottom"/>
            <w:hideMark/>
          </w:tcPr>
          <w:p w:rsidR="00B30A53" w:rsidRPr="00362FD9" w:rsidRDefault="00B30A53" w:rsidP="00D90F16">
            <w:pPr>
              <w:spacing w:before="0" w:after="0"/>
              <w:jc w:val="left"/>
              <w:rPr>
                <w:rFonts w:eastAsia="Times New Roman" w:cs="Times New Roman"/>
                <w:sz w:val="20"/>
                <w:szCs w:val="20"/>
                <w:lang w:val="nl-NL" w:eastAsia="nl-NL"/>
              </w:rPr>
            </w:pPr>
          </w:p>
        </w:tc>
      </w:tr>
    </w:tbl>
    <w:p w:rsidR="00B30A53" w:rsidRPr="006A79AA" w:rsidRDefault="00B30A53" w:rsidP="00B30A53">
      <w:pPr>
        <w:rPr>
          <w:rFonts w:cs="Times New Roman"/>
          <w:lang w:val="en-US"/>
        </w:rPr>
      </w:pPr>
    </w:p>
    <w:p w:rsidR="0050392B" w:rsidRDefault="00C96A9B"/>
    <w:sectPr w:rsidR="0050392B" w:rsidSect="00C96A9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E40E7"/>
    <w:multiLevelType w:val="hybridMultilevel"/>
    <w:tmpl w:val="1352B2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3E27047"/>
    <w:multiLevelType w:val="hybridMultilevel"/>
    <w:tmpl w:val="5D96D5AA"/>
    <w:lvl w:ilvl="0" w:tplc="56FA2FA0">
      <w:start w:val="1"/>
      <w:numFmt w:val="decimal"/>
      <w:lvlText w:val="%1)"/>
      <w:lvlJc w:val="left"/>
      <w:pPr>
        <w:ind w:left="1080" w:hanging="360"/>
      </w:pPr>
      <w:rPr>
        <w:rFonts w:ascii="Calibri" w:eastAsia="Calibri" w:hAnsi="Calibri" w:cs="Calibri"/>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nsid w:val="257378A2"/>
    <w:multiLevelType w:val="hybridMultilevel"/>
    <w:tmpl w:val="C116FC5E"/>
    <w:lvl w:ilvl="0" w:tplc="63C2A2FA">
      <w:start w:val="2"/>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E8D00E3"/>
    <w:multiLevelType w:val="hybridMultilevel"/>
    <w:tmpl w:val="37960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6701A54"/>
    <w:multiLevelType w:val="hybridMultilevel"/>
    <w:tmpl w:val="846C9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B212B30"/>
    <w:multiLevelType w:val="hybridMultilevel"/>
    <w:tmpl w:val="34A63C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DE669A8"/>
    <w:multiLevelType w:val="hybridMultilevel"/>
    <w:tmpl w:val="4B6A8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005878"/>
    <w:multiLevelType w:val="hybridMultilevel"/>
    <w:tmpl w:val="9E38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DA7D53"/>
    <w:multiLevelType w:val="multilevel"/>
    <w:tmpl w:val="EFBC8918"/>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48D83BF6"/>
    <w:multiLevelType w:val="hybridMultilevel"/>
    <w:tmpl w:val="6FB02A4E"/>
    <w:lvl w:ilvl="0" w:tplc="5F8019A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1EE6966"/>
    <w:multiLevelType w:val="hybridMultilevel"/>
    <w:tmpl w:val="826C09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6BE0B8F"/>
    <w:multiLevelType w:val="hybridMultilevel"/>
    <w:tmpl w:val="1D4424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DF6586"/>
    <w:multiLevelType w:val="hybridMultilevel"/>
    <w:tmpl w:val="3250738C"/>
    <w:lvl w:ilvl="0" w:tplc="D3BA13A6">
      <w:start w:val="3"/>
      <w:numFmt w:val="bullet"/>
      <w:lvlText w:val="•"/>
      <w:lvlJc w:val="left"/>
      <w:pPr>
        <w:ind w:left="720" w:hanging="720"/>
      </w:pPr>
      <w:rPr>
        <w:rFonts w:ascii="Calibri Light" w:eastAsiaTheme="minorHAnsi" w:hAnsi="Calibri Light"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1325AAE"/>
    <w:multiLevelType w:val="hybridMultilevel"/>
    <w:tmpl w:val="6FB02A4E"/>
    <w:lvl w:ilvl="0" w:tplc="5F8019A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9CD07F4"/>
    <w:multiLevelType w:val="hybridMultilevel"/>
    <w:tmpl w:val="A3E2B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ED74613"/>
    <w:multiLevelType w:val="hybridMultilevel"/>
    <w:tmpl w:val="08D41094"/>
    <w:lvl w:ilvl="0" w:tplc="580E72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9"/>
  </w:num>
  <w:num w:numId="5">
    <w:abstractNumId w:val="4"/>
  </w:num>
  <w:num w:numId="6">
    <w:abstractNumId w:val="12"/>
  </w:num>
  <w:num w:numId="7">
    <w:abstractNumId w:val="2"/>
  </w:num>
  <w:num w:numId="8">
    <w:abstractNumId w:val="8"/>
  </w:num>
  <w:num w:numId="9">
    <w:abstractNumId w:val="13"/>
  </w:num>
  <w:num w:numId="10">
    <w:abstractNumId w:val="14"/>
  </w:num>
  <w:num w:numId="11">
    <w:abstractNumId w:val="5"/>
  </w:num>
  <w:num w:numId="12">
    <w:abstractNumId w:val="0"/>
  </w:num>
  <w:num w:numId="13">
    <w:abstractNumId w:val="15"/>
  </w:num>
  <w:num w:numId="14">
    <w:abstractNumId w:val="11"/>
  </w:num>
  <w:num w:numId="15">
    <w:abstractNumId w:val="7"/>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B30A53"/>
    <w:rsid w:val="002A1E08"/>
    <w:rsid w:val="00476BC9"/>
    <w:rsid w:val="006339BF"/>
    <w:rsid w:val="00723613"/>
    <w:rsid w:val="00742990"/>
    <w:rsid w:val="007F5A22"/>
    <w:rsid w:val="0085596F"/>
    <w:rsid w:val="00903D4C"/>
    <w:rsid w:val="009915F3"/>
    <w:rsid w:val="00A3122F"/>
    <w:rsid w:val="00B30A53"/>
    <w:rsid w:val="00B519EF"/>
    <w:rsid w:val="00C96A9B"/>
    <w:rsid w:val="00D54CA5"/>
    <w:rsid w:val="00E104FA"/>
    <w:rsid w:val="00FF6B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A53"/>
    <w:pPr>
      <w:spacing w:before="120" w:after="280" w:line="240" w:lineRule="auto"/>
      <w:jc w:val="both"/>
    </w:pPr>
    <w:rPr>
      <w:rFonts w:ascii="Times New Roman" w:hAnsi="Times New Roman"/>
    </w:rPr>
  </w:style>
  <w:style w:type="paragraph" w:styleId="Heading1">
    <w:name w:val="heading 1"/>
    <w:basedOn w:val="Normal"/>
    <w:next w:val="Normal"/>
    <w:link w:val="Heading1Char"/>
    <w:uiPriority w:val="9"/>
    <w:qFormat/>
    <w:rsid w:val="00B30A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0A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0A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30A5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30A5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30A5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A5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0A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0A5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30A5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30A5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B30A53"/>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B30A5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A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A5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30A53"/>
    <w:rPr>
      <w:rFonts w:ascii="Times New Roman" w:eastAsiaTheme="minorEastAsia" w:hAnsi="Times New Roman"/>
      <w:color w:val="5A5A5A" w:themeColor="text1" w:themeTint="A5"/>
      <w:spacing w:val="15"/>
    </w:rPr>
  </w:style>
  <w:style w:type="character" w:styleId="CommentReference">
    <w:name w:val="annotation reference"/>
    <w:basedOn w:val="DefaultParagraphFont"/>
    <w:uiPriority w:val="99"/>
    <w:semiHidden/>
    <w:unhideWhenUsed/>
    <w:rsid w:val="00B30A53"/>
    <w:rPr>
      <w:sz w:val="16"/>
      <w:szCs w:val="16"/>
    </w:rPr>
  </w:style>
  <w:style w:type="paragraph" w:styleId="CommentText">
    <w:name w:val="annotation text"/>
    <w:basedOn w:val="Normal"/>
    <w:link w:val="CommentTextChar"/>
    <w:uiPriority w:val="99"/>
    <w:unhideWhenUsed/>
    <w:rsid w:val="00B30A53"/>
    <w:rPr>
      <w:sz w:val="20"/>
      <w:szCs w:val="20"/>
    </w:rPr>
  </w:style>
  <w:style w:type="character" w:customStyle="1" w:styleId="CommentTextChar">
    <w:name w:val="Comment Text Char"/>
    <w:basedOn w:val="DefaultParagraphFont"/>
    <w:link w:val="CommentText"/>
    <w:uiPriority w:val="99"/>
    <w:rsid w:val="00B30A5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30A53"/>
    <w:rPr>
      <w:b/>
      <w:bCs/>
    </w:rPr>
  </w:style>
  <w:style w:type="character" w:customStyle="1" w:styleId="CommentSubjectChar">
    <w:name w:val="Comment Subject Char"/>
    <w:basedOn w:val="CommentTextChar"/>
    <w:link w:val="CommentSubject"/>
    <w:uiPriority w:val="99"/>
    <w:semiHidden/>
    <w:rsid w:val="00B30A53"/>
    <w:rPr>
      <w:rFonts w:ascii="Times New Roman" w:hAnsi="Times New Roman"/>
      <w:b/>
      <w:bCs/>
      <w:sz w:val="20"/>
      <w:szCs w:val="20"/>
    </w:rPr>
  </w:style>
  <w:style w:type="paragraph" w:styleId="BalloonText">
    <w:name w:val="Balloon Text"/>
    <w:basedOn w:val="Normal"/>
    <w:link w:val="BalloonTextChar"/>
    <w:uiPriority w:val="99"/>
    <w:semiHidden/>
    <w:unhideWhenUsed/>
    <w:rsid w:val="00B30A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A53"/>
    <w:rPr>
      <w:rFonts w:ascii="Segoe UI" w:hAnsi="Segoe UI" w:cs="Segoe UI"/>
      <w:sz w:val="18"/>
      <w:szCs w:val="18"/>
    </w:rPr>
  </w:style>
  <w:style w:type="paragraph" w:styleId="BodyText">
    <w:name w:val="Body Text"/>
    <w:aliases w:val="- H16,Char,Char Char Char Char Char Char Char Char Char Char,Char Char Char Char Char Char Char Char Char Char Char Char Char Char Char Char Char Char Char Char,Char Char Char Char Char Char Char Char Char Char Char Char Char Char,Char1"/>
    <w:basedOn w:val="Normal"/>
    <w:link w:val="BodyTextChar"/>
    <w:uiPriority w:val="99"/>
    <w:qFormat/>
    <w:rsid w:val="00B30A53"/>
    <w:pPr>
      <w:keepLines/>
      <w:widowControl w:val="0"/>
      <w:spacing w:before="240" w:after="120"/>
    </w:pPr>
    <w:rPr>
      <w:rFonts w:ascii="Arial" w:eastAsia="Times New Roman" w:hAnsi="Arial" w:cs="Times New Roman"/>
      <w:color w:val="414141"/>
      <w:sz w:val="20"/>
      <w:szCs w:val="24"/>
    </w:rPr>
  </w:style>
  <w:style w:type="character" w:customStyle="1" w:styleId="BodyTextChar">
    <w:name w:val="Body Text Char"/>
    <w:aliases w:val="- H16 Char,Char Char,Char Char Char Char Char Char Char Char Char Char Char,Char Char Char Char Char Char Char Char Char Char Char Char Char Char Char Char Char Char Char Char Char,Char1 Char"/>
    <w:basedOn w:val="DefaultParagraphFont"/>
    <w:link w:val="BodyText"/>
    <w:uiPriority w:val="99"/>
    <w:rsid w:val="00B30A53"/>
    <w:rPr>
      <w:rFonts w:ascii="Arial" w:eastAsia="Times New Roman" w:hAnsi="Arial" w:cs="Times New Roman"/>
      <w:color w:val="414141"/>
      <w:sz w:val="20"/>
      <w:szCs w:val="24"/>
    </w:rPr>
  </w:style>
  <w:style w:type="paragraph" w:styleId="Bibliography">
    <w:name w:val="Bibliography"/>
    <w:basedOn w:val="Normal"/>
    <w:next w:val="Normal"/>
    <w:uiPriority w:val="37"/>
    <w:unhideWhenUsed/>
    <w:rsid w:val="00B30A53"/>
  </w:style>
  <w:style w:type="paragraph" w:styleId="Caption">
    <w:name w:val="caption"/>
    <w:basedOn w:val="Normal"/>
    <w:next w:val="Normal"/>
    <w:uiPriority w:val="35"/>
    <w:unhideWhenUsed/>
    <w:qFormat/>
    <w:rsid w:val="00B30A53"/>
    <w:pPr>
      <w:spacing w:after="200"/>
    </w:pPr>
    <w:rPr>
      <w:i/>
      <w:iCs/>
      <w:color w:val="44546A" w:themeColor="text2"/>
      <w:sz w:val="18"/>
      <w:szCs w:val="18"/>
    </w:rPr>
  </w:style>
  <w:style w:type="paragraph" w:customStyle="1" w:styleId="TableBodyText-H54">
    <w:name w:val="Table Body Text - H54"/>
    <w:basedOn w:val="BodyText"/>
    <w:link w:val="TableBodyText-H54Char"/>
    <w:qFormat/>
    <w:rsid w:val="00B30A53"/>
    <w:pPr>
      <w:spacing w:before="40" w:after="40"/>
      <w:jc w:val="left"/>
    </w:pPr>
    <w:rPr>
      <w:color w:val="000000" w:themeColor="text1"/>
      <w:sz w:val="16"/>
      <w:szCs w:val="20"/>
    </w:rPr>
  </w:style>
  <w:style w:type="character" w:customStyle="1" w:styleId="TableBodyText-H54Char">
    <w:name w:val="Table Body Text - H54 Char"/>
    <w:basedOn w:val="DefaultParagraphFont"/>
    <w:link w:val="TableBodyText-H54"/>
    <w:rsid w:val="00B30A53"/>
    <w:rPr>
      <w:rFonts w:ascii="Arial" w:eastAsia="Times New Roman" w:hAnsi="Arial" w:cs="Times New Roman"/>
      <w:color w:val="000000" w:themeColor="text1"/>
      <w:sz w:val="16"/>
      <w:szCs w:val="20"/>
    </w:rPr>
  </w:style>
  <w:style w:type="paragraph" w:customStyle="1" w:styleId="TableHeading-H56">
    <w:name w:val="Table Heading - H56"/>
    <w:basedOn w:val="Heading4"/>
    <w:qFormat/>
    <w:rsid w:val="00B30A53"/>
    <w:pPr>
      <w:keepLines w:val="0"/>
      <w:tabs>
        <w:tab w:val="left" w:pos="1440"/>
      </w:tabs>
      <w:spacing w:before="80" w:after="40"/>
      <w:outlineLvl w:val="9"/>
    </w:pPr>
    <w:rPr>
      <w:rFonts w:ascii="Arial" w:eastAsia="Arial Unicode MS" w:hAnsi="Arial" w:cs="Times New Roman"/>
      <w:b/>
      <w:i w:val="0"/>
      <w:iCs w:val="0"/>
      <w:color w:val="44546A" w:themeColor="text2"/>
      <w:sz w:val="16"/>
      <w:szCs w:val="44"/>
    </w:rPr>
  </w:style>
  <w:style w:type="table" w:customStyle="1" w:styleId="Table-HERONplain">
    <w:name w:val="Table - HERON plain"/>
    <w:basedOn w:val="TableNormal"/>
    <w:uiPriority w:val="99"/>
    <w:qFormat/>
    <w:rsid w:val="00B30A53"/>
    <w:pPr>
      <w:spacing w:after="0" w:line="240" w:lineRule="auto"/>
    </w:pPr>
    <w:rPr>
      <w:rFonts w:ascii="Tahoma" w:eastAsia="Tahoma" w:hAnsi="Tahoma" w:cs="Times New Roman"/>
      <w:sz w:val="16"/>
      <w:szCs w:val="20"/>
      <w:lang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CellMar>
        <w:top w:w="0" w:type="dxa"/>
        <w:left w:w="108" w:type="dxa"/>
        <w:bottom w:w="0" w:type="dxa"/>
        <w:right w:w="108" w:type="dxa"/>
      </w:tblCellMar>
    </w:tblPr>
    <w:trPr>
      <w:cantSplit/>
    </w:trPr>
    <w:tcPr>
      <w:shd w:val="clear" w:color="auto" w:fill="auto"/>
      <w:vAlign w:val="center"/>
    </w:tcPr>
    <w:tblStylePr w:type="firstRow">
      <w:rPr>
        <w:rFonts w:ascii="Segoe UI" w:hAnsi="Segoe UI"/>
        <w:b w:val="0"/>
        <w:sz w:val="16"/>
      </w:rPr>
      <w:tblPr/>
      <w:trPr>
        <w:cantSplit w:val="off"/>
        <w:tblHeader/>
      </w:trPr>
      <w:tcPr>
        <w:shd w:val="clear" w:color="auto" w:fill="C7C7C7"/>
      </w:tcPr>
    </w:tblStylePr>
    <w:tblStylePr w:type="lastRow">
      <w:rPr>
        <w:rFonts w:ascii="Segoe UI" w:hAnsi="Segoe UI"/>
        <w:sz w:val="16"/>
      </w:rPr>
      <w:tblPr/>
      <w:tcPr>
        <w:shd w:val="clear" w:color="auto" w:fill="FFFFFF" w:themeFill="background1"/>
      </w:tcPr>
    </w:tblStylePr>
    <w:tblStylePr w:type="firstCol">
      <w:rPr>
        <w:b w:val="0"/>
      </w:rPr>
      <w:tblPr/>
      <w:tcPr>
        <w:shd w:val="clear" w:color="auto" w:fill="FFFFFF" w:themeFill="background1"/>
      </w:tcPr>
    </w:tblStylePr>
    <w:tblStylePr w:type="band2Horz">
      <w:rPr>
        <w:rFonts w:ascii="Segoe UI" w:hAnsi="Segoe UI"/>
        <w:sz w:val="16"/>
      </w:rPr>
    </w:tblStylePr>
  </w:style>
  <w:style w:type="paragraph" w:styleId="FootnoteText">
    <w:name w:val="footnote text"/>
    <w:basedOn w:val="Normal"/>
    <w:link w:val="FootnoteTextChar"/>
    <w:rsid w:val="00B30A53"/>
    <w:pPr>
      <w:spacing w:after="0"/>
    </w:pPr>
    <w:rPr>
      <w:rFonts w:ascii="Lucida Sans" w:eastAsia="Times New Roman" w:hAnsi="Lucida Sans" w:cs="Times New Roman"/>
      <w:sz w:val="20"/>
      <w:szCs w:val="20"/>
      <w:lang w:val="nl-NL" w:eastAsia="nl-NL"/>
    </w:rPr>
  </w:style>
  <w:style w:type="character" w:customStyle="1" w:styleId="FootnoteTextChar">
    <w:name w:val="Footnote Text Char"/>
    <w:basedOn w:val="DefaultParagraphFont"/>
    <w:link w:val="FootnoteText"/>
    <w:rsid w:val="00B30A53"/>
    <w:rPr>
      <w:rFonts w:ascii="Lucida Sans" w:eastAsia="Times New Roman" w:hAnsi="Lucida Sans" w:cs="Times New Roman"/>
      <w:sz w:val="20"/>
      <w:szCs w:val="20"/>
      <w:lang w:val="nl-NL" w:eastAsia="nl-NL"/>
    </w:rPr>
  </w:style>
  <w:style w:type="character" w:styleId="FootnoteReference">
    <w:name w:val="footnote reference"/>
    <w:basedOn w:val="DefaultParagraphFont"/>
    <w:uiPriority w:val="99"/>
    <w:unhideWhenUsed/>
    <w:rsid w:val="00B30A53"/>
    <w:rPr>
      <w:vertAlign w:val="superscript"/>
    </w:rPr>
  </w:style>
  <w:style w:type="table" w:customStyle="1" w:styleId="Table-HERONplain7">
    <w:name w:val="Table - HERON plain7"/>
    <w:basedOn w:val="TableNormal"/>
    <w:uiPriority w:val="99"/>
    <w:qFormat/>
    <w:rsid w:val="00B30A53"/>
    <w:pPr>
      <w:spacing w:after="0" w:line="240" w:lineRule="auto"/>
    </w:pPr>
    <w:rPr>
      <w:rFonts w:ascii="Tahoma" w:eastAsia="Tahoma" w:hAnsi="Tahoma" w:cs="Times New Roman"/>
      <w:sz w:val="16"/>
      <w:szCs w:val="20"/>
      <w:lang w:eastAsia="en-GB"/>
    </w:rPr>
    <w:tblPr>
      <w:tblStyleRowBandSize w:val="1"/>
      <w:tblInd w:w="0"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CellMar>
        <w:top w:w="0" w:type="dxa"/>
        <w:left w:w="108" w:type="dxa"/>
        <w:bottom w:w="0" w:type="dxa"/>
        <w:right w:w="108" w:type="dxa"/>
      </w:tblCellMar>
    </w:tblPr>
    <w:tcPr>
      <w:vAlign w:val="center"/>
    </w:tcPr>
    <w:tblStylePr w:type="firstRow">
      <w:rPr>
        <w:rFonts w:ascii="Segoe UI" w:hAnsi="Segoe UI" w:cs="Segoe UI" w:hint="default"/>
        <w:b w:val="0"/>
        <w:sz w:val="16"/>
        <w:szCs w:val="16"/>
      </w:rPr>
      <w:tblPr/>
      <w:tcPr>
        <w:shd w:val="clear" w:color="auto" w:fill="C7C7C7"/>
      </w:tcPr>
    </w:tblStylePr>
    <w:tblStylePr w:type="lastRow">
      <w:rPr>
        <w:rFonts w:ascii="Segoe UI" w:hAnsi="Segoe UI" w:cs="Segoe UI" w:hint="default"/>
        <w:sz w:val="16"/>
        <w:szCs w:val="16"/>
      </w:rPr>
      <w:tblPr/>
      <w:tcPr>
        <w:shd w:val="clear" w:color="auto" w:fill="DEDEDE"/>
      </w:tcPr>
    </w:tblStylePr>
    <w:tblStylePr w:type="firstCol">
      <w:rPr>
        <w:b/>
      </w:rPr>
      <w:tblPr/>
      <w:tcPr>
        <w:shd w:val="clear" w:color="auto" w:fill="BFBFBF" w:themeFill="background1" w:themeFillShade="BF"/>
      </w:tcPr>
    </w:tblStylePr>
    <w:tblStylePr w:type="band2Horz">
      <w:rPr>
        <w:rFonts w:ascii="Segoe UI" w:hAnsi="Segoe UI" w:cs="Segoe UI" w:hint="default"/>
        <w:sz w:val="16"/>
        <w:szCs w:val="16"/>
      </w:rPr>
    </w:tblStylePr>
  </w:style>
  <w:style w:type="paragraph" w:customStyle="1" w:styleId="TableHeadingCentre-H57">
    <w:name w:val="Table Heading Centre - H57"/>
    <w:basedOn w:val="TableHeading-H56"/>
    <w:qFormat/>
    <w:rsid w:val="00B30A53"/>
    <w:pPr>
      <w:jc w:val="center"/>
    </w:pPr>
  </w:style>
  <w:style w:type="paragraph" w:styleId="ListParagraph">
    <w:name w:val="List Paragraph"/>
    <w:basedOn w:val="Normal"/>
    <w:uiPriority w:val="34"/>
    <w:qFormat/>
    <w:rsid w:val="00B30A53"/>
    <w:pPr>
      <w:ind w:left="720"/>
      <w:contextualSpacing/>
    </w:pPr>
  </w:style>
  <w:style w:type="character" w:styleId="Hyperlink">
    <w:name w:val="Hyperlink"/>
    <w:basedOn w:val="DefaultParagraphFont"/>
    <w:uiPriority w:val="99"/>
    <w:unhideWhenUsed/>
    <w:rsid w:val="00B30A53"/>
    <w:rPr>
      <w:color w:val="0563C1" w:themeColor="hyperlink"/>
      <w:u w:val="single"/>
    </w:rPr>
  </w:style>
  <w:style w:type="character" w:customStyle="1" w:styleId="UnresolvedMention1">
    <w:name w:val="Unresolved Mention1"/>
    <w:basedOn w:val="DefaultParagraphFont"/>
    <w:uiPriority w:val="99"/>
    <w:semiHidden/>
    <w:unhideWhenUsed/>
    <w:rsid w:val="00B30A53"/>
    <w:rPr>
      <w:color w:val="808080"/>
      <w:shd w:val="clear" w:color="auto" w:fill="E6E6E6"/>
    </w:rPr>
  </w:style>
  <w:style w:type="paragraph" w:styleId="Header">
    <w:name w:val="header"/>
    <w:basedOn w:val="Normal"/>
    <w:link w:val="HeaderChar"/>
    <w:uiPriority w:val="99"/>
    <w:unhideWhenUsed/>
    <w:rsid w:val="00B30A53"/>
    <w:pPr>
      <w:tabs>
        <w:tab w:val="center" w:pos="4513"/>
        <w:tab w:val="right" w:pos="9026"/>
      </w:tabs>
      <w:spacing w:after="0"/>
    </w:pPr>
  </w:style>
  <w:style w:type="character" w:customStyle="1" w:styleId="HeaderChar">
    <w:name w:val="Header Char"/>
    <w:basedOn w:val="DefaultParagraphFont"/>
    <w:link w:val="Header"/>
    <w:uiPriority w:val="99"/>
    <w:rsid w:val="00B30A53"/>
    <w:rPr>
      <w:rFonts w:ascii="Times New Roman" w:hAnsi="Times New Roman"/>
    </w:rPr>
  </w:style>
  <w:style w:type="paragraph" w:styleId="Footer">
    <w:name w:val="footer"/>
    <w:basedOn w:val="Normal"/>
    <w:link w:val="FooterChar"/>
    <w:uiPriority w:val="99"/>
    <w:unhideWhenUsed/>
    <w:rsid w:val="00B30A53"/>
    <w:pPr>
      <w:tabs>
        <w:tab w:val="center" w:pos="4513"/>
        <w:tab w:val="right" w:pos="9026"/>
      </w:tabs>
      <w:spacing w:after="0"/>
    </w:pPr>
  </w:style>
  <w:style w:type="character" w:customStyle="1" w:styleId="FooterChar">
    <w:name w:val="Footer Char"/>
    <w:basedOn w:val="DefaultParagraphFont"/>
    <w:link w:val="Footer"/>
    <w:uiPriority w:val="99"/>
    <w:rsid w:val="00B30A53"/>
    <w:rPr>
      <w:rFonts w:ascii="Times New Roman" w:hAnsi="Times New Roman"/>
    </w:rPr>
  </w:style>
  <w:style w:type="table" w:styleId="TableGrid">
    <w:name w:val="Table Grid"/>
    <w:basedOn w:val="TableNormal"/>
    <w:uiPriority w:val="39"/>
    <w:rsid w:val="00B30A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30A53"/>
    <w:rPr>
      <w:color w:val="954F72" w:themeColor="followedHyperlink"/>
      <w:u w:val="single"/>
    </w:rPr>
  </w:style>
  <w:style w:type="character" w:customStyle="1" w:styleId="UnresolvedMention2">
    <w:name w:val="Unresolved Mention2"/>
    <w:basedOn w:val="DefaultParagraphFont"/>
    <w:uiPriority w:val="99"/>
    <w:semiHidden/>
    <w:unhideWhenUsed/>
    <w:rsid w:val="00B30A53"/>
    <w:rPr>
      <w:color w:val="808080"/>
      <w:shd w:val="clear" w:color="auto" w:fill="E6E6E6"/>
    </w:rPr>
  </w:style>
  <w:style w:type="paragraph" w:styleId="Revision">
    <w:name w:val="Revision"/>
    <w:hidden/>
    <w:uiPriority w:val="99"/>
    <w:semiHidden/>
    <w:rsid w:val="00B30A53"/>
    <w:pPr>
      <w:spacing w:after="0" w:line="240" w:lineRule="auto"/>
    </w:pPr>
    <w:rPr>
      <w:rFonts w:ascii="Times New Roman" w:hAnsi="Times New Roman"/>
    </w:rPr>
  </w:style>
  <w:style w:type="paragraph" w:customStyle="1" w:styleId="Newparagraph">
    <w:name w:val="New paragraph"/>
    <w:basedOn w:val="Normal"/>
    <w:qFormat/>
    <w:rsid w:val="00B30A53"/>
    <w:pPr>
      <w:spacing w:before="0" w:after="0" w:line="480" w:lineRule="auto"/>
      <w:ind w:firstLine="720"/>
      <w:jc w:val="left"/>
    </w:pPr>
    <w:rPr>
      <w:rFonts w:eastAsia="Times New Roman" w:cs="Times New Roman"/>
      <w:sz w:val="24"/>
      <w:szCs w:val="24"/>
      <w:lang w:eastAsia="en-GB"/>
    </w:rPr>
  </w:style>
  <w:style w:type="character" w:customStyle="1" w:styleId="UnresolvedMention3">
    <w:name w:val="Unresolved Mention3"/>
    <w:basedOn w:val="DefaultParagraphFont"/>
    <w:uiPriority w:val="99"/>
    <w:semiHidden/>
    <w:unhideWhenUsed/>
    <w:rsid w:val="00B30A53"/>
    <w:rPr>
      <w:color w:val="808080"/>
      <w:shd w:val="clear" w:color="auto" w:fill="E6E6E6"/>
    </w:rPr>
  </w:style>
  <w:style w:type="character" w:customStyle="1" w:styleId="UnresolvedMention4">
    <w:name w:val="Unresolved Mention4"/>
    <w:basedOn w:val="DefaultParagraphFont"/>
    <w:uiPriority w:val="99"/>
    <w:semiHidden/>
    <w:unhideWhenUsed/>
    <w:rsid w:val="00B30A53"/>
    <w:rPr>
      <w:color w:val="808080"/>
      <w:shd w:val="clear" w:color="auto" w:fill="E6E6E6"/>
    </w:rPr>
  </w:style>
  <w:style w:type="character" w:customStyle="1" w:styleId="UnresolvedMention">
    <w:name w:val="Unresolved Mention"/>
    <w:basedOn w:val="DefaultParagraphFont"/>
    <w:uiPriority w:val="99"/>
    <w:semiHidden/>
    <w:unhideWhenUsed/>
    <w:rsid w:val="00B30A53"/>
    <w:rPr>
      <w:color w:val="605E5C"/>
      <w:shd w:val="clear" w:color="auto" w:fill="E1DFDD"/>
    </w:rPr>
  </w:style>
  <w:style w:type="paragraph" w:customStyle="1" w:styleId="Default">
    <w:name w:val="Default"/>
    <w:rsid w:val="00B30A53"/>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815027AD-2719-48E0-B13E-1429F163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Michels, Renée</dc:creator>
  <cp:keywords/>
  <dc:description/>
  <cp:lastModifiedBy>0008142</cp:lastModifiedBy>
  <cp:revision>3</cp:revision>
  <dcterms:created xsi:type="dcterms:W3CDTF">2019-07-01T18:32:00Z</dcterms:created>
  <dcterms:modified xsi:type="dcterms:W3CDTF">2019-07-12T03:18:00Z</dcterms:modified>
</cp:coreProperties>
</file>