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7C0" w:rsidRPr="003003C5" w:rsidRDefault="00AD27C0" w:rsidP="00AD27C0">
      <w:pPr>
        <w:spacing w:line="360" w:lineRule="auto"/>
        <w:jc w:val="both"/>
        <w:rPr>
          <w:rFonts w:cstheme="minorHAnsi"/>
          <w:b/>
          <w:lang w:val="en-US"/>
        </w:rPr>
      </w:pPr>
      <w:bookmarkStart w:id="0" w:name="_GoBack"/>
      <w:r w:rsidRPr="003003C5">
        <w:rPr>
          <w:rFonts w:cstheme="minorHAnsi"/>
          <w:b/>
          <w:lang w:val="en-US"/>
        </w:rPr>
        <w:t>Appendix</w:t>
      </w:r>
    </w:p>
    <w:p w:rsidR="00AD27C0" w:rsidRPr="003003C5" w:rsidRDefault="00AD27C0" w:rsidP="00AD27C0">
      <w:pPr>
        <w:spacing w:line="360" w:lineRule="auto"/>
        <w:jc w:val="both"/>
        <w:rPr>
          <w:rFonts w:cstheme="minorHAnsi"/>
          <w:lang w:val="en-US"/>
        </w:rPr>
      </w:pPr>
      <w:r w:rsidRPr="003003C5">
        <w:rPr>
          <w:rFonts w:cstheme="minorHAnsi"/>
          <w:lang w:val="en-US"/>
        </w:rPr>
        <w:t xml:space="preserve">Appendix A – </w:t>
      </w:r>
      <w:r>
        <w:rPr>
          <w:rFonts w:cstheme="minorHAnsi"/>
          <w:lang w:val="en-US"/>
        </w:rPr>
        <w:t xml:space="preserve">Table: </w:t>
      </w:r>
      <w:r w:rsidRPr="003003C5">
        <w:rPr>
          <w:rFonts w:cstheme="minorHAnsi"/>
          <w:lang w:val="en-US"/>
        </w:rPr>
        <w:t>Study sample drugs</w:t>
      </w:r>
    </w:p>
    <w:p w:rsidR="00AD27C0" w:rsidRPr="003003C5" w:rsidRDefault="001D3FB7" w:rsidP="00AD27C0">
      <w:pPr>
        <w:keepNext/>
        <w:spacing w:line="360" w:lineRule="auto"/>
        <w:jc w:val="both"/>
        <w:rPr>
          <w:lang w:val="en-US"/>
        </w:rPr>
      </w:pPr>
      <w:r w:rsidRPr="001D3FB7">
        <w:rPr>
          <w:noProof/>
          <w:lang w:val="en-IN" w:eastAsia="en-IN"/>
        </w:rPr>
        <w:drawing>
          <wp:inline distT="0" distB="0" distL="0" distR="0">
            <wp:extent cx="4676140" cy="749173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74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7C0" w:rsidRPr="003003C5" w:rsidRDefault="00AD27C0" w:rsidP="00AD27C0">
      <w:pPr>
        <w:jc w:val="both"/>
        <w:rPr>
          <w:lang w:val="en-US"/>
        </w:rPr>
      </w:pPr>
    </w:p>
    <w:p w:rsidR="00AD27C0" w:rsidRPr="003003C5" w:rsidRDefault="00AD27C0" w:rsidP="00AD27C0">
      <w:pPr>
        <w:jc w:val="both"/>
        <w:rPr>
          <w:lang w:val="en-US"/>
        </w:rPr>
      </w:pPr>
    </w:p>
    <w:p w:rsidR="00AD27C0" w:rsidRPr="003003C5" w:rsidRDefault="00AD27C0" w:rsidP="00AD27C0">
      <w:pPr>
        <w:jc w:val="both"/>
        <w:rPr>
          <w:lang w:val="en-US"/>
        </w:rPr>
      </w:pPr>
      <w:r w:rsidRPr="003003C5">
        <w:rPr>
          <w:lang w:val="en-US"/>
        </w:rPr>
        <w:t xml:space="preserve">Appendix B – </w:t>
      </w:r>
      <w:r>
        <w:rPr>
          <w:lang w:val="en-US"/>
        </w:rPr>
        <w:t xml:space="preserve">Figure: </w:t>
      </w:r>
      <w:r w:rsidRPr="003003C5">
        <w:rPr>
          <w:lang w:val="en-US"/>
        </w:rPr>
        <w:t>Annual treatment costs on substance level. Circular nets for (I) diabetes, (II) cardiovascular diseases, and (III) psoriasis.</w:t>
      </w:r>
    </w:p>
    <w:p w:rsidR="00AD27C0" w:rsidRPr="003003C5" w:rsidRDefault="00AD27C0" w:rsidP="00AD27C0">
      <w:pPr>
        <w:keepNext/>
        <w:spacing w:line="360" w:lineRule="auto"/>
        <w:jc w:val="both"/>
        <w:rPr>
          <w:lang w:val="en-US"/>
        </w:rPr>
      </w:pPr>
      <w:r w:rsidRPr="003003C5">
        <w:rPr>
          <w:noProof/>
          <w:lang w:val="en-IN" w:eastAsia="en-IN"/>
        </w:rPr>
        <w:drawing>
          <wp:inline distT="0" distB="0" distL="0" distR="0" wp14:anchorId="0EC2CF25" wp14:editId="62917CDB">
            <wp:extent cx="5760720" cy="2223770"/>
            <wp:effectExtent l="0" t="0" r="0" b="508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7C0" w:rsidRPr="003003C5" w:rsidRDefault="00AD27C0" w:rsidP="00AD27C0">
      <w:pPr>
        <w:jc w:val="both"/>
        <w:rPr>
          <w:lang w:val="en-US"/>
        </w:rPr>
      </w:pPr>
    </w:p>
    <w:p w:rsidR="00AD27C0" w:rsidRPr="003003C5" w:rsidRDefault="00AD27C0" w:rsidP="00AD27C0">
      <w:pPr>
        <w:jc w:val="both"/>
        <w:rPr>
          <w:lang w:val="en-US"/>
        </w:rPr>
      </w:pPr>
      <w:r w:rsidRPr="003003C5">
        <w:rPr>
          <w:lang w:val="en-US"/>
        </w:rPr>
        <w:t xml:space="preserve">Appendix C – </w:t>
      </w:r>
      <w:r>
        <w:rPr>
          <w:lang w:val="en-US"/>
        </w:rPr>
        <w:t xml:space="preserve">Figure: </w:t>
      </w:r>
      <w:r w:rsidRPr="003003C5">
        <w:rPr>
          <w:lang w:val="en-US"/>
        </w:rPr>
        <w:t>ICERs over time on patient group level after negotiation.</w:t>
      </w:r>
    </w:p>
    <w:p w:rsidR="00AD27C0" w:rsidRPr="003003C5" w:rsidRDefault="00AD27C0" w:rsidP="00AD27C0">
      <w:pPr>
        <w:jc w:val="both"/>
        <w:rPr>
          <w:lang w:val="en-US"/>
        </w:rPr>
      </w:pPr>
      <w:r w:rsidRPr="003003C5">
        <w:rPr>
          <w:noProof/>
          <w:lang w:val="en-IN" w:eastAsia="en-IN"/>
        </w:rPr>
        <w:drawing>
          <wp:inline distT="0" distB="0" distL="0" distR="0" wp14:anchorId="026FC32A" wp14:editId="149EE16D">
            <wp:extent cx="5517515" cy="4017645"/>
            <wp:effectExtent l="0" t="0" r="6985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27C0" w:rsidRPr="003003C5" w:rsidRDefault="00AD27C0" w:rsidP="00AD27C0">
      <w:pPr>
        <w:jc w:val="both"/>
        <w:rPr>
          <w:lang w:val="en-US"/>
        </w:rPr>
      </w:pPr>
    </w:p>
    <w:p w:rsidR="00AD27C0" w:rsidRPr="003003C5" w:rsidRDefault="00AD27C0" w:rsidP="00AD27C0">
      <w:pPr>
        <w:jc w:val="both"/>
        <w:rPr>
          <w:lang w:val="en-US"/>
        </w:rPr>
      </w:pPr>
    </w:p>
    <w:p w:rsidR="00AD27C0" w:rsidRPr="003003C5" w:rsidRDefault="00AD27C0" w:rsidP="00AD27C0">
      <w:pPr>
        <w:jc w:val="both"/>
        <w:rPr>
          <w:rFonts w:cstheme="minorHAnsi"/>
          <w:b/>
          <w:lang w:val="en-US"/>
        </w:rPr>
      </w:pPr>
    </w:p>
    <w:bookmarkEnd w:id="0"/>
    <w:p w:rsidR="00F15DB7" w:rsidRDefault="00AF54EF"/>
    <w:sectPr w:rsidR="00F15DB7" w:rsidSect="00AF54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C0"/>
    <w:rsid w:val="0009146A"/>
    <w:rsid w:val="00095C7B"/>
    <w:rsid w:val="001D3FB7"/>
    <w:rsid w:val="005C09DE"/>
    <w:rsid w:val="00871C6B"/>
    <w:rsid w:val="00A1164D"/>
    <w:rsid w:val="00AD27C0"/>
    <w:rsid w:val="00AF54EF"/>
    <w:rsid w:val="00B57146"/>
    <w:rsid w:val="00B66DA2"/>
    <w:rsid w:val="00F0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309037-5070-4F22-8B4F-CDA02DCA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Uni-Hamburg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Büssgen</dc:creator>
  <cp:keywords/>
  <dc:description/>
  <cp:lastModifiedBy>Vanitha M.</cp:lastModifiedBy>
  <cp:revision>4</cp:revision>
  <dcterms:created xsi:type="dcterms:W3CDTF">2022-11-03T21:01:00Z</dcterms:created>
  <dcterms:modified xsi:type="dcterms:W3CDTF">2023-05-23T06:50:00Z</dcterms:modified>
</cp:coreProperties>
</file>