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48C84" w14:textId="186B76F5" w:rsidR="00E40AA2" w:rsidRDefault="00E40AA2" w:rsidP="00E40AA2">
      <w:pPr>
        <w:spacing w:after="0" w:line="240" w:lineRule="auto"/>
        <w:jc w:val="center"/>
        <w:rPr>
          <w:rFonts w:cs="Calibri"/>
          <w:b/>
          <w:sz w:val="28"/>
          <w:szCs w:val="28"/>
        </w:rPr>
      </w:pPr>
      <w:bookmarkStart w:id="0" w:name="_Hlk169603389"/>
      <w:bookmarkEnd w:id="0"/>
      <w:r w:rsidRPr="00AA3994">
        <w:rPr>
          <w:rFonts w:cs="Calibri"/>
          <w:b/>
          <w:sz w:val="28"/>
          <w:szCs w:val="28"/>
        </w:rPr>
        <w:t>Beyond the Diagnosis</w:t>
      </w:r>
      <w:r>
        <w:rPr>
          <w:rFonts w:cs="Calibri"/>
          <w:b/>
          <w:sz w:val="28"/>
          <w:szCs w:val="28"/>
        </w:rPr>
        <w:t>:</w:t>
      </w:r>
      <w:r w:rsidRPr="00AA3994">
        <w:rPr>
          <w:rFonts w:cs="Calibri"/>
          <w:b/>
          <w:sz w:val="28"/>
          <w:szCs w:val="28"/>
        </w:rPr>
        <w:t xml:space="preserve"> Valuing Genome-Wide Sequencing for </w:t>
      </w:r>
      <w:r>
        <w:rPr>
          <w:rFonts w:cs="Calibri"/>
          <w:b/>
          <w:sz w:val="28"/>
          <w:szCs w:val="28"/>
        </w:rPr>
        <w:t>Rare Disease Diagnosis Using Contingent Valuation</w:t>
      </w:r>
    </w:p>
    <w:p w14:paraId="393DAF36" w14:textId="77777777" w:rsidR="00D60E9D" w:rsidRPr="004B5523" w:rsidRDefault="00D60E9D" w:rsidP="00D60E9D">
      <w:pPr>
        <w:spacing w:before="240" w:line="240" w:lineRule="auto"/>
        <w:jc w:val="center"/>
        <w:rPr>
          <w:rFonts w:cs="Calibri"/>
          <w:b/>
          <w:sz w:val="24"/>
          <w:szCs w:val="24"/>
        </w:rPr>
      </w:pPr>
      <w:r>
        <w:rPr>
          <w:rFonts w:cs="Calibri"/>
          <w:b/>
          <w:sz w:val="24"/>
          <w:szCs w:val="24"/>
        </w:rPr>
        <w:t>Applied Health Economics and Health Policy</w:t>
      </w:r>
    </w:p>
    <w:p w14:paraId="269220AC" w14:textId="77777777" w:rsidR="00E40AA2" w:rsidRPr="00D60E9D" w:rsidRDefault="00E40AA2" w:rsidP="00E40AA2">
      <w:pPr>
        <w:spacing w:after="0" w:line="240" w:lineRule="auto"/>
        <w:jc w:val="center"/>
        <w:rPr>
          <w:rFonts w:cs="Calibri"/>
          <w:bCs/>
          <w:sz w:val="20"/>
          <w:szCs w:val="18"/>
          <w:vertAlign w:val="superscript"/>
        </w:rPr>
      </w:pPr>
      <w:r w:rsidRPr="00D60E9D">
        <w:rPr>
          <w:rFonts w:cs="Calibri"/>
          <w:bCs/>
          <w:sz w:val="20"/>
          <w:szCs w:val="18"/>
        </w:rPr>
        <w:t>Michael Abbott</w:t>
      </w:r>
      <w:r w:rsidRPr="00D60E9D">
        <w:rPr>
          <w:rFonts w:cs="Calibri"/>
          <w:bCs/>
          <w:sz w:val="20"/>
          <w:szCs w:val="18"/>
          <w:vertAlign w:val="superscript"/>
        </w:rPr>
        <w:t>1*</w:t>
      </w:r>
      <w:r w:rsidRPr="00D60E9D">
        <w:rPr>
          <w:rFonts w:cs="Calibri"/>
          <w:bCs/>
          <w:sz w:val="20"/>
          <w:szCs w:val="18"/>
        </w:rPr>
        <w:t>, Mandy Ryan</w:t>
      </w:r>
      <w:r w:rsidRPr="00D60E9D">
        <w:rPr>
          <w:rFonts w:cs="Calibri"/>
          <w:bCs/>
          <w:sz w:val="20"/>
          <w:szCs w:val="18"/>
          <w:vertAlign w:val="superscript"/>
        </w:rPr>
        <w:t>1</w:t>
      </w:r>
      <w:r w:rsidRPr="00D60E9D">
        <w:rPr>
          <w:rFonts w:cs="Calibri"/>
          <w:bCs/>
          <w:sz w:val="20"/>
          <w:szCs w:val="18"/>
        </w:rPr>
        <w:t>, Rodolfo Hernández</w:t>
      </w:r>
      <w:r w:rsidRPr="00D60E9D">
        <w:rPr>
          <w:rFonts w:cs="Calibri"/>
          <w:bCs/>
          <w:sz w:val="20"/>
          <w:szCs w:val="18"/>
          <w:vertAlign w:val="superscript"/>
        </w:rPr>
        <w:t>1</w:t>
      </w:r>
      <w:r w:rsidRPr="00D60E9D">
        <w:rPr>
          <w:rFonts w:cs="Calibri"/>
          <w:bCs/>
          <w:sz w:val="20"/>
          <w:szCs w:val="18"/>
        </w:rPr>
        <w:t>, Sebastian Heidenreich</w:t>
      </w:r>
      <w:r w:rsidRPr="00D60E9D">
        <w:rPr>
          <w:rFonts w:cs="Calibri"/>
          <w:bCs/>
          <w:sz w:val="20"/>
          <w:szCs w:val="18"/>
          <w:vertAlign w:val="superscript"/>
        </w:rPr>
        <w:t>2</w:t>
      </w:r>
      <w:r w:rsidRPr="00D60E9D">
        <w:rPr>
          <w:rFonts w:cs="Calibri"/>
          <w:bCs/>
          <w:sz w:val="20"/>
          <w:szCs w:val="18"/>
        </w:rPr>
        <w:t>, Zosia Miedzybrodzka</w:t>
      </w:r>
      <w:r w:rsidRPr="00D60E9D">
        <w:rPr>
          <w:rFonts w:cs="Calibri"/>
          <w:bCs/>
          <w:sz w:val="20"/>
          <w:szCs w:val="18"/>
          <w:vertAlign w:val="superscript"/>
        </w:rPr>
        <w:t>3</w:t>
      </w:r>
    </w:p>
    <w:p w14:paraId="4EFC3888" w14:textId="77777777" w:rsidR="00E40AA2" w:rsidRPr="00D60E9D" w:rsidRDefault="00E40AA2" w:rsidP="00E40AA2">
      <w:pPr>
        <w:spacing w:after="0" w:line="240" w:lineRule="auto"/>
        <w:jc w:val="center"/>
        <w:rPr>
          <w:rFonts w:cs="Calibri"/>
          <w:bCs/>
          <w:sz w:val="18"/>
          <w:szCs w:val="18"/>
        </w:rPr>
      </w:pPr>
      <w:r w:rsidRPr="00D60E9D">
        <w:rPr>
          <w:rFonts w:cs="Calibri"/>
          <w:b/>
          <w:sz w:val="18"/>
          <w:szCs w:val="18"/>
        </w:rPr>
        <w:t xml:space="preserve">1: </w:t>
      </w:r>
      <w:r w:rsidRPr="00D60E9D">
        <w:rPr>
          <w:rFonts w:cs="Calibri"/>
          <w:bCs/>
          <w:sz w:val="18"/>
          <w:szCs w:val="18"/>
        </w:rPr>
        <w:t xml:space="preserve">Health Economics Research Unit, University of Aberdeen, Aberdeen, UK </w:t>
      </w:r>
      <w:r w:rsidRPr="00D60E9D">
        <w:rPr>
          <w:rFonts w:cs="Calibri"/>
          <w:b/>
          <w:sz w:val="18"/>
          <w:szCs w:val="18"/>
        </w:rPr>
        <w:t xml:space="preserve">2: </w:t>
      </w:r>
      <w:r w:rsidRPr="00D60E9D">
        <w:rPr>
          <w:rFonts w:cs="Calibri"/>
          <w:bCs/>
          <w:sz w:val="18"/>
          <w:szCs w:val="18"/>
        </w:rPr>
        <w:t>Evidera Inc., London, UK</w:t>
      </w:r>
    </w:p>
    <w:p w14:paraId="3D118F46" w14:textId="77777777" w:rsidR="00E40AA2" w:rsidRPr="00D60E9D" w:rsidRDefault="00E40AA2" w:rsidP="00E40AA2">
      <w:pPr>
        <w:spacing w:after="0" w:line="240" w:lineRule="auto"/>
        <w:jc w:val="center"/>
        <w:rPr>
          <w:rFonts w:cs="Calibri"/>
          <w:bCs/>
          <w:sz w:val="18"/>
          <w:szCs w:val="18"/>
        </w:rPr>
      </w:pPr>
      <w:r w:rsidRPr="00D60E9D">
        <w:rPr>
          <w:rFonts w:cs="Calibri"/>
          <w:b/>
          <w:sz w:val="18"/>
          <w:szCs w:val="18"/>
        </w:rPr>
        <w:t xml:space="preserve">3: </w:t>
      </w:r>
      <w:r w:rsidRPr="00D60E9D">
        <w:rPr>
          <w:rFonts w:cs="Calibri"/>
          <w:bCs/>
          <w:sz w:val="18"/>
          <w:szCs w:val="18"/>
        </w:rPr>
        <w:t>Department of Medical Genetics, University of Aberdeen, Aberdeen, UK</w:t>
      </w:r>
    </w:p>
    <w:p w14:paraId="65B25069" w14:textId="16A1AB6E" w:rsidR="00E40AA2" w:rsidRDefault="00E40AA2" w:rsidP="00E40AA2">
      <w:pPr>
        <w:spacing w:line="240" w:lineRule="auto"/>
        <w:jc w:val="center"/>
        <w:rPr>
          <w:rFonts w:cs="Calibri"/>
          <w:bCs/>
          <w:sz w:val="20"/>
        </w:rPr>
      </w:pPr>
      <w:r>
        <w:rPr>
          <w:rFonts w:cs="Calibri"/>
          <w:bCs/>
          <w:sz w:val="20"/>
        </w:rPr>
        <w:t xml:space="preserve">*Corresponding author: email: </w:t>
      </w:r>
      <w:hyperlink r:id="rId5" w:history="1">
        <w:r w:rsidR="00BB58EA" w:rsidRPr="0030573B">
          <w:rPr>
            <w:rStyle w:val="Hyperlink"/>
            <w:rFonts w:cs="Calibri"/>
            <w:bCs/>
            <w:sz w:val="20"/>
          </w:rPr>
          <w:t>michael.abbott@ed.ac.uk</w:t>
        </w:r>
      </w:hyperlink>
      <w:r w:rsidR="00BB58EA">
        <w:rPr>
          <w:rFonts w:cs="Calibri"/>
          <w:bCs/>
          <w:sz w:val="20"/>
        </w:rPr>
        <w:t xml:space="preserve"> </w:t>
      </w:r>
    </w:p>
    <w:p w14:paraId="3CE0B08C" w14:textId="05FE6F72" w:rsidR="00C7438A" w:rsidRPr="00A34B92" w:rsidRDefault="00C7438A" w:rsidP="00E40AA2">
      <w:pPr>
        <w:spacing w:after="0"/>
        <w:jc w:val="center"/>
        <w:rPr>
          <w:rFonts w:cs="Calibri"/>
          <w:b/>
          <w:bCs/>
          <w:sz w:val="28"/>
          <w:szCs w:val="24"/>
        </w:rPr>
      </w:pPr>
      <w:r w:rsidRPr="00A34B92">
        <w:rPr>
          <w:rFonts w:cs="Calibri"/>
          <w:b/>
          <w:bCs/>
          <w:sz w:val="28"/>
          <w:szCs w:val="24"/>
        </w:rPr>
        <w:t xml:space="preserve">Online Supplementary Material </w:t>
      </w:r>
      <w:r w:rsidR="0080045A">
        <w:rPr>
          <w:rFonts w:cs="Calibri"/>
          <w:b/>
          <w:bCs/>
          <w:sz w:val="28"/>
          <w:szCs w:val="24"/>
        </w:rPr>
        <w:t>1</w:t>
      </w:r>
    </w:p>
    <w:p w14:paraId="12E1B1AB" w14:textId="577467CB" w:rsidR="00C7438A" w:rsidRPr="00AA2BD0" w:rsidRDefault="00C7438A" w:rsidP="00C7438A">
      <w:pPr>
        <w:jc w:val="center"/>
        <w:rPr>
          <w:rFonts w:cs="Calibri"/>
          <w:sz w:val="24"/>
          <w:szCs w:val="22"/>
        </w:rPr>
      </w:pPr>
      <w:r w:rsidRPr="00AA2BD0">
        <w:rPr>
          <w:rFonts w:cs="Calibri"/>
          <w:sz w:val="24"/>
          <w:szCs w:val="22"/>
        </w:rPr>
        <w:t xml:space="preserve">Systematic Review of Stated Preference </w:t>
      </w:r>
      <w:r w:rsidR="003D575C" w:rsidRPr="00AA2BD0">
        <w:rPr>
          <w:rFonts w:cs="Calibri"/>
          <w:sz w:val="24"/>
          <w:szCs w:val="22"/>
        </w:rPr>
        <w:t>Studies Valuing Genetic and Genomic Testing for Rare Disease Diagnosis</w:t>
      </w:r>
    </w:p>
    <w:p w14:paraId="5CB6811B" w14:textId="77777777" w:rsidR="00102DFB" w:rsidRPr="00561C6B" w:rsidRDefault="00102DFB" w:rsidP="00561C6B">
      <w:pPr>
        <w:spacing w:after="0" w:line="276" w:lineRule="auto"/>
        <w:rPr>
          <w:rFonts w:cs="Calibri"/>
          <w:sz w:val="24"/>
          <w:szCs w:val="24"/>
          <w:u w:val="single"/>
        </w:rPr>
      </w:pPr>
      <w:r w:rsidRPr="00561C6B">
        <w:rPr>
          <w:rFonts w:cs="Calibri"/>
          <w:sz w:val="24"/>
          <w:szCs w:val="24"/>
          <w:u w:val="single"/>
        </w:rPr>
        <w:t>Research Question</w:t>
      </w:r>
    </w:p>
    <w:p w14:paraId="6083DA40" w14:textId="77777777" w:rsidR="00102DFB" w:rsidRPr="00561C6B" w:rsidRDefault="00102DFB" w:rsidP="00561C6B">
      <w:pPr>
        <w:spacing w:line="276" w:lineRule="auto"/>
        <w:rPr>
          <w:rFonts w:cs="Calibri"/>
          <w:sz w:val="24"/>
          <w:szCs w:val="24"/>
        </w:rPr>
      </w:pPr>
      <w:r w:rsidRPr="00561C6B">
        <w:rPr>
          <w:rFonts w:cs="Calibri"/>
          <w:sz w:val="24"/>
          <w:szCs w:val="24"/>
        </w:rPr>
        <w:t>How have the clinical, informational, process and psychological factors identified in the conceptual map been valued in the stated preference literature?</w:t>
      </w:r>
    </w:p>
    <w:p w14:paraId="3D58A33D" w14:textId="77777777" w:rsidR="00102DFB" w:rsidRPr="00561C6B" w:rsidRDefault="00102DFB" w:rsidP="00561C6B">
      <w:pPr>
        <w:spacing w:before="240" w:after="0" w:line="276" w:lineRule="auto"/>
        <w:rPr>
          <w:rFonts w:cs="Calibri"/>
          <w:sz w:val="24"/>
          <w:szCs w:val="24"/>
          <w:u w:val="single"/>
        </w:rPr>
      </w:pPr>
      <w:r w:rsidRPr="00561C6B">
        <w:rPr>
          <w:rFonts w:cs="Calibri"/>
          <w:sz w:val="24"/>
          <w:szCs w:val="24"/>
          <w:u w:val="single"/>
        </w:rPr>
        <w:t>Inclusion and Exclusion Criteria</w:t>
      </w:r>
    </w:p>
    <w:p w14:paraId="0C7B3AC6" w14:textId="77777777" w:rsidR="00102DFB" w:rsidRPr="00561C6B" w:rsidRDefault="00102DFB" w:rsidP="00561C6B">
      <w:pPr>
        <w:spacing w:line="276" w:lineRule="auto"/>
        <w:rPr>
          <w:rFonts w:cs="Calibri"/>
          <w:sz w:val="24"/>
          <w:szCs w:val="24"/>
        </w:rPr>
      </w:pPr>
      <w:r w:rsidRPr="00561C6B">
        <w:rPr>
          <w:rFonts w:cs="Calibri"/>
          <w:sz w:val="24"/>
          <w:szCs w:val="24"/>
        </w:rPr>
        <w:t>Studies were included in the review if they:</w:t>
      </w:r>
    </w:p>
    <w:p w14:paraId="6E8A68B6" w14:textId="77777777" w:rsidR="00102DFB" w:rsidRPr="00561C6B" w:rsidRDefault="00102DFB" w:rsidP="00561C6B">
      <w:pPr>
        <w:numPr>
          <w:ilvl w:val="0"/>
          <w:numId w:val="29"/>
        </w:numPr>
        <w:spacing w:line="276" w:lineRule="auto"/>
        <w:contextualSpacing/>
        <w:rPr>
          <w:rFonts w:cs="Calibri"/>
          <w:sz w:val="24"/>
          <w:szCs w:val="24"/>
        </w:rPr>
      </w:pPr>
      <w:r w:rsidRPr="00561C6B">
        <w:rPr>
          <w:rFonts w:cs="Calibri"/>
          <w:sz w:val="24"/>
          <w:szCs w:val="24"/>
        </w:rPr>
        <w:t>Utilised stated preference methods, including but not limited to discrete choice experiments, contingent valuation, time trade-off, standard gamble, best-worst scaling or person-trade off</w:t>
      </w:r>
    </w:p>
    <w:p w14:paraId="4EE00374" w14:textId="77777777" w:rsidR="00102DFB" w:rsidRPr="00561C6B" w:rsidRDefault="00102DFB" w:rsidP="00561C6B">
      <w:pPr>
        <w:numPr>
          <w:ilvl w:val="0"/>
          <w:numId w:val="29"/>
        </w:numPr>
        <w:spacing w:line="276" w:lineRule="auto"/>
        <w:contextualSpacing/>
        <w:rPr>
          <w:rFonts w:cs="Calibri"/>
          <w:sz w:val="24"/>
          <w:szCs w:val="24"/>
        </w:rPr>
      </w:pPr>
      <w:r w:rsidRPr="00561C6B">
        <w:rPr>
          <w:rFonts w:cs="Calibri"/>
          <w:sz w:val="24"/>
          <w:szCs w:val="24"/>
        </w:rPr>
        <w:t>Elicited preferences of service users - specifically patients and families with rare conditions</w:t>
      </w:r>
    </w:p>
    <w:p w14:paraId="02F1645E" w14:textId="77777777" w:rsidR="00102DFB" w:rsidRPr="00561C6B" w:rsidRDefault="00102DFB" w:rsidP="00561C6B">
      <w:pPr>
        <w:numPr>
          <w:ilvl w:val="0"/>
          <w:numId w:val="29"/>
        </w:numPr>
        <w:spacing w:line="276" w:lineRule="auto"/>
        <w:contextualSpacing/>
        <w:rPr>
          <w:rFonts w:cs="Calibri"/>
          <w:sz w:val="24"/>
          <w:szCs w:val="24"/>
        </w:rPr>
      </w:pPr>
      <w:r w:rsidRPr="00561C6B">
        <w:rPr>
          <w:rFonts w:cs="Calibri"/>
          <w:sz w:val="24"/>
          <w:szCs w:val="24"/>
        </w:rPr>
        <w:t>Elicited preferences for genetic and genomic testing</w:t>
      </w:r>
    </w:p>
    <w:p w14:paraId="01A41ADB" w14:textId="77777777" w:rsidR="00102DFB" w:rsidRPr="00561C6B" w:rsidRDefault="00102DFB" w:rsidP="00561C6B">
      <w:pPr>
        <w:numPr>
          <w:ilvl w:val="0"/>
          <w:numId w:val="29"/>
        </w:numPr>
        <w:spacing w:line="276" w:lineRule="auto"/>
        <w:contextualSpacing/>
        <w:rPr>
          <w:rFonts w:cs="Calibri"/>
          <w:sz w:val="24"/>
          <w:szCs w:val="24"/>
        </w:rPr>
      </w:pPr>
      <w:r w:rsidRPr="00561C6B">
        <w:rPr>
          <w:rFonts w:cs="Calibri"/>
          <w:sz w:val="24"/>
          <w:szCs w:val="24"/>
        </w:rPr>
        <w:t>Were full-text studies written and published in English between January 1996 and July 2024</w:t>
      </w:r>
    </w:p>
    <w:p w14:paraId="04A6FCD6" w14:textId="77777777" w:rsidR="00102DFB" w:rsidRPr="00561C6B" w:rsidRDefault="00102DFB" w:rsidP="00561C6B">
      <w:pPr>
        <w:spacing w:line="276" w:lineRule="auto"/>
        <w:ind w:left="720"/>
        <w:contextualSpacing/>
        <w:rPr>
          <w:rFonts w:cs="Calibri"/>
          <w:sz w:val="24"/>
          <w:szCs w:val="24"/>
        </w:rPr>
      </w:pPr>
    </w:p>
    <w:p w14:paraId="0FA6F996" w14:textId="77777777" w:rsidR="00102DFB" w:rsidRPr="00561C6B" w:rsidRDefault="00102DFB" w:rsidP="00561C6B">
      <w:pPr>
        <w:spacing w:line="276" w:lineRule="auto"/>
        <w:rPr>
          <w:rFonts w:cs="Calibri"/>
          <w:sz w:val="24"/>
          <w:szCs w:val="24"/>
        </w:rPr>
      </w:pPr>
      <w:r w:rsidRPr="00561C6B">
        <w:rPr>
          <w:rFonts w:cs="Calibri"/>
          <w:sz w:val="24"/>
          <w:szCs w:val="24"/>
        </w:rPr>
        <w:t>Studies were excluded if they:</w:t>
      </w:r>
    </w:p>
    <w:p w14:paraId="13C1B88B" w14:textId="77777777" w:rsidR="00102DFB" w:rsidRPr="00561C6B" w:rsidRDefault="00102DFB" w:rsidP="00561C6B">
      <w:pPr>
        <w:numPr>
          <w:ilvl w:val="0"/>
          <w:numId w:val="29"/>
        </w:numPr>
        <w:spacing w:line="276" w:lineRule="auto"/>
        <w:contextualSpacing/>
        <w:rPr>
          <w:rFonts w:cs="Calibri"/>
          <w:sz w:val="24"/>
          <w:szCs w:val="24"/>
        </w:rPr>
      </w:pPr>
      <w:r w:rsidRPr="00561C6B">
        <w:rPr>
          <w:rFonts w:cs="Calibri"/>
          <w:sz w:val="24"/>
          <w:szCs w:val="24"/>
        </w:rPr>
        <w:t>Explored non-user preferences, such as clinicians’ or policymakers’ preferences</w:t>
      </w:r>
    </w:p>
    <w:p w14:paraId="09D17709" w14:textId="77777777" w:rsidR="00102DFB" w:rsidRPr="00561C6B" w:rsidRDefault="00102DFB" w:rsidP="00561C6B">
      <w:pPr>
        <w:numPr>
          <w:ilvl w:val="0"/>
          <w:numId w:val="29"/>
        </w:numPr>
        <w:spacing w:line="276" w:lineRule="auto"/>
        <w:contextualSpacing/>
        <w:rPr>
          <w:rFonts w:cs="Calibri"/>
          <w:sz w:val="24"/>
          <w:szCs w:val="24"/>
        </w:rPr>
      </w:pPr>
      <w:r w:rsidRPr="00561C6B">
        <w:rPr>
          <w:rFonts w:cs="Calibri"/>
          <w:sz w:val="24"/>
          <w:szCs w:val="24"/>
        </w:rPr>
        <w:t>Elicited preferences for genetic or genomic testing in a non-rare disease context, such as pharmacogenetic testing or general population screening</w:t>
      </w:r>
    </w:p>
    <w:p w14:paraId="43D04554" w14:textId="77777777" w:rsidR="00102DFB" w:rsidRPr="00561C6B" w:rsidRDefault="00102DFB" w:rsidP="00561C6B">
      <w:pPr>
        <w:spacing w:before="240" w:after="0" w:line="276" w:lineRule="auto"/>
        <w:rPr>
          <w:rFonts w:cs="Calibri"/>
          <w:sz w:val="24"/>
          <w:szCs w:val="24"/>
          <w:u w:val="single"/>
        </w:rPr>
      </w:pPr>
      <w:r w:rsidRPr="00561C6B">
        <w:rPr>
          <w:rFonts w:cs="Calibri"/>
          <w:sz w:val="24"/>
          <w:szCs w:val="24"/>
          <w:u w:val="single"/>
        </w:rPr>
        <w:t>Search Strategy</w:t>
      </w:r>
    </w:p>
    <w:p w14:paraId="2800883B" w14:textId="0201D946" w:rsidR="00102DFB" w:rsidRPr="00561C6B" w:rsidRDefault="00102DFB" w:rsidP="00561C6B">
      <w:pPr>
        <w:spacing w:line="276" w:lineRule="auto"/>
        <w:rPr>
          <w:rFonts w:cs="Calibri"/>
          <w:sz w:val="24"/>
          <w:szCs w:val="24"/>
        </w:rPr>
      </w:pPr>
      <w:r w:rsidRPr="00561C6B">
        <w:rPr>
          <w:rFonts w:cs="Calibri"/>
          <w:sz w:val="24"/>
          <w:szCs w:val="24"/>
        </w:rPr>
        <w:t>The search strategy was primarily designed for the Ovid MEDLINE database, and was subsequently adapted for the EMBASE and PsycINFO databases. Table ESM2.1 presents the search strategy used in the Ovid MEDLINE search. Search terms for ‘genetics or genomics’ (search term 1) were combined with search terms for ‘stated preference’ (search term 2). Articles were deduplicated across the two databases (search term 4). A summary of the attributes and levels used in DCE studies in the review is provided in Table ESM2.2.</w:t>
      </w:r>
    </w:p>
    <w:p w14:paraId="69B940BC" w14:textId="77777777" w:rsidR="008E33F0" w:rsidRDefault="008E33F0" w:rsidP="00102DFB">
      <w:pPr>
        <w:spacing w:line="276" w:lineRule="auto"/>
        <w:rPr>
          <w:rFonts w:cs="Calibri"/>
        </w:rPr>
      </w:pPr>
    </w:p>
    <w:p w14:paraId="1A78D162" w14:textId="77777777" w:rsidR="008E33F0" w:rsidRDefault="008E33F0" w:rsidP="00102DFB">
      <w:pPr>
        <w:spacing w:line="276" w:lineRule="auto"/>
        <w:rPr>
          <w:rFonts w:cs="Calibri"/>
        </w:rPr>
      </w:pPr>
    </w:p>
    <w:p w14:paraId="7396CBF0" w14:textId="68BA07D1" w:rsidR="008E33F0" w:rsidRPr="006B01F7" w:rsidRDefault="008E33F0" w:rsidP="008E33F0">
      <w:pPr>
        <w:pStyle w:val="Caption"/>
        <w:rPr>
          <w:sz w:val="24"/>
          <w:szCs w:val="24"/>
          <w:u w:val="single"/>
        </w:rPr>
      </w:pPr>
      <w:bookmarkStart w:id="1" w:name="_Toc182320714"/>
      <w:r w:rsidRPr="006B01F7">
        <w:rPr>
          <w:sz w:val="24"/>
          <w:szCs w:val="24"/>
          <w:u w:val="single"/>
        </w:rPr>
        <w:lastRenderedPageBreak/>
        <w:t xml:space="preserve">Table </w:t>
      </w:r>
      <w:r>
        <w:rPr>
          <w:sz w:val="24"/>
          <w:szCs w:val="24"/>
          <w:u w:val="single"/>
        </w:rPr>
        <w:t>ESM2</w:t>
      </w:r>
      <w:r w:rsidRPr="006B01F7">
        <w:rPr>
          <w:sz w:val="24"/>
          <w:szCs w:val="24"/>
          <w:u w:val="single"/>
        </w:rPr>
        <w:t>.</w:t>
      </w:r>
      <w:r>
        <w:rPr>
          <w:sz w:val="24"/>
          <w:szCs w:val="24"/>
          <w:u w:val="single"/>
        </w:rPr>
        <w:fldChar w:fldCharType="begin"/>
      </w:r>
      <w:r>
        <w:rPr>
          <w:sz w:val="24"/>
          <w:szCs w:val="24"/>
          <w:u w:val="single"/>
        </w:rPr>
        <w:instrText xml:space="preserve"> SEQ Table \* ARABIC \s 1 </w:instrText>
      </w:r>
      <w:r>
        <w:rPr>
          <w:sz w:val="24"/>
          <w:szCs w:val="24"/>
          <w:u w:val="single"/>
        </w:rPr>
        <w:fldChar w:fldCharType="separate"/>
      </w:r>
      <w:r w:rsidR="00554B7B">
        <w:rPr>
          <w:sz w:val="24"/>
          <w:szCs w:val="24"/>
          <w:u w:val="single"/>
        </w:rPr>
        <w:t>1</w:t>
      </w:r>
      <w:r>
        <w:rPr>
          <w:sz w:val="24"/>
          <w:szCs w:val="24"/>
          <w:u w:val="single"/>
        </w:rPr>
        <w:fldChar w:fldCharType="end"/>
      </w:r>
      <w:r w:rsidRPr="006B01F7">
        <w:rPr>
          <w:sz w:val="24"/>
          <w:szCs w:val="24"/>
          <w:u w:val="single"/>
        </w:rPr>
        <w:t>: Stated Preference Literature Search Strategy</w:t>
      </w:r>
      <w:bookmarkEnd w:id="1"/>
    </w:p>
    <w:tbl>
      <w:tblPr>
        <w:tblW w:w="5345"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58"/>
        <w:gridCol w:w="7656"/>
        <w:gridCol w:w="1418"/>
      </w:tblGrid>
      <w:tr w:rsidR="008E33F0" w:rsidRPr="00A1174A" w14:paraId="68BE1B5C" w14:textId="77777777" w:rsidTr="00BD533D">
        <w:tc>
          <w:tcPr>
            <w:tcW w:w="29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1AACCC" w14:textId="77777777" w:rsidR="008E33F0" w:rsidRPr="00A1174A" w:rsidRDefault="008E33F0" w:rsidP="00BD533D">
            <w:pPr>
              <w:jc w:val="center"/>
              <w:rPr>
                <w:rFonts w:eastAsia="Calibri" w:cs="Calibri"/>
                <w:sz w:val="24"/>
                <w:szCs w:val="24"/>
                <w:shd w:val="clear" w:color="auto" w:fill="FFFFFF"/>
              </w:rPr>
            </w:pPr>
            <w:r w:rsidRPr="00A1174A">
              <w:rPr>
                <w:rFonts w:eastAsia="Calibri" w:cs="Calibri"/>
                <w:sz w:val="24"/>
                <w:szCs w:val="24"/>
                <w:shd w:val="clear" w:color="auto" w:fill="FFFFFF"/>
              </w:rPr>
              <w:t>#</w:t>
            </w:r>
          </w:p>
        </w:tc>
        <w:tc>
          <w:tcPr>
            <w:tcW w:w="3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63FCA1" w14:textId="77777777" w:rsidR="008E33F0" w:rsidRPr="00A1174A" w:rsidRDefault="008E33F0" w:rsidP="00BD533D">
            <w:pPr>
              <w:jc w:val="center"/>
              <w:rPr>
                <w:rFonts w:eastAsia="Calibri" w:cs="Calibri"/>
                <w:sz w:val="24"/>
                <w:szCs w:val="24"/>
                <w:shd w:val="clear" w:color="auto" w:fill="FFFFFF"/>
              </w:rPr>
            </w:pPr>
            <w:r w:rsidRPr="00A1174A">
              <w:rPr>
                <w:rFonts w:eastAsia="Calibri" w:cs="Calibri"/>
                <w:sz w:val="24"/>
                <w:szCs w:val="24"/>
                <w:shd w:val="clear" w:color="auto" w:fill="FFFFFF"/>
              </w:rPr>
              <w:t>Query</w:t>
            </w:r>
          </w:p>
        </w:tc>
        <w:tc>
          <w:tcPr>
            <w:tcW w:w="7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DF8355" w14:textId="77777777" w:rsidR="008E33F0" w:rsidRPr="00A1174A" w:rsidRDefault="008E33F0" w:rsidP="00BD533D">
            <w:pPr>
              <w:jc w:val="center"/>
              <w:rPr>
                <w:rFonts w:eastAsia="Calibri" w:cs="Calibri"/>
                <w:sz w:val="24"/>
                <w:szCs w:val="24"/>
                <w:shd w:val="clear" w:color="auto" w:fill="FFFFFF"/>
              </w:rPr>
            </w:pPr>
            <w:r w:rsidRPr="00A1174A">
              <w:rPr>
                <w:rFonts w:eastAsia="Calibri" w:cs="Calibri"/>
                <w:sz w:val="24"/>
                <w:szCs w:val="24"/>
                <w:shd w:val="clear" w:color="auto" w:fill="FFFFFF"/>
              </w:rPr>
              <w:t>Results from 1 Aug 2024</w:t>
            </w:r>
          </w:p>
        </w:tc>
      </w:tr>
      <w:tr w:rsidR="008E33F0" w:rsidRPr="00A1174A" w14:paraId="230E8C84" w14:textId="77777777" w:rsidTr="00BD533D">
        <w:tc>
          <w:tcPr>
            <w:tcW w:w="29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2C7D33" w14:textId="77777777" w:rsidR="008E33F0" w:rsidRPr="00A1174A" w:rsidRDefault="008E33F0" w:rsidP="00BD533D">
            <w:pPr>
              <w:jc w:val="center"/>
              <w:rPr>
                <w:rFonts w:eastAsia="Calibri" w:cs="Calibri"/>
                <w:sz w:val="24"/>
                <w:szCs w:val="24"/>
                <w:shd w:val="clear" w:color="auto" w:fill="FFFFFF"/>
              </w:rPr>
            </w:pPr>
            <w:r w:rsidRPr="00A1174A">
              <w:rPr>
                <w:rFonts w:eastAsia="Calibri" w:cs="Calibri"/>
                <w:sz w:val="24"/>
                <w:szCs w:val="24"/>
                <w:shd w:val="clear" w:color="auto" w:fill="FFFFFF"/>
              </w:rPr>
              <w:t>1</w:t>
            </w:r>
          </w:p>
        </w:tc>
        <w:tc>
          <w:tcPr>
            <w:tcW w:w="3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CBF322" w14:textId="77777777" w:rsidR="008E33F0" w:rsidRPr="00A1174A" w:rsidRDefault="008E33F0" w:rsidP="00BD533D">
            <w:pPr>
              <w:rPr>
                <w:rFonts w:eastAsia="Calibri" w:cs="Calibri"/>
                <w:sz w:val="24"/>
                <w:szCs w:val="24"/>
                <w:shd w:val="clear" w:color="auto" w:fill="FFFFFF"/>
              </w:rPr>
            </w:pPr>
            <w:r w:rsidRPr="00A1174A">
              <w:rPr>
                <w:rFonts w:eastAsia="Calibri" w:cs="Calibri"/>
                <w:sz w:val="24"/>
                <w:szCs w:val="24"/>
                <w:shd w:val="clear" w:color="auto" w:fill="FFFFFF"/>
              </w:rPr>
              <w:t xml:space="preserve">High-Throughput Nucleotide Sequencing/ or exp Genomics/ or exp Genetic Testing/ or (whole genome </w:t>
            </w:r>
            <w:proofErr w:type="spellStart"/>
            <w:r w:rsidRPr="00A1174A">
              <w:rPr>
                <w:rFonts w:eastAsia="Calibri" w:cs="Calibri"/>
                <w:sz w:val="24"/>
                <w:szCs w:val="24"/>
                <w:shd w:val="clear" w:color="auto" w:fill="FFFFFF"/>
              </w:rPr>
              <w:t>sequenc</w:t>
            </w:r>
            <w:proofErr w:type="spellEnd"/>
            <w:r w:rsidRPr="00A1174A">
              <w:rPr>
                <w:rFonts w:eastAsia="Calibri" w:cs="Calibri"/>
                <w:sz w:val="24"/>
                <w:szCs w:val="24"/>
                <w:shd w:val="clear" w:color="auto" w:fill="FFFFFF"/>
              </w:rPr>
              <w:t xml:space="preserve">* or </w:t>
            </w:r>
            <w:proofErr w:type="spellStart"/>
            <w:r w:rsidRPr="00A1174A">
              <w:rPr>
                <w:rFonts w:eastAsia="Calibri" w:cs="Calibri"/>
                <w:sz w:val="24"/>
                <w:szCs w:val="24"/>
                <w:shd w:val="clear" w:color="auto" w:fill="FFFFFF"/>
              </w:rPr>
              <w:t>wgs</w:t>
            </w:r>
            <w:proofErr w:type="spellEnd"/>
            <w:r w:rsidRPr="00A1174A">
              <w:rPr>
                <w:rFonts w:eastAsia="Calibri" w:cs="Calibri"/>
                <w:sz w:val="24"/>
                <w:szCs w:val="24"/>
                <w:shd w:val="clear" w:color="auto" w:fill="FFFFFF"/>
              </w:rPr>
              <w:t xml:space="preserve"> or genomic </w:t>
            </w:r>
            <w:proofErr w:type="spellStart"/>
            <w:r w:rsidRPr="00A1174A">
              <w:rPr>
                <w:rFonts w:eastAsia="Calibri" w:cs="Calibri"/>
                <w:sz w:val="24"/>
                <w:szCs w:val="24"/>
                <w:shd w:val="clear" w:color="auto" w:fill="FFFFFF"/>
              </w:rPr>
              <w:t>sequenc</w:t>
            </w:r>
            <w:proofErr w:type="spellEnd"/>
            <w:r w:rsidRPr="00A1174A">
              <w:rPr>
                <w:rFonts w:eastAsia="Calibri" w:cs="Calibri"/>
                <w:sz w:val="24"/>
                <w:szCs w:val="24"/>
                <w:shd w:val="clear" w:color="auto" w:fill="FFFFFF"/>
              </w:rPr>
              <w:t xml:space="preserve">* or miseq or </w:t>
            </w:r>
            <w:proofErr w:type="spellStart"/>
            <w:r w:rsidRPr="00A1174A">
              <w:rPr>
                <w:rFonts w:eastAsia="Calibri" w:cs="Calibri"/>
                <w:sz w:val="24"/>
                <w:szCs w:val="24"/>
                <w:shd w:val="clear" w:color="auto" w:fill="FFFFFF"/>
              </w:rPr>
              <w:t>hiseq</w:t>
            </w:r>
            <w:proofErr w:type="spellEnd"/>
            <w:r w:rsidRPr="00A1174A">
              <w:rPr>
                <w:rFonts w:eastAsia="Calibri" w:cs="Calibri"/>
                <w:sz w:val="24"/>
                <w:szCs w:val="24"/>
                <w:shd w:val="clear" w:color="auto" w:fill="FFFFFF"/>
              </w:rPr>
              <w:t xml:space="preserve"> or ion torrent or genomic* or genome* or genetic* test* or genetic screen*).mp. [mp=ti, ab, </w:t>
            </w:r>
            <w:proofErr w:type="spellStart"/>
            <w:r w:rsidRPr="00A1174A">
              <w:rPr>
                <w:rFonts w:eastAsia="Calibri" w:cs="Calibri"/>
                <w:sz w:val="24"/>
                <w:szCs w:val="24"/>
                <w:shd w:val="clear" w:color="auto" w:fill="FFFFFF"/>
              </w:rPr>
              <w:t>hw</w:t>
            </w:r>
            <w:proofErr w:type="spellEnd"/>
            <w:r w:rsidRPr="00A1174A">
              <w:rPr>
                <w:rFonts w:eastAsia="Calibri" w:cs="Calibri"/>
                <w:sz w:val="24"/>
                <w:szCs w:val="24"/>
                <w:shd w:val="clear" w:color="auto" w:fill="FFFFFF"/>
              </w:rPr>
              <w:t xml:space="preserve">, </w:t>
            </w:r>
            <w:proofErr w:type="spellStart"/>
            <w:r w:rsidRPr="00A1174A">
              <w:rPr>
                <w:rFonts w:eastAsia="Calibri" w:cs="Calibri"/>
                <w:sz w:val="24"/>
                <w:szCs w:val="24"/>
                <w:shd w:val="clear" w:color="auto" w:fill="FFFFFF"/>
              </w:rPr>
              <w:t>tn</w:t>
            </w:r>
            <w:proofErr w:type="spellEnd"/>
            <w:r w:rsidRPr="00A1174A">
              <w:rPr>
                <w:rFonts w:eastAsia="Calibri" w:cs="Calibri"/>
                <w:sz w:val="24"/>
                <w:szCs w:val="24"/>
                <w:shd w:val="clear" w:color="auto" w:fill="FFFFFF"/>
              </w:rPr>
              <w:t xml:space="preserve">, </w:t>
            </w:r>
            <w:proofErr w:type="spellStart"/>
            <w:r w:rsidRPr="00A1174A">
              <w:rPr>
                <w:rFonts w:eastAsia="Calibri" w:cs="Calibri"/>
                <w:sz w:val="24"/>
                <w:szCs w:val="24"/>
                <w:shd w:val="clear" w:color="auto" w:fill="FFFFFF"/>
              </w:rPr>
              <w:t>ot</w:t>
            </w:r>
            <w:proofErr w:type="spellEnd"/>
            <w:r w:rsidRPr="00A1174A">
              <w:rPr>
                <w:rFonts w:eastAsia="Calibri" w:cs="Calibri"/>
                <w:sz w:val="24"/>
                <w:szCs w:val="24"/>
                <w:shd w:val="clear" w:color="auto" w:fill="FFFFFF"/>
              </w:rPr>
              <w:t xml:space="preserve">, dm, mf, dv, </w:t>
            </w:r>
            <w:proofErr w:type="spellStart"/>
            <w:r w:rsidRPr="00A1174A">
              <w:rPr>
                <w:rFonts w:eastAsia="Calibri" w:cs="Calibri"/>
                <w:sz w:val="24"/>
                <w:szCs w:val="24"/>
                <w:shd w:val="clear" w:color="auto" w:fill="FFFFFF"/>
              </w:rPr>
              <w:t>kf</w:t>
            </w:r>
            <w:proofErr w:type="spellEnd"/>
            <w:r w:rsidRPr="00A1174A">
              <w:rPr>
                <w:rFonts w:eastAsia="Calibri" w:cs="Calibri"/>
                <w:sz w:val="24"/>
                <w:szCs w:val="24"/>
                <w:shd w:val="clear" w:color="auto" w:fill="FFFFFF"/>
              </w:rPr>
              <w:t xml:space="preserve">, </w:t>
            </w:r>
            <w:proofErr w:type="spellStart"/>
            <w:r w:rsidRPr="00A1174A">
              <w:rPr>
                <w:rFonts w:eastAsia="Calibri" w:cs="Calibri"/>
                <w:sz w:val="24"/>
                <w:szCs w:val="24"/>
                <w:shd w:val="clear" w:color="auto" w:fill="FFFFFF"/>
              </w:rPr>
              <w:t>fx</w:t>
            </w:r>
            <w:proofErr w:type="spellEnd"/>
            <w:r w:rsidRPr="00A1174A">
              <w:rPr>
                <w:rFonts w:eastAsia="Calibri" w:cs="Calibri"/>
                <w:sz w:val="24"/>
                <w:szCs w:val="24"/>
                <w:shd w:val="clear" w:color="auto" w:fill="FFFFFF"/>
              </w:rPr>
              <w:t xml:space="preserve">, dq, </w:t>
            </w:r>
            <w:proofErr w:type="spellStart"/>
            <w:r w:rsidRPr="00A1174A">
              <w:rPr>
                <w:rFonts w:eastAsia="Calibri" w:cs="Calibri"/>
                <w:sz w:val="24"/>
                <w:szCs w:val="24"/>
                <w:shd w:val="clear" w:color="auto" w:fill="FFFFFF"/>
              </w:rPr>
              <w:t>bt</w:t>
            </w:r>
            <w:proofErr w:type="spellEnd"/>
            <w:r w:rsidRPr="00A1174A">
              <w:rPr>
                <w:rFonts w:eastAsia="Calibri" w:cs="Calibri"/>
                <w:sz w:val="24"/>
                <w:szCs w:val="24"/>
                <w:shd w:val="clear" w:color="auto" w:fill="FFFFFF"/>
              </w:rPr>
              <w:t xml:space="preserve">, nm, ox, </w:t>
            </w:r>
            <w:proofErr w:type="spellStart"/>
            <w:r w:rsidRPr="00A1174A">
              <w:rPr>
                <w:rFonts w:eastAsia="Calibri" w:cs="Calibri"/>
                <w:sz w:val="24"/>
                <w:szCs w:val="24"/>
                <w:shd w:val="clear" w:color="auto" w:fill="FFFFFF"/>
              </w:rPr>
              <w:t>px</w:t>
            </w:r>
            <w:proofErr w:type="spellEnd"/>
            <w:r w:rsidRPr="00A1174A">
              <w:rPr>
                <w:rFonts w:eastAsia="Calibri" w:cs="Calibri"/>
                <w:sz w:val="24"/>
                <w:szCs w:val="24"/>
                <w:shd w:val="clear" w:color="auto" w:fill="FFFFFF"/>
              </w:rPr>
              <w:t xml:space="preserve">, </w:t>
            </w:r>
            <w:proofErr w:type="spellStart"/>
            <w:r w:rsidRPr="00A1174A">
              <w:rPr>
                <w:rFonts w:eastAsia="Calibri" w:cs="Calibri"/>
                <w:sz w:val="24"/>
                <w:szCs w:val="24"/>
                <w:shd w:val="clear" w:color="auto" w:fill="FFFFFF"/>
              </w:rPr>
              <w:t>rx</w:t>
            </w:r>
            <w:proofErr w:type="spellEnd"/>
            <w:r w:rsidRPr="00A1174A">
              <w:rPr>
                <w:rFonts w:eastAsia="Calibri" w:cs="Calibri"/>
                <w:sz w:val="24"/>
                <w:szCs w:val="24"/>
                <w:shd w:val="clear" w:color="auto" w:fill="FFFFFF"/>
              </w:rPr>
              <w:t xml:space="preserve">, ui, </w:t>
            </w:r>
            <w:proofErr w:type="spellStart"/>
            <w:r w:rsidRPr="00A1174A">
              <w:rPr>
                <w:rFonts w:eastAsia="Calibri" w:cs="Calibri"/>
                <w:sz w:val="24"/>
                <w:szCs w:val="24"/>
                <w:shd w:val="clear" w:color="auto" w:fill="FFFFFF"/>
              </w:rPr>
              <w:t>sy</w:t>
            </w:r>
            <w:proofErr w:type="spellEnd"/>
            <w:r w:rsidRPr="00A1174A">
              <w:rPr>
                <w:rFonts w:eastAsia="Calibri" w:cs="Calibri"/>
                <w:sz w:val="24"/>
                <w:szCs w:val="24"/>
                <w:shd w:val="clear" w:color="auto" w:fill="FFFFFF"/>
              </w:rPr>
              <w:t>, ux, mx]</w:t>
            </w:r>
          </w:p>
        </w:tc>
        <w:tc>
          <w:tcPr>
            <w:tcW w:w="7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3B1E85" w14:textId="77777777" w:rsidR="008E33F0" w:rsidRPr="00A1174A" w:rsidRDefault="008E33F0" w:rsidP="00BD533D">
            <w:pPr>
              <w:jc w:val="center"/>
              <w:rPr>
                <w:rFonts w:eastAsia="Calibri" w:cs="Calibri"/>
                <w:sz w:val="24"/>
                <w:szCs w:val="24"/>
                <w:shd w:val="clear" w:color="auto" w:fill="FFFFFF"/>
              </w:rPr>
            </w:pPr>
            <w:r w:rsidRPr="00A1174A">
              <w:rPr>
                <w:rFonts w:eastAsia="Calibri" w:cs="Calibri"/>
                <w:sz w:val="24"/>
                <w:szCs w:val="24"/>
                <w:shd w:val="clear" w:color="auto" w:fill="FFFFFF"/>
              </w:rPr>
              <w:t>2,481,243</w:t>
            </w:r>
          </w:p>
        </w:tc>
      </w:tr>
      <w:tr w:rsidR="008E33F0" w:rsidRPr="00A1174A" w14:paraId="2048E70D" w14:textId="77777777" w:rsidTr="00BD533D">
        <w:tc>
          <w:tcPr>
            <w:tcW w:w="29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316046" w14:textId="77777777" w:rsidR="008E33F0" w:rsidRPr="00A1174A" w:rsidRDefault="008E33F0" w:rsidP="00BD533D">
            <w:pPr>
              <w:jc w:val="center"/>
              <w:rPr>
                <w:rFonts w:eastAsia="Calibri" w:cs="Calibri"/>
                <w:sz w:val="24"/>
                <w:szCs w:val="24"/>
                <w:shd w:val="clear" w:color="auto" w:fill="FFFFFF"/>
              </w:rPr>
            </w:pPr>
            <w:r w:rsidRPr="00A1174A">
              <w:rPr>
                <w:rFonts w:eastAsia="Calibri" w:cs="Calibri"/>
                <w:sz w:val="24"/>
                <w:szCs w:val="24"/>
                <w:shd w:val="clear" w:color="auto" w:fill="FFFFFF"/>
              </w:rPr>
              <w:t>2</w:t>
            </w:r>
          </w:p>
        </w:tc>
        <w:tc>
          <w:tcPr>
            <w:tcW w:w="3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471960" w14:textId="77777777" w:rsidR="008E33F0" w:rsidRPr="00A1174A" w:rsidRDefault="008E33F0" w:rsidP="00BD533D">
            <w:pPr>
              <w:rPr>
                <w:rFonts w:eastAsia="Calibri" w:cs="Calibri"/>
                <w:sz w:val="24"/>
                <w:szCs w:val="24"/>
                <w:shd w:val="clear" w:color="auto" w:fill="FFFFFF"/>
              </w:rPr>
            </w:pPr>
            <w:r w:rsidRPr="00A1174A">
              <w:rPr>
                <w:rFonts w:eastAsia="Calibri" w:cs="Calibri"/>
                <w:sz w:val="24"/>
                <w:szCs w:val="24"/>
                <w:shd w:val="clear" w:color="auto" w:fill="FFFFFF"/>
              </w:rPr>
              <w:t xml:space="preserve">(discrete choice* or stated preference* or part-worth </w:t>
            </w:r>
            <w:proofErr w:type="spellStart"/>
            <w:r w:rsidRPr="00A1174A">
              <w:rPr>
                <w:rFonts w:eastAsia="Calibri" w:cs="Calibri"/>
                <w:sz w:val="24"/>
                <w:szCs w:val="24"/>
                <w:shd w:val="clear" w:color="auto" w:fill="FFFFFF"/>
              </w:rPr>
              <w:t>utilit</w:t>
            </w:r>
            <w:proofErr w:type="spellEnd"/>
            <w:r w:rsidRPr="00A1174A">
              <w:rPr>
                <w:rFonts w:eastAsia="Calibri" w:cs="Calibri"/>
                <w:sz w:val="24"/>
                <w:szCs w:val="24"/>
                <w:shd w:val="clear" w:color="auto" w:fill="FFFFFF"/>
              </w:rPr>
              <w:t xml:space="preserve">* or functional measurement or paired comparison* or pairwise choice* or conjoint </w:t>
            </w:r>
            <w:proofErr w:type="spellStart"/>
            <w:r w:rsidRPr="00A1174A">
              <w:rPr>
                <w:rFonts w:eastAsia="Calibri" w:cs="Calibri"/>
                <w:sz w:val="24"/>
                <w:szCs w:val="24"/>
                <w:shd w:val="clear" w:color="auto" w:fill="FFFFFF"/>
              </w:rPr>
              <w:t>analys</w:t>
            </w:r>
            <w:proofErr w:type="spellEnd"/>
            <w:r w:rsidRPr="00A1174A">
              <w:rPr>
                <w:rFonts w:eastAsia="Calibri" w:cs="Calibri"/>
                <w:sz w:val="24"/>
                <w:szCs w:val="24"/>
                <w:shd w:val="clear" w:color="auto" w:fill="FFFFFF"/>
              </w:rPr>
              <w:t xml:space="preserve">* or conjoint measurement or conjoint stud* or conjoint choice or best-worst </w:t>
            </w:r>
            <w:proofErr w:type="spellStart"/>
            <w:r w:rsidRPr="00A1174A">
              <w:rPr>
                <w:rFonts w:eastAsia="Calibri" w:cs="Calibri"/>
                <w:sz w:val="24"/>
                <w:szCs w:val="24"/>
                <w:shd w:val="clear" w:color="auto" w:fill="FFFFFF"/>
              </w:rPr>
              <w:t>scal</w:t>
            </w:r>
            <w:proofErr w:type="spellEnd"/>
            <w:r w:rsidRPr="00A1174A">
              <w:rPr>
                <w:rFonts w:eastAsia="Calibri" w:cs="Calibri"/>
                <w:sz w:val="24"/>
                <w:szCs w:val="24"/>
                <w:shd w:val="clear" w:color="auto" w:fill="FFFFFF"/>
              </w:rPr>
              <w:t xml:space="preserve">* or contingent valuation or standard gamble or time trade off or willingness to pay or WTP).mp. [mp=ti, ab, </w:t>
            </w:r>
            <w:proofErr w:type="spellStart"/>
            <w:r w:rsidRPr="00A1174A">
              <w:rPr>
                <w:rFonts w:eastAsia="Calibri" w:cs="Calibri"/>
                <w:sz w:val="24"/>
                <w:szCs w:val="24"/>
                <w:shd w:val="clear" w:color="auto" w:fill="FFFFFF"/>
              </w:rPr>
              <w:t>hw</w:t>
            </w:r>
            <w:proofErr w:type="spellEnd"/>
            <w:r w:rsidRPr="00A1174A">
              <w:rPr>
                <w:rFonts w:eastAsia="Calibri" w:cs="Calibri"/>
                <w:sz w:val="24"/>
                <w:szCs w:val="24"/>
                <w:shd w:val="clear" w:color="auto" w:fill="FFFFFF"/>
              </w:rPr>
              <w:t xml:space="preserve">, </w:t>
            </w:r>
            <w:proofErr w:type="spellStart"/>
            <w:r w:rsidRPr="00A1174A">
              <w:rPr>
                <w:rFonts w:eastAsia="Calibri" w:cs="Calibri"/>
                <w:sz w:val="24"/>
                <w:szCs w:val="24"/>
                <w:shd w:val="clear" w:color="auto" w:fill="FFFFFF"/>
              </w:rPr>
              <w:t>tn</w:t>
            </w:r>
            <w:proofErr w:type="spellEnd"/>
            <w:r w:rsidRPr="00A1174A">
              <w:rPr>
                <w:rFonts w:eastAsia="Calibri" w:cs="Calibri"/>
                <w:sz w:val="24"/>
                <w:szCs w:val="24"/>
                <w:shd w:val="clear" w:color="auto" w:fill="FFFFFF"/>
              </w:rPr>
              <w:t xml:space="preserve">, </w:t>
            </w:r>
            <w:proofErr w:type="spellStart"/>
            <w:r w:rsidRPr="00A1174A">
              <w:rPr>
                <w:rFonts w:eastAsia="Calibri" w:cs="Calibri"/>
                <w:sz w:val="24"/>
                <w:szCs w:val="24"/>
                <w:shd w:val="clear" w:color="auto" w:fill="FFFFFF"/>
              </w:rPr>
              <w:t>ot</w:t>
            </w:r>
            <w:proofErr w:type="spellEnd"/>
            <w:r w:rsidRPr="00A1174A">
              <w:rPr>
                <w:rFonts w:eastAsia="Calibri" w:cs="Calibri"/>
                <w:sz w:val="24"/>
                <w:szCs w:val="24"/>
                <w:shd w:val="clear" w:color="auto" w:fill="FFFFFF"/>
              </w:rPr>
              <w:t xml:space="preserve">, dm, mf, dv, </w:t>
            </w:r>
            <w:proofErr w:type="spellStart"/>
            <w:r w:rsidRPr="00A1174A">
              <w:rPr>
                <w:rFonts w:eastAsia="Calibri" w:cs="Calibri"/>
                <w:sz w:val="24"/>
                <w:szCs w:val="24"/>
                <w:shd w:val="clear" w:color="auto" w:fill="FFFFFF"/>
              </w:rPr>
              <w:t>kf</w:t>
            </w:r>
            <w:proofErr w:type="spellEnd"/>
            <w:r w:rsidRPr="00A1174A">
              <w:rPr>
                <w:rFonts w:eastAsia="Calibri" w:cs="Calibri"/>
                <w:sz w:val="24"/>
                <w:szCs w:val="24"/>
                <w:shd w:val="clear" w:color="auto" w:fill="FFFFFF"/>
              </w:rPr>
              <w:t xml:space="preserve">, </w:t>
            </w:r>
            <w:proofErr w:type="spellStart"/>
            <w:r w:rsidRPr="00A1174A">
              <w:rPr>
                <w:rFonts w:eastAsia="Calibri" w:cs="Calibri"/>
                <w:sz w:val="24"/>
                <w:szCs w:val="24"/>
                <w:shd w:val="clear" w:color="auto" w:fill="FFFFFF"/>
              </w:rPr>
              <w:t>fx</w:t>
            </w:r>
            <w:proofErr w:type="spellEnd"/>
            <w:r w:rsidRPr="00A1174A">
              <w:rPr>
                <w:rFonts w:eastAsia="Calibri" w:cs="Calibri"/>
                <w:sz w:val="24"/>
                <w:szCs w:val="24"/>
                <w:shd w:val="clear" w:color="auto" w:fill="FFFFFF"/>
              </w:rPr>
              <w:t xml:space="preserve">, dq, </w:t>
            </w:r>
            <w:proofErr w:type="spellStart"/>
            <w:r w:rsidRPr="00A1174A">
              <w:rPr>
                <w:rFonts w:eastAsia="Calibri" w:cs="Calibri"/>
                <w:sz w:val="24"/>
                <w:szCs w:val="24"/>
                <w:shd w:val="clear" w:color="auto" w:fill="FFFFFF"/>
              </w:rPr>
              <w:t>bt</w:t>
            </w:r>
            <w:proofErr w:type="spellEnd"/>
            <w:r w:rsidRPr="00A1174A">
              <w:rPr>
                <w:rFonts w:eastAsia="Calibri" w:cs="Calibri"/>
                <w:sz w:val="24"/>
                <w:szCs w:val="24"/>
                <w:shd w:val="clear" w:color="auto" w:fill="FFFFFF"/>
              </w:rPr>
              <w:t xml:space="preserve">, nm, ox, </w:t>
            </w:r>
            <w:proofErr w:type="spellStart"/>
            <w:r w:rsidRPr="00A1174A">
              <w:rPr>
                <w:rFonts w:eastAsia="Calibri" w:cs="Calibri"/>
                <w:sz w:val="24"/>
                <w:szCs w:val="24"/>
                <w:shd w:val="clear" w:color="auto" w:fill="FFFFFF"/>
              </w:rPr>
              <w:t>px</w:t>
            </w:r>
            <w:proofErr w:type="spellEnd"/>
            <w:r w:rsidRPr="00A1174A">
              <w:rPr>
                <w:rFonts w:eastAsia="Calibri" w:cs="Calibri"/>
                <w:sz w:val="24"/>
                <w:szCs w:val="24"/>
                <w:shd w:val="clear" w:color="auto" w:fill="FFFFFF"/>
              </w:rPr>
              <w:t xml:space="preserve">, </w:t>
            </w:r>
            <w:proofErr w:type="spellStart"/>
            <w:r w:rsidRPr="00A1174A">
              <w:rPr>
                <w:rFonts w:eastAsia="Calibri" w:cs="Calibri"/>
                <w:sz w:val="24"/>
                <w:szCs w:val="24"/>
                <w:shd w:val="clear" w:color="auto" w:fill="FFFFFF"/>
              </w:rPr>
              <w:t>rx</w:t>
            </w:r>
            <w:proofErr w:type="spellEnd"/>
            <w:r w:rsidRPr="00A1174A">
              <w:rPr>
                <w:rFonts w:eastAsia="Calibri" w:cs="Calibri"/>
                <w:sz w:val="24"/>
                <w:szCs w:val="24"/>
                <w:shd w:val="clear" w:color="auto" w:fill="FFFFFF"/>
              </w:rPr>
              <w:t xml:space="preserve">, ui, </w:t>
            </w:r>
            <w:proofErr w:type="spellStart"/>
            <w:r w:rsidRPr="00A1174A">
              <w:rPr>
                <w:rFonts w:eastAsia="Calibri" w:cs="Calibri"/>
                <w:sz w:val="24"/>
                <w:szCs w:val="24"/>
                <w:shd w:val="clear" w:color="auto" w:fill="FFFFFF"/>
              </w:rPr>
              <w:t>sy</w:t>
            </w:r>
            <w:proofErr w:type="spellEnd"/>
            <w:r w:rsidRPr="00A1174A">
              <w:rPr>
                <w:rFonts w:eastAsia="Calibri" w:cs="Calibri"/>
                <w:sz w:val="24"/>
                <w:szCs w:val="24"/>
                <w:shd w:val="clear" w:color="auto" w:fill="FFFFFF"/>
              </w:rPr>
              <w:t>, ux, mx]</w:t>
            </w:r>
          </w:p>
        </w:tc>
        <w:tc>
          <w:tcPr>
            <w:tcW w:w="7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A53758" w14:textId="77777777" w:rsidR="008E33F0" w:rsidRPr="00A1174A" w:rsidRDefault="008E33F0" w:rsidP="00BD533D">
            <w:pPr>
              <w:jc w:val="center"/>
              <w:rPr>
                <w:rFonts w:eastAsia="Calibri" w:cs="Calibri"/>
                <w:sz w:val="24"/>
                <w:szCs w:val="24"/>
                <w:shd w:val="clear" w:color="auto" w:fill="FFFFFF"/>
              </w:rPr>
            </w:pPr>
            <w:r w:rsidRPr="00A1174A">
              <w:rPr>
                <w:rFonts w:eastAsia="Calibri" w:cs="Calibri"/>
                <w:sz w:val="24"/>
                <w:szCs w:val="24"/>
                <w:shd w:val="clear" w:color="auto" w:fill="FFFFFF"/>
              </w:rPr>
              <w:t>50,223</w:t>
            </w:r>
          </w:p>
        </w:tc>
      </w:tr>
      <w:tr w:rsidR="008E33F0" w:rsidRPr="00A1174A" w14:paraId="3FA1B0EF" w14:textId="77777777" w:rsidTr="00BD533D">
        <w:tc>
          <w:tcPr>
            <w:tcW w:w="29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D49FBC" w14:textId="77777777" w:rsidR="008E33F0" w:rsidRPr="00A1174A" w:rsidRDefault="008E33F0" w:rsidP="00BD533D">
            <w:pPr>
              <w:jc w:val="center"/>
              <w:rPr>
                <w:rFonts w:eastAsia="Calibri" w:cs="Calibri"/>
                <w:sz w:val="24"/>
                <w:szCs w:val="24"/>
                <w:shd w:val="clear" w:color="auto" w:fill="FFFFFF"/>
              </w:rPr>
            </w:pPr>
            <w:r w:rsidRPr="00A1174A">
              <w:rPr>
                <w:rFonts w:eastAsia="Calibri" w:cs="Calibri"/>
                <w:sz w:val="24"/>
                <w:szCs w:val="24"/>
                <w:shd w:val="clear" w:color="auto" w:fill="FFFFFF"/>
              </w:rPr>
              <w:t>3</w:t>
            </w:r>
          </w:p>
        </w:tc>
        <w:tc>
          <w:tcPr>
            <w:tcW w:w="3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00CA1D" w14:textId="77777777" w:rsidR="008E33F0" w:rsidRPr="00A1174A" w:rsidRDefault="008E33F0" w:rsidP="00BD533D">
            <w:pPr>
              <w:rPr>
                <w:rFonts w:eastAsia="Calibri" w:cs="Calibri"/>
                <w:sz w:val="24"/>
                <w:szCs w:val="24"/>
                <w:shd w:val="clear" w:color="auto" w:fill="FFFFFF"/>
              </w:rPr>
            </w:pPr>
            <w:r w:rsidRPr="00A1174A">
              <w:rPr>
                <w:rFonts w:eastAsia="Calibri" w:cs="Calibri"/>
                <w:sz w:val="24"/>
                <w:szCs w:val="24"/>
                <w:shd w:val="clear" w:color="auto" w:fill="FFFFFF"/>
              </w:rPr>
              <w:t>1 and 2</w:t>
            </w:r>
          </w:p>
        </w:tc>
        <w:tc>
          <w:tcPr>
            <w:tcW w:w="7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5673B4" w14:textId="77777777" w:rsidR="008E33F0" w:rsidRPr="00A1174A" w:rsidRDefault="008E33F0" w:rsidP="00BD533D">
            <w:pPr>
              <w:jc w:val="center"/>
              <w:rPr>
                <w:rFonts w:eastAsia="Calibri" w:cs="Calibri"/>
                <w:sz w:val="24"/>
                <w:szCs w:val="24"/>
                <w:shd w:val="clear" w:color="auto" w:fill="FFFFFF"/>
              </w:rPr>
            </w:pPr>
            <w:r w:rsidRPr="00A1174A">
              <w:rPr>
                <w:rFonts w:eastAsia="Calibri" w:cs="Calibri"/>
                <w:sz w:val="24"/>
                <w:szCs w:val="24"/>
                <w:shd w:val="clear" w:color="auto" w:fill="FFFFFF"/>
              </w:rPr>
              <w:t>1,057</w:t>
            </w:r>
          </w:p>
        </w:tc>
      </w:tr>
      <w:tr w:rsidR="008E33F0" w:rsidRPr="00A1174A" w14:paraId="64287F13" w14:textId="77777777" w:rsidTr="00BD533D">
        <w:tc>
          <w:tcPr>
            <w:tcW w:w="29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0D9412" w14:textId="77777777" w:rsidR="008E33F0" w:rsidRPr="00A1174A" w:rsidRDefault="008E33F0" w:rsidP="00BD533D">
            <w:pPr>
              <w:jc w:val="center"/>
              <w:rPr>
                <w:rFonts w:eastAsia="Calibri" w:cs="Calibri"/>
                <w:sz w:val="24"/>
                <w:szCs w:val="24"/>
                <w:shd w:val="clear" w:color="auto" w:fill="FFFFFF"/>
              </w:rPr>
            </w:pPr>
            <w:r w:rsidRPr="00A1174A">
              <w:rPr>
                <w:rFonts w:eastAsia="Calibri" w:cs="Calibri"/>
                <w:sz w:val="24"/>
                <w:szCs w:val="24"/>
                <w:shd w:val="clear" w:color="auto" w:fill="FFFFFF"/>
              </w:rPr>
              <w:t>4</w:t>
            </w:r>
          </w:p>
        </w:tc>
        <w:tc>
          <w:tcPr>
            <w:tcW w:w="397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F648CF" w14:textId="77777777" w:rsidR="008E33F0" w:rsidRPr="00A1174A" w:rsidRDefault="008E33F0" w:rsidP="00BD533D">
            <w:pPr>
              <w:rPr>
                <w:rFonts w:eastAsia="Calibri" w:cs="Calibri"/>
                <w:sz w:val="24"/>
                <w:szCs w:val="24"/>
                <w:shd w:val="clear" w:color="auto" w:fill="FFFFFF"/>
              </w:rPr>
            </w:pPr>
            <w:r w:rsidRPr="00A1174A">
              <w:rPr>
                <w:rFonts w:eastAsia="Calibri" w:cs="Calibri"/>
                <w:sz w:val="24"/>
                <w:szCs w:val="24"/>
                <w:shd w:val="clear" w:color="auto" w:fill="FFFFFF"/>
              </w:rPr>
              <w:t>remove duplicates from 3</w:t>
            </w:r>
          </w:p>
        </w:tc>
        <w:tc>
          <w:tcPr>
            <w:tcW w:w="7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5417F8" w14:textId="77777777" w:rsidR="008E33F0" w:rsidRPr="00A1174A" w:rsidRDefault="008E33F0" w:rsidP="00BD533D">
            <w:pPr>
              <w:jc w:val="center"/>
              <w:rPr>
                <w:rFonts w:eastAsia="Calibri" w:cs="Calibri"/>
                <w:sz w:val="24"/>
                <w:szCs w:val="24"/>
                <w:shd w:val="clear" w:color="auto" w:fill="FFFFFF"/>
              </w:rPr>
            </w:pPr>
            <w:r w:rsidRPr="00A1174A">
              <w:rPr>
                <w:rFonts w:eastAsia="Calibri" w:cs="Calibri"/>
                <w:sz w:val="24"/>
                <w:szCs w:val="24"/>
                <w:shd w:val="clear" w:color="auto" w:fill="FFFFFF"/>
              </w:rPr>
              <w:t>753</w:t>
            </w:r>
          </w:p>
        </w:tc>
      </w:tr>
    </w:tbl>
    <w:p w14:paraId="009FF105" w14:textId="77777777" w:rsidR="008E33F0" w:rsidRPr="00A1174A" w:rsidRDefault="008E33F0" w:rsidP="008E33F0">
      <w:pPr>
        <w:rPr>
          <w:rFonts w:cs="Calibri"/>
          <w:sz w:val="24"/>
          <w:szCs w:val="24"/>
        </w:rPr>
      </w:pPr>
    </w:p>
    <w:p w14:paraId="6CC24325" w14:textId="73B0F857" w:rsidR="008E33F0" w:rsidRPr="00561C6B" w:rsidRDefault="00014AB4" w:rsidP="00561C6B">
      <w:pPr>
        <w:spacing w:line="276" w:lineRule="auto"/>
        <w:rPr>
          <w:rFonts w:cs="Calibri"/>
          <w:sz w:val="24"/>
          <w:szCs w:val="24"/>
          <w:u w:val="single"/>
        </w:rPr>
      </w:pPr>
      <w:r w:rsidRPr="00561C6B">
        <w:rPr>
          <w:rFonts w:cs="Calibri"/>
          <w:sz w:val="24"/>
          <w:szCs w:val="24"/>
          <w:u w:val="single"/>
        </w:rPr>
        <w:t>Article Screening and Data Extraction</w:t>
      </w:r>
    </w:p>
    <w:p w14:paraId="7001B2F9" w14:textId="310E7523" w:rsidR="001A6A75" w:rsidRPr="00561C6B" w:rsidRDefault="001A6A75" w:rsidP="00561C6B">
      <w:pPr>
        <w:spacing w:line="276" w:lineRule="auto"/>
        <w:jc w:val="both"/>
        <w:rPr>
          <w:rFonts w:eastAsia="Calibri" w:cs="Times New Roman"/>
          <w:sz w:val="24"/>
          <w:szCs w:val="24"/>
        </w:rPr>
      </w:pPr>
      <w:r w:rsidRPr="00561C6B">
        <w:rPr>
          <w:rFonts w:eastAsia="Calibri" w:cs="Times New Roman"/>
          <w:sz w:val="24"/>
          <w:szCs w:val="24"/>
        </w:rPr>
        <w:t xml:space="preserve">Article identification, screening and review was conducted according to the Preferred Reported Items for Systematic Reviews and Meta-Analyses (PRISMA) guidelines </w:t>
      </w:r>
      <w:r w:rsidRPr="00561C6B">
        <w:rPr>
          <w:rFonts w:eastAsia="Calibri" w:cs="Times New Roman"/>
          <w:sz w:val="24"/>
          <w:szCs w:val="24"/>
        </w:rPr>
        <w:fldChar w:fldCharType="begin"/>
      </w:r>
      <w:r w:rsidRPr="00561C6B">
        <w:rPr>
          <w:rFonts w:eastAsia="Calibri" w:cs="Times New Roman"/>
          <w:sz w:val="24"/>
          <w:szCs w:val="24"/>
        </w:rPr>
        <w:instrText xml:space="preserve"> ADDIN ZOTERO_ITEM CSL_CITATION {"citationID":"GGq2vL2p","properties":{"formattedCitation":"(Page et al., 2021)","plainCitation":"(Page et al., 2021)","noteIndex":0},"citationItems":[{"id":140,"uris":["http://zotero.org/users/local/LhXcG8sQ/items/QUWUPJM6"],"itemData":{"id":140,"type":"article-journal","container-title":"BMJ","DOI":"10.1136/bmj.n71","ISSN":"1756-1833","journalAbbreviation":"BMJ","language":"en","page":"n71","source":"DOI.org (Crossref)","title":"The PRISMA 2020 statement: an updated guideline for reporting systematic reviews","title-short":"The PRISMA 2020 statement","author":[{"family":"Page","given":"Matthew J"},{"family":"McKenzie","given":"Joanne E"},{"family":"Bossuyt","given":"Patrick M"},{"family":"Boutron","given":"Isabelle"},{"family":"Hoffmann","given":"Tammy C"},{"family":"Mulrow","given":"Cynthia D"},{"family":"Shamseer","given":"Larissa"},{"family":"Tetzlaff","given":"Jennifer M"},{"family":"Akl","given":"Elie A"},{"family":"Brennan","given":"Sue E"},{"family":"Chou","given":"Roger"},{"family":"Glanville","given":"Julie"},{"family":"Grimshaw","given":"Jeremy M"},{"family":"Hróbjartsson","given":"Asbjørn"},{"family":"Lalu","given":"Manoj M"},{"family":"Li","given":"Tianjing"},{"family":"Loder","given":"Elizabeth W"},{"family":"Mayo-Wilson","given":"Evan"},{"family":"McDonald","given":"Steve"},{"family":"McGuinness","given":"Luke A"},{"family":"Stewart","given":"Lesley A"},{"family":"Thomas","given":"James"},{"family":"Tricco","given":"Andrea C"},{"family":"Welch","given":"Vivian A"},{"family":"Whiting","given":"Penny"},{"family":"Moher","given":"David"}],"issued":{"date-parts":[["2021",3,29]]}}}],"schema":"https://github.com/citation-style-language/schema/raw/master/csl-citation.json"} </w:instrText>
      </w:r>
      <w:r w:rsidRPr="00561C6B">
        <w:rPr>
          <w:rFonts w:eastAsia="Calibri" w:cs="Times New Roman"/>
          <w:sz w:val="24"/>
          <w:szCs w:val="24"/>
        </w:rPr>
        <w:fldChar w:fldCharType="separate"/>
      </w:r>
      <w:r w:rsidRPr="00561C6B">
        <w:rPr>
          <w:rFonts w:cs="Calibri"/>
          <w:sz w:val="24"/>
          <w:szCs w:val="24"/>
        </w:rPr>
        <w:t>(Page et al., 2021)</w:t>
      </w:r>
      <w:r w:rsidRPr="00561C6B">
        <w:rPr>
          <w:rFonts w:eastAsia="Calibri" w:cs="Times New Roman"/>
          <w:sz w:val="24"/>
          <w:szCs w:val="24"/>
        </w:rPr>
        <w:fldChar w:fldCharType="end"/>
      </w:r>
      <w:r w:rsidRPr="00561C6B">
        <w:rPr>
          <w:rFonts w:eastAsia="Calibri" w:cs="Times New Roman"/>
          <w:sz w:val="24"/>
          <w:szCs w:val="24"/>
        </w:rPr>
        <w:t xml:space="preserve">. After conducting the literature search, citations were deduplicated across the three databases. Titles and abstracts were initially screened for relevance using the pre-specified inclusion and exclusion criteria. Citations which did not meet the inclusion criteria based on screening titles and abstracts were excluded, and the remaining full-text articles were retrieved and reviewed. The reference list of each full-text article was then reviewed to identify any additional relevant articles which were not captured by the database search. The results of the literature search and screening process were illustrated using the PRISMA flow diagram </w:t>
      </w:r>
      <w:r w:rsidRPr="00561C6B">
        <w:rPr>
          <w:rFonts w:eastAsia="Calibri" w:cs="Times New Roman"/>
          <w:sz w:val="24"/>
          <w:szCs w:val="24"/>
        </w:rPr>
        <w:fldChar w:fldCharType="begin"/>
      </w:r>
      <w:r w:rsidRPr="00561C6B">
        <w:rPr>
          <w:rFonts w:eastAsia="Calibri" w:cs="Times New Roman"/>
          <w:sz w:val="24"/>
          <w:szCs w:val="24"/>
        </w:rPr>
        <w:instrText xml:space="preserve"> ADDIN ZOTERO_ITEM CSL_CITATION {"citationID":"HWVeYknm","properties":{"formattedCitation":"(Page et al., 2021)","plainCitation":"(Page et al., 2021)","noteIndex":0},"citationItems":[{"id":140,"uris":["http://zotero.org/users/local/LhXcG8sQ/items/QUWUPJM6"],"itemData":{"id":140,"type":"article-journal","container-title":"BMJ","DOI":"10.1136/bmj.n71","ISSN":"1756-1833","journalAbbreviation":"BMJ","language":"en","page":"n71","source":"DOI.org (Crossref)","title":"The PRISMA 2020 statement: an updated guideline for reporting systematic reviews","title-short":"The PRISMA 2020 statement","author":[{"family":"Page","given":"Matthew J"},{"family":"McKenzie","given":"Joanne E"},{"family":"Bossuyt","given":"Patrick M"},{"family":"Boutron","given":"Isabelle"},{"family":"Hoffmann","given":"Tammy C"},{"family":"Mulrow","given":"Cynthia D"},{"family":"Shamseer","given":"Larissa"},{"family":"Tetzlaff","given":"Jennifer M"},{"family":"Akl","given":"Elie A"},{"family":"Brennan","given":"Sue E"},{"family":"Chou","given":"Roger"},{"family":"Glanville","given":"Julie"},{"family":"Grimshaw","given":"Jeremy M"},{"family":"Hróbjartsson","given":"Asbjørn"},{"family":"Lalu","given":"Manoj M"},{"family":"Li","given":"Tianjing"},{"family":"Loder","given":"Elizabeth W"},{"family":"Mayo-Wilson","given":"Evan"},{"family":"McDonald","given":"Steve"},{"family":"McGuinness","given":"Luke A"},{"family":"Stewart","given":"Lesley A"},{"family":"Thomas","given":"James"},{"family":"Tricco","given":"Andrea C"},{"family":"Welch","given":"Vivian A"},{"family":"Whiting","given":"Penny"},{"family":"Moher","given":"David"}],"issued":{"date-parts":[["2021",3,29]]}}}],"schema":"https://github.com/citation-style-language/schema/raw/master/csl-citation.json"} </w:instrText>
      </w:r>
      <w:r w:rsidRPr="00561C6B">
        <w:rPr>
          <w:rFonts w:eastAsia="Calibri" w:cs="Times New Roman"/>
          <w:sz w:val="24"/>
          <w:szCs w:val="24"/>
        </w:rPr>
        <w:fldChar w:fldCharType="separate"/>
      </w:r>
      <w:r w:rsidRPr="00561C6B">
        <w:rPr>
          <w:rFonts w:cs="Calibri"/>
          <w:sz w:val="24"/>
          <w:szCs w:val="24"/>
        </w:rPr>
        <w:t>(Page et al., 2021)</w:t>
      </w:r>
      <w:r w:rsidRPr="00561C6B">
        <w:rPr>
          <w:rFonts w:eastAsia="Calibri" w:cs="Times New Roman"/>
          <w:sz w:val="24"/>
          <w:szCs w:val="24"/>
        </w:rPr>
        <w:fldChar w:fldCharType="end"/>
      </w:r>
      <w:r w:rsidRPr="00561C6B">
        <w:rPr>
          <w:rFonts w:eastAsia="Calibri" w:cs="Times New Roman"/>
          <w:sz w:val="24"/>
          <w:szCs w:val="24"/>
        </w:rPr>
        <w:t>.</w:t>
      </w:r>
    </w:p>
    <w:p w14:paraId="209E3270" w14:textId="77777777" w:rsidR="001A6A75" w:rsidRPr="00561C6B" w:rsidRDefault="001A6A75" w:rsidP="00561C6B">
      <w:pPr>
        <w:spacing w:line="276" w:lineRule="auto"/>
        <w:rPr>
          <w:rFonts w:cs="Calibri"/>
          <w:sz w:val="24"/>
          <w:szCs w:val="24"/>
          <w:u w:val="single"/>
        </w:rPr>
      </w:pPr>
    </w:p>
    <w:p w14:paraId="4466CBA7" w14:textId="2D0D9C50" w:rsidR="00014AB4" w:rsidRPr="00561C6B" w:rsidRDefault="00014AB4" w:rsidP="00561C6B">
      <w:pPr>
        <w:spacing w:line="276" w:lineRule="auto"/>
        <w:jc w:val="both"/>
        <w:rPr>
          <w:rFonts w:eastAsia="Calibri" w:cs="Times New Roman"/>
          <w:sz w:val="24"/>
          <w:szCs w:val="24"/>
        </w:rPr>
      </w:pPr>
      <w:r w:rsidRPr="00561C6B">
        <w:rPr>
          <w:rFonts w:eastAsia="Calibri" w:cs="Times New Roman"/>
          <w:sz w:val="24"/>
          <w:szCs w:val="24"/>
        </w:rPr>
        <w:t xml:space="preserve">Following the article screening, </w:t>
      </w:r>
      <w:r w:rsidR="008511E5" w:rsidRPr="00561C6B">
        <w:rPr>
          <w:rFonts w:eastAsia="Calibri" w:cs="Times New Roman"/>
          <w:sz w:val="24"/>
          <w:szCs w:val="24"/>
        </w:rPr>
        <w:t>d</w:t>
      </w:r>
      <w:r w:rsidRPr="00561C6B">
        <w:rPr>
          <w:rFonts w:eastAsia="Calibri" w:cs="Times New Roman"/>
          <w:sz w:val="24"/>
          <w:szCs w:val="24"/>
        </w:rPr>
        <w:t>ata was extracted from each relevant full-text publication</w:t>
      </w:r>
      <w:r w:rsidR="008511E5" w:rsidRPr="00561C6B">
        <w:rPr>
          <w:rFonts w:eastAsia="Calibri" w:cs="Times New Roman"/>
          <w:sz w:val="24"/>
          <w:szCs w:val="24"/>
        </w:rPr>
        <w:t xml:space="preserve">, including </w:t>
      </w:r>
      <w:r w:rsidRPr="00561C6B">
        <w:rPr>
          <w:rFonts w:eastAsia="Calibri" w:cs="Times New Roman"/>
          <w:sz w:val="24"/>
          <w:szCs w:val="24"/>
        </w:rPr>
        <w:t>bibliographic records of each study’s author, title and year of publication, study context, type of genetic or genomic test, details of the stated preference methodology used, sample size and key findings.</w:t>
      </w:r>
    </w:p>
    <w:p w14:paraId="72562F47" w14:textId="4AACC0A0" w:rsidR="00A427E0" w:rsidRPr="00561C6B" w:rsidRDefault="00A427E0" w:rsidP="00561C6B">
      <w:pPr>
        <w:spacing w:line="276" w:lineRule="auto"/>
        <w:jc w:val="both"/>
        <w:rPr>
          <w:rFonts w:eastAsia="Calibri" w:cs="Times New Roman"/>
          <w:sz w:val="24"/>
          <w:szCs w:val="24"/>
          <w:u w:val="single"/>
        </w:rPr>
      </w:pPr>
      <w:r w:rsidRPr="00561C6B">
        <w:rPr>
          <w:rFonts w:eastAsia="Calibri" w:cs="Times New Roman"/>
          <w:sz w:val="24"/>
          <w:szCs w:val="24"/>
          <w:u w:val="single"/>
        </w:rPr>
        <w:t>Literature Search Results</w:t>
      </w:r>
    </w:p>
    <w:p w14:paraId="43226754" w14:textId="0CD21956" w:rsidR="00E97838" w:rsidRPr="00561C6B" w:rsidRDefault="00E97838" w:rsidP="00561C6B">
      <w:pPr>
        <w:spacing w:line="276" w:lineRule="auto"/>
        <w:jc w:val="both"/>
        <w:rPr>
          <w:rFonts w:eastAsia="Calibri" w:cs="Times New Roman"/>
          <w:sz w:val="24"/>
          <w:szCs w:val="24"/>
        </w:rPr>
      </w:pPr>
      <w:r w:rsidRPr="00561C6B">
        <w:rPr>
          <w:rFonts w:eastAsia="Calibri" w:cs="Times New Roman"/>
          <w:sz w:val="24"/>
          <w:szCs w:val="24"/>
        </w:rPr>
        <w:t xml:space="preserve">The PRISMA diagram illustrating the literature search results is presented in </w:t>
      </w:r>
      <w:r w:rsidRPr="00561C6B">
        <w:rPr>
          <w:rFonts w:eastAsia="Calibri" w:cs="Times New Roman"/>
          <w:i/>
          <w:iCs/>
          <w:sz w:val="24"/>
          <w:szCs w:val="24"/>
        </w:rPr>
        <w:t>Figure ESM2.1</w:t>
      </w:r>
      <w:r w:rsidRPr="00561C6B">
        <w:rPr>
          <w:rFonts w:eastAsia="Calibri" w:cs="Times New Roman"/>
          <w:sz w:val="24"/>
          <w:szCs w:val="24"/>
        </w:rPr>
        <w:t xml:space="preserve">. In total, 1,057 citations were retrieved through the database search. Following deduplication </w:t>
      </w:r>
      <w:r w:rsidRPr="00561C6B">
        <w:rPr>
          <w:rFonts w:eastAsia="Calibri" w:cs="Times New Roman"/>
          <w:sz w:val="24"/>
          <w:szCs w:val="24"/>
        </w:rPr>
        <w:lastRenderedPageBreak/>
        <w:t xml:space="preserve">across the MEDLINE and EMBASE databases, 304 citations were removed. The remaining 753 titles and abstracts were screened for relevance, and a further 706 articles were excluded. The remaining 47 full-text articles were then assessed for eligibility. At this stage, a further 20 studies were excluded. 12 were excluded as they did not elicit preferences </w:t>
      </w:r>
      <w:r w:rsidRPr="00561C6B">
        <w:rPr>
          <w:rFonts w:eastAsia="Calibri" w:cs="Times New Roman"/>
          <w:i/>
          <w:iCs/>
          <w:sz w:val="24"/>
          <w:szCs w:val="24"/>
        </w:rPr>
        <w:t>from the user perspective</w:t>
      </w:r>
      <w:r w:rsidRPr="00561C6B">
        <w:rPr>
          <w:rFonts w:eastAsia="Calibri" w:cs="Times New Roman"/>
          <w:sz w:val="24"/>
          <w:szCs w:val="24"/>
        </w:rPr>
        <w:t xml:space="preserve">, instead eliciting preferences from healthcare professionals or the general public. Eight were excluded as they did not elicit preferences for genetic or genomic testing for </w:t>
      </w:r>
      <w:r w:rsidRPr="00561C6B">
        <w:rPr>
          <w:rFonts w:eastAsia="Calibri" w:cs="Times New Roman"/>
          <w:i/>
          <w:iCs/>
          <w:sz w:val="24"/>
          <w:szCs w:val="24"/>
        </w:rPr>
        <w:t>rare disease diagnosis</w:t>
      </w:r>
      <w:r w:rsidRPr="00561C6B">
        <w:rPr>
          <w:rFonts w:eastAsia="Calibri" w:cs="Times New Roman"/>
          <w:sz w:val="24"/>
          <w:szCs w:val="24"/>
        </w:rPr>
        <w:t>. Instead, these studies elicited preferences for genetic testing in other indications, such as pharmacogenomic testing for cancer. A total of 27 stated preference studies were identified which elicited service users’ preferences or WTP for genetic and genomic testing for rare conditions. No further relevant articles were identified by reviewing the reference lists of the included studies.</w:t>
      </w:r>
    </w:p>
    <w:p w14:paraId="19E2D7E9" w14:textId="65F83FB1" w:rsidR="00E97838" w:rsidRPr="00561C6B" w:rsidRDefault="00E97838" w:rsidP="00561C6B">
      <w:pPr>
        <w:spacing w:before="240" w:line="276" w:lineRule="auto"/>
        <w:jc w:val="both"/>
        <w:rPr>
          <w:rFonts w:eastAsia="Calibri" w:cs="Times New Roman"/>
          <w:sz w:val="24"/>
          <w:szCs w:val="24"/>
        </w:rPr>
      </w:pPr>
      <w:r w:rsidRPr="00561C6B">
        <w:rPr>
          <w:rFonts w:eastAsia="Calibri" w:cs="Times New Roman"/>
          <w:sz w:val="24"/>
          <w:szCs w:val="24"/>
        </w:rPr>
        <w:t xml:space="preserve">Of the 27 stated preference studies, 18 were discrete choice experiments (DCEs), eliciting service users’ preferences for the attributes of genetic or genomic testing for the diagnosis of rare conditions. The remaining 9 studies used contingent valuation (CV) to elicit willingness to pay (WTP) for genetic or genomic testing for rare conditions. No studies were identified using other stated preference methods, such as best-worst scaling (BWS), time trade-off (TTO), Person Trade-Off (PTO) or standard gamble (SG). A summary of each DCE and CV study is presented in </w:t>
      </w:r>
      <w:r w:rsidRPr="00561C6B">
        <w:rPr>
          <w:rFonts w:eastAsia="Calibri" w:cs="Times New Roman"/>
          <w:i/>
          <w:iCs/>
          <w:sz w:val="24"/>
          <w:szCs w:val="24"/>
        </w:rPr>
        <w:t xml:space="preserve">Tables ESM2.2 and ESM2.3, </w:t>
      </w:r>
      <w:r w:rsidRPr="00561C6B">
        <w:rPr>
          <w:rFonts w:eastAsia="Calibri" w:cs="Times New Roman"/>
          <w:sz w:val="24"/>
          <w:szCs w:val="24"/>
        </w:rPr>
        <w:t>respectively.</w:t>
      </w:r>
    </w:p>
    <w:p w14:paraId="31B9B971" w14:textId="77777777" w:rsidR="00561C6B" w:rsidRDefault="00561C6B">
      <w:pPr>
        <w:rPr>
          <w:rFonts w:eastAsia="Calibri" w:cs="Calibri"/>
          <w:i/>
          <w:iCs/>
          <w:noProof/>
          <w:sz w:val="24"/>
          <w:szCs w:val="24"/>
          <w:u w:val="single"/>
        </w:rPr>
      </w:pPr>
      <w:bookmarkStart w:id="2" w:name="_Toc182320730"/>
      <w:r>
        <w:rPr>
          <w:sz w:val="24"/>
          <w:szCs w:val="24"/>
          <w:u w:val="single"/>
        </w:rPr>
        <w:br w:type="page"/>
      </w:r>
    </w:p>
    <w:p w14:paraId="2E81D525" w14:textId="6EC5AB5E" w:rsidR="00E97838" w:rsidRPr="0061506E" w:rsidRDefault="00E97838" w:rsidP="00E97838">
      <w:pPr>
        <w:pStyle w:val="Caption"/>
        <w:rPr>
          <w:sz w:val="24"/>
          <w:szCs w:val="24"/>
          <w:u w:val="single"/>
        </w:rPr>
      </w:pPr>
      <w:r w:rsidRPr="0061506E">
        <w:rPr>
          <w:sz w:val="24"/>
          <w:szCs w:val="24"/>
          <w:u w:val="single"/>
        </w:rPr>
        <w:lastRenderedPageBreak/>
        <w:t xml:space="preserve">Figure </w:t>
      </w:r>
      <w:r>
        <w:rPr>
          <w:sz w:val="24"/>
          <w:szCs w:val="24"/>
          <w:u w:val="single"/>
        </w:rPr>
        <w:t>ESM2</w:t>
      </w:r>
      <w:r w:rsidRPr="0061506E">
        <w:rPr>
          <w:sz w:val="24"/>
          <w:szCs w:val="24"/>
          <w:u w:val="single"/>
        </w:rPr>
        <w:t>.</w:t>
      </w:r>
      <w:r>
        <w:rPr>
          <w:sz w:val="24"/>
          <w:szCs w:val="24"/>
          <w:u w:val="single"/>
        </w:rPr>
        <w:fldChar w:fldCharType="begin"/>
      </w:r>
      <w:r>
        <w:rPr>
          <w:sz w:val="24"/>
          <w:szCs w:val="24"/>
          <w:u w:val="single"/>
        </w:rPr>
        <w:instrText xml:space="preserve"> SEQ Figure \* ARABIC \s 1 </w:instrText>
      </w:r>
      <w:r>
        <w:rPr>
          <w:sz w:val="24"/>
          <w:szCs w:val="24"/>
          <w:u w:val="single"/>
        </w:rPr>
        <w:fldChar w:fldCharType="separate"/>
      </w:r>
      <w:r w:rsidR="00554B7B">
        <w:rPr>
          <w:sz w:val="24"/>
          <w:szCs w:val="24"/>
          <w:u w:val="single"/>
        </w:rPr>
        <w:t>1</w:t>
      </w:r>
      <w:r>
        <w:rPr>
          <w:sz w:val="24"/>
          <w:szCs w:val="24"/>
          <w:u w:val="single"/>
        </w:rPr>
        <w:fldChar w:fldCharType="end"/>
      </w:r>
      <w:r w:rsidRPr="0061506E">
        <w:rPr>
          <w:sz w:val="24"/>
          <w:szCs w:val="24"/>
          <w:u w:val="single"/>
        </w:rPr>
        <w:t>: PRISMA Flow Diagram: Stated Preference Literature Review</w:t>
      </w:r>
      <w:bookmarkEnd w:id="2"/>
    </w:p>
    <w:p w14:paraId="1BE07C07" w14:textId="77777777" w:rsidR="00FB4817" w:rsidRPr="00A1174A" w:rsidRDefault="00FB4817" w:rsidP="00FB4817">
      <w:pPr>
        <w:spacing w:line="240" w:lineRule="auto"/>
        <w:rPr>
          <w:rFonts w:eastAsia="Calibri" w:cs="Times New Roman"/>
          <w:i/>
          <w:iCs/>
          <w:sz w:val="24"/>
          <w:szCs w:val="24"/>
        </w:rPr>
      </w:pPr>
      <w:r w:rsidRPr="00A1174A">
        <w:rPr>
          <w:rFonts w:eastAsia="Calibri" w:cs="Times New Roman"/>
          <w:i/>
          <w:iCs/>
          <w:noProof/>
          <w:sz w:val="24"/>
          <w:szCs w:val="24"/>
          <w:u w:val="single"/>
        </w:rPr>
        <mc:AlternateContent>
          <mc:Choice Requires="wpg">
            <w:drawing>
              <wp:anchor distT="0" distB="0" distL="114300" distR="114300" simplePos="0" relativeHeight="251659264" behindDoc="1" locked="0" layoutInCell="1" allowOverlap="1" wp14:anchorId="3F54F526" wp14:editId="394D9722">
                <wp:simplePos x="0" y="0"/>
                <wp:positionH relativeFrom="margin">
                  <wp:posOffset>46990</wp:posOffset>
                </wp:positionH>
                <wp:positionV relativeFrom="paragraph">
                  <wp:posOffset>20955</wp:posOffset>
                </wp:positionV>
                <wp:extent cx="5741035" cy="5951855"/>
                <wp:effectExtent l="0" t="0" r="12065" b="10795"/>
                <wp:wrapTight wrapText="bothSides">
                  <wp:wrapPolygon edited="0">
                    <wp:start x="0" y="0"/>
                    <wp:lineTo x="0" y="5254"/>
                    <wp:lineTo x="7239" y="5531"/>
                    <wp:lineTo x="287" y="5669"/>
                    <wp:lineTo x="0" y="5738"/>
                    <wp:lineTo x="0" y="10854"/>
                    <wp:lineTo x="287" y="11269"/>
                    <wp:lineTo x="0" y="11338"/>
                    <wp:lineTo x="0" y="16592"/>
                    <wp:lineTo x="7454" y="16592"/>
                    <wp:lineTo x="430" y="17007"/>
                    <wp:lineTo x="0" y="17076"/>
                    <wp:lineTo x="72" y="21570"/>
                    <wp:lineTo x="1505" y="21570"/>
                    <wp:lineTo x="12686" y="21570"/>
                    <wp:lineTo x="13761" y="21501"/>
                    <wp:lineTo x="13618" y="18805"/>
                    <wp:lineTo x="21502" y="17768"/>
                    <wp:lineTo x="21574" y="17560"/>
                    <wp:lineTo x="21574" y="15002"/>
                    <wp:lineTo x="13475" y="14380"/>
                    <wp:lineTo x="13475" y="13274"/>
                    <wp:lineTo x="14765" y="13274"/>
                    <wp:lineTo x="21574" y="12375"/>
                    <wp:lineTo x="21574" y="9817"/>
                    <wp:lineTo x="17560" y="9333"/>
                    <wp:lineTo x="13403" y="8849"/>
                    <wp:lineTo x="13331" y="7743"/>
                    <wp:lineTo x="15696" y="7743"/>
                    <wp:lineTo x="21502" y="6983"/>
                    <wp:lineTo x="21574" y="5047"/>
                    <wp:lineTo x="20140" y="4909"/>
                    <wp:lineTo x="13116" y="4425"/>
                    <wp:lineTo x="13260" y="3318"/>
                    <wp:lineTo x="13403" y="484"/>
                    <wp:lineTo x="11611" y="346"/>
                    <wp:lineTo x="1362" y="0"/>
                    <wp:lineTo x="0" y="0"/>
                  </wp:wrapPolygon>
                </wp:wrapTight>
                <wp:docPr id="1146294100" name="Group 1146294100"/>
                <wp:cNvGraphicFramePr/>
                <a:graphic xmlns:a="http://schemas.openxmlformats.org/drawingml/2006/main">
                  <a:graphicData uri="http://schemas.microsoft.com/office/word/2010/wordprocessingGroup">
                    <wpg:wgp>
                      <wpg:cNvGrpSpPr/>
                      <wpg:grpSpPr>
                        <a:xfrm>
                          <a:off x="0" y="0"/>
                          <a:ext cx="5741035" cy="5951855"/>
                          <a:chOff x="0" y="0"/>
                          <a:chExt cx="5741124" cy="5952461"/>
                        </a:xfrm>
                      </wpg:grpSpPr>
                      <wpg:grpSp>
                        <wpg:cNvPr id="710114007" name="Group 710114007"/>
                        <wpg:cNvGrpSpPr/>
                        <wpg:grpSpPr>
                          <a:xfrm>
                            <a:off x="575029" y="128462"/>
                            <a:ext cx="5166095" cy="5805613"/>
                            <a:chOff x="0" y="0"/>
                            <a:chExt cx="5166095" cy="5805613"/>
                          </a:xfrm>
                        </wpg:grpSpPr>
                        <wps:wsp>
                          <wps:cNvPr id="1279297292" name="Rectangle: Rounded Corners 1279297292"/>
                          <wps:cNvSpPr/>
                          <wps:spPr>
                            <a:xfrm>
                              <a:off x="0" y="0"/>
                              <a:ext cx="2914650" cy="1123950"/>
                            </a:xfrm>
                            <a:prstGeom prst="roundRect">
                              <a:avLst/>
                            </a:prstGeom>
                            <a:noFill/>
                            <a:ln w="12700" cap="flat" cmpd="sng" algn="ctr">
                              <a:solidFill>
                                <a:sysClr val="windowText" lastClr="000000"/>
                              </a:solidFill>
                              <a:prstDash val="solid"/>
                              <a:miter lim="800000"/>
                            </a:ln>
                            <a:effectLst/>
                          </wps:spPr>
                          <wps:txbx>
                            <w:txbxContent>
                              <w:p w14:paraId="76300D1B" w14:textId="77777777" w:rsidR="00FB4817" w:rsidRPr="0098367B" w:rsidRDefault="00FB4817" w:rsidP="00FB4817">
                                <w:pPr>
                                  <w:spacing w:after="0"/>
                                  <w:jc w:val="center"/>
                                  <w:rPr>
                                    <w:rFonts w:cs="Calibri"/>
                                  </w:rPr>
                                </w:pPr>
                                <w:r w:rsidRPr="0098367B">
                                  <w:rPr>
                                    <w:rFonts w:cs="Calibri"/>
                                  </w:rPr>
                                  <w:t>Articles Identified through database search:</w:t>
                                </w:r>
                              </w:p>
                              <w:p w14:paraId="2C73BA60" w14:textId="77777777" w:rsidR="00FB4817" w:rsidRPr="0098367B" w:rsidRDefault="00FB4817" w:rsidP="00FB4817">
                                <w:pPr>
                                  <w:spacing w:after="0"/>
                                  <w:jc w:val="center"/>
                                  <w:rPr>
                                    <w:rFonts w:cs="Calibri"/>
                                  </w:rPr>
                                </w:pPr>
                                <w:r w:rsidRPr="0098367B">
                                  <w:rPr>
                                    <w:rFonts w:cs="Calibri"/>
                                  </w:rPr>
                                  <w:t>(n = 1,057)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8281556" name="Rectangle: Rounded Corners 1028281556"/>
                          <wps:cNvSpPr/>
                          <wps:spPr>
                            <a:xfrm>
                              <a:off x="2987749" y="1254642"/>
                              <a:ext cx="2114550" cy="5334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EC1BF20" w14:textId="77777777" w:rsidR="00FB4817" w:rsidRPr="0098367B" w:rsidRDefault="00FB4817" w:rsidP="00FB4817">
                                <w:pPr>
                                  <w:spacing w:after="0"/>
                                  <w:jc w:val="center"/>
                                  <w:rPr>
                                    <w:rFonts w:cs="Calibri"/>
                                  </w:rPr>
                                </w:pPr>
                                <w:r w:rsidRPr="0098367B">
                                  <w:rPr>
                                    <w:rFonts w:cs="Calibri"/>
                                  </w:rPr>
                                  <w:t>Duplicates removed</w:t>
                                </w:r>
                              </w:p>
                              <w:p w14:paraId="19CE2F0E" w14:textId="77777777" w:rsidR="00FB4817" w:rsidRPr="0098367B" w:rsidRDefault="00FB4817" w:rsidP="00FB4817">
                                <w:pPr>
                                  <w:spacing w:after="0"/>
                                  <w:jc w:val="center"/>
                                  <w:rPr>
                                    <w:rFonts w:cs="Calibri"/>
                                  </w:rPr>
                                </w:pPr>
                                <w:r w:rsidRPr="0098367B">
                                  <w:rPr>
                                    <w:rFonts w:cs="Calibri"/>
                                  </w:rPr>
                                  <w:t>(n = 304)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0153863" name="Rectangle: Rounded Corners 2060153863"/>
                          <wps:cNvSpPr/>
                          <wps:spPr>
                            <a:xfrm>
                              <a:off x="42531" y="1988289"/>
                              <a:ext cx="2914650" cy="542925"/>
                            </a:xfrm>
                            <a:prstGeom prst="roundRect">
                              <a:avLst/>
                            </a:prstGeom>
                            <a:noFill/>
                            <a:ln w="12700" cap="flat" cmpd="sng" algn="ctr">
                              <a:solidFill>
                                <a:sysClr val="windowText" lastClr="000000"/>
                              </a:solidFill>
                              <a:prstDash val="solid"/>
                              <a:miter lim="800000"/>
                            </a:ln>
                            <a:effectLst/>
                          </wps:spPr>
                          <wps:txbx>
                            <w:txbxContent>
                              <w:p w14:paraId="15EFEC74" w14:textId="77777777" w:rsidR="00FB4817" w:rsidRPr="0098367B" w:rsidRDefault="00FB4817" w:rsidP="00FB4817">
                                <w:pPr>
                                  <w:spacing w:after="0"/>
                                  <w:jc w:val="center"/>
                                  <w:rPr>
                                    <w:rFonts w:cs="Calibri"/>
                                  </w:rPr>
                                </w:pPr>
                                <w:r w:rsidRPr="0098367B">
                                  <w:rPr>
                                    <w:rFonts w:cs="Calibri"/>
                                  </w:rPr>
                                  <w:t>Titles and abstracts screened for relevance</w:t>
                                </w:r>
                              </w:p>
                              <w:p w14:paraId="304ED2BE" w14:textId="77777777" w:rsidR="00FB4817" w:rsidRPr="0098367B" w:rsidRDefault="00FB4817" w:rsidP="00FB4817">
                                <w:pPr>
                                  <w:spacing w:after="0"/>
                                  <w:jc w:val="center"/>
                                  <w:rPr>
                                    <w:rFonts w:cs="Calibri"/>
                                  </w:rPr>
                                </w:pPr>
                                <w:r w:rsidRPr="0098367B">
                                  <w:rPr>
                                    <w:rFonts w:cs="Calibri"/>
                                  </w:rPr>
                                  <w:t>(n = 753)</w:t>
                                </w:r>
                              </w:p>
                              <w:p w14:paraId="5AF78A21" w14:textId="77777777" w:rsidR="00FB4817" w:rsidRPr="0098367B" w:rsidRDefault="00FB4817" w:rsidP="00FB4817">
                                <w:pPr>
                                  <w:jc w:val="center"/>
                                  <w:rPr>
                                    <w:rFonts w:cs="Calibr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8464164" name="Rectangle: Rounded Corners 1308464164"/>
                          <wps:cNvSpPr/>
                          <wps:spPr>
                            <a:xfrm>
                              <a:off x="3030280" y="2573079"/>
                              <a:ext cx="2114550" cy="7143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57AFC49" w14:textId="77777777" w:rsidR="00FB4817" w:rsidRPr="0098367B" w:rsidRDefault="00FB4817" w:rsidP="00FB4817">
                                <w:pPr>
                                  <w:spacing w:after="0"/>
                                  <w:jc w:val="center"/>
                                  <w:rPr>
                                    <w:rFonts w:cs="Calibri"/>
                                  </w:rPr>
                                </w:pPr>
                                <w:r w:rsidRPr="0098367B">
                                  <w:rPr>
                                    <w:rFonts w:cs="Calibri"/>
                                  </w:rPr>
                                  <w:t>Articles excluded through title and abstract review</w:t>
                                </w:r>
                              </w:p>
                              <w:p w14:paraId="3A2D76BA" w14:textId="77777777" w:rsidR="00FB4817" w:rsidRPr="0098367B" w:rsidRDefault="00FB4817" w:rsidP="00FB4817">
                                <w:pPr>
                                  <w:spacing w:after="0"/>
                                  <w:jc w:val="center"/>
                                  <w:rPr>
                                    <w:rFonts w:cs="Calibri"/>
                                  </w:rPr>
                                </w:pPr>
                                <w:r w:rsidRPr="0098367B">
                                  <w:rPr>
                                    <w:rFonts w:cs="Calibri"/>
                                  </w:rPr>
                                  <w:t>(n = 706)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729139" name="Rectangle: Rounded Corners 354729139"/>
                          <wps:cNvSpPr/>
                          <wps:spPr>
                            <a:xfrm>
                              <a:off x="53163" y="3476847"/>
                              <a:ext cx="2914650" cy="542925"/>
                            </a:xfrm>
                            <a:prstGeom prst="roundRect">
                              <a:avLst/>
                            </a:prstGeom>
                            <a:noFill/>
                            <a:ln w="12700" cap="flat" cmpd="sng" algn="ctr">
                              <a:solidFill>
                                <a:sysClr val="windowText" lastClr="000000"/>
                              </a:solidFill>
                              <a:prstDash val="solid"/>
                              <a:miter lim="800000"/>
                            </a:ln>
                            <a:effectLst/>
                          </wps:spPr>
                          <wps:txbx>
                            <w:txbxContent>
                              <w:p w14:paraId="7D30A139" w14:textId="77777777" w:rsidR="00FB4817" w:rsidRPr="0098367B" w:rsidRDefault="00FB4817" w:rsidP="00FB4817">
                                <w:pPr>
                                  <w:spacing w:after="0"/>
                                  <w:jc w:val="center"/>
                                  <w:rPr>
                                    <w:rFonts w:cs="Calibri"/>
                                  </w:rPr>
                                </w:pPr>
                                <w:r w:rsidRPr="0098367B">
                                  <w:rPr>
                                    <w:rFonts w:cs="Calibri"/>
                                  </w:rPr>
                                  <w:t>Full-text articles assessed for eligibility</w:t>
                                </w:r>
                              </w:p>
                              <w:p w14:paraId="4DA5F7E0" w14:textId="77777777" w:rsidR="00FB4817" w:rsidRPr="0098367B" w:rsidRDefault="00FB4817" w:rsidP="00FB4817">
                                <w:pPr>
                                  <w:spacing w:after="0"/>
                                  <w:jc w:val="center"/>
                                  <w:rPr>
                                    <w:rFonts w:cs="Calibri"/>
                                  </w:rPr>
                                </w:pPr>
                                <w:r w:rsidRPr="0098367B">
                                  <w:rPr>
                                    <w:rFonts w:cs="Calibri"/>
                                  </w:rPr>
                                  <w:t>(n = 47)</w:t>
                                </w:r>
                              </w:p>
                              <w:p w14:paraId="73232310" w14:textId="77777777" w:rsidR="00FB4817" w:rsidRPr="0098367B" w:rsidRDefault="00FB4817" w:rsidP="00FB4817">
                                <w:pPr>
                                  <w:jc w:val="center"/>
                                  <w:rPr>
                                    <w:rFonts w:cs="Calibr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4877406" name="Rectangle: Rounded Corners 1104877406"/>
                          <wps:cNvSpPr/>
                          <wps:spPr>
                            <a:xfrm>
                              <a:off x="85021" y="4868184"/>
                              <a:ext cx="2914650" cy="937429"/>
                            </a:xfrm>
                            <a:prstGeom prst="roundRect">
                              <a:avLst/>
                            </a:prstGeom>
                            <a:noFill/>
                            <a:ln w="12700" cap="flat" cmpd="sng" algn="ctr">
                              <a:solidFill>
                                <a:sysClr val="windowText" lastClr="000000"/>
                              </a:solidFill>
                              <a:prstDash val="solid"/>
                              <a:miter lim="800000"/>
                            </a:ln>
                            <a:effectLst/>
                          </wps:spPr>
                          <wps:txbx>
                            <w:txbxContent>
                              <w:p w14:paraId="26052316" w14:textId="77777777" w:rsidR="00FB4817" w:rsidRPr="0098367B" w:rsidRDefault="00FB4817" w:rsidP="00FB4817">
                                <w:pPr>
                                  <w:spacing w:after="0"/>
                                  <w:jc w:val="center"/>
                                  <w:rPr>
                                    <w:rFonts w:cs="Calibri"/>
                                  </w:rPr>
                                </w:pPr>
                                <w:r w:rsidRPr="0098367B">
                                  <w:rPr>
                                    <w:rFonts w:cs="Calibri"/>
                                  </w:rPr>
                                  <w:t>Articles included in review</w:t>
                                </w:r>
                              </w:p>
                              <w:p w14:paraId="2E1FC9A7" w14:textId="77777777" w:rsidR="00FB4817" w:rsidRPr="0098367B" w:rsidRDefault="00FB4817" w:rsidP="00FB4817">
                                <w:pPr>
                                  <w:spacing w:after="0"/>
                                  <w:jc w:val="center"/>
                                  <w:rPr>
                                    <w:rFonts w:cs="Calibri"/>
                                  </w:rPr>
                                </w:pPr>
                                <w:r w:rsidRPr="0098367B">
                                  <w:rPr>
                                    <w:rFonts w:cs="Calibri"/>
                                  </w:rPr>
                                  <w:t>(n = 27)</w:t>
                                </w:r>
                              </w:p>
                              <w:p w14:paraId="1487CA29" w14:textId="77777777" w:rsidR="00FB4817" w:rsidRPr="0098367B" w:rsidRDefault="00FB4817" w:rsidP="00FB4817">
                                <w:pPr>
                                  <w:spacing w:after="0"/>
                                  <w:jc w:val="center"/>
                                  <w:rPr>
                                    <w:rFonts w:cs="Calibri"/>
                                  </w:rPr>
                                </w:pPr>
                                <w:r w:rsidRPr="00B67AA8">
                                  <w:rPr>
                                    <w:rFonts w:cs="Calibri"/>
                                    <w:b/>
                                    <w:bCs/>
                                  </w:rPr>
                                  <w:t>DCE studies:</w:t>
                                </w:r>
                                <w:r w:rsidRPr="0098367B">
                                  <w:rPr>
                                    <w:rFonts w:cs="Calibri"/>
                                  </w:rPr>
                                  <w:t xml:space="preserve"> n = 18</w:t>
                                </w:r>
                              </w:p>
                              <w:p w14:paraId="38634D1A" w14:textId="77777777" w:rsidR="00FB4817" w:rsidRPr="0098367B" w:rsidRDefault="00FB4817" w:rsidP="00FB4817">
                                <w:pPr>
                                  <w:spacing w:after="0"/>
                                  <w:jc w:val="center"/>
                                  <w:rPr>
                                    <w:rFonts w:cs="Calibri"/>
                                  </w:rPr>
                                </w:pPr>
                                <w:r w:rsidRPr="00B67AA8">
                                  <w:rPr>
                                    <w:rFonts w:cs="Calibri"/>
                                    <w:b/>
                                    <w:bCs/>
                                  </w:rPr>
                                  <w:t>CV studies:</w:t>
                                </w:r>
                                <w:r w:rsidRPr="0098367B">
                                  <w:rPr>
                                    <w:rFonts w:cs="Calibri"/>
                                  </w:rPr>
                                  <w:t xml:space="preserve"> n = 9</w:t>
                                </w:r>
                              </w:p>
                              <w:p w14:paraId="5491BFDA" w14:textId="77777777" w:rsidR="00FB4817" w:rsidRPr="0098367B" w:rsidRDefault="00FB4817" w:rsidP="00FB4817">
                                <w:pPr>
                                  <w:jc w:val="center"/>
                                  <w:rPr>
                                    <w:rFonts w:cs="Calibr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454814" name="Rectangle: Rounded Corners 302454814"/>
                          <wps:cNvSpPr/>
                          <wps:spPr>
                            <a:xfrm>
                              <a:off x="3051545" y="4029740"/>
                              <a:ext cx="2114550" cy="7143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679ED20" w14:textId="77777777" w:rsidR="00FB4817" w:rsidRPr="0098367B" w:rsidRDefault="00FB4817" w:rsidP="00FB4817">
                                <w:pPr>
                                  <w:spacing w:after="0"/>
                                  <w:jc w:val="center"/>
                                  <w:rPr>
                                    <w:rFonts w:cs="Calibri"/>
                                  </w:rPr>
                                </w:pPr>
                                <w:r w:rsidRPr="0098367B">
                                  <w:rPr>
                                    <w:rFonts w:cs="Calibri"/>
                                  </w:rPr>
                                  <w:t>Full-text articles excluded</w:t>
                                </w:r>
                              </w:p>
                              <w:p w14:paraId="3E8AEA26" w14:textId="77777777" w:rsidR="00FB4817" w:rsidRPr="0098367B" w:rsidRDefault="00FB4817" w:rsidP="00FB4817">
                                <w:pPr>
                                  <w:spacing w:after="0"/>
                                  <w:jc w:val="center"/>
                                  <w:rPr>
                                    <w:rFonts w:cs="Calibri"/>
                                  </w:rPr>
                                </w:pPr>
                                <w:r w:rsidRPr="0098367B">
                                  <w:rPr>
                                    <w:rFonts w:cs="Calibri"/>
                                  </w:rPr>
                                  <w:t>(n = 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5192162" name="Straight Arrow Connector 635192162"/>
                          <wps:cNvCnPr/>
                          <wps:spPr>
                            <a:xfrm>
                              <a:off x="1377803" y="1127052"/>
                              <a:ext cx="9525" cy="742950"/>
                            </a:xfrm>
                            <a:prstGeom prst="straightConnector1">
                              <a:avLst/>
                            </a:prstGeom>
                            <a:noFill/>
                            <a:ln w="6350" cap="flat" cmpd="sng" algn="ctr">
                              <a:solidFill>
                                <a:sysClr val="windowText" lastClr="000000"/>
                              </a:solidFill>
                              <a:prstDash val="solid"/>
                              <a:miter lim="800000"/>
                              <a:tailEnd type="triangle"/>
                            </a:ln>
                            <a:effectLst/>
                          </wps:spPr>
                          <wps:bodyPr/>
                        </wps:wsp>
                        <wps:wsp>
                          <wps:cNvPr id="102421497" name="Straight Arrow Connector 102421497"/>
                          <wps:cNvCnPr/>
                          <wps:spPr>
                            <a:xfrm>
                              <a:off x="1409700" y="2541182"/>
                              <a:ext cx="9525" cy="742950"/>
                            </a:xfrm>
                            <a:prstGeom prst="straightConnector1">
                              <a:avLst/>
                            </a:prstGeom>
                            <a:noFill/>
                            <a:ln w="6350" cap="flat" cmpd="sng" algn="ctr">
                              <a:solidFill>
                                <a:sysClr val="windowText" lastClr="000000"/>
                              </a:solidFill>
                              <a:prstDash val="solid"/>
                              <a:miter lim="800000"/>
                              <a:tailEnd type="triangle"/>
                            </a:ln>
                            <a:effectLst/>
                          </wps:spPr>
                          <wps:bodyPr/>
                        </wps:wsp>
                        <wps:wsp>
                          <wps:cNvPr id="1861120332" name="Straight Arrow Connector 1861120332"/>
                          <wps:cNvCnPr/>
                          <wps:spPr>
                            <a:xfrm>
                              <a:off x="1441598" y="4029740"/>
                              <a:ext cx="9525" cy="742950"/>
                            </a:xfrm>
                            <a:prstGeom prst="straightConnector1">
                              <a:avLst/>
                            </a:prstGeom>
                            <a:noFill/>
                            <a:ln w="6350" cap="flat" cmpd="sng" algn="ctr">
                              <a:solidFill>
                                <a:sysClr val="windowText" lastClr="000000"/>
                              </a:solidFill>
                              <a:prstDash val="solid"/>
                              <a:miter lim="800000"/>
                              <a:tailEnd type="triangle"/>
                            </a:ln>
                            <a:effectLst/>
                          </wps:spPr>
                          <wps:bodyPr/>
                        </wps:wsp>
                        <wps:wsp>
                          <wps:cNvPr id="2099029635" name="Straight Arrow Connector 2099029635"/>
                          <wps:cNvCnPr/>
                          <wps:spPr>
                            <a:xfrm>
                              <a:off x="1392866" y="1469066"/>
                              <a:ext cx="1543050" cy="0"/>
                            </a:xfrm>
                            <a:prstGeom prst="straightConnector1">
                              <a:avLst/>
                            </a:prstGeom>
                            <a:noFill/>
                            <a:ln w="6350" cap="flat" cmpd="sng" algn="ctr">
                              <a:solidFill>
                                <a:sysClr val="windowText" lastClr="000000"/>
                              </a:solidFill>
                              <a:prstDash val="solid"/>
                              <a:miter lim="800000"/>
                              <a:tailEnd type="triangle"/>
                            </a:ln>
                            <a:effectLst/>
                          </wps:spPr>
                          <wps:bodyPr/>
                        </wps:wsp>
                        <wps:wsp>
                          <wps:cNvPr id="1960767101" name="Straight Arrow Connector 1960767101"/>
                          <wps:cNvCnPr/>
                          <wps:spPr>
                            <a:xfrm>
                              <a:off x="1414131" y="2861931"/>
                              <a:ext cx="1543050" cy="0"/>
                            </a:xfrm>
                            <a:prstGeom prst="straightConnector1">
                              <a:avLst/>
                            </a:prstGeom>
                            <a:noFill/>
                            <a:ln w="6350" cap="flat" cmpd="sng" algn="ctr">
                              <a:solidFill>
                                <a:sysClr val="windowText" lastClr="000000"/>
                              </a:solidFill>
                              <a:prstDash val="solid"/>
                              <a:miter lim="800000"/>
                              <a:tailEnd type="triangle"/>
                            </a:ln>
                            <a:effectLst/>
                          </wps:spPr>
                          <wps:bodyPr/>
                        </wps:wsp>
                        <wps:wsp>
                          <wps:cNvPr id="294481920" name="Straight Arrow Connector 294481920"/>
                          <wps:cNvCnPr/>
                          <wps:spPr>
                            <a:xfrm>
                              <a:off x="1446028" y="4371754"/>
                              <a:ext cx="1543050" cy="0"/>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1283807217" name="Rectangle: Rounded Corners 1283807217"/>
                        <wps:cNvSpPr/>
                        <wps:spPr>
                          <a:xfrm rot="16200000">
                            <a:off x="-542261" y="542261"/>
                            <a:ext cx="1435395" cy="350874"/>
                          </a:xfrm>
                          <a:prstGeom prst="roundRect">
                            <a:avLst/>
                          </a:prstGeom>
                          <a:solidFill>
                            <a:sysClr val="window" lastClr="FFFFFF">
                              <a:lumMod val="95000"/>
                            </a:sysClr>
                          </a:solidFill>
                          <a:ln w="12700" cap="flat" cmpd="sng" algn="ctr">
                            <a:solidFill>
                              <a:sysClr val="windowText" lastClr="000000"/>
                            </a:solidFill>
                            <a:prstDash val="solid"/>
                            <a:miter lim="800000"/>
                          </a:ln>
                          <a:effectLst/>
                        </wps:spPr>
                        <wps:txbx>
                          <w:txbxContent>
                            <w:p w14:paraId="724581A7" w14:textId="77777777" w:rsidR="00FB4817" w:rsidRPr="0098367B" w:rsidRDefault="00FB4817" w:rsidP="00FB4817">
                              <w:pPr>
                                <w:jc w:val="center"/>
                                <w:rPr>
                                  <w:rFonts w:cs="Calibri"/>
                                  <w:b/>
                                  <w:bCs/>
                                  <w:color w:val="000000"/>
                                </w:rPr>
                              </w:pPr>
                              <w:r w:rsidRPr="0098367B">
                                <w:rPr>
                                  <w:rFonts w:cs="Calibri"/>
                                  <w:b/>
                                  <w:bCs/>
                                  <w:color w:val="000000"/>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9102670" name="Rectangle: Rounded Corners 559102670"/>
                        <wps:cNvSpPr/>
                        <wps:spPr>
                          <a:xfrm rot="16200000">
                            <a:off x="-531628" y="3668233"/>
                            <a:ext cx="1435395" cy="350874"/>
                          </a:xfrm>
                          <a:prstGeom prst="roundRect">
                            <a:avLst/>
                          </a:prstGeom>
                          <a:solidFill>
                            <a:sysClr val="window" lastClr="FFFFFF">
                              <a:lumMod val="95000"/>
                            </a:sysClr>
                          </a:solidFill>
                          <a:ln w="12700" cap="flat" cmpd="sng" algn="ctr">
                            <a:solidFill>
                              <a:sysClr val="windowText" lastClr="000000"/>
                            </a:solidFill>
                            <a:prstDash val="solid"/>
                            <a:miter lim="800000"/>
                          </a:ln>
                          <a:effectLst/>
                        </wps:spPr>
                        <wps:txbx>
                          <w:txbxContent>
                            <w:p w14:paraId="6F8BD94E" w14:textId="77777777" w:rsidR="00FB4817" w:rsidRPr="0098367B" w:rsidRDefault="00FB4817" w:rsidP="00FB4817">
                              <w:pPr>
                                <w:jc w:val="center"/>
                                <w:rPr>
                                  <w:rFonts w:cs="Calibri"/>
                                  <w:b/>
                                  <w:bCs/>
                                  <w:color w:val="000000"/>
                                </w:rPr>
                              </w:pPr>
                              <w:r w:rsidRPr="0098367B">
                                <w:rPr>
                                  <w:rFonts w:cs="Calibri"/>
                                  <w:b/>
                                  <w:bCs/>
                                  <w:color w:val="000000"/>
                                </w:rPr>
                                <w:t>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4205644" name="Rectangle: Rounded Corners 1294205644"/>
                        <wps:cNvSpPr/>
                        <wps:spPr>
                          <a:xfrm rot="16200000">
                            <a:off x="-422209" y="5149253"/>
                            <a:ext cx="1255542" cy="350874"/>
                          </a:xfrm>
                          <a:prstGeom prst="roundRect">
                            <a:avLst/>
                          </a:prstGeom>
                          <a:solidFill>
                            <a:sysClr val="window" lastClr="FFFFFF">
                              <a:lumMod val="95000"/>
                            </a:sysClr>
                          </a:solidFill>
                          <a:ln w="12700" cap="flat" cmpd="sng" algn="ctr">
                            <a:solidFill>
                              <a:sysClr val="windowText" lastClr="000000"/>
                            </a:solidFill>
                            <a:prstDash val="solid"/>
                            <a:miter lim="800000"/>
                          </a:ln>
                          <a:effectLst/>
                        </wps:spPr>
                        <wps:txbx>
                          <w:txbxContent>
                            <w:p w14:paraId="631C6611" w14:textId="77777777" w:rsidR="00FB4817" w:rsidRPr="0098367B" w:rsidRDefault="00FB4817" w:rsidP="00FB4817">
                              <w:pPr>
                                <w:jc w:val="center"/>
                                <w:rPr>
                                  <w:rFonts w:cs="Calibri"/>
                                  <w:b/>
                                  <w:bCs/>
                                  <w:color w:val="000000"/>
                                </w:rPr>
                              </w:pPr>
                              <w:r w:rsidRPr="0098367B">
                                <w:rPr>
                                  <w:rFonts w:cs="Calibri"/>
                                  <w:b/>
                                  <w:bCs/>
                                  <w:color w:val="000000"/>
                                </w:rPr>
                                <w:t>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4812344" name="Rectangle: Rounded Corners 1084812344"/>
                        <wps:cNvSpPr/>
                        <wps:spPr>
                          <a:xfrm rot="16200000">
                            <a:off x="-503541" y="2101437"/>
                            <a:ext cx="1382993" cy="350520"/>
                          </a:xfrm>
                          <a:prstGeom prst="roundRect">
                            <a:avLst/>
                          </a:prstGeom>
                          <a:solidFill>
                            <a:sysClr val="window" lastClr="FFFFFF">
                              <a:lumMod val="95000"/>
                            </a:sysClr>
                          </a:solidFill>
                          <a:ln w="12700" cap="flat" cmpd="sng" algn="ctr">
                            <a:solidFill>
                              <a:sysClr val="windowText" lastClr="000000"/>
                            </a:solidFill>
                            <a:prstDash val="solid"/>
                            <a:miter lim="800000"/>
                          </a:ln>
                          <a:effectLst/>
                        </wps:spPr>
                        <wps:txbx>
                          <w:txbxContent>
                            <w:p w14:paraId="53848732" w14:textId="77777777" w:rsidR="00FB4817" w:rsidRPr="0098367B" w:rsidRDefault="00FB4817" w:rsidP="00FB4817">
                              <w:pPr>
                                <w:jc w:val="center"/>
                                <w:rPr>
                                  <w:rFonts w:cs="Calibri"/>
                                  <w:b/>
                                  <w:bCs/>
                                  <w:color w:val="000000"/>
                                </w:rPr>
                              </w:pPr>
                              <w:r w:rsidRPr="0098367B">
                                <w:rPr>
                                  <w:rFonts w:cs="Calibri"/>
                                  <w:b/>
                                  <w:bCs/>
                                  <w:color w:val="000000"/>
                                </w:rPr>
                                <w:t>Screening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54F526" id="Group 1146294100" o:spid="_x0000_s1026" style="position:absolute;margin-left:3.7pt;margin-top:1.65pt;width:452.05pt;height:468.65pt;z-index:-251657216;mso-position-horizontal-relative:margin;mso-width-relative:margin;mso-height-relative:margin" coordsize="57411,59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">
                <v:group id="Group 710114007" o:spid="_x0000_s1027" style="position:absolute;left:5750;top:1284;width:51661;height:58056" coordsize="51660,58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">
                  <v:roundrect id="Rectangle: Rounded Corners 1279297292" o:spid="_x0000_s1028" style="position:absolute;width:29146;height:11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" filled="f" strokecolor="windowText" strokeweight="1pt">
                    <v:stroke joinstyle="miter"/>
                    <v:textbox>
                      <w:txbxContent>
                        <w:p w14:paraId="76300D1B" w14:textId="77777777" w:rsidR="00FB4817" w:rsidRPr="0098367B" w:rsidRDefault="00FB4817" w:rsidP="00FB4817">
                          <w:pPr>
                            <w:spacing w:after="0"/>
                            <w:jc w:val="center"/>
                            <w:rPr>
                              <w:rFonts w:cs="Calibri"/>
                            </w:rPr>
                          </w:pPr>
                          <w:r w:rsidRPr="0098367B">
                            <w:rPr>
                              <w:rFonts w:cs="Calibri"/>
                            </w:rPr>
                            <w:t>Articles Identified through database search:</w:t>
                          </w:r>
                        </w:p>
                        <w:p w14:paraId="2C73BA60" w14:textId="77777777" w:rsidR="00FB4817" w:rsidRPr="0098367B" w:rsidRDefault="00FB4817" w:rsidP="00FB4817">
                          <w:pPr>
                            <w:spacing w:after="0"/>
                            <w:jc w:val="center"/>
                            <w:rPr>
                              <w:rFonts w:cs="Calibri"/>
                            </w:rPr>
                          </w:pPr>
                          <w:r w:rsidRPr="0098367B">
                            <w:rPr>
                              <w:rFonts w:cs="Calibri"/>
                            </w:rPr>
                            <w:t>(n = 1,057)</w:t>
                          </w:r>
                        </w:p>
                      </w:txbxContent>
                    </v:textbox>
                  </v:roundrect>
                  <v:roundrect id="Rectangle: Rounded Corners 1028281556" o:spid="_x0000_s1029" style="position:absolute;left:29877;top:12546;width:21145;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" fillcolor="window" strokecolor="windowText" strokeweight="1pt">
                    <v:stroke joinstyle="miter"/>
                    <v:textbox>
                      <w:txbxContent>
                        <w:p w14:paraId="6EC1BF20" w14:textId="77777777" w:rsidR="00FB4817" w:rsidRPr="0098367B" w:rsidRDefault="00FB4817" w:rsidP="00FB4817">
                          <w:pPr>
                            <w:spacing w:after="0"/>
                            <w:jc w:val="center"/>
                            <w:rPr>
                              <w:rFonts w:cs="Calibri"/>
                            </w:rPr>
                          </w:pPr>
                          <w:r w:rsidRPr="0098367B">
                            <w:rPr>
                              <w:rFonts w:cs="Calibri"/>
                            </w:rPr>
                            <w:t>Duplicates removed</w:t>
                          </w:r>
                        </w:p>
                        <w:p w14:paraId="19CE2F0E" w14:textId="77777777" w:rsidR="00FB4817" w:rsidRPr="0098367B" w:rsidRDefault="00FB4817" w:rsidP="00FB4817">
                          <w:pPr>
                            <w:spacing w:after="0"/>
                            <w:jc w:val="center"/>
                            <w:rPr>
                              <w:rFonts w:cs="Calibri"/>
                            </w:rPr>
                          </w:pPr>
                          <w:r w:rsidRPr="0098367B">
                            <w:rPr>
                              <w:rFonts w:cs="Calibri"/>
                            </w:rPr>
                            <w:t>(n = 304)</w:t>
                          </w:r>
                        </w:p>
                      </w:txbxContent>
                    </v:textbox>
                  </v:roundrect>
                  <v:roundrect id="Rectangle: Rounded Corners 2060153863" o:spid="_x0000_s1030" style="position:absolute;left:425;top:19882;width:29146;height:5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" filled="f" strokecolor="windowText" strokeweight="1pt">
                    <v:stroke joinstyle="miter"/>
                    <v:textbox>
                      <w:txbxContent>
                        <w:p w14:paraId="15EFEC74" w14:textId="77777777" w:rsidR="00FB4817" w:rsidRPr="0098367B" w:rsidRDefault="00FB4817" w:rsidP="00FB4817">
                          <w:pPr>
                            <w:spacing w:after="0"/>
                            <w:jc w:val="center"/>
                            <w:rPr>
                              <w:rFonts w:cs="Calibri"/>
                            </w:rPr>
                          </w:pPr>
                          <w:r w:rsidRPr="0098367B">
                            <w:rPr>
                              <w:rFonts w:cs="Calibri"/>
                            </w:rPr>
                            <w:t>Titles and abstracts screened for relevance</w:t>
                          </w:r>
                        </w:p>
                        <w:p w14:paraId="304ED2BE" w14:textId="77777777" w:rsidR="00FB4817" w:rsidRPr="0098367B" w:rsidRDefault="00FB4817" w:rsidP="00FB4817">
                          <w:pPr>
                            <w:spacing w:after="0"/>
                            <w:jc w:val="center"/>
                            <w:rPr>
                              <w:rFonts w:cs="Calibri"/>
                            </w:rPr>
                          </w:pPr>
                          <w:r w:rsidRPr="0098367B">
                            <w:rPr>
                              <w:rFonts w:cs="Calibri"/>
                            </w:rPr>
                            <w:t>(n = 753)</w:t>
                          </w:r>
                        </w:p>
                        <w:p w14:paraId="5AF78A21" w14:textId="77777777" w:rsidR="00FB4817" w:rsidRPr="0098367B" w:rsidRDefault="00FB4817" w:rsidP="00FB4817">
                          <w:pPr>
                            <w:jc w:val="center"/>
                            <w:rPr>
                              <w:rFonts w:cs="Calibri"/>
                            </w:rPr>
                          </w:pPr>
                        </w:p>
                      </w:txbxContent>
                    </v:textbox>
                  </v:roundrect>
                  <v:roundrect id="Rectangle: Rounded Corners 1308464164" o:spid="_x0000_s1031" style="position:absolute;left:30302;top:25730;width:21146;height:7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" fillcolor="window" strokecolor="windowText" strokeweight="1pt">
                    <v:stroke joinstyle="miter"/>
                    <v:textbox>
                      <w:txbxContent>
                        <w:p w14:paraId="657AFC49" w14:textId="77777777" w:rsidR="00FB4817" w:rsidRPr="0098367B" w:rsidRDefault="00FB4817" w:rsidP="00FB4817">
                          <w:pPr>
                            <w:spacing w:after="0"/>
                            <w:jc w:val="center"/>
                            <w:rPr>
                              <w:rFonts w:cs="Calibri"/>
                            </w:rPr>
                          </w:pPr>
                          <w:r w:rsidRPr="0098367B">
                            <w:rPr>
                              <w:rFonts w:cs="Calibri"/>
                            </w:rPr>
                            <w:t>Articles excluded through title and abstract review</w:t>
                          </w:r>
                        </w:p>
                        <w:p w14:paraId="3A2D76BA" w14:textId="77777777" w:rsidR="00FB4817" w:rsidRPr="0098367B" w:rsidRDefault="00FB4817" w:rsidP="00FB4817">
                          <w:pPr>
                            <w:spacing w:after="0"/>
                            <w:jc w:val="center"/>
                            <w:rPr>
                              <w:rFonts w:cs="Calibri"/>
                            </w:rPr>
                          </w:pPr>
                          <w:r w:rsidRPr="0098367B">
                            <w:rPr>
                              <w:rFonts w:cs="Calibri"/>
                            </w:rPr>
                            <w:t>(n = 706)</w:t>
                          </w:r>
                        </w:p>
                      </w:txbxContent>
                    </v:textbox>
                  </v:roundrect>
                  <v:roundrect id="Rectangle: Rounded Corners 354729139" o:spid="_x0000_s1032" style="position:absolute;left:531;top:34768;width:29147;height:5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" filled="f" strokecolor="windowText" strokeweight="1pt">
                    <v:stroke joinstyle="miter"/>
                    <v:textbox>
                      <w:txbxContent>
                        <w:p w14:paraId="7D30A139" w14:textId="77777777" w:rsidR="00FB4817" w:rsidRPr="0098367B" w:rsidRDefault="00FB4817" w:rsidP="00FB4817">
                          <w:pPr>
                            <w:spacing w:after="0"/>
                            <w:jc w:val="center"/>
                            <w:rPr>
                              <w:rFonts w:cs="Calibri"/>
                            </w:rPr>
                          </w:pPr>
                          <w:r w:rsidRPr="0098367B">
                            <w:rPr>
                              <w:rFonts w:cs="Calibri"/>
                            </w:rPr>
                            <w:t>Full-text articles assessed for eligibility</w:t>
                          </w:r>
                        </w:p>
                        <w:p w14:paraId="4DA5F7E0" w14:textId="77777777" w:rsidR="00FB4817" w:rsidRPr="0098367B" w:rsidRDefault="00FB4817" w:rsidP="00FB4817">
                          <w:pPr>
                            <w:spacing w:after="0"/>
                            <w:jc w:val="center"/>
                            <w:rPr>
                              <w:rFonts w:cs="Calibri"/>
                            </w:rPr>
                          </w:pPr>
                          <w:r w:rsidRPr="0098367B">
                            <w:rPr>
                              <w:rFonts w:cs="Calibri"/>
                            </w:rPr>
                            <w:t>(n = 47)</w:t>
                          </w:r>
                        </w:p>
                        <w:p w14:paraId="73232310" w14:textId="77777777" w:rsidR="00FB4817" w:rsidRPr="0098367B" w:rsidRDefault="00FB4817" w:rsidP="00FB4817">
                          <w:pPr>
                            <w:jc w:val="center"/>
                            <w:rPr>
                              <w:rFonts w:cs="Calibri"/>
                            </w:rPr>
                          </w:pPr>
                        </w:p>
                      </w:txbxContent>
                    </v:textbox>
                  </v:roundrect>
                  <v:roundrect id="Rectangle: Rounded Corners 1104877406" o:spid="_x0000_s1033" style="position:absolute;left:850;top:48681;width:29146;height:93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" filled="f" strokecolor="windowText" strokeweight="1pt">
                    <v:stroke joinstyle="miter"/>
                    <v:textbox>
                      <w:txbxContent>
                        <w:p w14:paraId="26052316" w14:textId="77777777" w:rsidR="00FB4817" w:rsidRPr="0098367B" w:rsidRDefault="00FB4817" w:rsidP="00FB4817">
                          <w:pPr>
                            <w:spacing w:after="0"/>
                            <w:jc w:val="center"/>
                            <w:rPr>
                              <w:rFonts w:cs="Calibri"/>
                            </w:rPr>
                          </w:pPr>
                          <w:r w:rsidRPr="0098367B">
                            <w:rPr>
                              <w:rFonts w:cs="Calibri"/>
                            </w:rPr>
                            <w:t>Articles included in review</w:t>
                          </w:r>
                        </w:p>
                        <w:p w14:paraId="2E1FC9A7" w14:textId="77777777" w:rsidR="00FB4817" w:rsidRPr="0098367B" w:rsidRDefault="00FB4817" w:rsidP="00FB4817">
                          <w:pPr>
                            <w:spacing w:after="0"/>
                            <w:jc w:val="center"/>
                            <w:rPr>
                              <w:rFonts w:cs="Calibri"/>
                            </w:rPr>
                          </w:pPr>
                          <w:r w:rsidRPr="0098367B">
                            <w:rPr>
                              <w:rFonts w:cs="Calibri"/>
                            </w:rPr>
                            <w:t>(n = 27)</w:t>
                          </w:r>
                        </w:p>
                        <w:p w14:paraId="1487CA29" w14:textId="77777777" w:rsidR="00FB4817" w:rsidRPr="0098367B" w:rsidRDefault="00FB4817" w:rsidP="00FB4817">
                          <w:pPr>
                            <w:spacing w:after="0"/>
                            <w:jc w:val="center"/>
                            <w:rPr>
                              <w:rFonts w:cs="Calibri"/>
                            </w:rPr>
                          </w:pPr>
                          <w:r w:rsidRPr="00B67AA8">
                            <w:rPr>
                              <w:rFonts w:cs="Calibri"/>
                              <w:b/>
                              <w:bCs/>
                            </w:rPr>
                            <w:t>DCE studies:</w:t>
                          </w:r>
                          <w:r w:rsidRPr="0098367B">
                            <w:rPr>
                              <w:rFonts w:cs="Calibri"/>
                            </w:rPr>
                            <w:t xml:space="preserve"> n = 18</w:t>
                          </w:r>
                        </w:p>
                        <w:p w14:paraId="38634D1A" w14:textId="77777777" w:rsidR="00FB4817" w:rsidRPr="0098367B" w:rsidRDefault="00FB4817" w:rsidP="00FB4817">
                          <w:pPr>
                            <w:spacing w:after="0"/>
                            <w:jc w:val="center"/>
                            <w:rPr>
                              <w:rFonts w:cs="Calibri"/>
                            </w:rPr>
                          </w:pPr>
                          <w:r w:rsidRPr="00B67AA8">
                            <w:rPr>
                              <w:rFonts w:cs="Calibri"/>
                              <w:b/>
                              <w:bCs/>
                            </w:rPr>
                            <w:t>CV studies:</w:t>
                          </w:r>
                          <w:r w:rsidRPr="0098367B">
                            <w:rPr>
                              <w:rFonts w:cs="Calibri"/>
                            </w:rPr>
                            <w:t xml:space="preserve"> n = 9</w:t>
                          </w:r>
                        </w:p>
                        <w:p w14:paraId="5491BFDA" w14:textId="77777777" w:rsidR="00FB4817" w:rsidRPr="0098367B" w:rsidRDefault="00FB4817" w:rsidP="00FB4817">
                          <w:pPr>
                            <w:jc w:val="center"/>
                            <w:rPr>
                              <w:rFonts w:cs="Calibri"/>
                            </w:rPr>
                          </w:pPr>
                        </w:p>
                      </w:txbxContent>
                    </v:textbox>
                  </v:roundrect>
                  <v:roundrect id="Rectangle: Rounded Corners 302454814" o:spid="_x0000_s1034" style="position:absolute;left:30515;top:40297;width:21145;height:7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" fillcolor="window" strokecolor="windowText" strokeweight="1pt">
                    <v:stroke joinstyle="miter"/>
                    <v:textbox>
                      <w:txbxContent>
                        <w:p w14:paraId="7679ED20" w14:textId="77777777" w:rsidR="00FB4817" w:rsidRPr="0098367B" w:rsidRDefault="00FB4817" w:rsidP="00FB4817">
                          <w:pPr>
                            <w:spacing w:after="0"/>
                            <w:jc w:val="center"/>
                            <w:rPr>
                              <w:rFonts w:cs="Calibri"/>
                            </w:rPr>
                          </w:pPr>
                          <w:r w:rsidRPr="0098367B">
                            <w:rPr>
                              <w:rFonts w:cs="Calibri"/>
                            </w:rPr>
                            <w:t>Full-text articles excluded</w:t>
                          </w:r>
                        </w:p>
                        <w:p w14:paraId="3E8AEA26" w14:textId="77777777" w:rsidR="00FB4817" w:rsidRPr="0098367B" w:rsidRDefault="00FB4817" w:rsidP="00FB4817">
                          <w:pPr>
                            <w:spacing w:after="0"/>
                            <w:jc w:val="center"/>
                            <w:rPr>
                              <w:rFonts w:cs="Calibri"/>
                            </w:rPr>
                          </w:pPr>
                          <w:r w:rsidRPr="0098367B">
                            <w:rPr>
                              <w:rFonts w:cs="Calibri"/>
                            </w:rPr>
                            <w:t>(n = 20)</w:t>
                          </w:r>
                        </w:p>
                      </w:txbxContent>
                    </v:textbox>
                  </v:roundrect>
                  <v:shapetype id="_x0000_t32" coordsize="21600,21600" o:spt="32" o:oned="t" path="m,l21600,21600e" filled="f">
                    <v:path arrowok="t" fillok="f" o:connecttype="none"/>
                    <o:lock v:ext="edit" shapetype="t"/>
                  </v:shapetype>
                  <v:shape id="Straight Arrow Connector 635192162" o:spid="_x0000_s1035" type="#_x0000_t32" style="position:absolute;left:13778;top:11270;width:95;height:74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" strokecolor="windowText" strokeweight=".5pt">
                    <v:stroke endarrow="block" joinstyle="miter"/>
                  </v:shape>
                  <v:shape id="Straight Arrow Connector 102421497" o:spid="_x0000_s1036" type="#_x0000_t32" style="position:absolute;left:14097;top:25411;width:95;height:74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" strokecolor="windowText" strokeweight=".5pt">
                    <v:stroke endarrow="block" joinstyle="miter"/>
                  </v:shape>
                  <v:shape id="Straight Arrow Connector 1861120332" o:spid="_x0000_s1037" type="#_x0000_t32" style="position:absolute;left:14415;top:40297;width:96;height:7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" strokecolor="windowText" strokeweight=".5pt">
                    <v:stroke endarrow="block" joinstyle="miter"/>
                  </v:shape>
                  <v:shape id="Straight Arrow Connector 2099029635" o:spid="_x0000_s1038" type="#_x0000_t32" style="position:absolute;left:13928;top:14690;width:154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" strokecolor="windowText" strokeweight=".5pt">
                    <v:stroke endarrow="block" joinstyle="miter"/>
                  </v:shape>
                  <v:shape id="Straight Arrow Connector 1960767101" o:spid="_x0000_s1039" type="#_x0000_t32" style="position:absolute;left:14141;top:28619;width:15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" strokecolor="windowText" strokeweight=".5pt">
                    <v:stroke endarrow="block" joinstyle="miter"/>
                  </v:shape>
                  <v:shape id="Straight Arrow Connector 294481920" o:spid="_x0000_s1040" type="#_x0000_t32" style="position:absolute;left:14460;top:43717;width:15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" strokecolor="windowText" strokeweight=".5pt">
                    <v:stroke endarrow="block" joinstyle="miter"/>
                  </v:shape>
                </v:group>
                <v:roundrect id="Rectangle: Rounded Corners 1283807217" o:spid="_x0000_s1041" style="position:absolute;left:-5423;top:5423;width:14353;height:350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" fillcolor="#f2f2f2" strokecolor="windowText" strokeweight="1pt">
                  <v:stroke joinstyle="miter"/>
                  <v:textbox>
                    <w:txbxContent>
                      <w:p w14:paraId="724581A7" w14:textId="77777777" w:rsidR="00FB4817" w:rsidRPr="0098367B" w:rsidRDefault="00FB4817" w:rsidP="00FB4817">
                        <w:pPr>
                          <w:jc w:val="center"/>
                          <w:rPr>
                            <w:rFonts w:cs="Calibri"/>
                            <w:b/>
                            <w:bCs/>
                            <w:color w:val="000000"/>
                          </w:rPr>
                        </w:pPr>
                        <w:r w:rsidRPr="0098367B">
                          <w:rPr>
                            <w:rFonts w:cs="Calibri"/>
                            <w:b/>
                            <w:bCs/>
                            <w:color w:val="000000"/>
                          </w:rPr>
                          <w:t>Identification</w:t>
                        </w:r>
                      </w:p>
                    </w:txbxContent>
                  </v:textbox>
                </v:roundrect>
                <v:roundrect id="Rectangle: Rounded Corners 559102670" o:spid="_x0000_s1042" style="position:absolute;left:-5316;top:36681;width:14354;height:3509;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" fillcolor="#f2f2f2" strokecolor="windowText" strokeweight="1pt">
                  <v:stroke joinstyle="miter"/>
                  <v:textbox>
                    <w:txbxContent>
                      <w:p w14:paraId="6F8BD94E" w14:textId="77777777" w:rsidR="00FB4817" w:rsidRPr="0098367B" w:rsidRDefault="00FB4817" w:rsidP="00FB4817">
                        <w:pPr>
                          <w:jc w:val="center"/>
                          <w:rPr>
                            <w:rFonts w:cs="Calibri"/>
                            <w:b/>
                            <w:bCs/>
                            <w:color w:val="000000"/>
                          </w:rPr>
                        </w:pPr>
                        <w:r w:rsidRPr="0098367B">
                          <w:rPr>
                            <w:rFonts w:cs="Calibri"/>
                            <w:b/>
                            <w:bCs/>
                            <w:color w:val="000000"/>
                          </w:rPr>
                          <w:t>Eligibility</w:t>
                        </w:r>
                      </w:p>
                    </w:txbxContent>
                  </v:textbox>
                </v:roundrect>
                <v:roundrect id="Rectangle: Rounded Corners 1294205644" o:spid="_x0000_s1043" style="position:absolute;left:-4223;top:51493;width:12555;height:350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" fillcolor="#f2f2f2" strokecolor="windowText" strokeweight="1pt">
                  <v:stroke joinstyle="miter"/>
                  <v:textbox>
                    <w:txbxContent>
                      <w:p w14:paraId="631C6611" w14:textId="77777777" w:rsidR="00FB4817" w:rsidRPr="0098367B" w:rsidRDefault="00FB4817" w:rsidP="00FB4817">
                        <w:pPr>
                          <w:jc w:val="center"/>
                          <w:rPr>
                            <w:rFonts w:cs="Calibri"/>
                            <w:b/>
                            <w:bCs/>
                            <w:color w:val="000000"/>
                          </w:rPr>
                        </w:pPr>
                        <w:r w:rsidRPr="0098367B">
                          <w:rPr>
                            <w:rFonts w:cs="Calibri"/>
                            <w:b/>
                            <w:bCs/>
                            <w:color w:val="000000"/>
                          </w:rPr>
                          <w:t>Review</w:t>
                        </w:r>
                      </w:p>
                    </w:txbxContent>
                  </v:textbox>
                </v:roundrect>
                <v:roundrect id="Rectangle: Rounded Corners 1084812344" o:spid="_x0000_s1044" style="position:absolute;left:-5036;top:21014;width:13829;height:3506;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" fillcolor="#f2f2f2" strokecolor="windowText" strokeweight="1pt">
                  <v:stroke joinstyle="miter"/>
                  <v:textbox>
                    <w:txbxContent>
                      <w:p w14:paraId="53848732" w14:textId="77777777" w:rsidR="00FB4817" w:rsidRPr="0098367B" w:rsidRDefault="00FB4817" w:rsidP="00FB4817">
                        <w:pPr>
                          <w:jc w:val="center"/>
                          <w:rPr>
                            <w:rFonts w:cs="Calibri"/>
                            <w:b/>
                            <w:bCs/>
                            <w:color w:val="000000"/>
                          </w:rPr>
                        </w:pPr>
                        <w:r w:rsidRPr="0098367B">
                          <w:rPr>
                            <w:rFonts w:cs="Calibri"/>
                            <w:b/>
                            <w:bCs/>
                            <w:color w:val="000000"/>
                          </w:rPr>
                          <w:t>Screening</w:t>
                        </w:r>
                      </w:p>
                    </w:txbxContent>
                  </v:textbox>
                </v:roundrect>
                <w10:wrap type="tight" anchorx="margin"/>
              </v:group>
            </w:pict>
          </mc:Fallback>
        </mc:AlternateContent>
      </w:r>
    </w:p>
    <w:p w14:paraId="0E02D397" w14:textId="77777777" w:rsidR="00FB4817" w:rsidRPr="00A1174A" w:rsidRDefault="00FB4817" w:rsidP="00FB4817">
      <w:pPr>
        <w:spacing w:line="240" w:lineRule="auto"/>
        <w:rPr>
          <w:rFonts w:eastAsia="Calibri" w:cs="Times New Roman"/>
          <w:i/>
          <w:iCs/>
          <w:sz w:val="24"/>
          <w:szCs w:val="24"/>
        </w:rPr>
      </w:pPr>
    </w:p>
    <w:p w14:paraId="1D7C006E" w14:textId="77777777" w:rsidR="00FB4817" w:rsidRPr="00A1174A" w:rsidRDefault="00FB4817" w:rsidP="00FB4817">
      <w:pPr>
        <w:spacing w:line="240" w:lineRule="auto"/>
        <w:rPr>
          <w:rFonts w:eastAsia="Calibri" w:cs="Times New Roman"/>
          <w:i/>
          <w:iCs/>
          <w:sz w:val="24"/>
          <w:szCs w:val="24"/>
        </w:rPr>
      </w:pPr>
    </w:p>
    <w:p w14:paraId="392934C2" w14:textId="77777777" w:rsidR="00FB4817" w:rsidRPr="00A1174A" w:rsidRDefault="00FB4817" w:rsidP="00FB4817">
      <w:pPr>
        <w:spacing w:line="240" w:lineRule="auto"/>
        <w:rPr>
          <w:rFonts w:eastAsia="Calibri" w:cs="Times New Roman"/>
          <w:i/>
          <w:iCs/>
          <w:sz w:val="24"/>
          <w:szCs w:val="24"/>
        </w:rPr>
      </w:pPr>
    </w:p>
    <w:p w14:paraId="7CD9C42C" w14:textId="77777777" w:rsidR="00FB4817" w:rsidRPr="00A1174A" w:rsidRDefault="00FB4817" w:rsidP="00FB4817">
      <w:pPr>
        <w:spacing w:line="240" w:lineRule="auto"/>
        <w:rPr>
          <w:rFonts w:eastAsia="Calibri" w:cs="Times New Roman"/>
          <w:i/>
          <w:iCs/>
          <w:sz w:val="24"/>
          <w:szCs w:val="24"/>
        </w:rPr>
      </w:pPr>
    </w:p>
    <w:p w14:paraId="4947DA0C" w14:textId="77777777" w:rsidR="00FB4817" w:rsidRPr="00A1174A" w:rsidRDefault="00FB4817" w:rsidP="00FB4817">
      <w:pPr>
        <w:spacing w:line="240" w:lineRule="auto"/>
        <w:rPr>
          <w:rFonts w:eastAsia="Calibri" w:cs="Times New Roman"/>
          <w:i/>
          <w:iCs/>
          <w:sz w:val="24"/>
          <w:szCs w:val="24"/>
        </w:rPr>
      </w:pPr>
    </w:p>
    <w:p w14:paraId="6484E72F" w14:textId="77777777" w:rsidR="00FB4817" w:rsidRPr="00A1174A" w:rsidRDefault="00FB4817" w:rsidP="00FB4817">
      <w:pPr>
        <w:spacing w:line="240" w:lineRule="auto"/>
        <w:rPr>
          <w:rFonts w:eastAsia="Calibri" w:cs="Times New Roman"/>
          <w:i/>
          <w:iCs/>
          <w:sz w:val="24"/>
          <w:szCs w:val="24"/>
        </w:rPr>
      </w:pPr>
    </w:p>
    <w:p w14:paraId="59A5D455" w14:textId="77777777" w:rsidR="00FB4817" w:rsidRPr="00A1174A" w:rsidRDefault="00FB4817" w:rsidP="00FB4817">
      <w:pPr>
        <w:spacing w:line="240" w:lineRule="auto"/>
        <w:rPr>
          <w:rFonts w:eastAsia="Calibri" w:cs="Times New Roman"/>
          <w:i/>
          <w:iCs/>
          <w:sz w:val="24"/>
          <w:szCs w:val="24"/>
        </w:rPr>
      </w:pPr>
    </w:p>
    <w:p w14:paraId="49CFAE0D" w14:textId="77777777" w:rsidR="00FB4817" w:rsidRPr="00A1174A" w:rsidRDefault="00FB4817" w:rsidP="00FB4817">
      <w:pPr>
        <w:spacing w:line="240" w:lineRule="auto"/>
        <w:rPr>
          <w:rFonts w:eastAsia="Calibri" w:cs="Times New Roman"/>
          <w:i/>
          <w:iCs/>
          <w:sz w:val="24"/>
          <w:szCs w:val="24"/>
        </w:rPr>
      </w:pPr>
    </w:p>
    <w:p w14:paraId="45DABB91" w14:textId="6BB18CA2" w:rsidR="00E97838" w:rsidRPr="00A1174A" w:rsidRDefault="00E97838" w:rsidP="00E97838">
      <w:pPr>
        <w:spacing w:line="240" w:lineRule="auto"/>
        <w:rPr>
          <w:rFonts w:eastAsia="Calibri" w:cs="Times New Roman"/>
          <w:i/>
          <w:iCs/>
          <w:sz w:val="24"/>
          <w:szCs w:val="24"/>
        </w:rPr>
      </w:pPr>
    </w:p>
    <w:p w14:paraId="735A7C52" w14:textId="77777777" w:rsidR="00E97838" w:rsidRPr="00A1174A" w:rsidRDefault="00E97838" w:rsidP="00E97838">
      <w:pPr>
        <w:spacing w:line="240" w:lineRule="auto"/>
        <w:rPr>
          <w:rFonts w:eastAsia="Calibri" w:cs="Times New Roman"/>
          <w:i/>
          <w:iCs/>
          <w:sz w:val="24"/>
          <w:szCs w:val="24"/>
        </w:rPr>
      </w:pPr>
    </w:p>
    <w:p w14:paraId="71603D0A" w14:textId="77777777" w:rsidR="00E97838" w:rsidRPr="00A1174A" w:rsidRDefault="00E97838" w:rsidP="00E97838">
      <w:pPr>
        <w:spacing w:line="240" w:lineRule="auto"/>
        <w:rPr>
          <w:rFonts w:eastAsia="Calibri" w:cs="Times New Roman"/>
          <w:i/>
          <w:iCs/>
          <w:sz w:val="24"/>
          <w:szCs w:val="24"/>
        </w:rPr>
      </w:pPr>
    </w:p>
    <w:p w14:paraId="14128E2A" w14:textId="77777777" w:rsidR="00E97838" w:rsidRPr="00A1174A" w:rsidRDefault="00E97838" w:rsidP="00E97838">
      <w:pPr>
        <w:spacing w:line="240" w:lineRule="auto"/>
        <w:rPr>
          <w:rFonts w:eastAsia="Calibri" w:cs="Times New Roman"/>
          <w:i/>
          <w:iCs/>
          <w:sz w:val="24"/>
          <w:szCs w:val="24"/>
        </w:rPr>
      </w:pPr>
    </w:p>
    <w:p w14:paraId="26E49988" w14:textId="77777777" w:rsidR="00E97838" w:rsidRPr="00A1174A" w:rsidRDefault="00E97838" w:rsidP="00E97838">
      <w:pPr>
        <w:spacing w:line="240" w:lineRule="auto"/>
        <w:rPr>
          <w:rFonts w:eastAsia="Calibri" w:cs="Times New Roman"/>
          <w:i/>
          <w:iCs/>
          <w:sz w:val="24"/>
          <w:szCs w:val="24"/>
        </w:rPr>
      </w:pPr>
    </w:p>
    <w:p w14:paraId="2AE2B9B2" w14:textId="77777777" w:rsidR="00E97838" w:rsidRPr="00A1174A" w:rsidRDefault="00E97838" w:rsidP="00E97838">
      <w:pPr>
        <w:spacing w:line="240" w:lineRule="auto"/>
        <w:rPr>
          <w:rFonts w:eastAsia="Calibri" w:cs="Times New Roman"/>
          <w:i/>
          <w:iCs/>
          <w:sz w:val="24"/>
          <w:szCs w:val="24"/>
        </w:rPr>
      </w:pPr>
    </w:p>
    <w:p w14:paraId="56FA997C" w14:textId="77777777" w:rsidR="00E97838" w:rsidRDefault="00E97838" w:rsidP="00E97838">
      <w:pPr>
        <w:spacing w:line="240" w:lineRule="auto"/>
        <w:rPr>
          <w:rFonts w:eastAsia="Calibri" w:cs="Times New Roman"/>
          <w:i/>
          <w:iCs/>
          <w:sz w:val="24"/>
          <w:szCs w:val="24"/>
        </w:rPr>
      </w:pPr>
    </w:p>
    <w:p w14:paraId="505436DA" w14:textId="77777777" w:rsidR="00FB4817" w:rsidRPr="00A1174A" w:rsidRDefault="00FB4817" w:rsidP="00E97838">
      <w:pPr>
        <w:spacing w:line="240" w:lineRule="auto"/>
        <w:rPr>
          <w:rFonts w:eastAsia="Calibri" w:cs="Times New Roman"/>
          <w:i/>
          <w:iCs/>
          <w:sz w:val="24"/>
          <w:szCs w:val="24"/>
        </w:rPr>
      </w:pPr>
    </w:p>
    <w:p w14:paraId="66DF103F" w14:textId="77777777" w:rsidR="00E97838" w:rsidRPr="00A1174A" w:rsidRDefault="00E97838" w:rsidP="00E97838">
      <w:pPr>
        <w:spacing w:line="240" w:lineRule="auto"/>
        <w:rPr>
          <w:rFonts w:eastAsia="Calibri" w:cs="Times New Roman"/>
          <w:i/>
          <w:iCs/>
          <w:sz w:val="24"/>
          <w:szCs w:val="24"/>
        </w:rPr>
      </w:pPr>
    </w:p>
    <w:p w14:paraId="64A5300C" w14:textId="77777777" w:rsidR="00914C7F" w:rsidRDefault="00914C7F" w:rsidP="00914C7F">
      <w:pPr>
        <w:pStyle w:val="Caption"/>
        <w:rPr>
          <w:sz w:val="24"/>
          <w:szCs w:val="24"/>
          <w:u w:val="single"/>
        </w:rPr>
        <w:sectPr w:rsidR="00914C7F" w:rsidSect="003D575C">
          <w:pgSz w:w="11906" w:h="16838"/>
          <w:pgMar w:top="1440" w:right="1440" w:bottom="1440" w:left="1440" w:header="708" w:footer="708" w:gutter="0"/>
          <w:cols w:space="708"/>
          <w:docGrid w:linePitch="360"/>
        </w:sectPr>
      </w:pPr>
      <w:bookmarkStart w:id="3" w:name="_Toc182320698"/>
    </w:p>
    <w:p w14:paraId="6F55ED41" w14:textId="65EE9441" w:rsidR="00914C7F" w:rsidRPr="002A0897" w:rsidRDefault="00914C7F" w:rsidP="00914C7F">
      <w:pPr>
        <w:pStyle w:val="Caption"/>
        <w:rPr>
          <w:rFonts w:cs="Times New Roman"/>
          <w:b/>
          <w:bCs/>
          <w:i w:val="0"/>
          <w:iCs w:val="0"/>
          <w:sz w:val="28"/>
          <w:szCs w:val="28"/>
          <w:u w:val="single"/>
        </w:rPr>
      </w:pPr>
      <w:r w:rsidRPr="002A0897">
        <w:rPr>
          <w:sz w:val="24"/>
          <w:szCs w:val="24"/>
          <w:u w:val="single"/>
        </w:rPr>
        <w:lastRenderedPageBreak/>
        <w:t xml:space="preserve">Table </w:t>
      </w:r>
      <w:r>
        <w:rPr>
          <w:sz w:val="24"/>
          <w:szCs w:val="24"/>
          <w:u w:val="single"/>
        </w:rPr>
        <w:t>ESM2.2</w:t>
      </w:r>
      <w:r w:rsidRPr="002A0897">
        <w:rPr>
          <w:sz w:val="24"/>
          <w:szCs w:val="24"/>
          <w:u w:val="single"/>
        </w:rPr>
        <w:t xml:space="preserve"> Overview of DCE Studies in Genetic and GenomicTesting for Rare Disease Diagnosis</w:t>
      </w:r>
      <w:bookmarkEnd w:id="3"/>
    </w:p>
    <w:tbl>
      <w:tblPr>
        <w:tblStyle w:val="TableGrid2"/>
        <w:tblW w:w="13944" w:type="dxa"/>
        <w:jc w:val="center"/>
        <w:tblLook w:val="04A0" w:firstRow="1" w:lastRow="0" w:firstColumn="1" w:lastColumn="0" w:noHBand="0" w:noVBand="1"/>
      </w:tblPr>
      <w:tblGrid>
        <w:gridCol w:w="1536"/>
        <w:gridCol w:w="1008"/>
        <w:gridCol w:w="1563"/>
        <w:gridCol w:w="1388"/>
        <w:gridCol w:w="964"/>
        <w:gridCol w:w="4026"/>
        <w:gridCol w:w="3459"/>
      </w:tblGrid>
      <w:tr w:rsidR="00914C7F" w:rsidRPr="00A1174A" w14:paraId="207F3E29" w14:textId="77777777" w:rsidTr="00BD533D">
        <w:trPr>
          <w:jc w:val="center"/>
        </w:trPr>
        <w:tc>
          <w:tcPr>
            <w:tcW w:w="1536" w:type="dxa"/>
            <w:vAlign w:val="center"/>
          </w:tcPr>
          <w:p w14:paraId="4E7BBEFD" w14:textId="77777777" w:rsidR="00914C7F" w:rsidRPr="00A1174A" w:rsidRDefault="00914C7F" w:rsidP="00BD533D">
            <w:pPr>
              <w:jc w:val="center"/>
              <w:rPr>
                <w:rFonts w:eastAsia="Calibri" w:cs="Calibri"/>
                <w:b/>
                <w:bCs/>
                <w:i/>
                <w:iCs/>
              </w:rPr>
            </w:pPr>
            <w:r w:rsidRPr="00A1174A">
              <w:rPr>
                <w:rFonts w:eastAsia="Calibri" w:cs="Calibri"/>
                <w:b/>
                <w:bCs/>
              </w:rPr>
              <w:t>Author (year)</w:t>
            </w:r>
          </w:p>
        </w:tc>
        <w:tc>
          <w:tcPr>
            <w:tcW w:w="1008" w:type="dxa"/>
            <w:vAlign w:val="center"/>
          </w:tcPr>
          <w:p w14:paraId="7C5ACACB" w14:textId="77777777" w:rsidR="00914C7F" w:rsidRPr="00A1174A" w:rsidRDefault="00914C7F" w:rsidP="00BD533D">
            <w:pPr>
              <w:jc w:val="center"/>
              <w:rPr>
                <w:rFonts w:eastAsia="Calibri" w:cs="Calibri"/>
                <w:b/>
                <w:bCs/>
                <w:i/>
                <w:iCs/>
              </w:rPr>
            </w:pPr>
            <w:r w:rsidRPr="00A1174A">
              <w:rPr>
                <w:rFonts w:eastAsia="Calibri" w:cs="Calibri"/>
                <w:b/>
                <w:bCs/>
              </w:rPr>
              <w:t>Country</w:t>
            </w:r>
          </w:p>
        </w:tc>
        <w:tc>
          <w:tcPr>
            <w:tcW w:w="1563" w:type="dxa"/>
            <w:vAlign w:val="center"/>
          </w:tcPr>
          <w:p w14:paraId="4222DA9D" w14:textId="77777777" w:rsidR="00914C7F" w:rsidRPr="00A1174A" w:rsidRDefault="00914C7F" w:rsidP="00BD533D">
            <w:pPr>
              <w:jc w:val="center"/>
              <w:rPr>
                <w:rFonts w:eastAsia="Calibri" w:cs="Calibri"/>
                <w:b/>
                <w:bCs/>
                <w:i/>
                <w:iCs/>
              </w:rPr>
            </w:pPr>
            <w:r w:rsidRPr="00A1174A">
              <w:rPr>
                <w:rFonts w:eastAsia="Calibri" w:cs="Calibri"/>
                <w:b/>
                <w:bCs/>
              </w:rPr>
              <w:t>Participants</w:t>
            </w:r>
          </w:p>
        </w:tc>
        <w:tc>
          <w:tcPr>
            <w:tcW w:w="1388" w:type="dxa"/>
            <w:vAlign w:val="center"/>
          </w:tcPr>
          <w:p w14:paraId="4E297F18" w14:textId="77777777" w:rsidR="00914C7F" w:rsidRPr="00A1174A" w:rsidRDefault="00914C7F" w:rsidP="00BD533D">
            <w:pPr>
              <w:jc w:val="center"/>
              <w:rPr>
                <w:rFonts w:eastAsia="Calibri" w:cs="Calibri"/>
                <w:b/>
                <w:bCs/>
                <w:i/>
                <w:iCs/>
              </w:rPr>
            </w:pPr>
            <w:r w:rsidRPr="00A1174A">
              <w:rPr>
                <w:rFonts w:eastAsia="Calibri" w:cs="Calibri"/>
                <w:b/>
                <w:bCs/>
              </w:rPr>
              <w:t>Test</w:t>
            </w:r>
          </w:p>
        </w:tc>
        <w:tc>
          <w:tcPr>
            <w:tcW w:w="964" w:type="dxa"/>
            <w:vAlign w:val="center"/>
          </w:tcPr>
          <w:p w14:paraId="28FD8F31" w14:textId="77777777" w:rsidR="00914C7F" w:rsidRPr="00A1174A" w:rsidRDefault="00914C7F" w:rsidP="00BD533D">
            <w:pPr>
              <w:jc w:val="center"/>
              <w:rPr>
                <w:rFonts w:eastAsia="Calibri" w:cs="Calibri"/>
                <w:b/>
                <w:bCs/>
                <w:i/>
                <w:iCs/>
              </w:rPr>
            </w:pPr>
            <w:r w:rsidRPr="00A1174A">
              <w:rPr>
                <w:rFonts w:eastAsia="Calibri" w:cs="Calibri"/>
                <w:b/>
                <w:bCs/>
              </w:rPr>
              <w:t>Sample Size</w:t>
            </w:r>
          </w:p>
        </w:tc>
        <w:tc>
          <w:tcPr>
            <w:tcW w:w="4026" w:type="dxa"/>
            <w:vAlign w:val="center"/>
          </w:tcPr>
          <w:p w14:paraId="226B0B9E" w14:textId="77777777" w:rsidR="00914C7F" w:rsidRPr="00A1174A" w:rsidRDefault="00914C7F" w:rsidP="00BD533D">
            <w:pPr>
              <w:jc w:val="center"/>
              <w:rPr>
                <w:rFonts w:eastAsia="Calibri" w:cs="Calibri"/>
                <w:b/>
                <w:bCs/>
                <w:i/>
                <w:iCs/>
              </w:rPr>
            </w:pPr>
            <w:r w:rsidRPr="00A1174A">
              <w:rPr>
                <w:rFonts w:eastAsia="Calibri" w:cs="Calibri"/>
                <w:b/>
                <w:bCs/>
              </w:rPr>
              <w:t>Attributes</w:t>
            </w:r>
          </w:p>
        </w:tc>
        <w:tc>
          <w:tcPr>
            <w:tcW w:w="3459" w:type="dxa"/>
            <w:vAlign w:val="center"/>
          </w:tcPr>
          <w:p w14:paraId="7FA96471" w14:textId="77777777" w:rsidR="00914C7F" w:rsidRPr="00A1174A" w:rsidRDefault="00914C7F" w:rsidP="00BD533D">
            <w:pPr>
              <w:jc w:val="center"/>
              <w:rPr>
                <w:rFonts w:eastAsia="Calibri" w:cs="Calibri"/>
                <w:b/>
                <w:bCs/>
                <w:i/>
                <w:iCs/>
              </w:rPr>
            </w:pPr>
            <w:r w:rsidRPr="00A1174A">
              <w:rPr>
                <w:rFonts w:eastAsia="Calibri" w:cs="Calibri"/>
                <w:b/>
                <w:bCs/>
              </w:rPr>
              <w:t>Key findings</w:t>
            </w:r>
          </w:p>
        </w:tc>
      </w:tr>
      <w:tr w:rsidR="00914C7F" w:rsidRPr="00A1174A" w14:paraId="5441EC77" w14:textId="77777777" w:rsidTr="00BD533D">
        <w:trPr>
          <w:jc w:val="center"/>
        </w:trPr>
        <w:tc>
          <w:tcPr>
            <w:tcW w:w="1536" w:type="dxa"/>
            <w:vAlign w:val="center"/>
          </w:tcPr>
          <w:p w14:paraId="4C806F27" w14:textId="77777777" w:rsidR="00914C7F" w:rsidRPr="00A1174A" w:rsidRDefault="00914C7F" w:rsidP="00BD533D">
            <w:pPr>
              <w:jc w:val="center"/>
              <w:rPr>
                <w:rFonts w:eastAsia="Calibri" w:cs="Calibri"/>
                <w:b/>
                <w:bCs/>
                <w:i/>
                <w:iCs/>
              </w:rPr>
            </w:pPr>
            <w:r w:rsidRPr="00A1174A">
              <w:rPr>
                <w:rFonts w:eastAsia="Calibri" w:cs="Calibri"/>
              </w:rPr>
              <w:fldChar w:fldCharType="begin"/>
            </w:r>
            <w:r>
              <w:rPr>
                <w:rFonts w:eastAsia="Calibri" w:cs="Calibri"/>
              </w:rPr>
              <w:instrText xml:space="preserve"> ADDIN ZOTERO_ITEM CSL_CITATION {"citationID":"UXg5wCTk","properties":{"formattedCitation":"(Hall et al., 2006)","plainCitation":"(Hall et al., 2006)","noteIndex":0},"citationItems":[{"id":309,"uris":["http://zotero.org/users/local/LhXcG8sQ/items/7DD3H37N"],"itemData":{"id":309,"type":"article-journal","container-title":"Journal of Health Economics","DOI":"10.1016/j.jhealeco.2005.09.002","ISSN":"01676296","issue":"3","journalAbbreviation":"Journal of Health Economics","language":"en","license":"https://www.elsevier.com/tdm/userlicense/1.0/","page":"520-537","source":"DOI.org (Crossref)","title":"What influences participation in genetic carrier testing?","volume":"25","author":[{"family":"Hall","given":"Jane"},{"family":"Fiebig","given":"Denzil G."},{"family":"King","given":"Madeleine T."},{"family":"Hossain","given":"Ishrat"},{"family":"Louviere","given":"Jordan J."}],"issued":{"date-parts":[["2006",5]]}}}],"schema":"https://github.com/citation-style-language/schema/raw/master/csl-citation.json"} </w:instrText>
            </w:r>
            <w:r w:rsidRPr="00A1174A">
              <w:rPr>
                <w:rFonts w:eastAsia="Calibri" w:cs="Calibri"/>
              </w:rPr>
              <w:fldChar w:fldCharType="separate"/>
            </w:r>
            <w:r w:rsidRPr="00A1174A">
              <w:rPr>
                <w:rFonts w:eastAsia="Calibri" w:cs="Calibri"/>
              </w:rPr>
              <w:t>(Hall et al., 2006)</w:t>
            </w:r>
            <w:r w:rsidRPr="00A1174A">
              <w:rPr>
                <w:rFonts w:eastAsia="Calibri" w:cs="Calibri"/>
              </w:rPr>
              <w:fldChar w:fldCharType="end"/>
            </w:r>
          </w:p>
        </w:tc>
        <w:tc>
          <w:tcPr>
            <w:tcW w:w="1008" w:type="dxa"/>
            <w:vAlign w:val="center"/>
          </w:tcPr>
          <w:p w14:paraId="76351736" w14:textId="77777777" w:rsidR="00914C7F" w:rsidRPr="00A1174A" w:rsidRDefault="00914C7F" w:rsidP="00BD533D">
            <w:pPr>
              <w:jc w:val="center"/>
              <w:rPr>
                <w:rFonts w:eastAsia="Calibri" w:cs="Calibri"/>
                <w:b/>
                <w:bCs/>
                <w:i/>
                <w:iCs/>
              </w:rPr>
            </w:pPr>
            <w:r w:rsidRPr="00A1174A">
              <w:rPr>
                <w:rFonts w:eastAsia="Calibri" w:cs="Calibri"/>
              </w:rPr>
              <w:t>Australia</w:t>
            </w:r>
          </w:p>
        </w:tc>
        <w:tc>
          <w:tcPr>
            <w:tcW w:w="1563" w:type="dxa"/>
            <w:vAlign w:val="center"/>
          </w:tcPr>
          <w:p w14:paraId="6DC86FF8" w14:textId="77777777" w:rsidR="00914C7F" w:rsidRPr="00A1174A" w:rsidRDefault="00914C7F" w:rsidP="00BD533D">
            <w:pPr>
              <w:jc w:val="center"/>
              <w:rPr>
                <w:rFonts w:eastAsia="Calibri" w:cs="Calibri"/>
                <w:b/>
                <w:bCs/>
                <w:i/>
                <w:iCs/>
              </w:rPr>
            </w:pPr>
            <w:r w:rsidRPr="00A1174A">
              <w:rPr>
                <w:rFonts w:eastAsia="Calibri" w:cs="Calibri"/>
              </w:rPr>
              <w:t>Patients with Tay Sachs and cystic fibrosis</w:t>
            </w:r>
          </w:p>
        </w:tc>
        <w:tc>
          <w:tcPr>
            <w:tcW w:w="1388" w:type="dxa"/>
            <w:vAlign w:val="center"/>
          </w:tcPr>
          <w:p w14:paraId="3D7C78F3" w14:textId="77777777" w:rsidR="00914C7F" w:rsidRPr="00A1174A" w:rsidRDefault="00914C7F" w:rsidP="00BD533D">
            <w:pPr>
              <w:jc w:val="center"/>
              <w:rPr>
                <w:rFonts w:eastAsia="Calibri" w:cs="Calibri"/>
                <w:b/>
                <w:bCs/>
                <w:i/>
                <w:iCs/>
              </w:rPr>
            </w:pPr>
            <w:r w:rsidRPr="00A1174A">
              <w:rPr>
                <w:rFonts w:eastAsia="Calibri" w:cs="Calibri"/>
              </w:rPr>
              <w:t>Genetic carrier testing</w:t>
            </w:r>
          </w:p>
        </w:tc>
        <w:tc>
          <w:tcPr>
            <w:tcW w:w="964" w:type="dxa"/>
            <w:vAlign w:val="center"/>
          </w:tcPr>
          <w:p w14:paraId="6B38E5DB" w14:textId="77777777" w:rsidR="00914C7F" w:rsidRPr="00A1174A" w:rsidRDefault="00914C7F" w:rsidP="00BD533D">
            <w:pPr>
              <w:jc w:val="center"/>
              <w:rPr>
                <w:rFonts w:eastAsia="Calibri" w:cs="Calibri"/>
                <w:b/>
                <w:bCs/>
                <w:i/>
                <w:iCs/>
              </w:rPr>
            </w:pPr>
            <w:r w:rsidRPr="00A1174A">
              <w:rPr>
                <w:rFonts w:eastAsia="Calibri" w:cs="Calibri"/>
              </w:rPr>
              <w:t>261</w:t>
            </w:r>
          </w:p>
        </w:tc>
        <w:tc>
          <w:tcPr>
            <w:tcW w:w="4026" w:type="dxa"/>
            <w:vAlign w:val="center"/>
          </w:tcPr>
          <w:p w14:paraId="00D6EBC3" w14:textId="77777777" w:rsidR="00914C7F" w:rsidRPr="00A1174A" w:rsidRDefault="00914C7F" w:rsidP="00914C7F">
            <w:pPr>
              <w:numPr>
                <w:ilvl w:val="0"/>
                <w:numId w:val="30"/>
              </w:numPr>
              <w:ind w:left="324" w:hanging="284"/>
              <w:rPr>
                <w:rFonts w:eastAsia="Calibri" w:cs="Calibri"/>
              </w:rPr>
            </w:pPr>
            <w:r w:rsidRPr="00A1174A">
              <w:rPr>
                <w:rFonts w:eastAsia="Calibri" w:cs="Calibri"/>
              </w:rPr>
              <w:t>Whether doctor recommends the test</w:t>
            </w:r>
          </w:p>
          <w:p w14:paraId="501F4C37" w14:textId="77777777" w:rsidR="00914C7F" w:rsidRPr="00A1174A" w:rsidRDefault="00914C7F" w:rsidP="00914C7F">
            <w:pPr>
              <w:numPr>
                <w:ilvl w:val="0"/>
                <w:numId w:val="30"/>
              </w:numPr>
              <w:ind w:left="324" w:hanging="284"/>
              <w:rPr>
                <w:rFonts w:eastAsia="Calibri" w:cs="Calibri"/>
              </w:rPr>
            </w:pPr>
            <w:r w:rsidRPr="00A1174A">
              <w:rPr>
                <w:rFonts w:eastAsia="Calibri" w:cs="Calibri"/>
              </w:rPr>
              <w:t>How carrier status is reported</w:t>
            </w:r>
          </w:p>
          <w:p w14:paraId="5BBBB28C" w14:textId="77777777" w:rsidR="00914C7F" w:rsidRPr="00A1174A" w:rsidRDefault="00914C7F" w:rsidP="00914C7F">
            <w:pPr>
              <w:numPr>
                <w:ilvl w:val="0"/>
                <w:numId w:val="30"/>
              </w:numPr>
              <w:ind w:left="324" w:hanging="284"/>
              <w:rPr>
                <w:rFonts w:eastAsia="Calibri" w:cs="Calibri"/>
              </w:rPr>
            </w:pPr>
            <w:r w:rsidRPr="00A1174A">
              <w:rPr>
                <w:rFonts w:eastAsia="Calibri" w:cs="Calibri"/>
              </w:rPr>
              <w:t>Location of testing</w:t>
            </w:r>
          </w:p>
          <w:p w14:paraId="4ABD7EA0" w14:textId="77777777" w:rsidR="00914C7F" w:rsidRPr="00A1174A" w:rsidRDefault="00914C7F" w:rsidP="00914C7F">
            <w:pPr>
              <w:numPr>
                <w:ilvl w:val="0"/>
                <w:numId w:val="30"/>
              </w:numPr>
              <w:ind w:left="324" w:hanging="284"/>
              <w:rPr>
                <w:rFonts w:eastAsia="Calibri" w:cs="Calibri"/>
              </w:rPr>
            </w:pPr>
            <w:r w:rsidRPr="00A1174A">
              <w:rPr>
                <w:rFonts w:eastAsia="Calibri" w:cs="Calibri"/>
              </w:rPr>
              <w:t>Chance of false negative</w:t>
            </w:r>
          </w:p>
          <w:p w14:paraId="62AF8AD4" w14:textId="77777777" w:rsidR="00914C7F" w:rsidRPr="00A1174A" w:rsidRDefault="00914C7F" w:rsidP="00914C7F">
            <w:pPr>
              <w:numPr>
                <w:ilvl w:val="0"/>
                <w:numId w:val="30"/>
              </w:numPr>
              <w:ind w:left="324" w:hanging="284"/>
              <w:rPr>
                <w:rFonts w:eastAsia="Calibri" w:cs="Calibri"/>
              </w:rPr>
            </w:pPr>
            <w:r w:rsidRPr="00A1174A">
              <w:rPr>
                <w:rFonts w:eastAsia="Calibri" w:cs="Calibri"/>
              </w:rPr>
              <w:t>Risk of being a carrier</w:t>
            </w:r>
          </w:p>
          <w:p w14:paraId="036DC488" w14:textId="77777777" w:rsidR="00914C7F" w:rsidRPr="00A1174A" w:rsidRDefault="00914C7F" w:rsidP="00914C7F">
            <w:pPr>
              <w:numPr>
                <w:ilvl w:val="0"/>
                <w:numId w:val="30"/>
              </w:numPr>
              <w:ind w:left="324" w:hanging="284"/>
              <w:rPr>
                <w:rFonts w:eastAsia="Calibri" w:cs="Calibri"/>
              </w:rPr>
            </w:pPr>
            <w:r w:rsidRPr="00A1174A">
              <w:rPr>
                <w:rFonts w:eastAsia="Calibri" w:cs="Calibri"/>
              </w:rPr>
              <w:t>Risk of mild vs severe symptoms</w:t>
            </w:r>
          </w:p>
        </w:tc>
        <w:tc>
          <w:tcPr>
            <w:tcW w:w="3459" w:type="dxa"/>
            <w:vAlign w:val="center"/>
          </w:tcPr>
          <w:p w14:paraId="25193CE5" w14:textId="77777777" w:rsidR="00914C7F" w:rsidRPr="00A1174A" w:rsidRDefault="00914C7F" w:rsidP="00BD533D">
            <w:pPr>
              <w:rPr>
                <w:rFonts w:eastAsia="Calibri" w:cs="Calibri"/>
                <w:b/>
                <w:bCs/>
                <w:i/>
                <w:iCs/>
              </w:rPr>
            </w:pPr>
            <w:r w:rsidRPr="00A1174A">
              <w:rPr>
                <w:rFonts w:eastAsia="Calibri" w:cs="Calibri"/>
              </w:rPr>
              <w:t xml:space="preserve">High acceptability of testing, with a general preference to opt in. Demand for the types of information provided by genetic testing. </w:t>
            </w:r>
          </w:p>
        </w:tc>
      </w:tr>
      <w:tr w:rsidR="00914C7F" w:rsidRPr="00A1174A" w14:paraId="527E6B63" w14:textId="77777777" w:rsidTr="00BD533D">
        <w:trPr>
          <w:jc w:val="center"/>
        </w:trPr>
        <w:tc>
          <w:tcPr>
            <w:tcW w:w="1536" w:type="dxa"/>
            <w:vAlign w:val="center"/>
          </w:tcPr>
          <w:p w14:paraId="001971D1" w14:textId="77777777" w:rsidR="00914C7F" w:rsidRPr="00A1174A" w:rsidRDefault="00914C7F" w:rsidP="00BD533D">
            <w:pPr>
              <w:jc w:val="center"/>
              <w:rPr>
                <w:rFonts w:eastAsia="Calibri" w:cs="Calibri"/>
                <w:b/>
                <w:bCs/>
                <w:i/>
                <w:iCs/>
              </w:rPr>
            </w:pPr>
            <w:r w:rsidRPr="00A1174A">
              <w:rPr>
                <w:rFonts w:eastAsia="Calibri" w:cs="Calibri"/>
                <w:b/>
                <w:bCs/>
                <w:i/>
                <w:iCs/>
              </w:rPr>
              <w:fldChar w:fldCharType="begin"/>
            </w:r>
            <w:r>
              <w:rPr>
                <w:rFonts w:eastAsia="Calibri" w:cs="Calibri"/>
                <w:b/>
                <w:bCs/>
                <w:i/>
                <w:iCs/>
              </w:rPr>
              <w:instrText xml:space="preserve"> ADDIN ZOTERO_ITEM CSL_CITATION {"citationID":"N2buIRVa","properties":{"formattedCitation":"(D. Regier et al., 2009)","plainCitation":"(D. Regier et al., 2009)","noteIndex":0},"citationItems":[{"id":310,"uris":["http://zotero.org/users/local/LhXcG8sQ/items/JWUMD6AV"],"itemData":{"id":310,"type":"article-journal","abstract":"Idiopathic developmental disability (DD) has been found to put significant psychological distress on families of children with DD. The cause of the disability, however, is unknown for up to one‐half of the affected children. Chromosomal abnormalities identified by cytogenetic analysis are the most frequently recognized cause of DD, although they account for less than 10% of cases. Array genomic hybridization (AGH) is a new diagnostic tool that provides a much higher detection rate for chromosomal imbalance than conventional cytogenetic analysis. This increase in diagnostic capability comes at greater monetary costs, which provides an impetus for understanding how individuals value genetic testing for DD. This study estimated the willingness to pay (WTP) for diagnostic testing to find a genetic cause of DD from families of children with DD. A discrete choice experiment was used to obtain WTP values. When it was assumed that AGH resulted in twice as many diagnoses and a 1‐week reduction in waiting time compared with conventional cytogenetic analysis, this study found that families were willing to pay up to CDN$1118 (95% confidence interval, $498–1788) for the expected benefit. These results support the conclusion that the introduction of AGH into the Canadian health care system may increase the perceived welfare of society, but future studies should examine the cost‐benefit of AGH\n              vs\n              cytogenetic testing.","container-title":"Clinical Genetics","DOI":"10.1111/j.1399-0004.2009.01193.x","ISSN":"0009-9163, 1399-0004","issue":"6","journalAbbreviation":"Clinical Genetics","language":"en","license":"http://onlinelibrary.wiley.com/termsAndConditions#vor","page":"514-521","source":"DOI.org (Crossref)","title":"Valuing the benefit of diagnostic testing for genetic causes of idiopathic developmental disability: willingness to pay from families of affected children","title-short":"Valuing the benefit of diagnostic testing for genetic causes of idiopathic developmental disability","volume":"75","author":[{"family":"Regier","given":"Da"},{"family":"Friedman","given":"Jm"},{"family":"Makela","given":"N"},{"family":"Ryan","given":"M"},{"family":"Marra","given":"Ca"}],"issued":{"date-parts":[["2009",6]]}}}],"schema":"https://github.com/citation-style-language/schema/raw/master/csl-citation.json"} </w:instrText>
            </w:r>
            <w:r w:rsidRPr="00A1174A">
              <w:rPr>
                <w:rFonts w:eastAsia="Calibri" w:cs="Calibri"/>
                <w:b/>
                <w:bCs/>
                <w:i/>
                <w:iCs/>
              </w:rPr>
              <w:fldChar w:fldCharType="separate"/>
            </w:r>
            <w:r w:rsidRPr="00A1174A">
              <w:rPr>
                <w:rFonts w:eastAsia="Calibri" w:cs="Calibri"/>
              </w:rPr>
              <w:t>(D. Regier et al., 2009)</w:t>
            </w:r>
            <w:r w:rsidRPr="00A1174A">
              <w:rPr>
                <w:rFonts w:eastAsia="Calibri" w:cs="Calibri"/>
                <w:b/>
                <w:bCs/>
                <w:i/>
                <w:iCs/>
              </w:rPr>
              <w:fldChar w:fldCharType="end"/>
            </w:r>
          </w:p>
        </w:tc>
        <w:tc>
          <w:tcPr>
            <w:tcW w:w="1008" w:type="dxa"/>
            <w:vAlign w:val="center"/>
          </w:tcPr>
          <w:p w14:paraId="6B301792" w14:textId="77777777" w:rsidR="00914C7F" w:rsidRPr="00A1174A" w:rsidRDefault="00914C7F" w:rsidP="00BD533D">
            <w:pPr>
              <w:jc w:val="center"/>
              <w:rPr>
                <w:rFonts w:eastAsia="Calibri" w:cs="Calibri"/>
                <w:b/>
                <w:bCs/>
                <w:i/>
                <w:iCs/>
              </w:rPr>
            </w:pPr>
            <w:r w:rsidRPr="00A1174A">
              <w:rPr>
                <w:rFonts w:eastAsia="Calibri" w:cs="Calibri"/>
              </w:rPr>
              <w:t>Canada</w:t>
            </w:r>
          </w:p>
        </w:tc>
        <w:tc>
          <w:tcPr>
            <w:tcW w:w="1563" w:type="dxa"/>
            <w:vAlign w:val="center"/>
          </w:tcPr>
          <w:p w14:paraId="2F05222B" w14:textId="77777777" w:rsidR="00914C7F" w:rsidRPr="00A1174A" w:rsidRDefault="00914C7F" w:rsidP="00BD533D">
            <w:pPr>
              <w:jc w:val="center"/>
              <w:rPr>
                <w:rFonts w:eastAsia="Calibri" w:cs="Calibri"/>
                <w:b/>
                <w:bCs/>
                <w:i/>
                <w:iCs/>
              </w:rPr>
            </w:pPr>
            <w:r w:rsidRPr="00A1174A">
              <w:rPr>
                <w:rFonts w:eastAsia="Calibri" w:cs="Calibri"/>
              </w:rPr>
              <w:t>Families of children with idiopathic developmental disability</w:t>
            </w:r>
          </w:p>
        </w:tc>
        <w:tc>
          <w:tcPr>
            <w:tcW w:w="1388" w:type="dxa"/>
            <w:vAlign w:val="center"/>
          </w:tcPr>
          <w:p w14:paraId="72FCA2E9" w14:textId="77777777" w:rsidR="00914C7F" w:rsidRPr="00A1174A" w:rsidRDefault="00914C7F" w:rsidP="00BD533D">
            <w:pPr>
              <w:jc w:val="center"/>
              <w:rPr>
                <w:rFonts w:eastAsia="Calibri" w:cs="Calibri"/>
                <w:b/>
                <w:bCs/>
                <w:i/>
                <w:iCs/>
              </w:rPr>
            </w:pPr>
            <w:r w:rsidRPr="00A1174A">
              <w:rPr>
                <w:rFonts w:eastAsia="Calibri" w:cs="Calibri"/>
              </w:rPr>
              <w:t>Array genomic hybridisation</w:t>
            </w:r>
          </w:p>
        </w:tc>
        <w:tc>
          <w:tcPr>
            <w:tcW w:w="964" w:type="dxa"/>
            <w:vAlign w:val="center"/>
          </w:tcPr>
          <w:p w14:paraId="6102B5EF" w14:textId="77777777" w:rsidR="00914C7F" w:rsidRPr="00A1174A" w:rsidRDefault="00914C7F" w:rsidP="00BD533D">
            <w:pPr>
              <w:jc w:val="center"/>
              <w:rPr>
                <w:rFonts w:eastAsia="Calibri" w:cs="Calibri"/>
                <w:b/>
                <w:bCs/>
                <w:i/>
                <w:iCs/>
              </w:rPr>
            </w:pPr>
            <w:r w:rsidRPr="00A1174A">
              <w:rPr>
                <w:rFonts w:eastAsia="Calibri" w:cs="Calibri"/>
              </w:rPr>
              <w:t>89</w:t>
            </w:r>
          </w:p>
        </w:tc>
        <w:tc>
          <w:tcPr>
            <w:tcW w:w="4026" w:type="dxa"/>
            <w:vAlign w:val="center"/>
          </w:tcPr>
          <w:p w14:paraId="400A843D" w14:textId="77777777" w:rsidR="00914C7F" w:rsidRPr="00A1174A" w:rsidRDefault="00914C7F" w:rsidP="00914C7F">
            <w:pPr>
              <w:numPr>
                <w:ilvl w:val="0"/>
                <w:numId w:val="31"/>
              </w:numPr>
              <w:ind w:left="324" w:hanging="284"/>
              <w:rPr>
                <w:rFonts w:eastAsia="Calibri" w:cs="Calibri"/>
              </w:rPr>
            </w:pPr>
            <w:r w:rsidRPr="00A1174A">
              <w:rPr>
                <w:rFonts w:eastAsia="Calibri" w:cs="Calibri"/>
              </w:rPr>
              <w:t>Number of children whose genetic condition is identified</w:t>
            </w:r>
          </w:p>
          <w:p w14:paraId="6E800002" w14:textId="77777777" w:rsidR="00914C7F" w:rsidRPr="00A1174A" w:rsidRDefault="00914C7F" w:rsidP="00914C7F">
            <w:pPr>
              <w:numPr>
                <w:ilvl w:val="0"/>
                <w:numId w:val="31"/>
              </w:numPr>
              <w:ind w:left="324" w:hanging="284"/>
              <w:rPr>
                <w:rFonts w:eastAsia="Calibri" w:cs="Calibri"/>
              </w:rPr>
            </w:pPr>
            <w:r w:rsidRPr="00A1174A">
              <w:rPr>
                <w:rFonts w:eastAsia="Calibri" w:cs="Calibri"/>
              </w:rPr>
              <w:t>Waiting time for results</w:t>
            </w:r>
          </w:p>
          <w:p w14:paraId="3F8D437D" w14:textId="77777777" w:rsidR="00914C7F" w:rsidRPr="00A1174A" w:rsidRDefault="00914C7F" w:rsidP="00914C7F">
            <w:pPr>
              <w:numPr>
                <w:ilvl w:val="0"/>
                <w:numId w:val="31"/>
              </w:numPr>
              <w:ind w:left="324" w:hanging="284"/>
              <w:rPr>
                <w:rFonts w:eastAsia="Calibri" w:cs="Calibri"/>
              </w:rPr>
            </w:pPr>
            <w:r w:rsidRPr="00A1174A">
              <w:rPr>
                <w:rFonts w:eastAsia="Calibri" w:cs="Calibri"/>
              </w:rPr>
              <w:t>Cost to you</w:t>
            </w:r>
          </w:p>
        </w:tc>
        <w:tc>
          <w:tcPr>
            <w:tcW w:w="3459" w:type="dxa"/>
            <w:vAlign w:val="center"/>
          </w:tcPr>
          <w:p w14:paraId="2962E881" w14:textId="77777777" w:rsidR="00914C7F" w:rsidRPr="00A1174A" w:rsidRDefault="00914C7F" w:rsidP="00BD533D">
            <w:pPr>
              <w:rPr>
                <w:rFonts w:eastAsia="Calibri" w:cs="Calibri"/>
                <w:b/>
                <w:bCs/>
                <w:i/>
                <w:iCs/>
              </w:rPr>
            </w:pPr>
            <w:r w:rsidRPr="00A1174A">
              <w:rPr>
                <w:rFonts w:eastAsia="Calibri" w:cs="Calibri"/>
              </w:rPr>
              <w:t>Assuming AGH results in twice as many diagnoses and a 1-week reduction in waiting time compared with conventional cytogenetic analysis, families were willing to pay up to CDN $1,118 for the expected benefit</w:t>
            </w:r>
          </w:p>
        </w:tc>
      </w:tr>
      <w:tr w:rsidR="00914C7F" w:rsidRPr="00A1174A" w14:paraId="2F245A3E" w14:textId="77777777" w:rsidTr="00BD533D">
        <w:trPr>
          <w:jc w:val="center"/>
        </w:trPr>
        <w:tc>
          <w:tcPr>
            <w:tcW w:w="1536" w:type="dxa"/>
            <w:vAlign w:val="center"/>
          </w:tcPr>
          <w:p w14:paraId="56EA9C97" w14:textId="77777777" w:rsidR="00914C7F" w:rsidRPr="00A1174A" w:rsidRDefault="00914C7F" w:rsidP="00BD533D">
            <w:pPr>
              <w:jc w:val="center"/>
              <w:rPr>
                <w:rFonts w:eastAsia="Calibri" w:cs="Calibri"/>
                <w:b/>
                <w:bCs/>
                <w:i/>
                <w:iCs/>
              </w:rPr>
            </w:pPr>
            <w:r w:rsidRPr="00A1174A">
              <w:rPr>
                <w:rFonts w:eastAsia="Calibri" w:cs="Calibri"/>
              </w:rPr>
              <w:fldChar w:fldCharType="begin"/>
            </w:r>
            <w:r>
              <w:rPr>
                <w:rFonts w:eastAsia="Calibri" w:cs="Calibri"/>
              </w:rPr>
              <w:instrText xml:space="preserve"> ADDIN ZOTERO_ITEM CSL_CITATION {"citationID":"lEzML9OB","properties":{"formattedCitation":"(Buchanan et al., 2016)","plainCitation":"(Buchanan et al., 2016)","noteIndex":0},"citationItems":[{"id":311,"uris":["http://zotero.org/users/local/LhXcG8sQ/items/CGWT6YM2"],"itemData":{"id":311,"type":"article-journal","container-title":"The Patient - Patient-Centered Outcomes Research","DOI":"10.1007/s40271-016-0172-1","ISSN":"1178-1653, 1178-1661","issue":"6","journalAbbreviation":"Patient","language":"en","page":"525-536","source":"DOI.org (Crossref)","title":"Patients’ Preferences for Genomic Diagnostic Testing in Chronic Lymphocytic Leukaemia: A Discrete Choice Experiment","title-short":"Patients’ Preferences for Genomic Diagnostic Testing in Chronic Lymphocytic Leukaemia","volume":"9","author":[{"family":"Buchanan","given":"James"},{"family":"Wordsworth","given":"Sarah"},{"family":"Schuh","given":"Anna"}],"issued":{"date-parts":[["2016",12]]}}}],"schema":"https://github.com/citation-style-language/schema/raw/master/csl-citation.json"} </w:instrText>
            </w:r>
            <w:r w:rsidRPr="00A1174A">
              <w:rPr>
                <w:rFonts w:eastAsia="Calibri" w:cs="Calibri"/>
              </w:rPr>
              <w:fldChar w:fldCharType="separate"/>
            </w:r>
            <w:r w:rsidRPr="00A1174A">
              <w:rPr>
                <w:rFonts w:eastAsia="Calibri" w:cs="Calibri"/>
              </w:rPr>
              <w:t>(Buchanan et al., 2016)</w:t>
            </w:r>
            <w:r w:rsidRPr="00A1174A">
              <w:rPr>
                <w:rFonts w:eastAsia="Calibri" w:cs="Calibri"/>
              </w:rPr>
              <w:fldChar w:fldCharType="end"/>
            </w:r>
          </w:p>
        </w:tc>
        <w:tc>
          <w:tcPr>
            <w:tcW w:w="1008" w:type="dxa"/>
            <w:vAlign w:val="center"/>
          </w:tcPr>
          <w:p w14:paraId="01862EB7" w14:textId="77777777" w:rsidR="00914C7F" w:rsidRPr="00A1174A" w:rsidRDefault="00914C7F" w:rsidP="00BD533D">
            <w:pPr>
              <w:jc w:val="center"/>
              <w:rPr>
                <w:rFonts w:eastAsia="Calibri" w:cs="Calibri"/>
                <w:b/>
                <w:bCs/>
                <w:i/>
                <w:iCs/>
              </w:rPr>
            </w:pPr>
            <w:r w:rsidRPr="00A1174A">
              <w:rPr>
                <w:rFonts w:eastAsia="Calibri" w:cs="Calibri"/>
              </w:rPr>
              <w:t>UK</w:t>
            </w:r>
          </w:p>
        </w:tc>
        <w:tc>
          <w:tcPr>
            <w:tcW w:w="1563" w:type="dxa"/>
            <w:vAlign w:val="center"/>
          </w:tcPr>
          <w:p w14:paraId="13BADE80" w14:textId="77777777" w:rsidR="00914C7F" w:rsidRPr="00A1174A" w:rsidRDefault="00914C7F" w:rsidP="00BD533D">
            <w:pPr>
              <w:jc w:val="center"/>
              <w:rPr>
                <w:rFonts w:eastAsia="Calibri" w:cs="Calibri"/>
                <w:b/>
                <w:bCs/>
                <w:i/>
                <w:iCs/>
              </w:rPr>
            </w:pPr>
            <w:r w:rsidRPr="00A1174A">
              <w:rPr>
                <w:rFonts w:eastAsia="Calibri" w:cs="Calibri"/>
              </w:rPr>
              <w:t>Patients with chronic lymphocytic leukaemia</w:t>
            </w:r>
          </w:p>
        </w:tc>
        <w:tc>
          <w:tcPr>
            <w:tcW w:w="1388" w:type="dxa"/>
            <w:vAlign w:val="center"/>
          </w:tcPr>
          <w:p w14:paraId="02F69AF0" w14:textId="77777777" w:rsidR="00914C7F" w:rsidRPr="00A1174A" w:rsidRDefault="00914C7F" w:rsidP="00BD533D">
            <w:pPr>
              <w:jc w:val="center"/>
              <w:rPr>
                <w:rFonts w:eastAsia="Calibri" w:cs="Calibri"/>
                <w:b/>
                <w:bCs/>
                <w:i/>
                <w:iCs/>
              </w:rPr>
            </w:pPr>
            <w:r w:rsidRPr="00A1174A">
              <w:rPr>
                <w:rFonts w:eastAsia="Calibri" w:cs="Calibri"/>
              </w:rPr>
              <w:t>Genomic diagnostic testing</w:t>
            </w:r>
          </w:p>
        </w:tc>
        <w:tc>
          <w:tcPr>
            <w:tcW w:w="964" w:type="dxa"/>
            <w:vAlign w:val="center"/>
          </w:tcPr>
          <w:p w14:paraId="49A29E46" w14:textId="77777777" w:rsidR="00914C7F" w:rsidRPr="00A1174A" w:rsidRDefault="00914C7F" w:rsidP="00BD533D">
            <w:pPr>
              <w:jc w:val="center"/>
              <w:rPr>
                <w:rFonts w:eastAsia="Calibri" w:cs="Calibri"/>
                <w:b/>
                <w:bCs/>
                <w:i/>
                <w:iCs/>
              </w:rPr>
            </w:pPr>
            <w:r w:rsidRPr="00A1174A">
              <w:rPr>
                <w:rFonts w:eastAsia="Calibri" w:cs="Calibri"/>
              </w:rPr>
              <w:t>219</w:t>
            </w:r>
          </w:p>
        </w:tc>
        <w:tc>
          <w:tcPr>
            <w:tcW w:w="4026" w:type="dxa"/>
            <w:vAlign w:val="center"/>
          </w:tcPr>
          <w:p w14:paraId="7E9EC4A6" w14:textId="77777777" w:rsidR="00914C7F" w:rsidRPr="00A1174A" w:rsidRDefault="00914C7F" w:rsidP="00914C7F">
            <w:pPr>
              <w:numPr>
                <w:ilvl w:val="0"/>
                <w:numId w:val="32"/>
              </w:numPr>
              <w:ind w:left="324" w:hanging="284"/>
              <w:rPr>
                <w:rFonts w:eastAsia="Calibri" w:cs="Calibri"/>
              </w:rPr>
            </w:pPr>
            <w:r w:rsidRPr="00A1174A">
              <w:rPr>
                <w:rFonts w:eastAsia="Calibri" w:cs="Calibri"/>
              </w:rPr>
              <w:t>Waiting time for test results</w:t>
            </w:r>
          </w:p>
          <w:p w14:paraId="2BEB0BF7" w14:textId="77777777" w:rsidR="00914C7F" w:rsidRPr="00A1174A" w:rsidRDefault="00914C7F" w:rsidP="00914C7F">
            <w:pPr>
              <w:numPr>
                <w:ilvl w:val="0"/>
                <w:numId w:val="32"/>
              </w:numPr>
              <w:ind w:left="324" w:hanging="284"/>
              <w:rPr>
                <w:rFonts w:eastAsia="Calibri" w:cs="Calibri"/>
              </w:rPr>
            </w:pPr>
            <w:r w:rsidRPr="00A1174A">
              <w:rPr>
                <w:rFonts w:eastAsia="Calibri" w:cs="Calibri"/>
              </w:rPr>
              <w:t>Cost of test</w:t>
            </w:r>
          </w:p>
          <w:p w14:paraId="7336DFB7" w14:textId="77777777" w:rsidR="00914C7F" w:rsidRPr="00A1174A" w:rsidRDefault="00914C7F" w:rsidP="00914C7F">
            <w:pPr>
              <w:numPr>
                <w:ilvl w:val="0"/>
                <w:numId w:val="32"/>
              </w:numPr>
              <w:ind w:left="324" w:hanging="284"/>
              <w:rPr>
                <w:rFonts w:eastAsia="Calibri" w:cs="Calibri"/>
              </w:rPr>
            </w:pPr>
            <w:r w:rsidRPr="00A1174A">
              <w:rPr>
                <w:rFonts w:eastAsia="Calibri" w:cs="Calibri"/>
              </w:rPr>
              <w:t>Ability to predict chemotherapy non-responders</w:t>
            </w:r>
          </w:p>
          <w:p w14:paraId="1B315948" w14:textId="77777777" w:rsidR="00914C7F" w:rsidRPr="00A1174A" w:rsidRDefault="00914C7F" w:rsidP="00914C7F">
            <w:pPr>
              <w:numPr>
                <w:ilvl w:val="0"/>
                <w:numId w:val="32"/>
              </w:numPr>
              <w:ind w:left="324" w:hanging="284"/>
              <w:rPr>
                <w:rFonts w:eastAsia="Calibri" w:cs="Calibri"/>
              </w:rPr>
            </w:pPr>
            <w:r w:rsidRPr="00A1174A">
              <w:rPr>
                <w:rFonts w:eastAsia="Calibri" w:cs="Calibri"/>
              </w:rPr>
              <w:t>Test reliability</w:t>
            </w:r>
          </w:p>
          <w:p w14:paraId="4F3AE4EA" w14:textId="77777777" w:rsidR="00914C7F" w:rsidRPr="00A1174A" w:rsidRDefault="00914C7F" w:rsidP="00914C7F">
            <w:pPr>
              <w:numPr>
                <w:ilvl w:val="0"/>
                <w:numId w:val="32"/>
              </w:numPr>
              <w:ind w:left="324" w:hanging="284"/>
              <w:rPr>
                <w:rFonts w:eastAsia="Calibri" w:cs="Calibri"/>
              </w:rPr>
            </w:pPr>
            <w:r w:rsidRPr="00A1174A">
              <w:rPr>
                <w:rFonts w:eastAsia="Calibri" w:cs="Calibri"/>
              </w:rPr>
              <w:t>Time clinicians spend explaining the test</w:t>
            </w:r>
          </w:p>
          <w:p w14:paraId="216CC2F8" w14:textId="77777777" w:rsidR="00914C7F" w:rsidRPr="00A1174A" w:rsidRDefault="00914C7F" w:rsidP="00914C7F">
            <w:pPr>
              <w:numPr>
                <w:ilvl w:val="0"/>
                <w:numId w:val="32"/>
              </w:numPr>
              <w:ind w:left="324" w:hanging="284"/>
              <w:rPr>
                <w:rFonts w:eastAsia="Calibri" w:cs="Calibri"/>
              </w:rPr>
            </w:pPr>
            <w:r w:rsidRPr="00A1174A">
              <w:rPr>
                <w:rFonts w:eastAsia="Calibri" w:cs="Calibri"/>
              </w:rPr>
              <w:t>Type of clinician</w:t>
            </w:r>
          </w:p>
        </w:tc>
        <w:tc>
          <w:tcPr>
            <w:tcW w:w="3459" w:type="dxa"/>
            <w:vAlign w:val="center"/>
          </w:tcPr>
          <w:p w14:paraId="64807564" w14:textId="77777777" w:rsidR="00914C7F" w:rsidRPr="00A1174A" w:rsidRDefault="00914C7F" w:rsidP="00BD533D">
            <w:pPr>
              <w:rPr>
                <w:rFonts w:eastAsia="Calibri" w:cs="Calibri"/>
                <w:b/>
                <w:bCs/>
                <w:i/>
                <w:iCs/>
              </w:rPr>
            </w:pPr>
            <w:r w:rsidRPr="00A1174A">
              <w:rPr>
                <w:rFonts w:eastAsia="Calibri" w:cs="Calibri"/>
              </w:rPr>
              <w:t>Both clinical and process-related attributes were valued. WTP £24 for a 1% increase in chemotherapy non-responders identified</w:t>
            </w:r>
          </w:p>
        </w:tc>
      </w:tr>
      <w:tr w:rsidR="00914C7F" w:rsidRPr="00A1174A" w14:paraId="75DA5EE1" w14:textId="77777777" w:rsidTr="00BD533D">
        <w:trPr>
          <w:jc w:val="center"/>
        </w:trPr>
        <w:tc>
          <w:tcPr>
            <w:tcW w:w="1536" w:type="dxa"/>
            <w:vAlign w:val="center"/>
          </w:tcPr>
          <w:p w14:paraId="20A6B8FE" w14:textId="77777777" w:rsidR="00914C7F" w:rsidRPr="00A1174A" w:rsidRDefault="00914C7F" w:rsidP="00BD533D">
            <w:pPr>
              <w:jc w:val="center"/>
              <w:rPr>
                <w:rFonts w:eastAsia="Calibri" w:cs="Calibri"/>
                <w:b/>
                <w:bCs/>
                <w:i/>
                <w:iCs/>
              </w:rPr>
            </w:pPr>
            <w:r w:rsidRPr="00A1174A">
              <w:rPr>
                <w:rFonts w:eastAsia="Calibri" w:cs="Calibri"/>
              </w:rPr>
              <w:fldChar w:fldCharType="begin"/>
            </w:r>
            <w:r>
              <w:rPr>
                <w:rFonts w:eastAsia="Calibri" w:cs="Calibri"/>
              </w:rPr>
              <w:instrText xml:space="preserve"> ADDIN ZOTERO_ITEM CSL_CITATION {"citationID":"e2a3OGCQ","properties":{"formattedCitation":"(Gray et al., 2016)","plainCitation":"(Gray et al., 2016)","noteIndex":0},"citationItems":[{"id":313,"uris":["http://zotero.org/users/local/LhXcG8sQ/items/VNIV3UFH"],"itemData":{"id":313,"type":"article-journal","container-title":"The Patient - Patient-Centered Outcomes Research","DOI":"10.1007/s40271-015-0133-0","ISSN":"1178-1653, 1178-1661","issue":"2","journalAbbreviation":"Patient","language":"en","page":"135-147","source":"DOI.org (Crossref)","title":"Valuing Preferences for the Process and Outcomes of Clinical Genetics Services: A Pilot Study","title-short":"Valuing Preferences for the Process and Outcomes of Clinical Genetics Services","volume":"9","author":[{"family":"Gray","given":"Ewan"},{"family":"Eden","given":"Martin"},{"family":"Vass","given":"Caroline"},{"family":"McAllister","given":"Marion"},{"family":"Louviere","given":"Jordan"},{"family":"Payne","given":"Katherine"}],"issued":{"date-parts":[["2016",4]]}}}],"schema":"https://github.com/citation-style-language/schema/raw/master/csl-citation.json"} </w:instrText>
            </w:r>
            <w:r w:rsidRPr="00A1174A">
              <w:rPr>
                <w:rFonts w:eastAsia="Calibri" w:cs="Calibri"/>
              </w:rPr>
              <w:fldChar w:fldCharType="separate"/>
            </w:r>
            <w:r w:rsidRPr="00A1174A">
              <w:rPr>
                <w:rFonts w:eastAsia="Calibri" w:cs="Calibri"/>
              </w:rPr>
              <w:t>(Gray et al., 2016)</w:t>
            </w:r>
            <w:r w:rsidRPr="00A1174A">
              <w:rPr>
                <w:rFonts w:eastAsia="Calibri" w:cs="Calibri"/>
              </w:rPr>
              <w:fldChar w:fldCharType="end"/>
            </w:r>
          </w:p>
        </w:tc>
        <w:tc>
          <w:tcPr>
            <w:tcW w:w="1008" w:type="dxa"/>
            <w:vAlign w:val="center"/>
          </w:tcPr>
          <w:p w14:paraId="3713B227" w14:textId="77777777" w:rsidR="00914C7F" w:rsidRPr="00A1174A" w:rsidRDefault="00914C7F" w:rsidP="00BD533D">
            <w:pPr>
              <w:jc w:val="center"/>
              <w:rPr>
                <w:rFonts w:eastAsia="Calibri" w:cs="Calibri"/>
                <w:b/>
                <w:bCs/>
                <w:i/>
                <w:iCs/>
              </w:rPr>
            </w:pPr>
            <w:r w:rsidRPr="00A1174A">
              <w:rPr>
                <w:rFonts w:eastAsia="Calibri" w:cs="Calibri"/>
              </w:rPr>
              <w:t>UK</w:t>
            </w:r>
          </w:p>
        </w:tc>
        <w:tc>
          <w:tcPr>
            <w:tcW w:w="1563" w:type="dxa"/>
            <w:vAlign w:val="center"/>
          </w:tcPr>
          <w:p w14:paraId="09A65FC2" w14:textId="77777777" w:rsidR="00914C7F" w:rsidRPr="00A1174A" w:rsidRDefault="00914C7F" w:rsidP="00BD533D">
            <w:pPr>
              <w:jc w:val="center"/>
              <w:rPr>
                <w:rFonts w:eastAsia="Calibri" w:cs="Calibri"/>
                <w:b/>
                <w:bCs/>
                <w:i/>
                <w:iCs/>
              </w:rPr>
            </w:pPr>
            <w:r w:rsidRPr="00A1174A">
              <w:rPr>
                <w:rFonts w:eastAsia="Calibri" w:cs="Calibri"/>
              </w:rPr>
              <w:t>Clinical genetics service patients</w:t>
            </w:r>
          </w:p>
        </w:tc>
        <w:tc>
          <w:tcPr>
            <w:tcW w:w="1388" w:type="dxa"/>
            <w:vAlign w:val="center"/>
          </w:tcPr>
          <w:p w14:paraId="4EB443EE" w14:textId="77777777" w:rsidR="00914C7F" w:rsidRPr="00A1174A" w:rsidRDefault="00914C7F" w:rsidP="00BD533D">
            <w:pPr>
              <w:jc w:val="center"/>
              <w:rPr>
                <w:rFonts w:eastAsia="Calibri" w:cs="Calibri"/>
                <w:b/>
                <w:bCs/>
                <w:i/>
                <w:iCs/>
              </w:rPr>
            </w:pPr>
            <w:r w:rsidRPr="00A1174A">
              <w:rPr>
                <w:rFonts w:eastAsia="Calibri" w:cs="Calibri"/>
              </w:rPr>
              <w:t>Clinical Genetics Service</w:t>
            </w:r>
          </w:p>
        </w:tc>
        <w:tc>
          <w:tcPr>
            <w:tcW w:w="964" w:type="dxa"/>
            <w:vAlign w:val="center"/>
          </w:tcPr>
          <w:p w14:paraId="749EF2F9" w14:textId="77777777" w:rsidR="00914C7F" w:rsidRPr="00A1174A" w:rsidRDefault="00914C7F" w:rsidP="00BD533D">
            <w:pPr>
              <w:jc w:val="center"/>
              <w:rPr>
                <w:rFonts w:eastAsia="Calibri" w:cs="Calibri"/>
                <w:b/>
                <w:bCs/>
                <w:i/>
                <w:iCs/>
              </w:rPr>
            </w:pPr>
            <w:r w:rsidRPr="00A1174A">
              <w:rPr>
                <w:rFonts w:eastAsia="Calibri" w:cs="Calibri"/>
              </w:rPr>
              <w:t>37</w:t>
            </w:r>
          </w:p>
        </w:tc>
        <w:tc>
          <w:tcPr>
            <w:tcW w:w="4026" w:type="dxa"/>
            <w:vAlign w:val="center"/>
          </w:tcPr>
          <w:p w14:paraId="10DC41C8" w14:textId="77777777" w:rsidR="00914C7F" w:rsidRPr="00A1174A" w:rsidRDefault="00914C7F" w:rsidP="00914C7F">
            <w:pPr>
              <w:numPr>
                <w:ilvl w:val="0"/>
                <w:numId w:val="33"/>
              </w:numPr>
              <w:ind w:left="324" w:hanging="284"/>
              <w:rPr>
                <w:rFonts w:eastAsia="Calibri" w:cs="Calibri"/>
              </w:rPr>
            </w:pPr>
            <w:r w:rsidRPr="00A1174A">
              <w:rPr>
                <w:rFonts w:eastAsia="Calibri" w:cs="Calibri"/>
              </w:rPr>
              <w:t>Location of the service</w:t>
            </w:r>
          </w:p>
          <w:p w14:paraId="6CD44AEE" w14:textId="77777777" w:rsidR="00914C7F" w:rsidRPr="00A1174A" w:rsidRDefault="00914C7F" w:rsidP="00914C7F">
            <w:pPr>
              <w:numPr>
                <w:ilvl w:val="0"/>
                <w:numId w:val="33"/>
              </w:numPr>
              <w:ind w:left="324" w:hanging="284"/>
              <w:rPr>
                <w:rFonts w:eastAsia="Calibri" w:cs="Calibri"/>
              </w:rPr>
            </w:pPr>
            <w:r w:rsidRPr="00A1174A">
              <w:rPr>
                <w:rFonts w:eastAsia="Calibri" w:cs="Calibri"/>
              </w:rPr>
              <w:t>Pre-consultation contact</w:t>
            </w:r>
          </w:p>
          <w:p w14:paraId="274B6BEC" w14:textId="77777777" w:rsidR="00914C7F" w:rsidRPr="00A1174A" w:rsidRDefault="00914C7F" w:rsidP="00914C7F">
            <w:pPr>
              <w:numPr>
                <w:ilvl w:val="0"/>
                <w:numId w:val="33"/>
              </w:numPr>
              <w:ind w:left="324" w:hanging="284"/>
              <w:rPr>
                <w:rFonts w:eastAsia="Calibri" w:cs="Calibri"/>
              </w:rPr>
            </w:pPr>
            <w:r w:rsidRPr="00A1174A">
              <w:rPr>
                <w:rFonts w:eastAsia="Calibri" w:cs="Calibri"/>
              </w:rPr>
              <w:t>Waiting time for results</w:t>
            </w:r>
          </w:p>
          <w:p w14:paraId="13780019" w14:textId="77777777" w:rsidR="00914C7F" w:rsidRPr="00A1174A" w:rsidRDefault="00914C7F" w:rsidP="00914C7F">
            <w:pPr>
              <w:numPr>
                <w:ilvl w:val="0"/>
                <w:numId w:val="33"/>
              </w:numPr>
              <w:ind w:left="324" w:hanging="284"/>
              <w:rPr>
                <w:rFonts w:eastAsia="Calibri" w:cs="Calibri"/>
              </w:rPr>
            </w:pPr>
            <w:r w:rsidRPr="00A1174A">
              <w:rPr>
                <w:rFonts w:eastAsia="Calibri" w:cs="Calibri"/>
              </w:rPr>
              <w:t>Rating of how much the service improves ability to make informed decisions</w:t>
            </w:r>
          </w:p>
          <w:p w14:paraId="7DA87DDE" w14:textId="77777777" w:rsidR="00914C7F" w:rsidRPr="00A1174A" w:rsidRDefault="00914C7F" w:rsidP="00914C7F">
            <w:pPr>
              <w:numPr>
                <w:ilvl w:val="0"/>
                <w:numId w:val="33"/>
              </w:numPr>
              <w:ind w:left="324" w:hanging="284"/>
              <w:rPr>
                <w:rFonts w:eastAsia="Calibri" w:cs="Calibri"/>
              </w:rPr>
            </w:pPr>
            <w:r w:rsidRPr="00A1174A">
              <w:rPr>
                <w:rFonts w:eastAsia="Calibri" w:cs="Calibri"/>
              </w:rPr>
              <w:t>Follow-up consultation</w:t>
            </w:r>
          </w:p>
          <w:p w14:paraId="43F1B618" w14:textId="77777777" w:rsidR="00914C7F" w:rsidRPr="00A1174A" w:rsidRDefault="00914C7F" w:rsidP="00914C7F">
            <w:pPr>
              <w:numPr>
                <w:ilvl w:val="0"/>
                <w:numId w:val="33"/>
              </w:numPr>
              <w:ind w:left="324" w:hanging="284"/>
              <w:rPr>
                <w:rFonts w:eastAsia="Calibri" w:cs="Calibri"/>
              </w:rPr>
            </w:pPr>
            <w:r w:rsidRPr="00A1174A">
              <w:rPr>
                <w:rFonts w:eastAsia="Calibri" w:cs="Calibri"/>
              </w:rPr>
              <w:t>Cost of service</w:t>
            </w:r>
          </w:p>
        </w:tc>
        <w:tc>
          <w:tcPr>
            <w:tcW w:w="3459" w:type="dxa"/>
            <w:vAlign w:val="center"/>
          </w:tcPr>
          <w:p w14:paraId="2AE387B8" w14:textId="77777777" w:rsidR="00914C7F" w:rsidRPr="00A1174A" w:rsidRDefault="00914C7F" w:rsidP="00BD533D">
            <w:pPr>
              <w:rPr>
                <w:rFonts w:eastAsia="Calibri" w:cs="Calibri"/>
                <w:b/>
                <w:bCs/>
                <w:i/>
                <w:iCs/>
              </w:rPr>
            </w:pPr>
            <w:r w:rsidRPr="00A1174A">
              <w:rPr>
                <w:rFonts w:eastAsia="Calibri" w:cs="Calibri"/>
              </w:rPr>
              <w:t>Services that facilitate informed decision making, with shorter waiting times and involving pre-consultation contact were preferred. Suggests process and outcomes of clinical genetics services are valued by service users</w:t>
            </w:r>
          </w:p>
        </w:tc>
      </w:tr>
      <w:tr w:rsidR="00914C7F" w:rsidRPr="00A1174A" w14:paraId="1A84151B" w14:textId="77777777" w:rsidTr="00BD533D">
        <w:trPr>
          <w:jc w:val="center"/>
        </w:trPr>
        <w:tc>
          <w:tcPr>
            <w:tcW w:w="1536" w:type="dxa"/>
            <w:vAlign w:val="center"/>
          </w:tcPr>
          <w:p w14:paraId="5576D10D" w14:textId="77777777" w:rsidR="00914C7F" w:rsidRPr="00A1174A" w:rsidRDefault="00914C7F" w:rsidP="00BD533D">
            <w:pPr>
              <w:jc w:val="center"/>
              <w:rPr>
                <w:rFonts w:eastAsia="Calibri" w:cs="Calibri"/>
                <w:b/>
                <w:bCs/>
                <w:i/>
                <w:iCs/>
              </w:rPr>
            </w:pPr>
            <w:r w:rsidRPr="00A1174A">
              <w:rPr>
                <w:rFonts w:eastAsia="Calibri" w:cs="Calibri"/>
              </w:rPr>
              <w:lastRenderedPageBreak/>
              <w:fldChar w:fldCharType="begin"/>
            </w:r>
            <w:r>
              <w:rPr>
                <w:rFonts w:eastAsia="Calibri" w:cs="Calibri"/>
              </w:rPr>
              <w:instrText xml:space="preserve"> ADDIN ZOTERO_ITEM CSL_CITATION {"citationID":"vmWx7FCh","properties":{"formattedCitation":"(Kasparian et al., 2018)","plainCitation":"(Kasparian et al., 2018)","noteIndex":0},"citationItems":[{"id":314,"uris":["http://zotero.org/users/local/LhXcG8sQ/items/74JSV77Q"],"itemData":{"id":314,"type":"article-journal","container-title":"Genetics in Medicine","DOI":"10.1038/gim.2018.16","ISSN":"10983600","issue":"11","journalAbbreviation":"Genetics in Medicine","language":"en","page":"1387-1395","source":"DOI.org (Crossref)","title":"Tell me once, tell me soon: parents’ preferences for clinical genetics services for congenital heart disease","title-short":"Tell me once, tell me soon","volume":"20","author":[{"family":"Kasparian","given":"Nadine A."},{"family":"De Abreu Lourenco","given":"Richard"},{"family":"Winlaw","given":"David S."},{"family":"Sholler","given":"Gary F."},{"family":"Viney","given":"Rosalie"},{"family":"Kirk","given":"Edwin P.E."}],"issued":{"date-parts":[["2018",11]]}}}],"schema":"https://github.com/citation-style-language/schema/raw/master/csl-citation.json"} </w:instrText>
            </w:r>
            <w:r w:rsidRPr="00A1174A">
              <w:rPr>
                <w:rFonts w:eastAsia="Calibri" w:cs="Calibri"/>
              </w:rPr>
              <w:fldChar w:fldCharType="separate"/>
            </w:r>
            <w:r w:rsidRPr="00A1174A">
              <w:rPr>
                <w:rFonts w:eastAsia="Calibri" w:cs="Calibri"/>
              </w:rPr>
              <w:t>(Kasparian et al., 2018)</w:t>
            </w:r>
            <w:r w:rsidRPr="00A1174A">
              <w:rPr>
                <w:rFonts w:eastAsia="Calibri" w:cs="Calibri"/>
              </w:rPr>
              <w:fldChar w:fldCharType="end"/>
            </w:r>
          </w:p>
        </w:tc>
        <w:tc>
          <w:tcPr>
            <w:tcW w:w="1008" w:type="dxa"/>
            <w:vAlign w:val="center"/>
          </w:tcPr>
          <w:p w14:paraId="4A3ECE8B" w14:textId="77777777" w:rsidR="00914C7F" w:rsidRPr="00A1174A" w:rsidRDefault="00914C7F" w:rsidP="00BD533D">
            <w:pPr>
              <w:jc w:val="center"/>
              <w:rPr>
                <w:rFonts w:eastAsia="Calibri" w:cs="Calibri"/>
                <w:b/>
                <w:bCs/>
                <w:i/>
                <w:iCs/>
              </w:rPr>
            </w:pPr>
            <w:r w:rsidRPr="00A1174A">
              <w:rPr>
                <w:rFonts w:eastAsia="Calibri" w:cs="Calibri"/>
              </w:rPr>
              <w:t>Australia</w:t>
            </w:r>
          </w:p>
        </w:tc>
        <w:tc>
          <w:tcPr>
            <w:tcW w:w="1563" w:type="dxa"/>
            <w:vAlign w:val="center"/>
          </w:tcPr>
          <w:p w14:paraId="668676C5" w14:textId="77777777" w:rsidR="00914C7F" w:rsidRPr="00A1174A" w:rsidRDefault="00914C7F" w:rsidP="00BD533D">
            <w:pPr>
              <w:jc w:val="center"/>
              <w:rPr>
                <w:rFonts w:eastAsia="Calibri" w:cs="Calibri"/>
                <w:b/>
                <w:bCs/>
                <w:i/>
                <w:iCs/>
              </w:rPr>
            </w:pPr>
            <w:r w:rsidRPr="00A1174A">
              <w:rPr>
                <w:rFonts w:eastAsia="Calibri" w:cs="Calibri"/>
              </w:rPr>
              <w:t>Parents of a child with congenital heart disease</w:t>
            </w:r>
          </w:p>
        </w:tc>
        <w:tc>
          <w:tcPr>
            <w:tcW w:w="1388" w:type="dxa"/>
            <w:vAlign w:val="center"/>
          </w:tcPr>
          <w:p w14:paraId="4F876052" w14:textId="77777777" w:rsidR="00914C7F" w:rsidRPr="00A1174A" w:rsidRDefault="00914C7F" w:rsidP="00BD533D">
            <w:pPr>
              <w:jc w:val="center"/>
              <w:rPr>
                <w:rFonts w:eastAsia="Calibri" w:cs="Calibri"/>
                <w:b/>
                <w:bCs/>
                <w:i/>
                <w:iCs/>
              </w:rPr>
            </w:pPr>
            <w:r w:rsidRPr="00A1174A">
              <w:rPr>
                <w:rFonts w:eastAsia="Calibri" w:cs="Calibri"/>
              </w:rPr>
              <w:t>Clinical genetics services</w:t>
            </w:r>
          </w:p>
        </w:tc>
        <w:tc>
          <w:tcPr>
            <w:tcW w:w="964" w:type="dxa"/>
            <w:vAlign w:val="center"/>
          </w:tcPr>
          <w:p w14:paraId="17871431" w14:textId="77777777" w:rsidR="00914C7F" w:rsidRPr="00A1174A" w:rsidRDefault="00914C7F" w:rsidP="00BD533D">
            <w:pPr>
              <w:jc w:val="center"/>
              <w:rPr>
                <w:rFonts w:eastAsia="Calibri" w:cs="Calibri"/>
                <w:b/>
                <w:bCs/>
                <w:i/>
                <w:iCs/>
              </w:rPr>
            </w:pPr>
            <w:r w:rsidRPr="00A1174A">
              <w:rPr>
                <w:rFonts w:eastAsia="Calibri" w:cs="Calibri"/>
              </w:rPr>
              <w:t>100</w:t>
            </w:r>
          </w:p>
        </w:tc>
        <w:tc>
          <w:tcPr>
            <w:tcW w:w="4026" w:type="dxa"/>
            <w:vAlign w:val="center"/>
          </w:tcPr>
          <w:p w14:paraId="341E4C95" w14:textId="77777777" w:rsidR="00914C7F" w:rsidRPr="00A1174A" w:rsidRDefault="00914C7F" w:rsidP="00914C7F">
            <w:pPr>
              <w:numPr>
                <w:ilvl w:val="0"/>
                <w:numId w:val="34"/>
              </w:numPr>
              <w:ind w:left="324" w:hanging="284"/>
              <w:rPr>
                <w:rFonts w:eastAsia="Calibri" w:cs="Calibri"/>
              </w:rPr>
            </w:pPr>
            <w:r w:rsidRPr="00A1174A">
              <w:rPr>
                <w:rFonts w:eastAsia="Calibri" w:cs="Calibri"/>
              </w:rPr>
              <w:t>Appointment format</w:t>
            </w:r>
          </w:p>
          <w:p w14:paraId="096CAD20" w14:textId="77777777" w:rsidR="00914C7F" w:rsidRPr="00A1174A" w:rsidRDefault="00914C7F" w:rsidP="00914C7F">
            <w:pPr>
              <w:numPr>
                <w:ilvl w:val="0"/>
                <w:numId w:val="34"/>
              </w:numPr>
              <w:ind w:left="324" w:hanging="284"/>
              <w:rPr>
                <w:rFonts w:eastAsia="Calibri" w:cs="Calibri"/>
              </w:rPr>
            </w:pPr>
            <w:r w:rsidRPr="00A1174A">
              <w:rPr>
                <w:rFonts w:eastAsia="Calibri" w:cs="Calibri"/>
              </w:rPr>
              <w:t>Health professionals at appointment</w:t>
            </w:r>
          </w:p>
          <w:p w14:paraId="293A528F" w14:textId="77777777" w:rsidR="00914C7F" w:rsidRPr="00A1174A" w:rsidRDefault="00914C7F" w:rsidP="00914C7F">
            <w:pPr>
              <w:numPr>
                <w:ilvl w:val="0"/>
                <w:numId w:val="34"/>
              </w:numPr>
              <w:ind w:left="324" w:hanging="284"/>
              <w:rPr>
                <w:rFonts w:eastAsia="Calibri" w:cs="Calibri"/>
              </w:rPr>
            </w:pPr>
            <w:r w:rsidRPr="00A1174A">
              <w:rPr>
                <w:rFonts w:eastAsia="Calibri" w:cs="Calibri"/>
              </w:rPr>
              <w:t>Waiting time</w:t>
            </w:r>
          </w:p>
          <w:p w14:paraId="3D7DF8B0" w14:textId="77777777" w:rsidR="00914C7F" w:rsidRPr="00A1174A" w:rsidRDefault="00914C7F" w:rsidP="00914C7F">
            <w:pPr>
              <w:numPr>
                <w:ilvl w:val="0"/>
                <w:numId w:val="34"/>
              </w:numPr>
              <w:ind w:left="324" w:hanging="284"/>
              <w:rPr>
                <w:rFonts w:eastAsia="Calibri" w:cs="Calibri"/>
              </w:rPr>
            </w:pPr>
            <w:r w:rsidRPr="00A1174A">
              <w:rPr>
                <w:rFonts w:eastAsia="Calibri" w:cs="Calibri"/>
              </w:rPr>
              <w:t>Information format</w:t>
            </w:r>
          </w:p>
        </w:tc>
        <w:tc>
          <w:tcPr>
            <w:tcW w:w="3459" w:type="dxa"/>
            <w:vAlign w:val="center"/>
          </w:tcPr>
          <w:p w14:paraId="24BA4F61" w14:textId="77777777" w:rsidR="00914C7F" w:rsidRPr="00A1174A" w:rsidRDefault="00914C7F" w:rsidP="00BD533D">
            <w:pPr>
              <w:rPr>
                <w:rFonts w:eastAsia="Calibri" w:cs="Calibri"/>
                <w:b/>
                <w:bCs/>
                <w:i/>
                <w:iCs/>
              </w:rPr>
            </w:pPr>
            <w:r w:rsidRPr="00A1174A">
              <w:rPr>
                <w:rFonts w:eastAsia="Calibri" w:cs="Calibri"/>
              </w:rPr>
              <w:t>Clear preferences for a cardiac genetics service featuring a single appointment, the presence of a clinical geneticist and a genetic counsellor, both verbal and web-based information and available appointments within 2 weeks</w:t>
            </w:r>
          </w:p>
        </w:tc>
      </w:tr>
      <w:tr w:rsidR="00914C7F" w:rsidRPr="00A1174A" w14:paraId="6756A8DE" w14:textId="77777777" w:rsidTr="00BD533D">
        <w:trPr>
          <w:jc w:val="center"/>
        </w:trPr>
        <w:tc>
          <w:tcPr>
            <w:tcW w:w="1536" w:type="dxa"/>
            <w:vAlign w:val="center"/>
          </w:tcPr>
          <w:p w14:paraId="582A709E" w14:textId="77777777" w:rsidR="00914C7F" w:rsidRPr="00A1174A" w:rsidRDefault="00914C7F" w:rsidP="00BD533D">
            <w:pPr>
              <w:jc w:val="center"/>
              <w:rPr>
                <w:rFonts w:eastAsia="Calibri" w:cs="Calibri"/>
                <w:b/>
                <w:bCs/>
                <w:i/>
                <w:iCs/>
                <w:lang w:val="es-AR"/>
              </w:rPr>
            </w:pPr>
            <w:r w:rsidRPr="00A1174A">
              <w:rPr>
                <w:rFonts w:eastAsia="Calibri" w:cs="Calibri"/>
              </w:rPr>
              <w:fldChar w:fldCharType="begin"/>
            </w:r>
            <w:r>
              <w:rPr>
                <w:rFonts w:eastAsia="Calibri" w:cs="Calibri"/>
                <w:lang w:val="es-AR"/>
              </w:rPr>
              <w:instrText xml:space="preserve"> ADDIN ZOTERO_ITEM CSL_CITATION {"citationID":"CxlhLkXd","properties":{"formattedCitation":"(M. A. Lewis et al., 2018)","plainCitation":"(M. A. Lewis et al., 2018)","noteIndex":0},"citationItems":[{"id":316,"uris":["http://zotero.org/users/local/LhXcG8sQ/items/CW3TJEG2"],"itemData":{"id":316,"type":"article-journal","container-title":"Genetics in Medicine","DOI":"10.1038/gim.2017.93","ISSN":"10983600","issue":"2","journalAbbreviation":"Genetics in Medicine","language":"en","page":"181-189","source":"DOI.org (Crossref)","title":"Parental preferences toward genomic sequencing for non-medically actionable conditions in children: a discrete-choice experiment","title-short":"Parental preferences toward genomic sequencing for non-medically actionable conditions in children","volume":"20","author":[{"family":"Lewis","given":"Megan A."},{"family":"Stine","given":"Alex"},{"family":"Paquin","given":"Ryan S."},{"family":"Mansfield","given":"Carol"},{"family":"Wood","given":"Dallas"},{"family":"Rini","given":"Christine"},{"family":"Roche","given":"Myra I."},{"family":"Powell","given":"Cynthia M."},{"family":"Berg","given":"Jonathan S."},{"family":"Bailey","given":"Donald B."}],"issued":{"date-parts":[["2018",2]]}}}],"schema":"https://github.com/citation-style-language/schema/raw/master/csl-citation.json"} </w:instrText>
            </w:r>
            <w:r w:rsidRPr="00A1174A">
              <w:rPr>
                <w:rFonts w:eastAsia="Calibri" w:cs="Calibri"/>
              </w:rPr>
              <w:fldChar w:fldCharType="separate"/>
            </w:r>
            <w:r w:rsidRPr="00A1174A">
              <w:rPr>
                <w:rFonts w:eastAsia="Calibri" w:cs="Calibri"/>
                <w:lang w:val="es-AR"/>
              </w:rPr>
              <w:t>(M. A. Lewis et al., 2018)</w:t>
            </w:r>
            <w:r w:rsidRPr="00A1174A">
              <w:rPr>
                <w:rFonts w:eastAsia="Calibri" w:cs="Calibri"/>
              </w:rPr>
              <w:fldChar w:fldCharType="end"/>
            </w:r>
          </w:p>
        </w:tc>
        <w:tc>
          <w:tcPr>
            <w:tcW w:w="1008" w:type="dxa"/>
            <w:vAlign w:val="center"/>
          </w:tcPr>
          <w:p w14:paraId="6F2F45FF" w14:textId="77777777" w:rsidR="00914C7F" w:rsidRPr="00A1174A" w:rsidRDefault="00914C7F" w:rsidP="00BD533D">
            <w:pPr>
              <w:jc w:val="center"/>
              <w:rPr>
                <w:rFonts w:eastAsia="Calibri" w:cs="Calibri"/>
                <w:b/>
                <w:bCs/>
                <w:i/>
                <w:iCs/>
              </w:rPr>
            </w:pPr>
            <w:r w:rsidRPr="00A1174A">
              <w:rPr>
                <w:rFonts w:eastAsia="Calibri" w:cs="Calibri"/>
              </w:rPr>
              <w:t>USA</w:t>
            </w:r>
          </w:p>
        </w:tc>
        <w:tc>
          <w:tcPr>
            <w:tcW w:w="1563" w:type="dxa"/>
            <w:vAlign w:val="center"/>
          </w:tcPr>
          <w:p w14:paraId="039D375C" w14:textId="77777777" w:rsidR="00914C7F" w:rsidRPr="00A1174A" w:rsidRDefault="00914C7F" w:rsidP="00BD533D">
            <w:pPr>
              <w:jc w:val="center"/>
              <w:rPr>
                <w:rFonts w:eastAsia="Calibri" w:cs="Calibri"/>
                <w:b/>
                <w:bCs/>
                <w:i/>
                <w:iCs/>
              </w:rPr>
            </w:pPr>
            <w:r w:rsidRPr="00A1174A">
              <w:rPr>
                <w:rFonts w:eastAsia="Calibri" w:cs="Calibri"/>
              </w:rPr>
              <w:t>Parents of children with non-medically actionable conditions</w:t>
            </w:r>
          </w:p>
        </w:tc>
        <w:tc>
          <w:tcPr>
            <w:tcW w:w="1388" w:type="dxa"/>
            <w:vAlign w:val="center"/>
          </w:tcPr>
          <w:p w14:paraId="4161714E" w14:textId="77777777" w:rsidR="00914C7F" w:rsidRPr="00A1174A" w:rsidRDefault="00914C7F" w:rsidP="00BD533D">
            <w:pPr>
              <w:jc w:val="center"/>
              <w:rPr>
                <w:rFonts w:eastAsia="Calibri" w:cs="Calibri"/>
                <w:b/>
                <w:bCs/>
                <w:i/>
                <w:iCs/>
              </w:rPr>
            </w:pPr>
            <w:r w:rsidRPr="00A1174A">
              <w:rPr>
                <w:rFonts w:eastAsia="Calibri" w:cs="Calibri"/>
              </w:rPr>
              <w:t>Genomic sequencing</w:t>
            </w:r>
          </w:p>
        </w:tc>
        <w:tc>
          <w:tcPr>
            <w:tcW w:w="964" w:type="dxa"/>
            <w:vAlign w:val="center"/>
          </w:tcPr>
          <w:p w14:paraId="52448F9B" w14:textId="77777777" w:rsidR="00914C7F" w:rsidRPr="00A1174A" w:rsidRDefault="00914C7F" w:rsidP="00BD533D">
            <w:pPr>
              <w:jc w:val="center"/>
              <w:rPr>
                <w:rFonts w:eastAsia="Calibri" w:cs="Calibri"/>
                <w:b/>
                <w:bCs/>
                <w:i/>
                <w:iCs/>
              </w:rPr>
            </w:pPr>
            <w:r w:rsidRPr="00A1174A">
              <w:rPr>
                <w:rFonts w:eastAsia="Calibri" w:cs="Calibri"/>
              </w:rPr>
              <w:t>1289</w:t>
            </w:r>
          </w:p>
        </w:tc>
        <w:tc>
          <w:tcPr>
            <w:tcW w:w="4026" w:type="dxa"/>
            <w:vAlign w:val="center"/>
          </w:tcPr>
          <w:p w14:paraId="2B461815" w14:textId="77777777" w:rsidR="00914C7F" w:rsidRPr="00A1174A" w:rsidRDefault="00914C7F" w:rsidP="00914C7F">
            <w:pPr>
              <w:numPr>
                <w:ilvl w:val="0"/>
                <w:numId w:val="35"/>
              </w:numPr>
              <w:ind w:left="324" w:hanging="284"/>
              <w:rPr>
                <w:rFonts w:eastAsia="Calibri" w:cs="Calibri"/>
              </w:rPr>
            </w:pPr>
            <w:r w:rsidRPr="00A1174A">
              <w:rPr>
                <w:rFonts w:eastAsia="Calibri" w:cs="Calibri"/>
              </w:rPr>
              <w:t>Chance the condition will develop</w:t>
            </w:r>
          </w:p>
          <w:p w14:paraId="3B16B140" w14:textId="77777777" w:rsidR="00914C7F" w:rsidRPr="00A1174A" w:rsidRDefault="00914C7F" w:rsidP="00914C7F">
            <w:pPr>
              <w:numPr>
                <w:ilvl w:val="0"/>
                <w:numId w:val="35"/>
              </w:numPr>
              <w:ind w:left="324" w:hanging="284"/>
              <w:rPr>
                <w:rFonts w:eastAsia="Calibri" w:cs="Calibri"/>
              </w:rPr>
            </w:pPr>
            <w:r w:rsidRPr="00A1174A">
              <w:rPr>
                <w:rFonts w:eastAsia="Calibri" w:cs="Calibri"/>
              </w:rPr>
              <w:t>Age of onset</w:t>
            </w:r>
          </w:p>
          <w:p w14:paraId="709AB2FF" w14:textId="77777777" w:rsidR="00914C7F" w:rsidRPr="00A1174A" w:rsidRDefault="00914C7F" w:rsidP="00914C7F">
            <w:pPr>
              <w:numPr>
                <w:ilvl w:val="0"/>
                <w:numId w:val="35"/>
              </w:numPr>
              <w:ind w:left="324" w:hanging="284"/>
              <w:rPr>
                <w:rFonts w:eastAsia="Calibri" w:cs="Calibri"/>
              </w:rPr>
            </w:pPr>
            <w:r w:rsidRPr="00A1174A">
              <w:rPr>
                <w:rFonts w:eastAsia="Calibri" w:cs="Calibri"/>
              </w:rPr>
              <w:t>Speed at which the condition may get worse</w:t>
            </w:r>
          </w:p>
          <w:p w14:paraId="79D1DD2A" w14:textId="77777777" w:rsidR="00914C7F" w:rsidRPr="00A1174A" w:rsidRDefault="00914C7F" w:rsidP="00914C7F">
            <w:pPr>
              <w:numPr>
                <w:ilvl w:val="0"/>
                <w:numId w:val="35"/>
              </w:numPr>
              <w:ind w:left="324" w:hanging="284"/>
              <w:rPr>
                <w:rFonts w:eastAsia="Calibri" w:cs="Calibri"/>
              </w:rPr>
            </w:pPr>
            <w:r w:rsidRPr="00A1174A">
              <w:rPr>
                <w:rFonts w:eastAsia="Calibri" w:cs="Calibri"/>
              </w:rPr>
              <w:t>Options to improve quality of life</w:t>
            </w:r>
          </w:p>
          <w:p w14:paraId="031E9045" w14:textId="77777777" w:rsidR="00914C7F" w:rsidRPr="00A1174A" w:rsidRDefault="00914C7F" w:rsidP="00914C7F">
            <w:pPr>
              <w:numPr>
                <w:ilvl w:val="0"/>
                <w:numId w:val="35"/>
              </w:numPr>
              <w:ind w:left="324" w:hanging="284"/>
              <w:rPr>
                <w:rFonts w:eastAsia="Calibri" w:cs="Calibri"/>
              </w:rPr>
            </w:pPr>
            <w:r w:rsidRPr="00A1174A">
              <w:rPr>
                <w:rFonts w:eastAsia="Calibri" w:cs="Calibri"/>
              </w:rPr>
              <w:t>Level of mental disability</w:t>
            </w:r>
          </w:p>
          <w:p w14:paraId="46914BDB" w14:textId="77777777" w:rsidR="00914C7F" w:rsidRPr="00A1174A" w:rsidRDefault="00914C7F" w:rsidP="00914C7F">
            <w:pPr>
              <w:numPr>
                <w:ilvl w:val="0"/>
                <w:numId w:val="35"/>
              </w:numPr>
              <w:ind w:left="324" w:hanging="284"/>
              <w:rPr>
                <w:rFonts w:eastAsia="Calibri" w:cs="Calibri"/>
              </w:rPr>
            </w:pPr>
            <w:r w:rsidRPr="00A1174A">
              <w:rPr>
                <w:rFonts w:eastAsia="Calibri" w:cs="Calibri"/>
              </w:rPr>
              <w:t>Level of physical disability</w:t>
            </w:r>
          </w:p>
          <w:p w14:paraId="4F17F184" w14:textId="77777777" w:rsidR="00914C7F" w:rsidRPr="00A1174A" w:rsidRDefault="00914C7F" w:rsidP="00914C7F">
            <w:pPr>
              <w:numPr>
                <w:ilvl w:val="0"/>
                <w:numId w:val="35"/>
              </w:numPr>
              <w:ind w:left="324" w:hanging="284"/>
              <w:rPr>
                <w:rFonts w:eastAsia="Calibri" w:cs="Calibri"/>
              </w:rPr>
            </w:pPr>
            <w:r w:rsidRPr="00A1174A">
              <w:rPr>
                <w:rFonts w:eastAsia="Calibri" w:cs="Calibri"/>
              </w:rPr>
              <w:t>Impact on lifespan</w:t>
            </w:r>
          </w:p>
        </w:tc>
        <w:tc>
          <w:tcPr>
            <w:tcW w:w="3459" w:type="dxa"/>
            <w:vAlign w:val="center"/>
          </w:tcPr>
          <w:p w14:paraId="64994771" w14:textId="77777777" w:rsidR="00914C7F" w:rsidRPr="00A1174A" w:rsidRDefault="00914C7F" w:rsidP="00BD533D">
            <w:pPr>
              <w:rPr>
                <w:rFonts w:eastAsia="Calibri" w:cs="Calibri"/>
                <w:b/>
                <w:bCs/>
                <w:i/>
                <w:iCs/>
              </w:rPr>
            </w:pPr>
            <w:r w:rsidRPr="00A1174A">
              <w:rPr>
                <w:rFonts w:eastAsia="Calibri" w:cs="Calibri"/>
              </w:rPr>
              <w:t>Knowing the likelihood that the condition would develop was most important. Stronger preferences for information about diseases with more severe manifestations</w:t>
            </w:r>
          </w:p>
        </w:tc>
      </w:tr>
      <w:tr w:rsidR="00914C7F" w:rsidRPr="00A1174A" w14:paraId="5F13F45A" w14:textId="77777777" w:rsidTr="00BD533D">
        <w:trPr>
          <w:jc w:val="center"/>
        </w:trPr>
        <w:tc>
          <w:tcPr>
            <w:tcW w:w="1536" w:type="dxa"/>
            <w:vAlign w:val="center"/>
          </w:tcPr>
          <w:p w14:paraId="02993F4B" w14:textId="77777777" w:rsidR="00914C7F" w:rsidRPr="00A1174A" w:rsidRDefault="00914C7F" w:rsidP="00BD533D">
            <w:pPr>
              <w:jc w:val="center"/>
              <w:rPr>
                <w:rFonts w:eastAsia="Calibri" w:cs="Calibri"/>
                <w:b/>
                <w:bCs/>
                <w:i/>
                <w:iCs/>
              </w:rPr>
            </w:pPr>
            <w:r w:rsidRPr="00A1174A">
              <w:rPr>
                <w:rFonts w:eastAsia="Calibri" w:cs="Calibri"/>
              </w:rPr>
              <w:fldChar w:fldCharType="begin"/>
            </w:r>
            <w:r>
              <w:rPr>
                <w:rFonts w:eastAsia="Calibri" w:cs="Calibri"/>
              </w:rPr>
              <w:instrText xml:space="preserve"> ADDIN ZOTERO_ITEM CSL_CITATION {"citationID":"81jughCw","properties":{"formattedCitation":"(Peyron et al., 2018)","plainCitation":"(Peyron et al., 2018)","noteIndex":0},"citationItems":[{"id":65,"uris":["http://zotero.org/users/local/LhXcG8sQ/items/S5N9SZ29"],"itemData":{"id":65,"type":"article-journal","container-title":"Social Science &amp; Medicine","DOI":"10.1016/j.socscimed.2018.08.015","ISSN":"02779536","journalAbbreviation":"Social Science &amp; Medicine","language":"en","page":"125-132","source":"DOI.org (Crossref)","title":"Preference heterogeneity with respect to whole genome sequencing. A discrete choice experiment among parents of children with rare genetic diseases","volume":"214","author":[{"family":"Peyron","given":"Christine"},{"family":"Pélissier","given":"Aurore"},{"family":"Béjean","given":"Sophie"}],"issued":{"date-parts":[["2018",10]]}}}],"schema":"https://github.com/citation-style-language/schema/raw/master/csl-citation.json"} </w:instrText>
            </w:r>
            <w:r w:rsidRPr="00A1174A">
              <w:rPr>
                <w:rFonts w:eastAsia="Calibri" w:cs="Calibri"/>
              </w:rPr>
              <w:fldChar w:fldCharType="separate"/>
            </w:r>
            <w:r w:rsidRPr="00A1174A">
              <w:rPr>
                <w:rFonts w:eastAsia="Calibri" w:cs="Calibri"/>
              </w:rPr>
              <w:t>(Peyron et al., 2018)</w:t>
            </w:r>
            <w:r w:rsidRPr="00A1174A">
              <w:rPr>
                <w:rFonts w:eastAsia="Calibri" w:cs="Calibri"/>
              </w:rPr>
              <w:fldChar w:fldCharType="end"/>
            </w:r>
          </w:p>
        </w:tc>
        <w:tc>
          <w:tcPr>
            <w:tcW w:w="1008" w:type="dxa"/>
            <w:vAlign w:val="center"/>
          </w:tcPr>
          <w:p w14:paraId="4C1DD046" w14:textId="77777777" w:rsidR="00914C7F" w:rsidRPr="00A1174A" w:rsidRDefault="00914C7F" w:rsidP="00BD533D">
            <w:pPr>
              <w:jc w:val="center"/>
              <w:rPr>
                <w:rFonts w:eastAsia="Calibri" w:cs="Calibri"/>
                <w:b/>
                <w:bCs/>
                <w:i/>
                <w:iCs/>
              </w:rPr>
            </w:pPr>
            <w:r w:rsidRPr="00A1174A">
              <w:rPr>
                <w:rFonts w:eastAsia="Calibri" w:cs="Calibri"/>
              </w:rPr>
              <w:t>France</w:t>
            </w:r>
          </w:p>
        </w:tc>
        <w:tc>
          <w:tcPr>
            <w:tcW w:w="1563" w:type="dxa"/>
            <w:vAlign w:val="center"/>
          </w:tcPr>
          <w:p w14:paraId="2ECBF7D5" w14:textId="77777777" w:rsidR="00914C7F" w:rsidRPr="00A1174A" w:rsidRDefault="00914C7F" w:rsidP="00BD533D">
            <w:pPr>
              <w:jc w:val="center"/>
              <w:rPr>
                <w:rFonts w:eastAsia="Calibri" w:cs="Calibri"/>
                <w:b/>
                <w:bCs/>
                <w:i/>
                <w:iCs/>
              </w:rPr>
            </w:pPr>
            <w:r w:rsidRPr="00A1174A">
              <w:rPr>
                <w:rFonts w:eastAsia="Calibri" w:cs="Calibri"/>
              </w:rPr>
              <w:t>Parents of children with rare diseases</w:t>
            </w:r>
          </w:p>
        </w:tc>
        <w:tc>
          <w:tcPr>
            <w:tcW w:w="1388" w:type="dxa"/>
            <w:vAlign w:val="center"/>
          </w:tcPr>
          <w:p w14:paraId="61EF6E29" w14:textId="77777777" w:rsidR="00914C7F" w:rsidRPr="00A1174A" w:rsidRDefault="00914C7F" w:rsidP="00BD533D">
            <w:pPr>
              <w:jc w:val="center"/>
              <w:rPr>
                <w:rFonts w:eastAsia="Calibri" w:cs="Calibri"/>
                <w:b/>
                <w:bCs/>
                <w:i/>
                <w:iCs/>
              </w:rPr>
            </w:pPr>
            <w:r w:rsidRPr="00A1174A">
              <w:rPr>
                <w:rFonts w:eastAsia="Calibri" w:cs="Calibri"/>
              </w:rPr>
              <w:t>Whole genome sequencing</w:t>
            </w:r>
          </w:p>
        </w:tc>
        <w:tc>
          <w:tcPr>
            <w:tcW w:w="964" w:type="dxa"/>
            <w:vAlign w:val="center"/>
          </w:tcPr>
          <w:p w14:paraId="3961F52F" w14:textId="77777777" w:rsidR="00914C7F" w:rsidRPr="00A1174A" w:rsidRDefault="00914C7F" w:rsidP="00BD533D">
            <w:pPr>
              <w:jc w:val="center"/>
              <w:rPr>
                <w:rFonts w:eastAsia="Calibri" w:cs="Calibri"/>
                <w:b/>
                <w:bCs/>
                <w:i/>
                <w:iCs/>
              </w:rPr>
            </w:pPr>
            <w:r w:rsidRPr="00A1174A">
              <w:rPr>
                <w:rFonts w:eastAsia="Calibri" w:cs="Calibri"/>
              </w:rPr>
              <w:t>528</w:t>
            </w:r>
          </w:p>
        </w:tc>
        <w:tc>
          <w:tcPr>
            <w:tcW w:w="4026" w:type="dxa"/>
            <w:vAlign w:val="center"/>
          </w:tcPr>
          <w:p w14:paraId="7E07E130" w14:textId="77777777" w:rsidR="00914C7F" w:rsidRPr="00A1174A" w:rsidRDefault="00914C7F" w:rsidP="00914C7F">
            <w:pPr>
              <w:numPr>
                <w:ilvl w:val="0"/>
                <w:numId w:val="36"/>
              </w:numPr>
              <w:ind w:left="324" w:hanging="284"/>
              <w:rPr>
                <w:rFonts w:eastAsia="Calibri" w:cs="Calibri"/>
              </w:rPr>
            </w:pPr>
            <w:r w:rsidRPr="00A1174A">
              <w:rPr>
                <w:rFonts w:eastAsia="Calibri" w:cs="Calibri"/>
              </w:rPr>
              <w:t>Disclosure of VUS</w:t>
            </w:r>
          </w:p>
          <w:p w14:paraId="0F56FBD5" w14:textId="77777777" w:rsidR="00914C7F" w:rsidRPr="00A1174A" w:rsidRDefault="00914C7F" w:rsidP="00914C7F">
            <w:pPr>
              <w:numPr>
                <w:ilvl w:val="0"/>
                <w:numId w:val="36"/>
              </w:numPr>
              <w:ind w:left="324" w:hanging="284"/>
              <w:rPr>
                <w:rFonts w:eastAsia="Calibri" w:cs="Calibri"/>
              </w:rPr>
            </w:pPr>
            <w:r w:rsidRPr="00A1174A">
              <w:rPr>
                <w:rFonts w:eastAsia="Calibri" w:cs="Calibri"/>
              </w:rPr>
              <w:t>Disclosure of SFs</w:t>
            </w:r>
          </w:p>
          <w:p w14:paraId="1707C491" w14:textId="77777777" w:rsidR="00914C7F" w:rsidRPr="00A1174A" w:rsidRDefault="00914C7F" w:rsidP="00914C7F">
            <w:pPr>
              <w:numPr>
                <w:ilvl w:val="0"/>
                <w:numId w:val="36"/>
              </w:numPr>
              <w:ind w:left="324" w:hanging="284"/>
              <w:rPr>
                <w:rFonts w:eastAsia="Calibri" w:cs="Calibri"/>
              </w:rPr>
            </w:pPr>
            <w:r w:rsidRPr="00A1174A">
              <w:rPr>
                <w:rFonts w:eastAsia="Calibri" w:cs="Calibri"/>
              </w:rPr>
              <w:t>Repeat analysis</w:t>
            </w:r>
          </w:p>
          <w:p w14:paraId="200CAC45" w14:textId="77777777" w:rsidR="00914C7F" w:rsidRPr="00A1174A" w:rsidRDefault="00914C7F" w:rsidP="00914C7F">
            <w:pPr>
              <w:numPr>
                <w:ilvl w:val="0"/>
                <w:numId w:val="36"/>
              </w:numPr>
              <w:ind w:left="324" w:hanging="284"/>
              <w:rPr>
                <w:rFonts w:eastAsia="Calibri" w:cs="Calibri"/>
              </w:rPr>
            </w:pPr>
            <w:r w:rsidRPr="00A1174A">
              <w:rPr>
                <w:rFonts w:eastAsia="Calibri" w:cs="Calibri"/>
              </w:rPr>
              <w:t>Who decides which results to report</w:t>
            </w:r>
          </w:p>
          <w:p w14:paraId="21399262" w14:textId="77777777" w:rsidR="00914C7F" w:rsidRPr="00A1174A" w:rsidRDefault="00914C7F" w:rsidP="00914C7F">
            <w:pPr>
              <w:numPr>
                <w:ilvl w:val="0"/>
                <w:numId w:val="36"/>
              </w:numPr>
              <w:ind w:left="324" w:hanging="284"/>
              <w:rPr>
                <w:rFonts w:eastAsia="Calibri" w:cs="Calibri"/>
              </w:rPr>
            </w:pPr>
            <w:r w:rsidRPr="00A1174A">
              <w:rPr>
                <w:rFonts w:eastAsia="Calibri" w:cs="Calibri"/>
              </w:rPr>
              <w:t>Support</w:t>
            </w:r>
          </w:p>
          <w:p w14:paraId="38B17FBC" w14:textId="77777777" w:rsidR="00914C7F" w:rsidRPr="00A1174A" w:rsidRDefault="00914C7F" w:rsidP="00914C7F">
            <w:pPr>
              <w:numPr>
                <w:ilvl w:val="0"/>
                <w:numId w:val="36"/>
              </w:numPr>
              <w:ind w:left="324" w:hanging="284"/>
              <w:rPr>
                <w:rFonts w:eastAsia="Calibri" w:cs="Calibri"/>
              </w:rPr>
            </w:pPr>
            <w:r w:rsidRPr="00A1174A">
              <w:rPr>
                <w:rFonts w:eastAsia="Calibri" w:cs="Calibri"/>
              </w:rPr>
              <w:t>Cost</w:t>
            </w:r>
          </w:p>
        </w:tc>
        <w:tc>
          <w:tcPr>
            <w:tcW w:w="3459" w:type="dxa"/>
            <w:vAlign w:val="center"/>
          </w:tcPr>
          <w:p w14:paraId="0C7E29BD" w14:textId="77777777" w:rsidR="00914C7F" w:rsidRPr="00A1174A" w:rsidRDefault="00914C7F" w:rsidP="00BD533D">
            <w:pPr>
              <w:rPr>
                <w:rFonts w:eastAsia="Calibri" w:cs="Calibri"/>
                <w:b/>
                <w:bCs/>
                <w:i/>
                <w:iCs/>
              </w:rPr>
            </w:pPr>
            <w:r w:rsidRPr="00A1174A">
              <w:rPr>
                <w:rFonts w:eastAsia="Calibri" w:cs="Calibri"/>
              </w:rPr>
              <w:t>Identified two preference profiles with parents opting for either a prospective (75%) or targeted (25%) diagnostic approach. 75% valued exhaustive information, even when uncertain. 25% valued only the least uncertain information</w:t>
            </w:r>
          </w:p>
        </w:tc>
      </w:tr>
      <w:tr w:rsidR="00914C7F" w:rsidRPr="00A1174A" w14:paraId="146B24EC" w14:textId="77777777" w:rsidTr="00BD533D">
        <w:trPr>
          <w:jc w:val="center"/>
        </w:trPr>
        <w:tc>
          <w:tcPr>
            <w:tcW w:w="1536" w:type="dxa"/>
            <w:vAlign w:val="center"/>
          </w:tcPr>
          <w:p w14:paraId="1B91FF7B" w14:textId="77777777" w:rsidR="00914C7F" w:rsidRPr="00A1174A" w:rsidRDefault="00914C7F" w:rsidP="00BD533D">
            <w:pPr>
              <w:jc w:val="center"/>
              <w:rPr>
                <w:rFonts w:eastAsia="Calibri" w:cs="Calibri"/>
              </w:rPr>
            </w:pPr>
            <w:r w:rsidRPr="00A1174A">
              <w:rPr>
                <w:rFonts w:eastAsia="Calibri" w:cs="Calibri"/>
              </w:rPr>
              <w:fldChar w:fldCharType="begin"/>
            </w:r>
            <w:r>
              <w:rPr>
                <w:rFonts w:eastAsia="Calibri" w:cs="Calibri"/>
              </w:rPr>
              <w:instrText xml:space="preserve"> ADDIN ZOTERO_ITEM CSL_CITATION {"citationID":"LzqzEg95","properties":{"formattedCitation":"(Chassagne et al., 2019)","plainCitation":"(Chassagne et al., 2019)","noteIndex":0},"citationItems":[{"id":59,"uris":["http://zotero.org/users/local/LhXcG8sQ/items/8RUALFGY"],"itemData":{"id":59,"type":"article-journal","container-title":"European Journal of Human Genetics","DOI":"10.1038/s41431-018-0332-y","ISSN":"1018-4813, 1476-5438","issue":"5","journalAbbreviation":"Eur J Hum Genet","language":"en","page":"701-710","source":"DOI.org (Crossref)","title":"Exome sequencing in clinical settings: preferences and experiences of parents of children with rare diseases (SEQUAPRE study)","title-short":"Exome sequencing in clinical settings","volume":"27","author":[{"family":"Chassagne","given":"Aline"},{"family":"Pélissier","given":"Aurore"},{"family":"Houdayer","given":"Françoise"},{"family":"Cretin","given":"Elodie"},{"family":"Gautier","given":"Elodie"},{"family":"Salvi","given":"Dominique"},{"family":"Kidri","given":"Sarah"},{"family":"Godard","given":"Aurélie"},{"family":"Thauvin-Robinet","given":"Christel"},{"family":"Masurel","given":"Alice"},{"family":"Lehalle","given":"Daphné"},{"family":"Jean-Marçais","given":"Nolwenn"},{"family":"Thevenon","given":"Julien"},{"family":"Lesca","given":"Gaetan"},{"family":"Putoux","given":"Audrey"},{"family":"Cordier","given":"Marie-Pierre"},{"family":"Dupuis-Girod","given":"Sophie"},{"family":"Till","given":"Marianne"},{"family":"Duffourd","given":"Yannis"},{"family":"Rivière","given":"Jean-Baptiste"},{"family":"Joly","given":"Lorraine"},{"family":"Juif","given":"Christine"},{"family":"Putois","given":"Olivier"},{"family":"Ancet","given":"Pierre"},{"family":"Lapointe","given":"Anne-Sophie"},{"family":"Morin","given":"Paulette"},{"family":"Edery","given":"Patrick"},{"family":"Rossi","given":"Massimiliano"},{"family":"Sanlaville","given":"Damien"},{"family":"Béjean","given":"Sophie"},{"family":"Peyron","given":"Christine"},{"family":"Faivre","given":"Laurence"}],"issued":{"date-parts":[["2019",5]]}}}],"schema":"https://github.com/citation-style-language/schema/raw/master/csl-citation.json"} </w:instrText>
            </w:r>
            <w:r w:rsidRPr="00A1174A">
              <w:rPr>
                <w:rFonts w:eastAsia="Calibri" w:cs="Calibri"/>
              </w:rPr>
              <w:fldChar w:fldCharType="separate"/>
            </w:r>
            <w:r w:rsidRPr="00A1174A">
              <w:rPr>
                <w:rFonts w:eastAsia="Calibri" w:cs="Calibri"/>
              </w:rPr>
              <w:t>(Chassagne et al., 2019)</w:t>
            </w:r>
            <w:r w:rsidRPr="00A1174A">
              <w:rPr>
                <w:rFonts w:eastAsia="Calibri" w:cs="Calibri"/>
              </w:rPr>
              <w:fldChar w:fldCharType="end"/>
            </w:r>
          </w:p>
        </w:tc>
        <w:tc>
          <w:tcPr>
            <w:tcW w:w="1008" w:type="dxa"/>
            <w:vAlign w:val="center"/>
          </w:tcPr>
          <w:p w14:paraId="4B02E2E8" w14:textId="77777777" w:rsidR="00914C7F" w:rsidRPr="00A1174A" w:rsidRDefault="00914C7F" w:rsidP="00BD533D">
            <w:pPr>
              <w:jc w:val="center"/>
              <w:rPr>
                <w:rFonts w:eastAsia="Calibri" w:cs="Calibri"/>
              </w:rPr>
            </w:pPr>
            <w:r w:rsidRPr="00A1174A">
              <w:rPr>
                <w:rFonts w:eastAsia="Calibri" w:cs="Calibri"/>
              </w:rPr>
              <w:t>France</w:t>
            </w:r>
          </w:p>
        </w:tc>
        <w:tc>
          <w:tcPr>
            <w:tcW w:w="1563" w:type="dxa"/>
            <w:vAlign w:val="center"/>
          </w:tcPr>
          <w:p w14:paraId="48C7B439" w14:textId="77777777" w:rsidR="00914C7F" w:rsidRPr="00A1174A" w:rsidRDefault="00914C7F" w:rsidP="00BD533D">
            <w:pPr>
              <w:jc w:val="center"/>
              <w:rPr>
                <w:rFonts w:eastAsia="Calibri" w:cs="Calibri"/>
              </w:rPr>
            </w:pPr>
            <w:r w:rsidRPr="00A1174A">
              <w:rPr>
                <w:rFonts w:eastAsia="Calibri" w:cs="Calibri"/>
              </w:rPr>
              <w:t>Parents of children with undiagnosed developmental delay</w:t>
            </w:r>
          </w:p>
        </w:tc>
        <w:tc>
          <w:tcPr>
            <w:tcW w:w="1388" w:type="dxa"/>
            <w:vAlign w:val="center"/>
          </w:tcPr>
          <w:p w14:paraId="3059D5A9" w14:textId="77777777" w:rsidR="00914C7F" w:rsidRPr="00A1174A" w:rsidRDefault="00914C7F" w:rsidP="00BD533D">
            <w:pPr>
              <w:jc w:val="center"/>
              <w:rPr>
                <w:rFonts w:eastAsia="Calibri" w:cs="Calibri"/>
              </w:rPr>
            </w:pPr>
            <w:r w:rsidRPr="00A1174A">
              <w:rPr>
                <w:rFonts w:eastAsia="Calibri" w:cs="Calibri"/>
              </w:rPr>
              <w:t>Exome sequencing</w:t>
            </w:r>
          </w:p>
        </w:tc>
        <w:tc>
          <w:tcPr>
            <w:tcW w:w="964" w:type="dxa"/>
            <w:vAlign w:val="center"/>
          </w:tcPr>
          <w:p w14:paraId="01667DE7" w14:textId="77777777" w:rsidR="00914C7F" w:rsidRPr="00A1174A" w:rsidRDefault="00914C7F" w:rsidP="00BD533D">
            <w:pPr>
              <w:jc w:val="center"/>
              <w:rPr>
                <w:rFonts w:eastAsia="Calibri" w:cs="Calibri"/>
              </w:rPr>
            </w:pPr>
            <w:r w:rsidRPr="00A1174A">
              <w:rPr>
                <w:rFonts w:eastAsia="Calibri" w:cs="Calibri"/>
              </w:rPr>
              <w:t>513</w:t>
            </w:r>
          </w:p>
        </w:tc>
        <w:tc>
          <w:tcPr>
            <w:tcW w:w="4026" w:type="dxa"/>
            <w:vAlign w:val="center"/>
          </w:tcPr>
          <w:p w14:paraId="53F8C1A9" w14:textId="77777777" w:rsidR="00914C7F" w:rsidRPr="00A1174A" w:rsidRDefault="00914C7F" w:rsidP="00914C7F">
            <w:pPr>
              <w:numPr>
                <w:ilvl w:val="0"/>
                <w:numId w:val="37"/>
              </w:numPr>
              <w:ind w:left="324" w:hanging="284"/>
              <w:rPr>
                <w:rFonts w:eastAsia="Calibri" w:cs="Calibri"/>
              </w:rPr>
            </w:pPr>
            <w:r w:rsidRPr="00A1174A">
              <w:rPr>
                <w:rFonts w:eastAsia="Calibri" w:cs="Calibri"/>
              </w:rPr>
              <w:t>VUS</w:t>
            </w:r>
          </w:p>
          <w:p w14:paraId="092A59D3" w14:textId="77777777" w:rsidR="00914C7F" w:rsidRPr="00A1174A" w:rsidRDefault="00914C7F" w:rsidP="00914C7F">
            <w:pPr>
              <w:numPr>
                <w:ilvl w:val="0"/>
                <w:numId w:val="37"/>
              </w:numPr>
              <w:ind w:left="324" w:hanging="284"/>
              <w:rPr>
                <w:rFonts w:eastAsia="Calibri" w:cs="Calibri"/>
              </w:rPr>
            </w:pPr>
            <w:r w:rsidRPr="00A1174A">
              <w:rPr>
                <w:rFonts w:eastAsia="Calibri" w:cs="Calibri"/>
              </w:rPr>
              <w:t>SFs</w:t>
            </w:r>
          </w:p>
          <w:p w14:paraId="38C4A209" w14:textId="77777777" w:rsidR="00914C7F" w:rsidRPr="00A1174A" w:rsidRDefault="00914C7F" w:rsidP="00914C7F">
            <w:pPr>
              <w:numPr>
                <w:ilvl w:val="0"/>
                <w:numId w:val="37"/>
              </w:numPr>
              <w:ind w:left="324" w:hanging="284"/>
              <w:rPr>
                <w:rFonts w:eastAsia="Calibri" w:cs="Calibri"/>
              </w:rPr>
            </w:pPr>
            <w:r w:rsidRPr="00A1174A">
              <w:rPr>
                <w:rFonts w:eastAsia="Calibri" w:cs="Calibri"/>
              </w:rPr>
              <w:t>Future reanalysis</w:t>
            </w:r>
          </w:p>
          <w:p w14:paraId="6A88F774" w14:textId="77777777" w:rsidR="00914C7F" w:rsidRPr="00A1174A" w:rsidRDefault="00914C7F" w:rsidP="00914C7F">
            <w:pPr>
              <w:numPr>
                <w:ilvl w:val="0"/>
                <w:numId w:val="37"/>
              </w:numPr>
              <w:ind w:left="324" w:hanging="284"/>
              <w:rPr>
                <w:rFonts w:eastAsia="Calibri" w:cs="Calibri"/>
              </w:rPr>
            </w:pPr>
            <w:r w:rsidRPr="00A1174A">
              <w:rPr>
                <w:rFonts w:eastAsia="Calibri" w:cs="Calibri"/>
              </w:rPr>
              <w:t>Who  chooses which VUS/SFs to report</w:t>
            </w:r>
          </w:p>
          <w:p w14:paraId="238A0239" w14:textId="77777777" w:rsidR="00914C7F" w:rsidRPr="00A1174A" w:rsidRDefault="00914C7F" w:rsidP="00914C7F">
            <w:pPr>
              <w:numPr>
                <w:ilvl w:val="0"/>
                <w:numId w:val="37"/>
              </w:numPr>
              <w:ind w:left="324" w:hanging="284"/>
              <w:rPr>
                <w:rFonts w:eastAsia="Calibri" w:cs="Calibri"/>
              </w:rPr>
            </w:pPr>
            <w:r w:rsidRPr="00A1174A">
              <w:rPr>
                <w:rFonts w:eastAsia="Calibri" w:cs="Calibri"/>
              </w:rPr>
              <w:t>Type of appointment</w:t>
            </w:r>
          </w:p>
          <w:p w14:paraId="0083F976" w14:textId="77777777" w:rsidR="00914C7F" w:rsidRPr="00A1174A" w:rsidRDefault="00914C7F" w:rsidP="00914C7F">
            <w:pPr>
              <w:numPr>
                <w:ilvl w:val="0"/>
                <w:numId w:val="37"/>
              </w:numPr>
              <w:ind w:left="324" w:hanging="284"/>
              <w:rPr>
                <w:rFonts w:eastAsia="Calibri" w:cs="Calibri"/>
              </w:rPr>
            </w:pPr>
            <w:r w:rsidRPr="00A1174A">
              <w:rPr>
                <w:rFonts w:eastAsia="Calibri" w:cs="Calibri"/>
              </w:rPr>
              <w:t>Cost to you</w:t>
            </w:r>
          </w:p>
        </w:tc>
        <w:tc>
          <w:tcPr>
            <w:tcW w:w="3459" w:type="dxa"/>
            <w:vAlign w:val="center"/>
          </w:tcPr>
          <w:p w14:paraId="6205D28C" w14:textId="77777777" w:rsidR="00914C7F" w:rsidRPr="00A1174A" w:rsidRDefault="00914C7F" w:rsidP="00BD533D">
            <w:pPr>
              <w:rPr>
                <w:rFonts w:eastAsia="Calibri" w:cs="Calibri"/>
              </w:rPr>
            </w:pPr>
            <w:r w:rsidRPr="00A1174A">
              <w:rPr>
                <w:rFonts w:eastAsia="Calibri" w:cs="Calibri"/>
              </w:rPr>
              <w:t>Parents want exhaustive information, including VUS possibly linked to the condition and SFs. This could be to maximise the chance of obtaining a diagnosis</w:t>
            </w:r>
          </w:p>
        </w:tc>
      </w:tr>
      <w:tr w:rsidR="00914C7F" w:rsidRPr="00A1174A" w14:paraId="47D8CBA9" w14:textId="77777777" w:rsidTr="00BD533D">
        <w:trPr>
          <w:jc w:val="center"/>
        </w:trPr>
        <w:tc>
          <w:tcPr>
            <w:tcW w:w="1536" w:type="dxa"/>
            <w:vAlign w:val="center"/>
          </w:tcPr>
          <w:p w14:paraId="6D742B6D" w14:textId="77777777" w:rsidR="00914C7F" w:rsidRPr="00A1174A" w:rsidRDefault="00914C7F" w:rsidP="00BD533D">
            <w:pPr>
              <w:jc w:val="center"/>
              <w:rPr>
                <w:rFonts w:eastAsia="Calibri" w:cs="Calibri"/>
              </w:rPr>
            </w:pPr>
            <w:r w:rsidRPr="00A1174A">
              <w:rPr>
                <w:rFonts w:eastAsia="Calibri" w:cs="Calibri"/>
              </w:rPr>
              <w:fldChar w:fldCharType="begin"/>
            </w:r>
            <w:r>
              <w:rPr>
                <w:rFonts w:eastAsia="Calibri" w:cs="Calibri"/>
              </w:rPr>
              <w:instrText xml:space="preserve"> ADDIN ZOTERO_ITEM CSL_CITATION {"citationID":"j1rMIYfI","properties":{"formattedCitation":"(Marshall et al., 2019)","plainCitation":"(Marshall et al., 2019)","noteIndex":0},"citationItems":[{"id":319,"uris":["http://zotero.org/users/local/LhXcG8sQ/items/YUIRUUDF"],"itemData":{"id":319,"type":"article-journal","container-title":"Genetics in Medicine","DOI":"10.1038/s41436-019-0583-1","ISSN":"10983600","issue":"12","journalAbbreviation":"Genetics in Medicine","language":"en","page":"2798-2806","source":"DOI.org (Crossref)","title":"The value of diagnostic testing for parents of children with rare genetic diseases","volume":"21","author":[{"family":"Marshall","given":"Deborah A."},{"family":"MacDonald","given":"Karen V."},{"family":"Heidenreich","given":"Sebastian"},{"family":"Hartley","given":"Taila"},{"family":"Bernier","given":"Francois P."},{"family":"Gillespie","given":"Meredith K."},{"family":"McInnes","given":"Brenda"},{"family":"Innes","given":"A. Micheil"},{"family":"Armour","given":"Christine M."},{"family":"Boycott","given":"Kym M."}],"issued":{"date-parts":[["2019",12]]}}}],"schema":"https://github.com/citation-style-language/schema/raw/master/csl-citation.json"} </w:instrText>
            </w:r>
            <w:r w:rsidRPr="00A1174A">
              <w:rPr>
                <w:rFonts w:eastAsia="Calibri" w:cs="Calibri"/>
              </w:rPr>
              <w:fldChar w:fldCharType="separate"/>
            </w:r>
            <w:r w:rsidRPr="00A1174A">
              <w:rPr>
                <w:rFonts w:eastAsia="Calibri" w:cs="Calibri"/>
              </w:rPr>
              <w:t>(Marshall et al., 2019)</w:t>
            </w:r>
            <w:r w:rsidRPr="00A1174A">
              <w:rPr>
                <w:rFonts w:eastAsia="Calibri" w:cs="Calibri"/>
              </w:rPr>
              <w:fldChar w:fldCharType="end"/>
            </w:r>
          </w:p>
        </w:tc>
        <w:tc>
          <w:tcPr>
            <w:tcW w:w="1008" w:type="dxa"/>
            <w:vAlign w:val="center"/>
          </w:tcPr>
          <w:p w14:paraId="1CB2EF8F" w14:textId="77777777" w:rsidR="00914C7F" w:rsidRPr="00A1174A" w:rsidRDefault="00914C7F" w:rsidP="00BD533D">
            <w:pPr>
              <w:jc w:val="center"/>
              <w:rPr>
                <w:rFonts w:eastAsia="Calibri" w:cs="Calibri"/>
              </w:rPr>
            </w:pPr>
            <w:r w:rsidRPr="00A1174A">
              <w:rPr>
                <w:rFonts w:eastAsia="Calibri" w:cs="Calibri"/>
              </w:rPr>
              <w:t>Canada</w:t>
            </w:r>
          </w:p>
        </w:tc>
        <w:tc>
          <w:tcPr>
            <w:tcW w:w="1563" w:type="dxa"/>
            <w:vAlign w:val="center"/>
          </w:tcPr>
          <w:p w14:paraId="179CF746" w14:textId="77777777" w:rsidR="00914C7F" w:rsidRPr="00A1174A" w:rsidRDefault="00914C7F" w:rsidP="00BD533D">
            <w:pPr>
              <w:jc w:val="center"/>
              <w:rPr>
                <w:rFonts w:eastAsia="Calibri" w:cs="Calibri"/>
              </w:rPr>
            </w:pPr>
            <w:r w:rsidRPr="00A1174A">
              <w:rPr>
                <w:rFonts w:eastAsia="Calibri" w:cs="Calibri"/>
              </w:rPr>
              <w:t>Parents of children with rare conditions</w:t>
            </w:r>
          </w:p>
        </w:tc>
        <w:tc>
          <w:tcPr>
            <w:tcW w:w="1388" w:type="dxa"/>
            <w:vAlign w:val="center"/>
          </w:tcPr>
          <w:p w14:paraId="7BC7065A" w14:textId="77777777" w:rsidR="00914C7F" w:rsidRPr="00A1174A" w:rsidRDefault="00914C7F" w:rsidP="00BD533D">
            <w:pPr>
              <w:jc w:val="center"/>
              <w:rPr>
                <w:rFonts w:eastAsia="Calibri" w:cs="Calibri"/>
              </w:rPr>
            </w:pPr>
            <w:r w:rsidRPr="00A1174A">
              <w:rPr>
                <w:rFonts w:eastAsia="Calibri" w:cs="Calibri"/>
              </w:rPr>
              <w:t>Exome sequencing</w:t>
            </w:r>
          </w:p>
        </w:tc>
        <w:tc>
          <w:tcPr>
            <w:tcW w:w="964" w:type="dxa"/>
            <w:vAlign w:val="center"/>
          </w:tcPr>
          <w:p w14:paraId="1D4BA74E" w14:textId="77777777" w:rsidR="00914C7F" w:rsidRPr="00A1174A" w:rsidRDefault="00914C7F" w:rsidP="00BD533D">
            <w:pPr>
              <w:jc w:val="center"/>
              <w:rPr>
                <w:rFonts w:eastAsia="Calibri" w:cs="Calibri"/>
              </w:rPr>
            </w:pPr>
            <w:r w:rsidRPr="00A1174A">
              <w:rPr>
                <w:rFonts w:eastAsia="Calibri" w:cs="Calibri"/>
              </w:rPr>
              <w:t>319</w:t>
            </w:r>
          </w:p>
        </w:tc>
        <w:tc>
          <w:tcPr>
            <w:tcW w:w="4026" w:type="dxa"/>
            <w:vAlign w:val="center"/>
          </w:tcPr>
          <w:p w14:paraId="7A5E1182" w14:textId="77777777" w:rsidR="00914C7F" w:rsidRPr="00A1174A" w:rsidRDefault="00914C7F" w:rsidP="00914C7F">
            <w:pPr>
              <w:numPr>
                <w:ilvl w:val="0"/>
                <w:numId w:val="38"/>
              </w:numPr>
              <w:ind w:left="324" w:hanging="284"/>
              <w:rPr>
                <w:rFonts w:eastAsia="Calibri" w:cs="Calibri"/>
              </w:rPr>
            </w:pPr>
            <w:r w:rsidRPr="00A1174A">
              <w:rPr>
                <w:rFonts w:eastAsia="Calibri" w:cs="Calibri"/>
              </w:rPr>
              <w:t>Type of diagnostic test</w:t>
            </w:r>
          </w:p>
          <w:p w14:paraId="05D28E95" w14:textId="77777777" w:rsidR="00914C7F" w:rsidRPr="00A1174A" w:rsidRDefault="00914C7F" w:rsidP="00914C7F">
            <w:pPr>
              <w:numPr>
                <w:ilvl w:val="0"/>
                <w:numId w:val="38"/>
              </w:numPr>
              <w:ind w:left="324" w:hanging="284"/>
              <w:rPr>
                <w:rFonts w:eastAsia="Calibri" w:cs="Calibri"/>
              </w:rPr>
            </w:pPr>
            <w:r w:rsidRPr="00A1174A">
              <w:rPr>
                <w:rFonts w:eastAsia="Calibri" w:cs="Calibri"/>
              </w:rPr>
              <w:t>Chance of diagnosis</w:t>
            </w:r>
          </w:p>
          <w:p w14:paraId="79B4A266" w14:textId="77777777" w:rsidR="00914C7F" w:rsidRPr="00A1174A" w:rsidRDefault="00914C7F" w:rsidP="00914C7F">
            <w:pPr>
              <w:numPr>
                <w:ilvl w:val="0"/>
                <w:numId w:val="38"/>
              </w:numPr>
              <w:ind w:left="324" w:hanging="284"/>
              <w:rPr>
                <w:rFonts w:eastAsia="Calibri" w:cs="Calibri"/>
              </w:rPr>
            </w:pPr>
            <w:r w:rsidRPr="00A1174A">
              <w:rPr>
                <w:rFonts w:eastAsia="Calibri" w:cs="Calibri"/>
              </w:rPr>
              <w:t>Negative impact of diagnosis</w:t>
            </w:r>
          </w:p>
          <w:p w14:paraId="21C70CB5" w14:textId="77777777" w:rsidR="00914C7F" w:rsidRPr="00A1174A" w:rsidRDefault="00914C7F" w:rsidP="00914C7F">
            <w:pPr>
              <w:numPr>
                <w:ilvl w:val="0"/>
                <w:numId w:val="38"/>
              </w:numPr>
              <w:ind w:left="324" w:hanging="284"/>
              <w:rPr>
                <w:rFonts w:eastAsia="Calibri" w:cs="Calibri"/>
              </w:rPr>
            </w:pPr>
            <w:r w:rsidRPr="00A1174A">
              <w:rPr>
                <w:rFonts w:eastAsia="Calibri" w:cs="Calibri"/>
              </w:rPr>
              <w:t>Positive impact of diagnosis</w:t>
            </w:r>
          </w:p>
          <w:p w14:paraId="6C3F33B9" w14:textId="77777777" w:rsidR="00914C7F" w:rsidRPr="00A1174A" w:rsidRDefault="00914C7F" w:rsidP="00914C7F">
            <w:pPr>
              <w:numPr>
                <w:ilvl w:val="0"/>
                <w:numId w:val="38"/>
              </w:numPr>
              <w:ind w:left="324" w:hanging="284"/>
              <w:rPr>
                <w:rFonts w:eastAsia="Calibri" w:cs="Calibri"/>
              </w:rPr>
            </w:pPr>
            <w:r w:rsidRPr="00A1174A">
              <w:rPr>
                <w:rFonts w:eastAsia="Calibri" w:cs="Calibri"/>
              </w:rPr>
              <w:t>Cost to you</w:t>
            </w:r>
          </w:p>
          <w:p w14:paraId="4FB03458" w14:textId="77777777" w:rsidR="00914C7F" w:rsidRPr="00A1174A" w:rsidRDefault="00914C7F" w:rsidP="00914C7F">
            <w:pPr>
              <w:numPr>
                <w:ilvl w:val="0"/>
                <w:numId w:val="38"/>
              </w:numPr>
              <w:ind w:left="324" w:hanging="284"/>
              <w:rPr>
                <w:rFonts w:eastAsia="Calibri" w:cs="Calibri"/>
              </w:rPr>
            </w:pPr>
            <w:r w:rsidRPr="00A1174A">
              <w:rPr>
                <w:rFonts w:eastAsia="Calibri" w:cs="Calibri"/>
              </w:rPr>
              <w:lastRenderedPageBreak/>
              <w:t>Waiting time for results</w:t>
            </w:r>
          </w:p>
        </w:tc>
        <w:tc>
          <w:tcPr>
            <w:tcW w:w="3459" w:type="dxa"/>
            <w:vAlign w:val="center"/>
          </w:tcPr>
          <w:p w14:paraId="35D502CA" w14:textId="77777777" w:rsidR="00914C7F" w:rsidRPr="00A1174A" w:rsidRDefault="00914C7F" w:rsidP="00BD533D">
            <w:pPr>
              <w:rPr>
                <w:rFonts w:eastAsia="Calibri" w:cs="Calibri"/>
              </w:rPr>
            </w:pPr>
            <w:r w:rsidRPr="00A1174A">
              <w:rPr>
                <w:rFonts w:eastAsia="Calibri" w:cs="Calibri"/>
              </w:rPr>
              <w:lastRenderedPageBreak/>
              <w:t xml:space="preserve">Parents willing to pay CAD$6590, wait 5.2 years and accept a reduction of 3.1% in chance of diagnosis for ES compared with </w:t>
            </w:r>
            <w:r w:rsidRPr="00A1174A">
              <w:rPr>
                <w:rFonts w:eastAsia="Calibri" w:cs="Calibri"/>
              </w:rPr>
              <w:lastRenderedPageBreak/>
              <w:t>operative procedures. ES has significant personal utility.</w:t>
            </w:r>
          </w:p>
        </w:tc>
      </w:tr>
      <w:tr w:rsidR="00914C7F" w:rsidRPr="00A1174A" w14:paraId="1369F109" w14:textId="77777777" w:rsidTr="00BD533D">
        <w:trPr>
          <w:jc w:val="center"/>
        </w:trPr>
        <w:tc>
          <w:tcPr>
            <w:tcW w:w="1536" w:type="dxa"/>
            <w:vAlign w:val="center"/>
          </w:tcPr>
          <w:p w14:paraId="6309E8C9" w14:textId="77777777" w:rsidR="00914C7F" w:rsidRPr="00A1174A" w:rsidRDefault="00914C7F" w:rsidP="00BD533D">
            <w:pPr>
              <w:jc w:val="center"/>
              <w:rPr>
                <w:rFonts w:eastAsia="Calibri" w:cs="Calibri"/>
              </w:rPr>
            </w:pPr>
            <w:r w:rsidRPr="00A1174A">
              <w:rPr>
                <w:rFonts w:eastAsia="Calibri" w:cs="Calibri"/>
              </w:rPr>
              <w:lastRenderedPageBreak/>
              <w:fldChar w:fldCharType="begin"/>
            </w:r>
            <w:r>
              <w:rPr>
                <w:rFonts w:eastAsia="Calibri" w:cs="Calibri"/>
              </w:rPr>
              <w:instrText xml:space="preserve"> ADDIN ZOTERO_ITEM CSL_CITATION {"citationID":"92kt9H3o","properties":{"formattedCitation":"(Goranitis et al., 2020)","plainCitation":"(Goranitis et al., 2020)","noteIndex":0},"citationItems":[{"id":323,"uris":["http://zotero.org/users/local/LhXcG8sQ/items/WHZRZLFD"],"itemData":{"id":323,"type":"article-journal","container-title":"Genetics in Medicine","DOI":"10.1038/s41436-020-0809-2","ISSN":"10983600","issue":"8","journalAbbreviation":"Genetics in Medicine","language":"en","page":"1311-1319","source":"DOI.org (Crossref)","title":"The personal utility and uptake of genomic sequencing in pediatric and adult conditions: eliciting societal preferences with three discrete choice experiments","title-short":"The personal utility and uptake of genomic sequencing in pediatric and adult conditions","volume":"22","author":[{"family":"Goranitis","given":"Ilias"},{"family":"Best","given":"Stephanie"},{"family":"Christodoulou","given":"John"},{"family":"Stark","given":"Zornitza"},{"family":"Boughtwood","given":"Tiffany"}],"issued":{"date-parts":[["2020",8]]}}}],"schema":"https://github.com/citation-style-language/schema/raw/master/csl-citation.json"} </w:instrText>
            </w:r>
            <w:r w:rsidRPr="00A1174A">
              <w:rPr>
                <w:rFonts w:eastAsia="Calibri" w:cs="Calibri"/>
              </w:rPr>
              <w:fldChar w:fldCharType="separate"/>
            </w:r>
            <w:r w:rsidRPr="00A1174A">
              <w:rPr>
                <w:rFonts w:eastAsia="Calibri" w:cs="Calibri"/>
              </w:rPr>
              <w:t>(Goranitis et al., 2020)</w:t>
            </w:r>
            <w:r w:rsidRPr="00A1174A">
              <w:rPr>
                <w:rFonts w:eastAsia="Calibri" w:cs="Calibri"/>
              </w:rPr>
              <w:fldChar w:fldCharType="end"/>
            </w:r>
          </w:p>
        </w:tc>
        <w:tc>
          <w:tcPr>
            <w:tcW w:w="1008" w:type="dxa"/>
            <w:vAlign w:val="center"/>
          </w:tcPr>
          <w:p w14:paraId="0E34516C" w14:textId="77777777" w:rsidR="00914C7F" w:rsidRPr="00A1174A" w:rsidRDefault="00914C7F" w:rsidP="00BD533D">
            <w:pPr>
              <w:jc w:val="center"/>
              <w:rPr>
                <w:rFonts w:eastAsia="Calibri" w:cs="Calibri"/>
              </w:rPr>
            </w:pPr>
            <w:r w:rsidRPr="00A1174A">
              <w:rPr>
                <w:rFonts w:eastAsia="Calibri" w:cs="Calibri"/>
              </w:rPr>
              <w:t>Australia</w:t>
            </w:r>
          </w:p>
        </w:tc>
        <w:tc>
          <w:tcPr>
            <w:tcW w:w="1563" w:type="dxa"/>
            <w:vAlign w:val="center"/>
          </w:tcPr>
          <w:p w14:paraId="08244D04" w14:textId="77777777" w:rsidR="00914C7F" w:rsidRPr="00A1174A" w:rsidRDefault="00914C7F" w:rsidP="00BD533D">
            <w:pPr>
              <w:jc w:val="center"/>
              <w:rPr>
                <w:rFonts w:eastAsia="Calibri" w:cs="Calibri"/>
              </w:rPr>
            </w:pPr>
            <w:r w:rsidRPr="00A1174A">
              <w:rPr>
                <w:rFonts w:eastAsia="Calibri" w:cs="Calibri"/>
              </w:rPr>
              <w:t>Paediatric and adult-onset genetic conditions</w:t>
            </w:r>
          </w:p>
        </w:tc>
        <w:tc>
          <w:tcPr>
            <w:tcW w:w="1388" w:type="dxa"/>
            <w:vAlign w:val="center"/>
          </w:tcPr>
          <w:p w14:paraId="73AB4F71" w14:textId="77777777" w:rsidR="00914C7F" w:rsidRPr="00A1174A" w:rsidRDefault="00914C7F" w:rsidP="00BD533D">
            <w:pPr>
              <w:jc w:val="center"/>
              <w:rPr>
                <w:rFonts w:eastAsia="Calibri" w:cs="Calibri"/>
              </w:rPr>
            </w:pPr>
            <w:r w:rsidRPr="00A1174A">
              <w:rPr>
                <w:rFonts w:eastAsia="Calibri" w:cs="Calibri"/>
              </w:rPr>
              <w:t>Genomic Sequencing</w:t>
            </w:r>
          </w:p>
        </w:tc>
        <w:tc>
          <w:tcPr>
            <w:tcW w:w="964" w:type="dxa"/>
            <w:vAlign w:val="center"/>
          </w:tcPr>
          <w:p w14:paraId="0E139CB6" w14:textId="77777777" w:rsidR="00914C7F" w:rsidRPr="00A1174A" w:rsidRDefault="00914C7F" w:rsidP="00BD533D">
            <w:pPr>
              <w:jc w:val="center"/>
              <w:rPr>
                <w:rFonts w:eastAsia="Calibri" w:cs="Calibri"/>
              </w:rPr>
            </w:pPr>
            <w:r w:rsidRPr="00A1174A">
              <w:rPr>
                <w:rFonts w:eastAsia="Calibri" w:cs="Calibri"/>
              </w:rPr>
              <w:t>1913</w:t>
            </w:r>
          </w:p>
        </w:tc>
        <w:tc>
          <w:tcPr>
            <w:tcW w:w="4026" w:type="dxa"/>
            <w:vAlign w:val="center"/>
          </w:tcPr>
          <w:p w14:paraId="216FB2EF" w14:textId="77777777" w:rsidR="00914C7F" w:rsidRPr="00A1174A" w:rsidRDefault="00914C7F" w:rsidP="00914C7F">
            <w:pPr>
              <w:numPr>
                <w:ilvl w:val="0"/>
                <w:numId w:val="39"/>
              </w:numPr>
              <w:ind w:left="324" w:hanging="284"/>
              <w:rPr>
                <w:rFonts w:eastAsia="Calibri" w:cs="Calibri"/>
              </w:rPr>
            </w:pPr>
            <w:r w:rsidRPr="00A1174A">
              <w:rPr>
                <w:rFonts w:eastAsia="Calibri" w:cs="Calibri"/>
              </w:rPr>
              <w:t>Chance of having a genetic condition</w:t>
            </w:r>
          </w:p>
          <w:p w14:paraId="553032DF" w14:textId="77777777" w:rsidR="00914C7F" w:rsidRPr="00A1174A" w:rsidRDefault="00914C7F" w:rsidP="00914C7F">
            <w:pPr>
              <w:numPr>
                <w:ilvl w:val="0"/>
                <w:numId w:val="39"/>
              </w:numPr>
              <w:ind w:left="324" w:hanging="284"/>
              <w:rPr>
                <w:rFonts w:eastAsia="Calibri" w:cs="Calibri"/>
              </w:rPr>
            </w:pPr>
            <w:r w:rsidRPr="00A1174A">
              <w:rPr>
                <w:rFonts w:eastAsia="Calibri" w:cs="Calibri"/>
              </w:rPr>
              <w:t>Severity of condition</w:t>
            </w:r>
          </w:p>
          <w:p w14:paraId="351C69C2" w14:textId="77777777" w:rsidR="00914C7F" w:rsidRPr="00A1174A" w:rsidRDefault="00914C7F" w:rsidP="00914C7F">
            <w:pPr>
              <w:numPr>
                <w:ilvl w:val="0"/>
                <w:numId w:val="39"/>
              </w:numPr>
              <w:ind w:left="324" w:hanging="284"/>
              <w:rPr>
                <w:rFonts w:eastAsia="Calibri" w:cs="Calibri"/>
              </w:rPr>
            </w:pPr>
            <w:r w:rsidRPr="00A1174A">
              <w:rPr>
                <w:rFonts w:eastAsia="Calibri" w:cs="Calibri"/>
              </w:rPr>
              <w:t>Availability of preventive or treatment options</w:t>
            </w:r>
          </w:p>
          <w:p w14:paraId="1E11FBAA" w14:textId="77777777" w:rsidR="00914C7F" w:rsidRPr="00A1174A" w:rsidRDefault="00914C7F" w:rsidP="00914C7F">
            <w:pPr>
              <w:numPr>
                <w:ilvl w:val="0"/>
                <w:numId w:val="39"/>
              </w:numPr>
              <w:ind w:left="324" w:hanging="284"/>
              <w:rPr>
                <w:rFonts w:eastAsia="Calibri" w:cs="Calibri"/>
              </w:rPr>
            </w:pPr>
            <w:r w:rsidRPr="00A1174A">
              <w:rPr>
                <w:rFonts w:eastAsia="Calibri" w:cs="Calibri"/>
              </w:rPr>
              <w:t>Improving the process of medical care</w:t>
            </w:r>
          </w:p>
          <w:p w14:paraId="32F06779" w14:textId="77777777" w:rsidR="00914C7F" w:rsidRPr="00A1174A" w:rsidRDefault="00914C7F" w:rsidP="00914C7F">
            <w:pPr>
              <w:numPr>
                <w:ilvl w:val="0"/>
                <w:numId w:val="39"/>
              </w:numPr>
              <w:ind w:left="324" w:hanging="284"/>
              <w:rPr>
                <w:rFonts w:eastAsia="Calibri" w:cs="Calibri"/>
              </w:rPr>
            </w:pPr>
            <w:r w:rsidRPr="00A1174A">
              <w:rPr>
                <w:rFonts w:eastAsia="Calibri" w:cs="Calibri"/>
              </w:rPr>
              <w:t>Cost to you</w:t>
            </w:r>
          </w:p>
          <w:p w14:paraId="4BBE6812" w14:textId="77777777" w:rsidR="00914C7F" w:rsidRPr="00A1174A" w:rsidRDefault="00914C7F" w:rsidP="00914C7F">
            <w:pPr>
              <w:numPr>
                <w:ilvl w:val="0"/>
                <w:numId w:val="39"/>
              </w:numPr>
              <w:ind w:left="324" w:hanging="284"/>
              <w:rPr>
                <w:rFonts w:eastAsia="Calibri" w:cs="Calibri"/>
              </w:rPr>
            </w:pPr>
            <w:r w:rsidRPr="00A1174A">
              <w:rPr>
                <w:rFonts w:eastAsia="Calibri" w:cs="Calibri"/>
              </w:rPr>
              <w:t>Disclosure of test results to others</w:t>
            </w:r>
          </w:p>
          <w:p w14:paraId="62AB4F95" w14:textId="77777777" w:rsidR="00914C7F" w:rsidRPr="00A1174A" w:rsidRDefault="00914C7F" w:rsidP="00914C7F">
            <w:pPr>
              <w:numPr>
                <w:ilvl w:val="0"/>
                <w:numId w:val="39"/>
              </w:numPr>
              <w:ind w:left="324" w:hanging="284"/>
              <w:rPr>
                <w:rFonts w:eastAsia="Calibri" w:cs="Calibri"/>
              </w:rPr>
            </w:pPr>
            <w:r w:rsidRPr="00A1174A">
              <w:rPr>
                <w:rFonts w:eastAsia="Calibri" w:cs="Calibri"/>
              </w:rPr>
              <w:t>Disclosure of SFs to you</w:t>
            </w:r>
          </w:p>
        </w:tc>
        <w:tc>
          <w:tcPr>
            <w:tcW w:w="3459" w:type="dxa"/>
            <w:vAlign w:val="center"/>
          </w:tcPr>
          <w:p w14:paraId="6118E72F" w14:textId="77777777" w:rsidR="00914C7F" w:rsidRPr="00A1174A" w:rsidRDefault="00914C7F" w:rsidP="00BD533D">
            <w:pPr>
              <w:rPr>
                <w:rFonts w:eastAsia="Calibri" w:cs="Calibri"/>
              </w:rPr>
            </w:pPr>
            <w:r w:rsidRPr="00A1174A">
              <w:rPr>
                <w:rFonts w:eastAsia="Calibri" w:cs="Calibri"/>
              </w:rPr>
              <w:t>Substantial personal utility in GS, particularly for paediatric conditions. Personal utility increased as the perceived benefits of genomic information increased</w:t>
            </w:r>
          </w:p>
        </w:tc>
      </w:tr>
      <w:tr w:rsidR="00914C7F" w:rsidRPr="00A1174A" w14:paraId="4077098B" w14:textId="77777777" w:rsidTr="00BD533D">
        <w:trPr>
          <w:jc w:val="center"/>
        </w:trPr>
        <w:tc>
          <w:tcPr>
            <w:tcW w:w="1536" w:type="dxa"/>
            <w:vAlign w:val="center"/>
          </w:tcPr>
          <w:p w14:paraId="62509C84" w14:textId="77777777" w:rsidR="00914C7F" w:rsidRPr="00A1174A" w:rsidRDefault="00914C7F" w:rsidP="00BD533D">
            <w:pPr>
              <w:jc w:val="center"/>
              <w:rPr>
                <w:rFonts w:eastAsia="Calibri" w:cs="Calibri"/>
              </w:rPr>
            </w:pPr>
            <w:r w:rsidRPr="00A1174A">
              <w:rPr>
                <w:rFonts w:eastAsia="Calibri" w:cs="Calibri"/>
              </w:rPr>
              <w:fldChar w:fldCharType="begin"/>
            </w:r>
            <w:r>
              <w:rPr>
                <w:rFonts w:eastAsia="Calibri" w:cs="Calibri"/>
              </w:rPr>
              <w:instrText xml:space="preserve"> ADDIN ZOTERO_ITEM CSL_CITATION {"citationID":"O0BvdfXN","properties":{"formattedCitation":"(Mansfield et al., 2020)","plainCitation":"(Mansfield et al., 2020)","noteIndex":0},"citationItems":[{"id":325,"uris":["http://zotero.org/users/local/LhXcG8sQ/items/QUIPX4P6"],"itemData":{"id":325,"type":"article-journal","container-title":"Value in Health","DOI":"10.1016/j.jval.2020.04.1311","ISSN":"10983015","journalAbbreviation":"Value in Health","language":"en","page":"S345","source":"DOI.org (Crossref)","title":"PREFERENCES FOR GENETIC TESTS: TRADING OFF SPEED OF DIAGNOSIS, AVAILABILITY OF TREATMENT, AND COST","title-short":"PRO90 PREFERENCES FOR GENETIC TESTS","volume":"23","author":[{"family":"Mansfield","given":"C."},{"family":"Boeri","given":"M."},{"family":"Coulter","given":"J."},{"family":"Baranowski","given":"E."},{"family":"Sparks","given":"S."},{"family":"Hamed","given":"A."}],"issued":{"date-parts":[["2020",5]]}}}],"schema":"https://github.com/citation-style-language/schema/raw/master/csl-citation.json"} </w:instrText>
            </w:r>
            <w:r w:rsidRPr="00A1174A">
              <w:rPr>
                <w:rFonts w:eastAsia="Calibri" w:cs="Calibri"/>
              </w:rPr>
              <w:fldChar w:fldCharType="separate"/>
            </w:r>
            <w:r w:rsidRPr="00A1174A">
              <w:rPr>
                <w:rFonts w:eastAsia="Calibri" w:cs="Calibri"/>
              </w:rPr>
              <w:t>(Mansfield et al., 2020)</w:t>
            </w:r>
            <w:r w:rsidRPr="00A1174A">
              <w:rPr>
                <w:rFonts w:eastAsia="Calibri" w:cs="Calibri"/>
              </w:rPr>
              <w:fldChar w:fldCharType="end"/>
            </w:r>
          </w:p>
        </w:tc>
        <w:tc>
          <w:tcPr>
            <w:tcW w:w="1008" w:type="dxa"/>
            <w:vAlign w:val="center"/>
          </w:tcPr>
          <w:p w14:paraId="49916146" w14:textId="77777777" w:rsidR="00914C7F" w:rsidRPr="00A1174A" w:rsidRDefault="00914C7F" w:rsidP="00BD533D">
            <w:pPr>
              <w:jc w:val="center"/>
              <w:rPr>
                <w:rFonts w:eastAsia="Calibri" w:cs="Calibri"/>
              </w:rPr>
            </w:pPr>
            <w:r w:rsidRPr="00A1174A">
              <w:rPr>
                <w:rFonts w:eastAsia="Calibri" w:cs="Calibri"/>
              </w:rPr>
              <w:t>USA</w:t>
            </w:r>
          </w:p>
        </w:tc>
        <w:tc>
          <w:tcPr>
            <w:tcW w:w="1563" w:type="dxa"/>
            <w:vAlign w:val="center"/>
          </w:tcPr>
          <w:p w14:paraId="694D94CA" w14:textId="77777777" w:rsidR="00914C7F" w:rsidRPr="00A1174A" w:rsidRDefault="00914C7F" w:rsidP="00BD533D">
            <w:pPr>
              <w:jc w:val="center"/>
              <w:rPr>
                <w:rFonts w:eastAsia="Calibri" w:cs="Calibri"/>
              </w:rPr>
            </w:pPr>
            <w:r w:rsidRPr="00A1174A">
              <w:rPr>
                <w:rFonts w:eastAsia="Calibri" w:cs="Calibri"/>
              </w:rPr>
              <w:t>Patients with rare muscle weakness diseases</w:t>
            </w:r>
          </w:p>
        </w:tc>
        <w:tc>
          <w:tcPr>
            <w:tcW w:w="1388" w:type="dxa"/>
            <w:vAlign w:val="center"/>
          </w:tcPr>
          <w:p w14:paraId="60520BD5" w14:textId="77777777" w:rsidR="00914C7F" w:rsidRPr="00A1174A" w:rsidRDefault="00914C7F" w:rsidP="00BD533D">
            <w:pPr>
              <w:jc w:val="center"/>
              <w:rPr>
                <w:rFonts w:eastAsia="Calibri" w:cs="Calibri"/>
              </w:rPr>
            </w:pPr>
            <w:r w:rsidRPr="00A1174A">
              <w:rPr>
                <w:rFonts w:eastAsia="Calibri" w:cs="Calibri"/>
              </w:rPr>
              <w:t>Diagnostic genetic testing</w:t>
            </w:r>
          </w:p>
        </w:tc>
        <w:tc>
          <w:tcPr>
            <w:tcW w:w="964" w:type="dxa"/>
            <w:vAlign w:val="center"/>
          </w:tcPr>
          <w:p w14:paraId="469CCD49" w14:textId="77777777" w:rsidR="00914C7F" w:rsidRPr="00A1174A" w:rsidRDefault="00914C7F" w:rsidP="00BD533D">
            <w:pPr>
              <w:jc w:val="center"/>
              <w:rPr>
                <w:rFonts w:eastAsia="Calibri" w:cs="Calibri"/>
              </w:rPr>
            </w:pPr>
            <w:r w:rsidRPr="00A1174A">
              <w:rPr>
                <w:rFonts w:eastAsia="Calibri" w:cs="Calibri"/>
              </w:rPr>
              <w:t>600</w:t>
            </w:r>
          </w:p>
        </w:tc>
        <w:tc>
          <w:tcPr>
            <w:tcW w:w="4026" w:type="dxa"/>
            <w:vAlign w:val="center"/>
          </w:tcPr>
          <w:p w14:paraId="087C3A5F" w14:textId="77777777" w:rsidR="00914C7F" w:rsidRPr="00A1174A" w:rsidRDefault="00914C7F" w:rsidP="00914C7F">
            <w:pPr>
              <w:numPr>
                <w:ilvl w:val="0"/>
                <w:numId w:val="40"/>
              </w:numPr>
              <w:ind w:left="324" w:hanging="284"/>
              <w:rPr>
                <w:rFonts w:eastAsia="Calibri" w:cs="Calibri"/>
              </w:rPr>
            </w:pPr>
            <w:r w:rsidRPr="00A1174A">
              <w:rPr>
                <w:rFonts w:eastAsia="Calibri" w:cs="Calibri"/>
              </w:rPr>
              <w:t>Number of diseases tested for</w:t>
            </w:r>
          </w:p>
          <w:p w14:paraId="20D8019D" w14:textId="77777777" w:rsidR="00914C7F" w:rsidRPr="00A1174A" w:rsidRDefault="00914C7F" w:rsidP="00914C7F">
            <w:pPr>
              <w:numPr>
                <w:ilvl w:val="0"/>
                <w:numId w:val="40"/>
              </w:numPr>
              <w:ind w:left="324" w:hanging="284"/>
              <w:rPr>
                <w:rFonts w:eastAsia="Calibri" w:cs="Calibri"/>
              </w:rPr>
            </w:pPr>
            <w:r w:rsidRPr="00A1174A">
              <w:rPr>
                <w:rFonts w:eastAsia="Calibri" w:cs="Calibri"/>
              </w:rPr>
              <w:t>Chance of diagnosis</w:t>
            </w:r>
          </w:p>
          <w:p w14:paraId="19C2B93B" w14:textId="77777777" w:rsidR="00914C7F" w:rsidRPr="00A1174A" w:rsidRDefault="00914C7F" w:rsidP="00914C7F">
            <w:pPr>
              <w:numPr>
                <w:ilvl w:val="0"/>
                <w:numId w:val="40"/>
              </w:numPr>
              <w:ind w:left="324" w:hanging="284"/>
              <w:rPr>
                <w:rFonts w:eastAsia="Calibri" w:cs="Calibri"/>
              </w:rPr>
            </w:pPr>
            <w:r w:rsidRPr="00A1174A">
              <w:rPr>
                <w:rFonts w:eastAsia="Calibri" w:cs="Calibri"/>
              </w:rPr>
              <w:t>Waiting time for results</w:t>
            </w:r>
          </w:p>
          <w:p w14:paraId="5E48D410" w14:textId="77777777" w:rsidR="00914C7F" w:rsidRPr="00A1174A" w:rsidRDefault="00914C7F" w:rsidP="00914C7F">
            <w:pPr>
              <w:numPr>
                <w:ilvl w:val="0"/>
                <w:numId w:val="40"/>
              </w:numPr>
              <w:ind w:left="324" w:hanging="284"/>
              <w:rPr>
                <w:rFonts w:eastAsia="Calibri" w:cs="Calibri"/>
              </w:rPr>
            </w:pPr>
            <w:r w:rsidRPr="00A1174A">
              <w:rPr>
                <w:rFonts w:eastAsia="Calibri" w:cs="Calibri"/>
              </w:rPr>
              <w:t>Availability of treatments</w:t>
            </w:r>
          </w:p>
          <w:p w14:paraId="2AFC5C88" w14:textId="77777777" w:rsidR="00914C7F" w:rsidRPr="00A1174A" w:rsidRDefault="00914C7F" w:rsidP="00914C7F">
            <w:pPr>
              <w:numPr>
                <w:ilvl w:val="0"/>
                <w:numId w:val="40"/>
              </w:numPr>
              <w:ind w:left="324" w:hanging="284"/>
              <w:rPr>
                <w:rFonts w:eastAsia="Calibri" w:cs="Calibri"/>
              </w:rPr>
            </w:pPr>
            <w:r w:rsidRPr="00A1174A">
              <w:rPr>
                <w:rFonts w:eastAsia="Calibri" w:cs="Calibri"/>
              </w:rPr>
              <w:t>Unrelated health information</w:t>
            </w:r>
          </w:p>
          <w:p w14:paraId="2E768468" w14:textId="77777777" w:rsidR="00914C7F" w:rsidRPr="00A1174A" w:rsidRDefault="00914C7F" w:rsidP="00914C7F">
            <w:pPr>
              <w:numPr>
                <w:ilvl w:val="0"/>
                <w:numId w:val="40"/>
              </w:numPr>
              <w:ind w:left="324" w:hanging="284"/>
              <w:rPr>
                <w:rFonts w:eastAsia="Calibri" w:cs="Calibri"/>
              </w:rPr>
            </w:pPr>
            <w:r w:rsidRPr="00A1174A">
              <w:rPr>
                <w:rFonts w:eastAsia="Calibri" w:cs="Calibri"/>
              </w:rPr>
              <w:t>Whether a biopsy is required</w:t>
            </w:r>
          </w:p>
          <w:p w14:paraId="13C249B3" w14:textId="77777777" w:rsidR="00914C7F" w:rsidRPr="00A1174A" w:rsidRDefault="00914C7F" w:rsidP="00914C7F">
            <w:pPr>
              <w:numPr>
                <w:ilvl w:val="0"/>
                <w:numId w:val="40"/>
              </w:numPr>
              <w:ind w:left="324" w:hanging="284"/>
              <w:rPr>
                <w:rFonts w:eastAsia="Calibri" w:cs="Calibri"/>
              </w:rPr>
            </w:pPr>
            <w:r w:rsidRPr="00A1174A">
              <w:rPr>
                <w:rFonts w:eastAsia="Calibri" w:cs="Calibri"/>
              </w:rPr>
              <w:t>Cost</w:t>
            </w:r>
          </w:p>
        </w:tc>
        <w:tc>
          <w:tcPr>
            <w:tcW w:w="3459" w:type="dxa"/>
            <w:vAlign w:val="center"/>
          </w:tcPr>
          <w:p w14:paraId="1F92092F" w14:textId="77777777" w:rsidR="00914C7F" w:rsidRPr="00A1174A" w:rsidRDefault="00914C7F" w:rsidP="00BD533D">
            <w:pPr>
              <w:rPr>
                <w:rFonts w:eastAsia="Calibri" w:cs="Calibri"/>
              </w:rPr>
            </w:pPr>
            <w:r w:rsidRPr="00A1174A">
              <w:rPr>
                <w:rFonts w:eastAsia="Calibri" w:cs="Calibri"/>
              </w:rPr>
              <w:t>Respondents valued faster times to diagnosis and tests for diseases with known treatments. Sensitive to cost, but willing to pay US$500 for a test which provided a diagnosis 2 years earlier</w:t>
            </w:r>
          </w:p>
        </w:tc>
      </w:tr>
      <w:tr w:rsidR="00914C7F" w:rsidRPr="00A1174A" w14:paraId="6780877E" w14:textId="77777777" w:rsidTr="00BD533D">
        <w:trPr>
          <w:jc w:val="center"/>
        </w:trPr>
        <w:tc>
          <w:tcPr>
            <w:tcW w:w="1536" w:type="dxa"/>
            <w:vAlign w:val="center"/>
          </w:tcPr>
          <w:p w14:paraId="31B5FF8D" w14:textId="77777777" w:rsidR="00914C7F" w:rsidRPr="00A1174A" w:rsidRDefault="00914C7F" w:rsidP="00BD533D">
            <w:pPr>
              <w:jc w:val="center"/>
              <w:rPr>
                <w:rFonts w:eastAsia="Calibri" w:cs="Calibri"/>
              </w:rPr>
            </w:pPr>
            <w:r w:rsidRPr="00A1174A">
              <w:rPr>
                <w:rFonts w:eastAsia="Calibri" w:cs="Calibri"/>
              </w:rPr>
              <w:fldChar w:fldCharType="begin"/>
            </w:r>
            <w:r>
              <w:rPr>
                <w:rFonts w:eastAsia="Calibri" w:cs="Calibri"/>
              </w:rPr>
              <w:instrText xml:space="preserve"> ADDIN ZOTERO_ITEM CSL_CITATION {"citationID":"LYXfzuy2","properties":{"formattedCitation":"(Mighton et al., 2020)","plainCitation":"(Mighton et al., 2020)","noteIndex":0},"citationItems":[{"id":259,"uris":["http://zotero.org/users/local/LhXcG8sQ/items/955DDFEE"],"itemData":{"id":259,"type":"article-journal","container-title":"European Journal of Human Genetics","DOI":"10.1038/s41431-020-0640-x","ISSN":"1018-4813, 1476-5438","issue":"9","journalAbbreviation":"Eur J Hum Genet","language":"en","page":"1178-1186","source":"DOI.org (Crossref)","title":"Quality of life drives patients’ preferences for secondary findings from genomic sequencing","volume":"28","author":[{"family":"Mighton","given":"Chloe"},{"family":"Carlsson","given":"Lindsay"},{"family":"Clausen","given":"Marc"},{"family":"Casalino","given":"Selina"},{"family":"Shickh","given":"Salma"},{"family":"McCuaig","given":"Laura"},{"family":"Joshi","given":"Esha"},{"family":"Panchal","given":"Seema"},{"family":"Semotiuk","given":"Kara"},{"family":"Ott","given":"Karen"},{"family":"Elser","given":"Christine"},{"family":"Eisen","given":"Andrea"},{"family":"Kim","given":"Raymond H."},{"family":"Lerner-Ellis","given":"Jordan"},{"family":"Carroll","given":"June C."},{"family":"Glogowski","given":"Emily"},{"family":"Schrader","given":"Kasmintan"},{"family":"Bombard","given":"Yvonne"}],"issued":{"date-parts":[["2020",9]]}}}],"schema":"https://github.com/citation-style-language/schema/raw/master/csl-citation.json"} </w:instrText>
            </w:r>
            <w:r w:rsidRPr="00A1174A">
              <w:rPr>
                <w:rFonts w:eastAsia="Calibri" w:cs="Calibri"/>
              </w:rPr>
              <w:fldChar w:fldCharType="separate"/>
            </w:r>
            <w:r w:rsidRPr="00A1174A">
              <w:rPr>
                <w:rFonts w:eastAsia="Calibri" w:cs="Calibri"/>
              </w:rPr>
              <w:t>(Mighton et al., 2020)</w:t>
            </w:r>
            <w:r w:rsidRPr="00A1174A">
              <w:rPr>
                <w:rFonts w:eastAsia="Calibri" w:cs="Calibri"/>
              </w:rPr>
              <w:fldChar w:fldCharType="end"/>
            </w:r>
          </w:p>
        </w:tc>
        <w:tc>
          <w:tcPr>
            <w:tcW w:w="1008" w:type="dxa"/>
            <w:vAlign w:val="center"/>
          </w:tcPr>
          <w:p w14:paraId="2E1986D6" w14:textId="77777777" w:rsidR="00914C7F" w:rsidRPr="00A1174A" w:rsidRDefault="00914C7F" w:rsidP="00BD533D">
            <w:pPr>
              <w:jc w:val="center"/>
              <w:rPr>
                <w:rFonts w:eastAsia="Calibri" w:cs="Calibri"/>
              </w:rPr>
            </w:pPr>
            <w:r w:rsidRPr="00A1174A">
              <w:rPr>
                <w:rFonts w:eastAsia="Calibri" w:cs="Calibri"/>
              </w:rPr>
              <w:t>USA</w:t>
            </w:r>
          </w:p>
        </w:tc>
        <w:tc>
          <w:tcPr>
            <w:tcW w:w="1563" w:type="dxa"/>
            <w:vAlign w:val="center"/>
          </w:tcPr>
          <w:p w14:paraId="24568594" w14:textId="77777777" w:rsidR="00914C7F" w:rsidRPr="00A1174A" w:rsidRDefault="00914C7F" w:rsidP="00BD533D">
            <w:pPr>
              <w:jc w:val="center"/>
              <w:rPr>
                <w:rFonts w:eastAsia="Calibri" w:cs="Calibri"/>
              </w:rPr>
            </w:pPr>
            <w:r w:rsidRPr="00A1174A">
              <w:rPr>
                <w:rFonts w:eastAsia="Calibri" w:cs="Calibri"/>
              </w:rPr>
              <w:t>Cancer patients</w:t>
            </w:r>
          </w:p>
        </w:tc>
        <w:tc>
          <w:tcPr>
            <w:tcW w:w="1388" w:type="dxa"/>
            <w:vAlign w:val="center"/>
          </w:tcPr>
          <w:p w14:paraId="264F3D55" w14:textId="77777777" w:rsidR="00914C7F" w:rsidRPr="00A1174A" w:rsidRDefault="00914C7F" w:rsidP="00BD533D">
            <w:pPr>
              <w:jc w:val="center"/>
              <w:rPr>
                <w:rFonts w:eastAsia="Calibri" w:cs="Calibri"/>
              </w:rPr>
            </w:pPr>
            <w:r w:rsidRPr="00A1174A">
              <w:rPr>
                <w:rFonts w:eastAsia="Calibri" w:cs="Calibri"/>
              </w:rPr>
              <w:t>Genomic testing</w:t>
            </w:r>
          </w:p>
        </w:tc>
        <w:tc>
          <w:tcPr>
            <w:tcW w:w="964" w:type="dxa"/>
            <w:vAlign w:val="center"/>
          </w:tcPr>
          <w:p w14:paraId="48F0B30E" w14:textId="77777777" w:rsidR="00914C7F" w:rsidRPr="00A1174A" w:rsidRDefault="00914C7F" w:rsidP="00BD533D">
            <w:pPr>
              <w:jc w:val="center"/>
              <w:rPr>
                <w:rFonts w:eastAsia="Calibri" w:cs="Calibri"/>
              </w:rPr>
            </w:pPr>
            <w:r w:rsidRPr="00A1174A">
              <w:rPr>
                <w:rFonts w:eastAsia="Calibri" w:cs="Calibri"/>
              </w:rPr>
              <w:t>1,003</w:t>
            </w:r>
          </w:p>
        </w:tc>
        <w:tc>
          <w:tcPr>
            <w:tcW w:w="4026" w:type="dxa"/>
            <w:vAlign w:val="center"/>
          </w:tcPr>
          <w:p w14:paraId="5511FD5F" w14:textId="77777777" w:rsidR="00914C7F" w:rsidRPr="00A1174A" w:rsidRDefault="00914C7F" w:rsidP="00914C7F">
            <w:pPr>
              <w:numPr>
                <w:ilvl w:val="0"/>
                <w:numId w:val="43"/>
              </w:numPr>
              <w:ind w:left="324" w:hanging="284"/>
              <w:rPr>
                <w:rFonts w:eastAsia="Calibri" w:cs="Calibri"/>
              </w:rPr>
            </w:pPr>
            <w:r w:rsidRPr="00A1174A">
              <w:rPr>
                <w:rFonts w:eastAsia="Calibri" w:cs="Calibri"/>
              </w:rPr>
              <w:t>Uncertainty</w:t>
            </w:r>
          </w:p>
          <w:p w14:paraId="2E3204D2" w14:textId="77777777" w:rsidR="00914C7F" w:rsidRPr="00A1174A" w:rsidRDefault="00914C7F" w:rsidP="00914C7F">
            <w:pPr>
              <w:numPr>
                <w:ilvl w:val="0"/>
                <w:numId w:val="43"/>
              </w:numPr>
              <w:ind w:left="324" w:hanging="284"/>
              <w:rPr>
                <w:rFonts w:eastAsia="Calibri" w:cs="Calibri"/>
              </w:rPr>
            </w:pPr>
            <w:r w:rsidRPr="00A1174A">
              <w:rPr>
                <w:rFonts w:eastAsia="Calibri" w:cs="Calibri"/>
              </w:rPr>
              <w:t>Cost</w:t>
            </w:r>
          </w:p>
          <w:p w14:paraId="4FEFC7ED" w14:textId="77777777" w:rsidR="00914C7F" w:rsidRPr="00A1174A" w:rsidRDefault="00914C7F" w:rsidP="00914C7F">
            <w:pPr>
              <w:numPr>
                <w:ilvl w:val="0"/>
                <w:numId w:val="43"/>
              </w:numPr>
              <w:ind w:left="324" w:hanging="284"/>
              <w:rPr>
                <w:rFonts w:eastAsia="Calibri" w:cs="Calibri"/>
              </w:rPr>
            </w:pPr>
            <w:r w:rsidRPr="00A1174A">
              <w:rPr>
                <w:rFonts w:eastAsia="Calibri" w:cs="Calibri"/>
              </w:rPr>
              <w:t>Recontact modality</w:t>
            </w:r>
          </w:p>
          <w:p w14:paraId="3CD5AE8F" w14:textId="77777777" w:rsidR="00914C7F" w:rsidRPr="00A1174A" w:rsidRDefault="00914C7F" w:rsidP="00914C7F">
            <w:pPr>
              <w:numPr>
                <w:ilvl w:val="0"/>
                <w:numId w:val="43"/>
              </w:numPr>
              <w:ind w:left="324" w:hanging="284"/>
              <w:rPr>
                <w:rFonts w:eastAsia="Calibri" w:cs="Calibri"/>
              </w:rPr>
            </w:pPr>
            <w:r w:rsidRPr="00A1174A">
              <w:rPr>
                <w:rFonts w:eastAsia="Calibri" w:cs="Calibri"/>
              </w:rPr>
              <w:t>Choice of results</w:t>
            </w:r>
          </w:p>
          <w:p w14:paraId="6C966728" w14:textId="77777777" w:rsidR="00914C7F" w:rsidRPr="00A1174A" w:rsidRDefault="00914C7F" w:rsidP="00914C7F">
            <w:pPr>
              <w:numPr>
                <w:ilvl w:val="0"/>
                <w:numId w:val="40"/>
              </w:numPr>
              <w:ind w:left="324" w:hanging="284"/>
              <w:rPr>
                <w:rFonts w:eastAsia="Calibri" w:cs="Calibri"/>
              </w:rPr>
            </w:pPr>
            <w:r w:rsidRPr="00A1174A">
              <w:rPr>
                <w:rFonts w:eastAsia="Calibri" w:cs="Calibri"/>
              </w:rPr>
              <w:t>Actionability</w:t>
            </w:r>
          </w:p>
        </w:tc>
        <w:tc>
          <w:tcPr>
            <w:tcW w:w="3459" w:type="dxa"/>
            <w:vAlign w:val="center"/>
          </w:tcPr>
          <w:p w14:paraId="6100671C" w14:textId="77777777" w:rsidR="00914C7F" w:rsidRPr="00A1174A" w:rsidRDefault="00914C7F" w:rsidP="00BD533D">
            <w:pPr>
              <w:rPr>
                <w:rFonts w:eastAsia="Calibri" w:cs="Calibri"/>
              </w:rPr>
            </w:pPr>
            <w:r w:rsidRPr="00A1174A">
              <w:rPr>
                <w:rFonts w:eastAsia="Calibri" w:cs="Calibri"/>
              </w:rPr>
              <w:t>Preferences for being recontacted varied based on certainty of results. For certain results, WTP was highest for being recontacted by a doctor with updates ($1,075). For VUS, WTP was highest for an online database ($1,753)</w:t>
            </w:r>
          </w:p>
        </w:tc>
      </w:tr>
      <w:tr w:rsidR="00914C7F" w:rsidRPr="00A1174A" w14:paraId="316017C3" w14:textId="77777777" w:rsidTr="00BD533D">
        <w:trPr>
          <w:jc w:val="center"/>
        </w:trPr>
        <w:tc>
          <w:tcPr>
            <w:tcW w:w="1536" w:type="dxa"/>
            <w:vAlign w:val="center"/>
          </w:tcPr>
          <w:p w14:paraId="48DAE34F" w14:textId="77777777" w:rsidR="00914C7F" w:rsidRPr="00A1174A" w:rsidRDefault="00914C7F" w:rsidP="00BD533D">
            <w:pPr>
              <w:jc w:val="center"/>
              <w:rPr>
                <w:rFonts w:eastAsia="Calibri" w:cs="Calibri"/>
              </w:rPr>
            </w:pPr>
            <w:r w:rsidRPr="00A1174A">
              <w:rPr>
                <w:rFonts w:eastAsia="Calibri" w:cs="Calibri"/>
              </w:rPr>
              <w:fldChar w:fldCharType="begin"/>
            </w:r>
            <w:r>
              <w:rPr>
                <w:rFonts w:eastAsia="Calibri" w:cs="Calibri"/>
              </w:rPr>
              <w:instrText xml:space="preserve"> ADDIN ZOTERO_ITEM CSL_CITATION {"citationID":"AsH0niqh","properties":{"formattedCitation":"(Goranitis, Best, Christodoulou, et al., 2021)","plainCitation":"(Goranitis, Best, Christodoulou, et al., 2021)","noteIndex":0},"citationItems":[{"id":142,"uris":["http://zotero.org/users/local/LhXcG8sQ/items/RGCA6DRH"],"itemData":{"id":142,"type":"article-journal","container-title":"European Journal of Human Genetics","DOI":"10.1038/s41431-021-00874-1","ISSN":"1018-4813, 1476-5438","issue":"11","journalAbbreviation":"Eur J Hum Genet","language":"en","page":"1645-1653","source":"DOI.org (Crossref)","title":"Preferences and values for rapid genomic testing in critically ill infants and children: a discrete choice experiment","title-short":"Preferences and values for rapid genomic testing in critically ill infants and children","volume":"29","author":[{"family":"Goranitis","given":"Ilias"},{"family":"Best","given":"Stephanie"},{"family":"Christodoulou","given":"John"},{"family":"Boughtwood","given":"Tiffany"},{"family":"Stark","given":"Zornitza"}],"issued":{"date-parts":[["2021",11]]}}}],"schema":"https://github.com/citation-style-language/schema/raw/master/csl-citation.json"} </w:instrText>
            </w:r>
            <w:r w:rsidRPr="00A1174A">
              <w:rPr>
                <w:rFonts w:eastAsia="Calibri" w:cs="Calibri"/>
              </w:rPr>
              <w:fldChar w:fldCharType="separate"/>
            </w:r>
            <w:r w:rsidRPr="00A1174A">
              <w:rPr>
                <w:rFonts w:eastAsia="Calibri" w:cs="Calibri"/>
              </w:rPr>
              <w:t>(Goranitis, Best, Christodoulou, et al., 2021)</w:t>
            </w:r>
            <w:r w:rsidRPr="00A1174A">
              <w:rPr>
                <w:rFonts w:eastAsia="Calibri" w:cs="Calibri"/>
              </w:rPr>
              <w:fldChar w:fldCharType="end"/>
            </w:r>
          </w:p>
        </w:tc>
        <w:tc>
          <w:tcPr>
            <w:tcW w:w="1008" w:type="dxa"/>
            <w:vAlign w:val="center"/>
          </w:tcPr>
          <w:p w14:paraId="104F352E" w14:textId="77777777" w:rsidR="00914C7F" w:rsidRPr="00A1174A" w:rsidRDefault="00914C7F" w:rsidP="00BD533D">
            <w:pPr>
              <w:jc w:val="center"/>
              <w:rPr>
                <w:rFonts w:eastAsia="Calibri" w:cs="Calibri"/>
              </w:rPr>
            </w:pPr>
            <w:r w:rsidRPr="00A1174A">
              <w:rPr>
                <w:rFonts w:eastAsia="Calibri" w:cs="Calibri"/>
              </w:rPr>
              <w:t>Australia</w:t>
            </w:r>
          </w:p>
        </w:tc>
        <w:tc>
          <w:tcPr>
            <w:tcW w:w="1563" w:type="dxa"/>
            <w:vAlign w:val="center"/>
          </w:tcPr>
          <w:p w14:paraId="49B7D344" w14:textId="77777777" w:rsidR="00914C7F" w:rsidRPr="00A1174A" w:rsidRDefault="00914C7F" w:rsidP="00BD533D">
            <w:pPr>
              <w:jc w:val="center"/>
              <w:rPr>
                <w:rFonts w:eastAsia="Calibri" w:cs="Calibri"/>
              </w:rPr>
            </w:pPr>
            <w:r w:rsidRPr="00A1174A">
              <w:rPr>
                <w:rFonts w:eastAsia="Calibri" w:cs="Calibri"/>
              </w:rPr>
              <w:t>Parents of critically ill infants and children</w:t>
            </w:r>
          </w:p>
        </w:tc>
        <w:tc>
          <w:tcPr>
            <w:tcW w:w="1388" w:type="dxa"/>
            <w:vAlign w:val="center"/>
          </w:tcPr>
          <w:p w14:paraId="2C30C254" w14:textId="77777777" w:rsidR="00914C7F" w:rsidRPr="00A1174A" w:rsidRDefault="00914C7F" w:rsidP="00BD533D">
            <w:pPr>
              <w:jc w:val="center"/>
              <w:rPr>
                <w:rFonts w:eastAsia="Calibri" w:cs="Calibri"/>
              </w:rPr>
            </w:pPr>
            <w:r w:rsidRPr="00A1174A">
              <w:rPr>
                <w:rFonts w:eastAsia="Calibri" w:cs="Calibri"/>
              </w:rPr>
              <w:t>Rapid genomic testing</w:t>
            </w:r>
          </w:p>
        </w:tc>
        <w:tc>
          <w:tcPr>
            <w:tcW w:w="964" w:type="dxa"/>
            <w:vAlign w:val="center"/>
          </w:tcPr>
          <w:p w14:paraId="659BD632" w14:textId="77777777" w:rsidR="00914C7F" w:rsidRPr="00A1174A" w:rsidRDefault="00914C7F" w:rsidP="00BD533D">
            <w:pPr>
              <w:jc w:val="center"/>
              <w:rPr>
                <w:rFonts w:eastAsia="Calibri" w:cs="Calibri"/>
              </w:rPr>
            </w:pPr>
            <w:r w:rsidRPr="00A1174A">
              <w:rPr>
                <w:rFonts w:eastAsia="Calibri" w:cs="Calibri"/>
              </w:rPr>
              <w:t>547</w:t>
            </w:r>
          </w:p>
        </w:tc>
        <w:tc>
          <w:tcPr>
            <w:tcW w:w="4026" w:type="dxa"/>
            <w:vAlign w:val="center"/>
          </w:tcPr>
          <w:p w14:paraId="26753985" w14:textId="77777777" w:rsidR="00914C7F" w:rsidRPr="00A1174A" w:rsidRDefault="00914C7F" w:rsidP="00914C7F">
            <w:pPr>
              <w:numPr>
                <w:ilvl w:val="0"/>
                <w:numId w:val="41"/>
              </w:numPr>
              <w:ind w:left="324" w:hanging="284"/>
              <w:rPr>
                <w:rFonts w:eastAsia="Calibri" w:cs="Calibri"/>
              </w:rPr>
            </w:pPr>
            <w:r w:rsidRPr="00A1174A">
              <w:rPr>
                <w:rFonts w:eastAsia="Calibri" w:cs="Calibri"/>
              </w:rPr>
              <w:t>Chance of diagnosis</w:t>
            </w:r>
          </w:p>
          <w:p w14:paraId="7A2C78BB" w14:textId="77777777" w:rsidR="00914C7F" w:rsidRPr="00A1174A" w:rsidRDefault="00914C7F" w:rsidP="00914C7F">
            <w:pPr>
              <w:numPr>
                <w:ilvl w:val="0"/>
                <w:numId w:val="41"/>
              </w:numPr>
              <w:ind w:left="324" w:hanging="284"/>
              <w:rPr>
                <w:rFonts w:eastAsia="Calibri" w:cs="Calibri"/>
              </w:rPr>
            </w:pPr>
            <w:r w:rsidRPr="00A1174A">
              <w:rPr>
                <w:rFonts w:eastAsia="Calibri" w:cs="Calibri"/>
              </w:rPr>
              <w:t>Waiting time for results</w:t>
            </w:r>
          </w:p>
          <w:p w14:paraId="1720A0D6" w14:textId="77777777" w:rsidR="00914C7F" w:rsidRPr="00A1174A" w:rsidRDefault="00914C7F" w:rsidP="00914C7F">
            <w:pPr>
              <w:numPr>
                <w:ilvl w:val="0"/>
                <w:numId w:val="41"/>
              </w:numPr>
              <w:ind w:left="324" w:hanging="284"/>
              <w:rPr>
                <w:rFonts w:eastAsia="Calibri" w:cs="Calibri"/>
              </w:rPr>
            </w:pPr>
            <w:r w:rsidRPr="00A1174A">
              <w:rPr>
                <w:rFonts w:eastAsia="Calibri" w:cs="Calibri"/>
              </w:rPr>
              <w:t>Chance of improving the process of child’s medical care</w:t>
            </w:r>
          </w:p>
          <w:p w14:paraId="59C6F1CE" w14:textId="77777777" w:rsidR="00914C7F" w:rsidRPr="00A1174A" w:rsidRDefault="00914C7F" w:rsidP="00914C7F">
            <w:pPr>
              <w:numPr>
                <w:ilvl w:val="0"/>
                <w:numId w:val="41"/>
              </w:numPr>
              <w:ind w:left="324" w:hanging="284"/>
              <w:rPr>
                <w:rFonts w:eastAsia="Calibri" w:cs="Calibri"/>
              </w:rPr>
            </w:pPr>
            <w:r w:rsidRPr="00A1174A">
              <w:rPr>
                <w:rFonts w:eastAsia="Calibri" w:cs="Calibri"/>
              </w:rPr>
              <w:t>Chance of improving child’s health outcomes</w:t>
            </w:r>
          </w:p>
          <w:p w14:paraId="4037514A" w14:textId="77777777" w:rsidR="00914C7F" w:rsidRPr="00A1174A" w:rsidRDefault="00914C7F" w:rsidP="00914C7F">
            <w:pPr>
              <w:numPr>
                <w:ilvl w:val="0"/>
                <w:numId w:val="41"/>
              </w:numPr>
              <w:ind w:left="324" w:hanging="284"/>
              <w:rPr>
                <w:rFonts w:eastAsia="Calibri" w:cs="Calibri"/>
              </w:rPr>
            </w:pPr>
            <w:r w:rsidRPr="00A1174A">
              <w:rPr>
                <w:rFonts w:eastAsia="Calibri" w:cs="Calibri"/>
              </w:rPr>
              <w:t>Cost to you</w:t>
            </w:r>
          </w:p>
        </w:tc>
        <w:tc>
          <w:tcPr>
            <w:tcW w:w="3459" w:type="dxa"/>
            <w:vAlign w:val="center"/>
          </w:tcPr>
          <w:p w14:paraId="25365B7A" w14:textId="77777777" w:rsidR="00914C7F" w:rsidRPr="00A1174A" w:rsidRDefault="00914C7F" w:rsidP="00BD533D">
            <w:pPr>
              <w:rPr>
                <w:rFonts w:eastAsia="Calibri" w:cs="Calibri"/>
              </w:rPr>
            </w:pPr>
            <w:r w:rsidRPr="00A1174A">
              <w:rPr>
                <w:rFonts w:eastAsia="Calibri" w:cs="Calibri"/>
              </w:rPr>
              <w:t>Public and patients preferred higher diagnostic yield and clinical utility, faster turnaround time and lower cost. WTP additional AU$9,510 for rapid turnaround, and AU$11,000 for ultra-rapid</w:t>
            </w:r>
          </w:p>
        </w:tc>
      </w:tr>
      <w:tr w:rsidR="00914C7F" w:rsidRPr="00A1174A" w14:paraId="145F2CA6" w14:textId="77777777" w:rsidTr="00BD533D">
        <w:trPr>
          <w:jc w:val="center"/>
        </w:trPr>
        <w:tc>
          <w:tcPr>
            <w:tcW w:w="1536" w:type="dxa"/>
            <w:vAlign w:val="center"/>
          </w:tcPr>
          <w:p w14:paraId="4E7C4F68" w14:textId="77777777" w:rsidR="00914C7F" w:rsidRPr="00A1174A" w:rsidRDefault="00914C7F" w:rsidP="00BD533D">
            <w:pPr>
              <w:jc w:val="center"/>
              <w:rPr>
                <w:rFonts w:eastAsia="Calibri" w:cs="Calibri"/>
              </w:rPr>
            </w:pPr>
            <w:r w:rsidRPr="00A1174A">
              <w:rPr>
                <w:rFonts w:eastAsia="Calibri" w:cs="Calibri"/>
              </w:rPr>
              <w:lastRenderedPageBreak/>
              <w:fldChar w:fldCharType="begin"/>
            </w:r>
            <w:r>
              <w:rPr>
                <w:rFonts w:eastAsia="Calibri" w:cs="Calibri"/>
              </w:rPr>
              <w:instrText xml:space="preserve"> ADDIN ZOTERO_ITEM CSL_CITATION {"citationID":"MiNC3MD2","properties":{"formattedCitation":"(Goranitis, Best, Stark, et al., 2021)","plainCitation":"(Goranitis, Best, Stark, et al., 2021)","noteIndex":0},"citationItems":[{"id":329,"uris":["http://zotero.org/users/local/LhXcG8sQ/items/FM7AT26V"],"itemData":{"id":329,"type":"article-journal","container-title":"Genetics in Medicine","DOI":"10.1038/s41436-020-00949-2","ISSN":"10983600","issue":"1","journalAbbreviation":"Genetics in Medicine","language":"en","page":"155-162","source":"DOI.org (Crossref)","title":"The value of genomic sequencing in complex pediatric neurological disorders: a discrete choice experiment","title-short":"The value of genomic sequencing in complex pediatric neurological disorders","volume":"23","author":[{"family":"Goranitis","given":"Ilias"},{"family":"Best","given":"Stephanie"},{"family":"Stark","given":"Zornitza"},{"family":"Boughtwood","given":"Tiffany"},{"family":"Christodoulou","given":"John"}],"issued":{"date-parts":[["2021",1]]}}}],"schema":"https://github.com/citation-style-language/schema/raw/master/csl-citation.json"} </w:instrText>
            </w:r>
            <w:r w:rsidRPr="00A1174A">
              <w:rPr>
                <w:rFonts w:eastAsia="Calibri" w:cs="Calibri"/>
              </w:rPr>
              <w:fldChar w:fldCharType="separate"/>
            </w:r>
            <w:r w:rsidRPr="00A1174A">
              <w:rPr>
                <w:rFonts w:eastAsia="Calibri" w:cs="Calibri"/>
              </w:rPr>
              <w:t>(Goranitis, Best, Stark, et al., 2021)</w:t>
            </w:r>
            <w:r w:rsidRPr="00A1174A">
              <w:rPr>
                <w:rFonts w:eastAsia="Calibri" w:cs="Calibri"/>
              </w:rPr>
              <w:fldChar w:fldCharType="end"/>
            </w:r>
          </w:p>
        </w:tc>
        <w:tc>
          <w:tcPr>
            <w:tcW w:w="1008" w:type="dxa"/>
            <w:vAlign w:val="center"/>
          </w:tcPr>
          <w:p w14:paraId="11FF3222" w14:textId="77777777" w:rsidR="00914C7F" w:rsidRPr="00A1174A" w:rsidRDefault="00914C7F" w:rsidP="00BD533D">
            <w:pPr>
              <w:jc w:val="center"/>
              <w:rPr>
                <w:rFonts w:eastAsia="Calibri" w:cs="Calibri"/>
              </w:rPr>
            </w:pPr>
            <w:r w:rsidRPr="00A1174A">
              <w:rPr>
                <w:rFonts w:eastAsia="Calibri" w:cs="Calibri"/>
              </w:rPr>
              <w:t>Australia</w:t>
            </w:r>
          </w:p>
        </w:tc>
        <w:tc>
          <w:tcPr>
            <w:tcW w:w="1563" w:type="dxa"/>
            <w:vAlign w:val="center"/>
          </w:tcPr>
          <w:p w14:paraId="063304AB" w14:textId="77777777" w:rsidR="00914C7F" w:rsidRPr="00A1174A" w:rsidRDefault="00914C7F" w:rsidP="00BD533D">
            <w:pPr>
              <w:jc w:val="center"/>
              <w:rPr>
                <w:rFonts w:eastAsia="Calibri" w:cs="Calibri"/>
              </w:rPr>
            </w:pPr>
            <w:r w:rsidRPr="00A1174A">
              <w:rPr>
                <w:rFonts w:eastAsia="Calibri" w:cs="Calibri"/>
              </w:rPr>
              <w:t>Parents of children with complex neurological disorders</w:t>
            </w:r>
          </w:p>
        </w:tc>
        <w:tc>
          <w:tcPr>
            <w:tcW w:w="1388" w:type="dxa"/>
            <w:vAlign w:val="center"/>
          </w:tcPr>
          <w:p w14:paraId="6E46BE14" w14:textId="77777777" w:rsidR="00914C7F" w:rsidRPr="00A1174A" w:rsidRDefault="00914C7F" w:rsidP="00BD533D">
            <w:pPr>
              <w:jc w:val="center"/>
              <w:rPr>
                <w:rFonts w:eastAsia="Calibri" w:cs="Calibri"/>
              </w:rPr>
            </w:pPr>
            <w:r w:rsidRPr="00A1174A">
              <w:rPr>
                <w:rFonts w:eastAsia="Calibri" w:cs="Calibri"/>
              </w:rPr>
              <w:t>Genomic Sequencing</w:t>
            </w:r>
          </w:p>
        </w:tc>
        <w:tc>
          <w:tcPr>
            <w:tcW w:w="964" w:type="dxa"/>
            <w:vAlign w:val="center"/>
          </w:tcPr>
          <w:p w14:paraId="2AF6FAAE" w14:textId="77777777" w:rsidR="00914C7F" w:rsidRPr="00A1174A" w:rsidRDefault="00914C7F" w:rsidP="00BD533D">
            <w:pPr>
              <w:jc w:val="center"/>
              <w:rPr>
                <w:rFonts w:eastAsia="Calibri" w:cs="Calibri"/>
              </w:rPr>
            </w:pPr>
            <w:r w:rsidRPr="00A1174A">
              <w:rPr>
                <w:rFonts w:eastAsia="Calibri" w:cs="Calibri"/>
              </w:rPr>
              <w:t>820</w:t>
            </w:r>
          </w:p>
        </w:tc>
        <w:tc>
          <w:tcPr>
            <w:tcW w:w="4026" w:type="dxa"/>
            <w:vAlign w:val="center"/>
          </w:tcPr>
          <w:p w14:paraId="5FFBB0F6" w14:textId="77777777" w:rsidR="00914C7F" w:rsidRPr="00A1174A" w:rsidRDefault="00914C7F" w:rsidP="00914C7F">
            <w:pPr>
              <w:numPr>
                <w:ilvl w:val="0"/>
                <w:numId w:val="42"/>
              </w:numPr>
              <w:ind w:left="324" w:hanging="284"/>
              <w:rPr>
                <w:rFonts w:eastAsia="Calibri" w:cs="Calibri"/>
              </w:rPr>
            </w:pPr>
            <w:r w:rsidRPr="00A1174A">
              <w:rPr>
                <w:rFonts w:eastAsia="Calibri" w:cs="Calibri"/>
              </w:rPr>
              <w:t>Chance of diagnosis</w:t>
            </w:r>
          </w:p>
          <w:p w14:paraId="55C0BFB5" w14:textId="77777777" w:rsidR="00914C7F" w:rsidRPr="00A1174A" w:rsidRDefault="00914C7F" w:rsidP="00914C7F">
            <w:pPr>
              <w:numPr>
                <w:ilvl w:val="0"/>
                <w:numId w:val="42"/>
              </w:numPr>
              <w:ind w:left="324" w:hanging="284"/>
              <w:rPr>
                <w:rFonts w:eastAsia="Calibri" w:cs="Calibri"/>
              </w:rPr>
            </w:pPr>
            <w:r w:rsidRPr="00A1174A">
              <w:rPr>
                <w:rFonts w:eastAsia="Calibri" w:cs="Calibri"/>
              </w:rPr>
              <w:t>Chance of improving process of child’s medical care</w:t>
            </w:r>
          </w:p>
          <w:p w14:paraId="5E8763A2" w14:textId="77777777" w:rsidR="00914C7F" w:rsidRPr="00A1174A" w:rsidRDefault="00914C7F" w:rsidP="00914C7F">
            <w:pPr>
              <w:numPr>
                <w:ilvl w:val="0"/>
                <w:numId w:val="42"/>
              </w:numPr>
              <w:ind w:left="324" w:hanging="284"/>
              <w:rPr>
                <w:rFonts w:eastAsia="Calibri" w:cs="Calibri"/>
              </w:rPr>
            </w:pPr>
            <w:r w:rsidRPr="00A1174A">
              <w:rPr>
                <w:rFonts w:eastAsia="Calibri" w:cs="Calibri"/>
              </w:rPr>
              <w:t>Availability of treatments</w:t>
            </w:r>
          </w:p>
          <w:p w14:paraId="0B0638BD" w14:textId="77777777" w:rsidR="00914C7F" w:rsidRPr="00A1174A" w:rsidRDefault="00914C7F" w:rsidP="00914C7F">
            <w:pPr>
              <w:numPr>
                <w:ilvl w:val="0"/>
                <w:numId w:val="42"/>
              </w:numPr>
              <w:ind w:left="324" w:hanging="284"/>
              <w:rPr>
                <w:rFonts w:eastAsia="Calibri" w:cs="Calibri"/>
              </w:rPr>
            </w:pPr>
            <w:r w:rsidRPr="00A1174A">
              <w:rPr>
                <w:rFonts w:eastAsia="Calibri" w:cs="Calibri"/>
              </w:rPr>
              <w:t>Waiting time for test</w:t>
            </w:r>
          </w:p>
          <w:p w14:paraId="08BB59F2" w14:textId="77777777" w:rsidR="00914C7F" w:rsidRPr="00A1174A" w:rsidRDefault="00914C7F" w:rsidP="00914C7F">
            <w:pPr>
              <w:numPr>
                <w:ilvl w:val="0"/>
                <w:numId w:val="42"/>
              </w:numPr>
              <w:ind w:left="324" w:hanging="284"/>
              <w:rPr>
                <w:rFonts w:eastAsia="Calibri" w:cs="Calibri"/>
              </w:rPr>
            </w:pPr>
            <w:r w:rsidRPr="00A1174A">
              <w:rPr>
                <w:rFonts w:eastAsia="Calibri" w:cs="Calibri"/>
              </w:rPr>
              <w:t>Waiting time for results</w:t>
            </w:r>
          </w:p>
          <w:p w14:paraId="16763DA2" w14:textId="77777777" w:rsidR="00914C7F" w:rsidRPr="00A1174A" w:rsidRDefault="00914C7F" w:rsidP="00914C7F">
            <w:pPr>
              <w:numPr>
                <w:ilvl w:val="0"/>
                <w:numId w:val="42"/>
              </w:numPr>
              <w:ind w:left="324" w:hanging="284"/>
              <w:rPr>
                <w:rFonts w:eastAsia="Calibri" w:cs="Calibri"/>
              </w:rPr>
            </w:pPr>
            <w:r w:rsidRPr="00A1174A">
              <w:rPr>
                <w:rFonts w:eastAsia="Calibri" w:cs="Calibri"/>
              </w:rPr>
              <w:t>Enabling access to other services and support</w:t>
            </w:r>
          </w:p>
          <w:p w14:paraId="5127237A" w14:textId="77777777" w:rsidR="00914C7F" w:rsidRPr="00A1174A" w:rsidRDefault="00914C7F" w:rsidP="00914C7F">
            <w:pPr>
              <w:numPr>
                <w:ilvl w:val="0"/>
                <w:numId w:val="42"/>
              </w:numPr>
              <w:ind w:left="324" w:hanging="284"/>
              <w:rPr>
                <w:rFonts w:eastAsia="Calibri" w:cs="Calibri"/>
              </w:rPr>
            </w:pPr>
            <w:r w:rsidRPr="00A1174A">
              <w:rPr>
                <w:rFonts w:eastAsia="Calibri" w:cs="Calibri"/>
              </w:rPr>
              <w:t>Enabling access to clinical trials</w:t>
            </w:r>
          </w:p>
          <w:p w14:paraId="6588DEED" w14:textId="77777777" w:rsidR="00914C7F" w:rsidRPr="00A1174A" w:rsidRDefault="00914C7F" w:rsidP="00914C7F">
            <w:pPr>
              <w:numPr>
                <w:ilvl w:val="0"/>
                <w:numId w:val="42"/>
              </w:numPr>
              <w:ind w:left="324" w:hanging="284"/>
              <w:rPr>
                <w:rFonts w:eastAsia="Calibri" w:cs="Calibri"/>
              </w:rPr>
            </w:pPr>
            <w:r w:rsidRPr="00A1174A">
              <w:rPr>
                <w:rFonts w:eastAsia="Calibri" w:cs="Calibri"/>
              </w:rPr>
              <w:t>Cost to you</w:t>
            </w:r>
          </w:p>
        </w:tc>
        <w:tc>
          <w:tcPr>
            <w:tcW w:w="3459" w:type="dxa"/>
            <w:vAlign w:val="center"/>
          </w:tcPr>
          <w:p w14:paraId="4EDD219C" w14:textId="77777777" w:rsidR="00914C7F" w:rsidRPr="00A1174A" w:rsidRDefault="00914C7F" w:rsidP="00BD533D">
            <w:pPr>
              <w:rPr>
                <w:rFonts w:eastAsia="Calibri" w:cs="Calibri"/>
              </w:rPr>
            </w:pPr>
            <w:r w:rsidRPr="00A1174A">
              <w:rPr>
                <w:rFonts w:eastAsia="Calibri" w:cs="Calibri"/>
              </w:rPr>
              <w:t>Preferences for increased diagnostic yield, higher chance of improving process of medical care and access to clinical trials. Longer turnaround times and higher costs caused disutility. Participants were willing to pay AU$40 for every 1% increase in chance of diagnosis. Willing to pay AU$5,650 more for genome sequencing compared to standard care</w:t>
            </w:r>
          </w:p>
        </w:tc>
      </w:tr>
      <w:tr w:rsidR="00914C7F" w:rsidRPr="00A1174A" w14:paraId="3AE5EC1F" w14:textId="77777777" w:rsidTr="00BD533D">
        <w:trPr>
          <w:jc w:val="center"/>
        </w:trPr>
        <w:tc>
          <w:tcPr>
            <w:tcW w:w="1536" w:type="dxa"/>
            <w:vAlign w:val="center"/>
          </w:tcPr>
          <w:p w14:paraId="2240A104" w14:textId="77777777" w:rsidR="00914C7F" w:rsidRPr="00A1174A" w:rsidRDefault="00914C7F" w:rsidP="00BD533D">
            <w:pPr>
              <w:jc w:val="center"/>
              <w:rPr>
                <w:rFonts w:eastAsia="Calibri" w:cs="Calibri"/>
              </w:rPr>
            </w:pPr>
            <w:r w:rsidRPr="00A1174A">
              <w:rPr>
                <w:rFonts w:eastAsia="Calibri" w:cs="Calibri"/>
              </w:rPr>
              <w:fldChar w:fldCharType="begin"/>
            </w:r>
            <w:r>
              <w:rPr>
                <w:rFonts w:eastAsia="Calibri" w:cs="Calibri"/>
              </w:rPr>
              <w:instrText xml:space="preserve"> ADDIN ZOTERO_ITEM CSL_CITATION {"citationID":"To78RmVL","properties":{"formattedCitation":"(Buckell et al., 2024)","plainCitation":"(Buckell et al., 2024)","noteIndex":0},"citationItems":[{"id":333,"uris":["http://zotero.org/users/local/LhXcG8sQ/items/P5GSQ5HA"],"itemData":{"id":333,"type":"article-journal","container-title":"Value in Health","DOI":"10.1016/j.jval.2024.03.1946","ISSN":"10983015","issue":"6","journalAbbreviation":"Value in Health","language":"en","page":"S307-S308","source":"DOI.org (Crossref)","title":"Exploring the Link Between Genomic Testing Decisions and Quality of Life When Diagnosing Rare Childhood Disorders: A Sequential Stated Choice Experiment","title-short":"PCR67 Exploring the Link Between Genomic Testing Decisions and Quality of Life When Diagnosing Rare Childhood Disorders","volume":"27","author":[{"family":"Buckell","given":"J"},{"family":"Weymann","given":"D"},{"family":"Pollard","given":"S"},{"family":"Loewen","given":"R"},{"family":"Wordsworth","given":"S"},{"family":"Buchanan","given":"J"},{"family":"Regier","given":"Da"}],"issued":{"date-parts":[["2024",6]]}}}],"schema":"https://github.com/citation-style-language/schema/raw/master/csl-citation.json"} </w:instrText>
            </w:r>
            <w:r w:rsidRPr="00A1174A">
              <w:rPr>
                <w:rFonts w:eastAsia="Calibri" w:cs="Calibri"/>
              </w:rPr>
              <w:fldChar w:fldCharType="separate"/>
            </w:r>
            <w:r w:rsidRPr="00A1174A">
              <w:rPr>
                <w:rFonts w:eastAsia="Calibri" w:cs="Calibri"/>
              </w:rPr>
              <w:t>(Buckell et al., 2024)</w:t>
            </w:r>
            <w:r w:rsidRPr="00A1174A">
              <w:rPr>
                <w:rFonts w:eastAsia="Calibri" w:cs="Calibri"/>
              </w:rPr>
              <w:fldChar w:fldCharType="end"/>
            </w:r>
          </w:p>
        </w:tc>
        <w:tc>
          <w:tcPr>
            <w:tcW w:w="1008" w:type="dxa"/>
            <w:vAlign w:val="center"/>
          </w:tcPr>
          <w:p w14:paraId="246DDF96" w14:textId="77777777" w:rsidR="00914C7F" w:rsidRPr="00A1174A" w:rsidRDefault="00914C7F" w:rsidP="00BD533D">
            <w:pPr>
              <w:jc w:val="center"/>
              <w:rPr>
                <w:rFonts w:eastAsia="Calibri" w:cs="Calibri"/>
              </w:rPr>
            </w:pPr>
            <w:r w:rsidRPr="00A1174A">
              <w:rPr>
                <w:rFonts w:eastAsia="Calibri" w:cs="Calibri"/>
              </w:rPr>
              <w:t>UK and Canada</w:t>
            </w:r>
          </w:p>
        </w:tc>
        <w:tc>
          <w:tcPr>
            <w:tcW w:w="1563" w:type="dxa"/>
            <w:vAlign w:val="center"/>
          </w:tcPr>
          <w:p w14:paraId="26273BC2" w14:textId="77777777" w:rsidR="00914C7F" w:rsidRPr="00A1174A" w:rsidRDefault="00914C7F" w:rsidP="00BD533D">
            <w:pPr>
              <w:jc w:val="center"/>
              <w:rPr>
                <w:rFonts w:eastAsia="Calibri" w:cs="Calibri"/>
              </w:rPr>
            </w:pPr>
            <w:r w:rsidRPr="00A1174A">
              <w:rPr>
                <w:rFonts w:eastAsia="Calibri" w:cs="Calibri"/>
              </w:rPr>
              <w:t>Parents of children with rare disorders</w:t>
            </w:r>
          </w:p>
        </w:tc>
        <w:tc>
          <w:tcPr>
            <w:tcW w:w="1388" w:type="dxa"/>
            <w:vAlign w:val="center"/>
          </w:tcPr>
          <w:p w14:paraId="4A2C5924" w14:textId="77777777" w:rsidR="00914C7F" w:rsidRPr="00A1174A" w:rsidRDefault="00914C7F" w:rsidP="00BD533D">
            <w:pPr>
              <w:jc w:val="center"/>
              <w:rPr>
                <w:rFonts w:eastAsia="Calibri" w:cs="Calibri"/>
              </w:rPr>
            </w:pPr>
            <w:r w:rsidRPr="00A1174A">
              <w:rPr>
                <w:rFonts w:eastAsia="Calibri" w:cs="Calibri"/>
              </w:rPr>
              <w:t>Genomic testing</w:t>
            </w:r>
          </w:p>
        </w:tc>
        <w:tc>
          <w:tcPr>
            <w:tcW w:w="964" w:type="dxa"/>
            <w:vAlign w:val="center"/>
          </w:tcPr>
          <w:p w14:paraId="2264A7DA" w14:textId="77777777" w:rsidR="00914C7F" w:rsidRPr="00A1174A" w:rsidRDefault="00914C7F" w:rsidP="00BD533D">
            <w:pPr>
              <w:jc w:val="center"/>
              <w:rPr>
                <w:rFonts w:eastAsia="Calibri" w:cs="Calibri"/>
              </w:rPr>
            </w:pPr>
            <w:r w:rsidRPr="00A1174A">
              <w:rPr>
                <w:rFonts w:eastAsia="Calibri" w:cs="Calibri"/>
              </w:rPr>
              <w:t>6,271</w:t>
            </w:r>
          </w:p>
        </w:tc>
        <w:tc>
          <w:tcPr>
            <w:tcW w:w="4026" w:type="dxa"/>
            <w:vAlign w:val="center"/>
          </w:tcPr>
          <w:p w14:paraId="0A880DA5" w14:textId="77777777" w:rsidR="00914C7F" w:rsidRPr="00A1174A" w:rsidRDefault="00914C7F" w:rsidP="00914C7F">
            <w:pPr>
              <w:numPr>
                <w:ilvl w:val="0"/>
                <w:numId w:val="44"/>
              </w:numPr>
              <w:ind w:left="324" w:hanging="284"/>
              <w:rPr>
                <w:rFonts w:eastAsia="Calibri" w:cs="Calibri"/>
              </w:rPr>
            </w:pPr>
            <w:r w:rsidRPr="00A1174A">
              <w:rPr>
                <w:rFonts w:eastAsia="Calibri" w:cs="Calibri"/>
              </w:rPr>
              <w:t>Likelihood of a diagnosis</w:t>
            </w:r>
          </w:p>
          <w:p w14:paraId="2080364E" w14:textId="77777777" w:rsidR="00914C7F" w:rsidRPr="00A1174A" w:rsidRDefault="00914C7F" w:rsidP="00914C7F">
            <w:pPr>
              <w:numPr>
                <w:ilvl w:val="0"/>
                <w:numId w:val="44"/>
              </w:numPr>
              <w:ind w:left="324" w:hanging="284"/>
              <w:rPr>
                <w:rFonts w:eastAsia="Calibri" w:cs="Calibri"/>
              </w:rPr>
            </w:pPr>
            <w:r w:rsidRPr="00A1174A">
              <w:rPr>
                <w:rFonts w:eastAsia="Calibri" w:cs="Calibri"/>
              </w:rPr>
              <w:t>Turnaround time</w:t>
            </w:r>
          </w:p>
          <w:p w14:paraId="71B00D20" w14:textId="77777777" w:rsidR="00914C7F" w:rsidRPr="00A1174A" w:rsidRDefault="00914C7F" w:rsidP="00914C7F">
            <w:pPr>
              <w:numPr>
                <w:ilvl w:val="0"/>
                <w:numId w:val="44"/>
              </w:numPr>
              <w:ind w:left="324" w:hanging="284"/>
              <w:rPr>
                <w:rFonts w:eastAsia="Calibri" w:cs="Calibri"/>
              </w:rPr>
            </w:pPr>
            <w:r w:rsidRPr="00A1174A">
              <w:rPr>
                <w:rFonts w:eastAsia="Calibri" w:cs="Calibri"/>
              </w:rPr>
              <w:t>Laboratory results interpretation</w:t>
            </w:r>
          </w:p>
          <w:p w14:paraId="09F466B6" w14:textId="77777777" w:rsidR="00914C7F" w:rsidRPr="00A1174A" w:rsidRDefault="00914C7F" w:rsidP="00914C7F">
            <w:pPr>
              <w:numPr>
                <w:ilvl w:val="0"/>
                <w:numId w:val="44"/>
              </w:numPr>
              <w:ind w:left="324" w:hanging="284"/>
              <w:rPr>
                <w:rFonts w:eastAsia="Calibri" w:cs="Calibri"/>
              </w:rPr>
            </w:pPr>
            <w:r w:rsidRPr="00A1174A">
              <w:rPr>
                <w:rFonts w:eastAsia="Calibri" w:cs="Calibri"/>
              </w:rPr>
              <w:t>Doctor’s results interpretation</w:t>
            </w:r>
          </w:p>
          <w:p w14:paraId="0014FEC1" w14:textId="77777777" w:rsidR="00914C7F" w:rsidRPr="00A1174A" w:rsidRDefault="00914C7F" w:rsidP="00914C7F">
            <w:pPr>
              <w:numPr>
                <w:ilvl w:val="0"/>
                <w:numId w:val="44"/>
              </w:numPr>
              <w:ind w:left="324" w:hanging="284"/>
              <w:rPr>
                <w:rFonts w:eastAsia="Calibri" w:cs="Calibri"/>
              </w:rPr>
            </w:pPr>
            <w:r w:rsidRPr="00A1174A">
              <w:rPr>
                <w:rFonts w:eastAsia="Calibri" w:cs="Calibri"/>
              </w:rPr>
              <w:t>Cost</w:t>
            </w:r>
          </w:p>
        </w:tc>
        <w:tc>
          <w:tcPr>
            <w:tcW w:w="3459" w:type="dxa"/>
            <w:vAlign w:val="center"/>
          </w:tcPr>
          <w:p w14:paraId="407DF327" w14:textId="77777777" w:rsidR="00914C7F" w:rsidRPr="00A1174A" w:rsidRDefault="00914C7F" w:rsidP="00BD533D">
            <w:pPr>
              <w:rPr>
                <w:rFonts w:eastAsia="Calibri" w:cs="Calibri"/>
              </w:rPr>
            </w:pPr>
            <w:r w:rsidRPr="00A1174A">
              <w:rPr>
                <w:rFonts w:eastAsia="Calibri" w:cs="Calibri"/>
              </w:rPr>
              <w:t>Parents valued all aspects of their child’s quality of life, but regarded emotional wellbeing and avoidance of discomfort the most. Genomic testing was preferred when the likelihood of diagnosis or concordance in test results interpretation was higher. Decisions strongly influenced by children’s underlying HRQoL. More likely to take up genomic testing when child is in a worse health state</w:t>
            </w:r>
          </w:p>
        </w:tc>
      </w:tr>
      <w:tr w:rsidR="00914C7F" w:rsidRPr="00A1174A" w14:paraId="4C73CF05" w14:textId="77777777" w:rsidTr="00BD533D">
        <w:trPr>
          <w:jc w:val="center"/>
        </w:trPr>
        <w:tc>
          <w:tcPr>
            <w:tcW w:w="1536" w:type="dxa"/>
            <w:vAlign w:val="center"/>
          </w:tcPr>
          <w:p w14:paraId="21A03748" w14:textId="77777777" w:rsidR="00914C7F" w:rsidRPr="00A1174A" w:rsidRDefault="00914C7F" w:rsidP="00BD533D">
            <w:pPr>
              <w:jc w:val="center"/>
              <w:rPr>
                <w:rFonts w:eastAsia="Calibri" w:cs="Calibri"/>
              </w:rPr>
            </w:pPr>
            <w:r w:rsidRPr="00A1174A">
              <w:rPr>
                <w:rFonts w:eastAsia="Calibri" w:cs="Calibri"/>
              </w:rPr>
              <w:fldChar w:fldCharType="begin"/>
            </w:r>
            <w:r>
              <w:rPr>
                <w:rFonts w:eastAsia="Calibri" w:cs="Calibri"/>
              </w:rPr>
              <w:instrText xml:space="preserve"> ADDIN ZOTERO_ITEM CSL_CITATION {"citationID":"yybjuW4o","properties":{"formattedCitation":"(Goranitis et al., 2024)","plainCitation":"(Goranitis et al., 2024)","noteIndex":0},"citationItems":[{"id":334,"uris":["http://zotero.org/users/local/LhXcG8sQ/items/SMWMPWBJ"],"itemData":{"id":334,"type":"article-journal","abstract":"Abstract\n            Health economic evidence is needed to inform the design of high-value and cost-effective processes for returning genomic results from analyses for additional findings (AF). This study reports the results of a discrete-choice experiment designed to elicit preferences for the process of returning AF results from the perspective of parents of children with rare conditions and to estimate the value placed on AF analysis. Overall, 94 parents recruited within the Australian Genomics and Melbourne Genomics programmes participated in the survey, providing preferences in a total of 1128 choice scenarios. Statistically significant preferences were identified for the opportunity to change the choices made about AF; receiving positive AF in person from a genetic counsellor; timely access to a medical specialist and high-quality online resources; receiving automatic updates through a secure online portal if new information becomes available; and lower costs. For AF uptake rates ranging between 50–95%, the mean per person value from AF analysis was estimated at AU$450–$1700 (US$300–$1140). The findings enable the design of a value-maximising process of analysis for AF in rare-disease genomic sequencing.","container-title":"npj Genomic Medicine","DOI":"10.1038/s41525-024-00399-8","ISSN":"2056-7944","issue":"1","journalAbbreviation":"npj Genom. Med.","language":"en","page":"10","source":"DOI.org (Crossref)","title":"Eliciting parental preferences and values for the return of additional findings from genomic sequencing","volume":"9","author":[{"family":"Goranitis","given":"Ilias"},{"family":"Meng","given":"Yan"},{"family":"Martyn","given":"Melissa"},{"family":"Best","given":"Stephanie"},{"family":"Bouffler","given":"Sophie"},{"family":"Bombard","given":"Yvonne"},{"family":"Gaff","given":"Clara"},{"family":"Stark","given":"Zornitza"}],"issued":{"date-parts":[["2024",2,14]]}}}],"schema":"https://github.com/citation-style-language/schema/raw/master/csl-citation.json"} </w:instrText>
            </w:r>
            <w:r w:rsidRPr="00A1174A">
              <w:rPr>
                <w:rFonts w:eastAsia="Calibri" w:cs="Calibri"/>
              </w:rPr>
              <w:fldChar w:fldCharType="separate"/>
            </w:r>
            <w:r w:rsidRPr="00A1174A">
              <w:rPr>
                <w:rFonts w:eastAsia="Calibri" w:cs="Calibri"/>
              </w:rPr>
              <w:t>(Goranitis et al., 2024)</w:t>
            </w:r>
            <w:r w:rsidRPr="00A1174A">
              <w:rPr>
                <w:rFonts w:eastAsia="Calibri" w:cs="Calibri"/>
              </w:rPr>
              <w:fldChar w:fldCharType="end"/>
            </w:r>
          </w:p>
        </w:tc>
        <w:tc>
          <w:tcPr>
            <w:tcW w:w="1008" w:type="dxa"/>
            <w:vAlign w:val="center"/>
          </w:tcPr>
          <w:p w14:paraId="1A758CB7" w14:textId="77777777" w:rsidR="00914C7F" w:rsidRPr="00A1174A" w:rsidRDefault="00914C7F" w:rsidP="00BD533D">
            <w:pPr>
              <w:jc w:val="center"/>
              <w:rPr>
                <w:rFonts w:eastAsia="Calibri" w:cs="Calibri"/>
              </w:rPr>
            </w:pPr>
            <w:r w:rsidRPr="00A1174A">
              <w:rPr>
                <w:rFonts w:eastAsia="Calibri" w:cs="Calibri"/>
              </w:rPr>
              <w:t>Australia</w:t>
            </w:r>
          </w:p>
        </w:tc>
        <w:tc>
          <w:tcPr>
            <w:tcW w:w="1563" w:type="dxa"/>
            <w:vAlign w:val="center"/>
          </w:tcPr>
          <w:p w14:paraId="2AA40DDE" w14:textId="77777777" w:rsidR="00914C7F" w:rsidRPr="00A1174A" w:rsidRDefault="00914C7F" w:rsidP="00BD533D">
            <w:pPr>
              <w:jc w:val="center"/>
              <w:rPr>
                <w:rFonts w:eastAsia="Calibri" w:cs="Calibri"/>
              </w:rPr>
            </w:pPr>
            <w:r w:rsidRPr="00A1174A">
              <w:rPr>
                <w:rFonts w:eastAsia="Calibri" w:cs="Calibri"/>
              </w:rPr>
              <w:t>Parents of children with rare conditions</w:t>
            </w:r>
          </w:p>
        </w:tc>
        <w:tc>
          <w:tcPr>
            <w:tcW w:w="1388" w:type="dxa"/>
            <w:vAlign w:val="center"/>
          </w:tcPr>
          <w:p w14:paraId="72B4B8C4" w14:textId="77777777" w:rsidR="00914C7F" w:rsidRPr="00A1174A" w:rsidRDefault="00914C7F" w:rsidP="00BD533D">
            <w:pPr>
              <w:jc w:val="center"/>
              <w:rPr>
                <w:rFonts w:eastAsia="Calibri" w:cs="Calibri"/>
              </w:rPr>
            </w:pPr>
            <w:r w:rsidRPr="00A1174A">
              <w:rPr>
                <w:rFonts w:eastAsia="Calibri" w:cs="Calibri"/>
              </w:rPr>
              <w:t>Genomic sequencing</w:t>
            </w:r>
          </w:p>
        </w:tc>
        <w:tc>
          <w:tcPr>
            <w:tcW w:w="964" w:type="dxa"/>
            <w:vAlign w:val="center"/>
          </w:tcPr>
          <w:p w14:paraId="1A211D1C" w14:textId="77777777" w:rsidR="00914C7F" w:rsidRPr="00A1174A" w:rsidRDefault="00914C7F" w:rsidP="00BD533D">
            <w:pPr>
              <w:jc w:val="center"/>
              <w:rPr>
                <w:rFonts w:eastAsia="Calibri" w:cs="Calibri"/>
              </w:rPr>
            </w:pPr>
            <w:r w:rsidRPr="00A1174A">
              <w:rPr>
                <w:rFonts w:eastAsia="Calibri" w:cs="Calibri"/>
              </w:rPr>
              <w:t>94</w:t>
            </w:r>
          </w:p>
        </w:tc>
        <w:tc>
          <w:tcPr>
            <w:tcW w:w="4026" w:type="dxa"/>
            <w:vAlign w:val="center"/>
          </w:tcPr>
          <w:p w14:paraId="03666FDA" w14:textId="77777777" w:rsidR="00914C7F" w:rsidRPr="00A1174A" w:rsidRDefault="00914C7F" w:rsidP="00914C7F">
            <w:pPr>
              <w:numPr>
                <w:ilvl w:val="0"/>
                <w:numId w:val="45"/>
              </w:numPr>
              <w:ind w:left="324" w:hanging="284"/>
              <w:rPr>
                <w:rFonts w:eastAsia="Calibri" w:cs="Calibri"/>
              </w:rPr>
            </w:pPr>
            <w:r w:rsidRPr="00A1174A">
              <w:rPr>
                <w:rFonts w:eastAsia="Calibri" w:cs="Calibri"/>
              </w:rPr>
              <w:t>Opportunity to change your choices about SFs over time</w:t>
            </w:r>
          </w:p>
          <w:p w14:paraId="0BDDA5E9" w14:textId="77777777" w:rsidR="00914C7F" w:rsidRPr="00A1174A" w:rsidRDefault="00914C7F" w:rsidP="00914C7F">
            <w:pPr>
              <w:numPr>
                <w:ilvl w:val="0"/>
                <w:numId w:val="45"/>
              </w:numPr>
              <w:ind w:left="324" w:hanging="284"/>
              <w:rPr>
                <w:rFonts w:eastAsia="Calibri" w:cs="Calibri"/>
              </w:rPr>
            </w:pPr>
            <w:r w:rsidRPr="00A1174A">
              <w:rPr>
                <w:rFonts w:eastAsia="Calibri" w:cs="Calibri"/>
              </w:rPr>
              <w:t>How results are returned  when there is an SF</w:t>
            </w:r>
          </w:p>
          <w:p w14:paraId="51329976" w14:textId="77777777" w:rsidR="00914C7F" w:rsidRPr="00A1174A" w:rsidRDefault="00914C7F" w:rsidP="00914C7F">
            <w:pPr>
              <w:numPr>
                <w:ilvl w:val="0"/>
                <w:numId w:val="45"/>
              </w:numPr>
              <w:ind w:left="324" w:hanging="284"/>
              <w:rPr>
                <w:rFonts w:eastAsia="Calibri" w:cs="Calibri"/>
              </w:rPr>
            </w:pPr>
            <w:r w:rsidRPr="00A1174A">
              <w:rPr>
                <w:rFonts w:eastAsia="Calibri" w:cs="Calibri"/>
              </w:rPr>
              <w:t>Who returns SF results</w:t>
            </w:r>
          </w:p>
          <w:p w14:paraId="1D361817" w14:textId="77777777" w:rsidR="00914C7F" w:rsidRPr="00A1174A" w:rsidRDefault="00914C7F" w:rsidP="00914C7F">
            <w:pPr>
              <w:numPr>
                <w:ilvl w:val="0"/>
                <w:numId w:val="45"/>
              </w:numPr>
              <w:ind w:left="324" w:hanging="284"/>
              <w:rPr>
                <w:rFonts w:eastAsia="Calibri" w:cs="Calibri"/>
              </w:rPr>
            </w:pPr>
            <w:r w:rsidRPr="00A1174A">
              <w:rPr>
                <w:rFonts w:eastAsia="Calibri" w:cs="Calibri"/>
              </w:rPr>
              <w:t>How results are returned when there is not an SF</w:t>
            </w:r>
          </w:p>
          <w:p w14:paraId="3F46E420" w14:textId="77777777" w:rsidR="00914C7F" w:rsidRPr="00A1174A" w:rsidRDefault="00914C7F" w:rsidP="00914C7F">
            <w:pPr>
              <w:numPr>
                <w:ilvl w:val="0"/>
                <w:numId w:val="45"/>
              </w:numPr>
              <w:ind w:left="324" w:hanging="284"/>
              <w:rPr>
                <w:rFonts w:eastAsia="Calibri" w:cs="Calibri"/>
              </w:rPr>
            </w:pPr>
            <w:r w:rsidRPr="00A1174A">
              <w:rPr>
                <w:rFonts w:eastAsia="Calibri" w:cs="Calibri"/>
              </w:rPr>
              <w:t>Who returns results when there are no SFs</w:t>
            </w:r>
          </w:p>
          <w:p w14:paraId="1DAA7B31" w14:textId="77777777" w:rsidR="00914C7F" w:rsidRPr="00A1174A" w:rsidRDefault="00914C7F" w:rsidP="00914C7F">
            <w:pPr>
              <w:numPr>
                <w:ilvl w:val="0"/>
                <w:numId w:val="45"/>
              </w:numPr>
              <w:ind w:left="324" w:hanging="284"/>
              <w:rPr>
                <w:rFonts w:eastAsia="Calibri" w:cs="Calibri"/>
              </w:rPr>
            </w:pPr>
            <w:r w:rsidRPr="00A1174A">
              <w:rPr>
                <w:rFonts w:eastAsia="Calibri" w:cs="Calibri"/>
              </w:rPr>
              <w:lastRenderedPageBreak/>
              <w:t>Waiting time to see a medical specialist</w:t>
            </w:r>
          </w:p>
          <w:p w14:paraId="3044B8EE" w14:textId="77777777" w:rsidR="00914C7F" w:rsidRPr="00A1174A" w:rsidRDefault="00914C7F" w:rsidP="00914C7F">
            <w:pPr>
              <w:numPr>
                <w:ilvl w:val="0"/>
                <w:numId w:val="45"/>
              </w:numPr>
              <w:ind w:left="324" w:hanging="284"/>
              <w:rPr>
                <w:rFonts w:eastAsia="Calibri" w:cs="Calibri"/>
              </w:rPr>
            </w:pPr>
            <w:r w:rsidRPr="00A1174A">
              <w:rPr>
                <w:rFonts w:eastAsia="Calibri" w:cs="Calibri"/>
              </w:rPr>
              <w:t>Options for accessing additional information</w:t>
            </w:r>
          </w:p>
          <w:p w14:paraId="577749CB" w14:textId="77777777" w:rsidR="00914C7F" w:rsidRPr="00A1174A" w:rsidRDefault="00914C7F" w:rsidP="00914C7F">
            <w:pPr>
              <w:numPr>
                <w:ilvl w:val="0"/>
                <w:numId w:val="45"/>
              </w:numPr>
              <w:ind w:left="324" w:hanging="284"/>
              <w:rPr>
                <w:rFonts w:eastAsia="Calibri" w:cs="Calibri"/>
              </w:rPr>
            </w:pPr>
            <w:r w:rsidRPr="00A1174A">
              <w:rPr>
                <w:rFonts w:eastAsia="Calibri" w:cs="Calibri"/>
              </w:rPr>
              <w:t>What happens if new information becomes available</w:t>
            </w:r>
          </w:p>
          <w:p w14:paraId="1656C797" w14:textId="77777777" w:rsidR="00914C7F" w:rsidRPr="00A1174A" w:rsidRDefault="00914C7F" w:rsidP="00914C7F">
            <w:pPr>
              <w:numPr>
                <w:ilvl w:val="0"/>
                <w:numId w:val="45"/>
              </w:numPr>
              <w:ind w:left="324" w:hanging="284"/>
              <w:rPr>
                <w:rFonts w:eastAsia="Calibri" w:cs="Calibri"/>
              </w:rPr>
            </w:pPr>
            <w:r w:rsidRPr="00A1174A">
              <w:rPr>
                <w:rFonts w:eastAsia="Calibri" w:cs="Calibri"/>
              </w:rPr>
              <w:t>Cost to you</w:t>
            </w:r>
          </w:p>
        </w:tc>
        <w:tc>
          <w:tcPr>
            <w:tcW w:w="3459" w:type="dxa"/>
            <w:vAlign w:val="center"/>
          </w:tcPr>
          <w:p w14:paraId="1A33B357" w14:textId="77777777" w:rsidR="00914C7F" w:rsidRPr="00A1174A" w:rsidRDefault="00914C7F" w:rsidP="00BD533D">
            <w:pPr>
              <w:rPr>
                <w:rFonts w:eastAsia="Calibri" w:cs="Calibri"/>
              </w:rPr>
            </w:pPr>
            <w:r w:rsidRPr="00A1174A">
              <w:rPr>
                <w:rFonts w:eastAsia="Calibri" w:cs="Calibri"/>
              </w:rPr>
              <w:lastRenderedPageBreak/>
              <w:t>Statistically significant preferences for opportunity to change the choices made about SFs. Preferred receiving positive SFs in person from a genetic counsellor. Value of timely access to a medical specialist and high-quality automatic updates. Uptake rates ranged from 50-95%, and WTP for SF analysis was AU$400 - $1,700</w:t>
            </w:r>
          </w:p>
        </w:tc>
      </w:tr>
      <w:tr w:rsidR="00914C7F" w:rsidRPr="00A1174A" w14:paraId="4A2B2452" w14:textId="77777777" w:rsidTr="00BD533D">
        <w:trPr>
          <w:jc w:val="center"/>
        </w:trPr>
        <w:tc>
          <w:tcPr>
            <w:tcW w:w="1536" w:type="dxa"/>
            <w:vAlign w:val="center"/>
          </w:tcPr>
          <w:p w14:paraId="11D9D86C" w14:textId="77777777" w:rsidR="00914C7F" w:rsidRPr="00A1174A" w:rsidRDefault="00914C7F" w:rsidP="00BD533D">
            <w:pPr>
              <w:jc w:val="center"/>
              <w:rPr>
                <w:rFonts w:eastAsia="Calibri" w:cs="Calibri"/>
              </w:rPr>
            </w:pPr>
            <w:r w:rsidRPr="00A1174A">
              <w:rPr>
                <w:rFonts w:eastAsia="Calibri" w:cs="Calibri"/>
              </w:rPr>
              <w:fldChar w:fldCharType="begin"/>
            </w:r>
            <w:r>
              <w:rPr>
                <w:rFonts w:eastAsia="Calibri" w:cs="Calibri"/>
              </w:rPr>
              <w:instrText xml:space="preserve"> ADDIN ZOTERO_ITEM CSL_CITATION {"citationID":"y85xIhDs","properties":{"formattedCitation":"(Meng et al., 2024)","plainCitation":"(Meng et al., 2024)","noteIndex":0},"citationItems":[{"id":336,"uris":["http://zotero.org/users/local/LhXcG8sQ/items/C5L7CP5Y"],"itemData":{"id":336,"type":"article-journal","abstract":"Abstract\n            \n              With increasing gene discoveries for severe speech disorders, genomic testing can alter the diagnostic and clinical paradigms, enabling better life outcomes for children and their families. However, evidence on the value of the outcomes generated is lacking, impeding optimal translation into health care. This study aims to estimate the value and uptake of genomic testing for severe childhood speech disorders. A discrete choice experiment was undertaken to elicit preferences for genomic testing from the perspective of the Australian public (\n              n\n               = 951) and parents of children experiencing severe speech disorder\n              (n\n               = 56). Choice attributes associated with genomic testing were identified through focus groups. A Bayesian D-efficient design was used to develop choice scenarios and choice data were analyzed using a panel error component mixed logit model and a latent class model. Statistically significant preferences were identified across all seven attributes. The mean monetary value of the benefits of genomic testing relative to standard diagnostic care in Australia was estimated at AU$7489 (US$5021) and AU$4452 (US$2985) from the perspectives of the Australian public and families with lived experience of severe speech disorders, with a corresponding test uptake of 94.2% and 99.6%. To ensure fair prioritization of genomics, decision-makers need to consider the wide range of risks and benefits associated with genomic information.","container-title":"European Journal of Human Genetics","DOI":"10.1038/s41431-024-01534-w","ISSN":"1018-4813, 1476-5438","issue":"4","journalAbbreviation":"Eur J Hum Genet","language":"en","page":"440-447","source":"DOI.org (Crossref)","title":"The value of genomic testing in severe childhood speech disorders","volume":"32","author":[{"family":"Meng","given":"Yan"},{"family":"Best","given":"Stephanie"},{"family":"Amor","given":"David J."},{"family":"Braden","given":"Ruth"},{"family":"Morgan","given":"Angela T."},{"family":"Goranitis","given":"Ilias"}],"issued":{"date-parts":[["2024",4]]}}}],"schema":"https://github.com/citation-style-language/schema/raw/master/csl-citation.json"} </w:instrText>
            </w:r>
            <w:r w:rsidRPr="00A1174A">
              <w:rPr>
                <w:rFonts w:eastAsia="Calibri" w:cs="Calibri"/>
              </w:rPr>
              <w:fldChar w:fldCharType="separate"/>
            </w:r>
            <w:r w:rsidRPr="00A1174A">
              <w:rPr>
                <w:rFonts w:eastAsia="Calibri" w:cs="Calibri"/>
              </w:rPr>
              <w:t>(Meng et al., 2024)</w:t>
            </w:r>
            <w:r w:rsidRPr="00A1174A">
              <w:rPr>
                <w:rFonts w:eastAsia="Calibri" w:cs="Calibri"/>
              </w:rPr>
              <w:fldChar w:fldCharType="end"/>
            </w:r>
          </w:p>
        </w:tc>
        <w:tc>
          <w:tcPr>
            <w:tcW w:w="1008" w:type="dxa"/>
            <w:vAlign w:val="center"/>
          </w:tcPr>
          <w:p w14:paraId="6D506666" w14:textId="77777777" w:rsidR="00914C7F" w:rsidRPr="00A1174A" w:rsidRDefault="00914C7F" w:rsidP="00BD533D">
            <w:pPr>
              <w:jc w:val="center"/>
              <w:rPr>
                <w:rFonts w:eastAsia="Calibri" w:cs="Calibri"/>
              </w:rPr>
            </w:pPr>
            <w:r w:rsidRPr="00A1174A">
              <w:rPr>
                <w:rFonts w:eastAsia="Calibri" w:cs="Calibri"/>
              </w:rPr>
              <w:t>Australia</w:t>
            </w:r>
          </w:p>
        </w:tc>
        <w:tc>
          <w:tcPr>
            <w:tcW w:w="1563" w:type="dxa"/>
            <w:vAlign w:val="center"/>
          </w:tcPr>
          <w:p w14:paraId="4075359D" w14:textId="77777777" w:rsidR="00914C7F" w:rsidRPr="00A1174A" w:rsidRDefault="00914C7F" w:rsidP="00BD533D">
            <w:pPr>
              <w:jc w:val="center"/>
              <w:rPr>
                <w:rFonts w:eastAsia="Calibri" w:cs="Calibri"/>
              </w:rPr>
            </w:pPr>
            <w:r w:rsidRPr="00A1174A">
              <w:rPr>
                <w:rFonts w:eastAsia="Calibri" w:cs="Calibri"/>
              </w:rPr>
              <w:t>Parents of children with severe childhood speech disorders</w:t>
            </w:r>
          </w:p>
        </w:tc>
        <w:tc>
          <w:tcPr>
            <w:tcW w:w="1388" w:type="dxa"/>
            <w:vAlign w:val="center"/>
          </w:tcPr>
          <w:p w14:paraId="6B96AADD" w14:textId="77777777" w:rsidR="00914C7F" w:rsidRPr="00A1174A" w:rsidRDefault="00914C7F" w:rsidP="00BD533D">
            <w:pPr>
              <w:jc w:val="center"/>
              <w:rPr>
                <w:rFonts w:eastAsia="Calibri" w:cs="Calibri"/>
              </w:rPr>
            </w:pPr>
            <w:r w:rsidRPr="00A1174A">
              <w:rPr>
                <w:rFonts w:eastAsia="Calibri" w:cs="Calibri"/>
              </w:rPr>
              <w:t>Genomic testing</w:t>
            </w:r>
          </w:p>
        </w:tc>
        <w:tc>
          <w:tcPr>
            <w:tcW w:w="964" w:type="dxa"/>
            <w:vAlign w:val="center"/>
          </w:tcPr>
          <w:p w14:paraId="0E25D088" w14:textId="77777777" w:rsidR="00914C7F" w:rsidRPr="00A1174A" w:rsidRDefault="00914C7F" w:rsidP="00BD533D">
            <w:pPr>
              <w:jc w:val="center"/>
              <w:rPr>
                <w:rFonts w:eastAsia="Calibri" w:cs="Calibri"/>
              </w:rPr>
            </w:pPr>
            <w:r w:rsidRPr="00A1174A">
              <w:rPr>
                <w:rFonts w:eastAsia="Calibri" w:cs="Calibri"/>
              </w:rPr>
              <w:t>56</w:t>
            </w:r>
          </w:p>
        </w:tc>
        <w:tc>
          <w:tcPr>
            <w:tcW w:w="4026" w:type="dxa"/>
            <w:vAlign w:val="center"/>
          </w:tcPr>
          <w:p w14:paraId="5BBDA8C7" w14:textId="77777777" w:rsidR="00914C7F" w:rsidRPr="00A1174A" w:rsidRDefault="00914C7F" w:rsidP="00914C7F">
            <w:pPr>
              <w:numPr>
                <w:ilvl w:val="0"/>
                <w:numId w:val="46"/>
              </w:numPr>
              <w:ind w:left="324" w:hanging="284"/>
              <w:rPr>
                <w:rFonts w:eastAsia="Calibri" w:cs="Calibri"/>
              </w:rPr>
            </w:pPr>
            <w:r w:rsidRPr="00A1174A">
              <w:rPr>
                <w:rFonts w:eastAsia="Calibri" w:cs="Calibri"/>
              </w:rPr>
              <w:t>Number of children diagnosed</w:t>
            </w:r>
          </w:p>
          <w:p w14:paraId="1600BD0D" w14:textId="77777777" w:rsidR="00914C7F" w:rsidRPr="00A1174A" w:rsidRDefault="00914C7F" w:rsidP="00914C7F">
            <w:pPr>
              <w:numPr>
                <w:ilvl w:val="0"/>
                <w:numId w:val="46"/>
              </w:numPr>
              <w:ind w:left="324" w:hanging="284"/>
              <w:rPr>
                <w:rFonts w:eastAsia="Calibri" w:cs="Calibri"/>
              </w:rPr>
            </w:pPr>
            <w:r w:rsidRPr="00A1174A">
              <w:rPr>
                <w:rFonts w:eastAsia="Calibri" w:cs="Calibri"/>
              </w:rPr>
              <w:t>Prognostic information</w:t>
            </w:r>
          </w:p>
          <w:p w14:paraId="35615EA2" w14:textId="77777777" w:rsidR="00914C7F" w:rsidRPr="00A1174A" w:rsidRDefault="00914C7F" w:rsidP="00914C7F">
            <w:pPr>
              <w:numPr>
                <w:ilvl w:val="0"/>
                <w:numId w:val="46"/>
              </w:numPr>
              <w:ind w:left="324" w:hanging="284"/>
              <w:rPr>
                <w:rFonts w:eastAsia="Calibri" w:cs="Calibri"/>
              </w:rPr>
            </w:pPr>
            <w:r w:rsidRPr="00A1174A">
              <w:rPr>
                <w:rFonts w:eastAsia="Calibri" w:cs="Calibri"/>
              </w:rPr>
              <w:t>Chance of improving medical management</w:t>
            </w:r>
          </w:p>
          <w:p w14:paraId="73784E8E" w14:textId="77777777" w:rsidR="00914C7F" w:rsidRPr="00A1174A" w:rsidRDefault="00914C7F" w:rsidP="00914C7F">
            <w:pPr>
              <w:numPr>
                <w:ilvl w:val="0"/>
                <w:numId w:val="46"/>
              </w:numPr>
              <w:ind w:left="324" w:hanging="284"/>
              <w:rPr>
                <w:rFonts w:eastAsia="Calibri" w:cs="Calibri"/>
              </w:rPr>
            </w:pPr>
            <w:r w:rsidRPr="00A1174A">
              <w:rPr>
                <w:rFonts w:eastAsia="Calibri" w:cs="Calibri"/>
              </w:rPr>
              <w:t>Time between now and test</w:t>
            </w:r>
          </w:p>
          <w:p w14:paraId="696A9864" w14:textId="77777777" w:rsidR="00914C7F" w:rsidRPr="00A1174A" w:rsidRDefault="00914C7F" w:rsidP="00914C7F">
            <w:pPr>
              <w:numPr>
                <w:ilvl w:val="0"/>
                <w:numId w:val="46"/>
              </w:numPr>
              <w:ind w:left="324" w:hanging="284"/>
              <w:rPr>
                <w:rFonts w:eastAsia="Calibri" w:cs="Calibri"/>
              </w:rPr>
            </w:pPr>
            <w:r w:rsidRPr="00A1174A">
              <w:rPr>
                <w:rFonts w:eastAsia="Calibri" w:cs="Calibri"/>
              </w:rPr>
              <w:t>Access to educational support</w:t>
            </w:r>
          </w:p>
          <w:p w14:paraId="39652971" w14:textId="77777777" w:rsidR="00914C7F" w:rsidRPr="00A1174A" w:rsidRDefault="00914C7F" w:rsidP="00914C7F">
            <w:pPr>
              <w:numPr>
                <w:ilvl w:val="0"/>
                <w:numId w:val="46"/>
              </w:numPr>
              <w:ind w:left="324" w:hanging="284"/>
              <w:rPr>
                <w:rFonts w:eastAsia="Calibri" w:cs="Calibri"/>
              </w:rPr>
            </w:pPr>
            <w:r w:rsidRPr="00A1174A">
              <w:rPr>
                <w:rFonts w:eastAsia="Calibri" w:cs="Calibri"/>
              </w:rPr>
              <w:t>Access to family-based support groups</w:t>
            </w:r>
          </w:p>
          <w:p w14:paraId="78F3AA37" w14:textId="77777777" w:rsidR="00914C7F" w:rsidRPr="00A1174A" w:rsidRDefault="00914C7F" w:rsidP="00914C7F">
            <w:pPr>
              <w:numPr>
                <w:ilvl w:val="0"/>
                <w:numId w:val="46"/>
              </w:numPr>
              <w:ind w:left="324" w:hanging="284"/>
              <w:rPr>
                <w:rFonts w:eastAsia="Calibri" w:cs="Calibri"/>
              </w:rPr>
            </w:pPr>
            <w:r w:rsidRPr="00A1174A">
              <w:rPr>
                <w:rFonts w:eastAsia="Calibri" w:cs="Calibri"/>
              </w:rPr>
              <w:t>Cost to you</w:t>
            </w:r>
          </w:p>
        </w:tc>
        <w:tc>
          <w:tcPr>
            <w:tcW w:w="3459" w:type="dxa"/>
            <w:vAlign w:val="center"/>
          </w:tcPr>
          <w:p w14:paraId="36D5FBD6" w14:textId="77777777" w:rsidR="00914C7F" w:rsidRPr="00A1174A" w:rsidRDefault="00914C7F" w:rsidP="00BD533D">
            <w:pPr>
              <w:rPr>
                <w:rFonts w:eastAsia="Calibri" w:cs="Calibri"/>
              </w:rPr>
            </w:pPr>
            <w:r w:rsidRPr="00A1174A">
              <w:rPr>
                <w:rFonts w:eastAsia="Calibri" w:cs="Calibri"/>
              </w:rPr>
              <w:t>Statistically significant preferences identified across all seven attributes. Mean monetary value of benefits of genomic testing vs standard testing was AU$4,452 from the patient perspective. Uptake rates of 94.2-99.6%</w:t>
            </w:r>
          </w:p>
        </w:tc>
      </w:tr>
      <w:tr w:rsidR="00914C7F" w:rsidRPr="00A1174A" w14:paraId="6FAD8B28" w14:textId="77777777" w:rsidTr="00BD533D">
        <w:trPr>
          <w:jc w:val="center"/>
        </w:trPr>
        <w:tc>
          <w:tcPr>
            <w:tcW w:w="1536" w:type="dxa"/>
            <w:vAlign w:val="center"/>
          </w:tcPr>
          <w:p w14:paraId="741D46FC" w14:textId="77777777" w:rsidR="00914C7F" w:rsidRPr="00A1174A" w:rsidRDefault="00914C7F" w:rsidP="00BD533D">
            <w:pPr>
              <w:jc w:val="center"/>
              <w:rPr>
                <w:rFonts w:eastAsia="Calibri" w:cs="Calibri"/>
              </w:rPr>
            </w:pPr>
            <w:r w:rsidRPr="00A1174A">
              <w:rPr>
                <w:rFonts w:eastAsia="Calibri" w:cs="Calibri"/>
              </w:rPr>
              <w:fldChar w:fldCharType="begin"/>
            </w:r>
            <w:r>
              <w:rPr>
                <w:rFonts w:eastAsia="Calibri" w:cs="Calibri"/>
              </w:rPr>
              <w:instrText xml:space="preserve"> ADDIN ZOTERO_ITEM CSL_CITATION {"citationID":"mwM621ba","properties":{"formattedCitation":"(Siranosian et al., 2024)","plainCitation":"(Siranosian et al., 2024)","noteIndex":0},"citationItems":[{"id":338,"uris":["http://zotero.org/users/local/LhXcG8sQ/items/P7WDVXUA"],"itemData":{"id":338,"type":"article-journal","abstract":"Abstract\n            \n              Although there are numerous benefits to diagnostic prenatal testing, such as fetal exome sequencing, there are also consequences, including the possibility of receiving variants of uncertain significance or identifying secondary findings. In this study, we utilized a survey‐based discrete choice experiment to elicit the preferences of pregnant people in Northern California for hypothetical prenatal genomic tests. Pregnant individuals were invited to complete the survey through advertisements on social media. Five test attributes were studied: likelihood of getting a result, time taken to receive results, who explains results, reporting of uncertain results, and reporting of secondary findings. The survey also gathered information about the participants' demographics, current and past pregnancies, and tolerance of uncertainty using the IUS‐12 scale. Participants were eligible if they were female, currently 24 or more weeks pregnant, and able to read/write enough English or Spanish to complete an online survey. Overall, participants (\n              n\n               = 56) preferred the option of having a prenatal test over not having a prenatal test (\n              p\n               &lt; 0.01) and had substantially higher preferences for tests with the highest likelihood of getting a result (\n              p\n               &lt; 0.01). There were also positive preferences for tests that reported secondary findings (\n              p\n               = 0.01) and those where results were returned by a genetic specialist (vs. their prenatal provider) (\n              p\n               = 0.04). These findings can be used to guide conversations between pregnant individuals and genetics specialists, such as genetic counselors, as they weigh the pros and cons of diagnostic prenatal testing options.","container-title":"Journal of Genetic Counseling","DOI":"10.1002/jgc4.1777","ISSN":"1059-7700, 1573-3599","issue":"3","journalAbbreviation":"Journal of Genetic Counseling","language":"en","page":"699-708","source":"DOI.org (Crossref)","title":"Exploring prenatal testing preferences among &lt;span style=\"font-variant:small-caps;\"&gt;US&lt;/span&gt; pregnant individuals: A discrete choice experiment","title-short":"Exploring prenatal testing preferences among &lt;span style=\"font-variant","volume":"33","author":[{"family":"Siranosian","given":"Jennifer"},{"family":"Lewis","given":"Celine"},{"family":"Hill","given":"Melissa"},{"family":"Ormond","given":"Kelly E."}],"issued":{"date-parts":[["2024",6]]}}}],"schema":"https://github.com/citation-style-language/schema/raw/master/csl-citation.json"} </w:instrText>
            </w:r>
            <w:r w:rsidRPr="00A1174A">
              <w:rPr>
                <w:rFonts w:eastAsia="Calibri" w:cs="Calibri"/>
              </w:rPr>
              <w:fldChar w:fldCharType="separate"/>
            </w:r>
            <w:r w:rsidRPr="00A1174A">
              <w:rPr>
                <w:rFonts w:eastAsia="Calibri" w:cs="Calibri"/>
              </w:rPr>
              <w:t>(Siranosian et al., 2024)</w:t>
            </w:r>
            <w:r w:rsidRPr="00A1174A">
              <w:rPr>
                <w:rFonts w:eastAsia="Calibri" w:cs="Calibri"/>
              </w:rPr>
              <w:fldChar w:fldCharType="end"/>
            </w:r>
          </w:p>
        </w:tc>
        <w:tc>
          <w:tcPr>
            <w:tcW w:w="1008" w:type="dxa"/>
            <w:vAlign w:val="center"/>
          </w:tcPr>
          <w:p w14:paraId="223932A7" w14:textId="77777777" w:rsidR="00914C7F" w:rsidRPr="00A1174A" w:rsidRDefault="00914C7F" w:rsidP="00BD533D">
            <w:pPr>
              <w:jc w:val="center"/>
              <w:rPr>
                <w:rFonts w:eastAsia="Calibri" w:cs="Calibri"/>
              </w:rPr>
            </w:pPr>
            <w:r w:rsidRPr="00A1174A">
              <w:rPr>
                <w:rFonts w:eastAsia="Calibri" w:cs="Calibri"/>
              </w:rPr>
              <w:t>USA</w:t>
            </w:r>
          </w:p>
        </w:tc>
        <w:tc>
          <w:tcPr>
            <w:tcW w:w="1563" w:type="dxa"/>
            <w:vAlign w:val="center"/>
          </w:tcPr>
          <w:p w14:paraId="0758E2F3" w14:textId="77777777" w:rsidR="00914C7F" w:rsidRPr="00A1174A" w:rsidRDefault="00914C7F" w:rsidP="00BD533D">
            <w:pPr>
              <w:jc w:val="center"/>
              <w:rPr>
                <w:rFonts w:eastAsia="Calibri" w:cs="Calibri"/>
              </w:rPr>
            </w:pPr>
            <w:r w:rsidRPr="00A1174A">
              <w:rPr>
                <w:rFonts w:eastAsia="Calibri" w:cs="Calibri"/>
              </w:rPr>
              <w:t>Pregnant women undergoing genomic testing</w:t>
            </w:r>
          </w:p>
        </w:tc>
        <w:tc>
          <w:tcPr>
            <w:tcW w:w="1388" w:type="dxa"/>
            <w:vAlign w:val="center"/>
          </w:tcPr>
          <w:p w14:paraId="7807332E" w14:textId="77777777" w:rsidR="00914C7F" w:rsidRPr="00A1174A" w:rsidRDefault="00914C7F" w:rsidP="00BD533D">
            <w:pPr>
              <w:jc w:val="center"/>
              <w:rPr>
                <w:rFonts w:eastAsia="Calibri" w:cs="Calibri"/>
              </w:rPr>
            </w:pPr>
            <w:r w:rsidRPr="00A1174A">
              <w:rPr>
                <w:rFonts w:eastAsia="Calibri" w:cs="Calibri"/>
              </w:rPr>
              <w:t>Prenatal genomic testing</w:t>
            </w:r>
          </w:p>
        </w:tc>
        <w:tc>
          <w:tcPr>
            <w:tcW w:w="964" w:type="dxa"/>
            <w:vAlign w:val="center"/>
          </w:tcPr>
          <w:p w14:paraId="474360AD" w14:textId="77777777" w:rsidR="00914C7F" w:rsidRPr="00A1174A" w:rsidRDefault="00914C7F" w:rsidP="00BD533D">
            <w:pPr>
              <w:jc w:val="center"/>
              <w:rPr>
                <w:rFonts w:eastAsia="Calibri" w:cs="Calibri"/>
              </w:rPr>
            </w:pPr>
            <w:r w:rsidRPr="00A1174A">
              <w:rPr>
                <w:rFonts w:eastAsia="Calibri" w:cs="Calibri"/>
              </w:rPr>
              <w:t>56</w:t>
            </w:r>
          </w:p>
        </w:tc>
        <w:tc>
          <w:tcPr>
            <w:tcW w:w="4026" w:type="dxa"/>
            <w:vAlign w:val="center"/>
          </w:tcPr>
          <w:p w14:paraId="7EE09526" w14:textId="77777777" w:rsidR="00914C7F" w:rsidRPr="00A1174A" w:rsidRDefault="00914C7F" w:rsidP="00914C7F">
            <w:pPr>
              <w:numPr>
                <w:ilvl w:val="0"/>
                <w:numId w:val="47"/>
              </w:numPr>
              <w:ind w:left="324" w:hanging="284"/>
              <w:rPr>
                <w:rFonts w:eastAsia="Calibri" w:cs="Calibri"/>
              </w:rPr>
            </w:pPr>
            <w:r w:rsidRPr="00A1174A">
              <w:rPr>
                <w:rFonts w:eastAsia="Calibri" w:cs="Calibri"/>
              </w:rPr>
              <w:t>Likelihood of getting a result</w:t>
            </w:r>
          </w:p>
          <w:p w14:paraId="08C6DDE0" w14:textId="77777777" w:rsidR="00914C7F" w:rsidRPr="00A1174A" w:rsidRDefault="00914C7F" w:rsidP="00914C7F">
            <w:pPr>
              <w:numPr>
                <w:ilvl w:val="0"/>
                <w:numId w:val="47"/>
              </w:numPr>
              <w:ind w:left="324" w:hanging="284"/>
              <w:rPr>
                <w:rFonts w:eastAsia="Calibri" w:cs="Calibri"/>
              </w:rPr>
            </w:pPr>
            <w:r w:rsidRPr="00A1174A">
              <w:rPr>
                <w:rFonts w:eastAsia="Calibri" w:cs="Calibri"/>
              </w:rPr>
              <w:t>Time taken to receive results</w:t>
            </w:r>
          </w:p>
          <w:p w14:paraId="503A92A5" w14:textId="77777777" w:rsidR="00914C7F" w:rsidRPr="00A1174A" w:rsidRDefault="00914C7F" w:rsidP="00914C7F">
            <w:pPr>
              <w:numPr>
                <w:ilvl w:val="0"/>
                <w:numId w:val="47"/>
              </w:numPr>
              <w:ind w:left="324" w:hanging="284"/>
              <w:rPr>
                <w:rFonts w:eastAsia="Calibri" w:cs="Calibri"/>
              </w:rPr>
            </w:pPr>
            <w:r w:rsidRPr="00A1174A">
              <w:rPr>
                <w:rFonts w:eastAsia="Calibri" w:cs="Calibri"/>
              </w:rPr>
              <w:t>Who explains the results</w:t>
            </w:r>
          </w:p>
          <w:p w14:paraId="7218AD96" w14:textId="77777777" w:rsidR="00914C7F" w:rsidRPr="00A1174A" w:rsidRDefault="00914C7F" w:rsidP="00914C7F">
            <w:pPr>
              <w:numPr>
                <w:ilvl w:val="0"/>
                <w:numId w:val="47"/>
              </w:numPr>
              <w:ind w:left="324" w:hanging="284"/>
              <w:rPr>
                <w:rFonts w:eastAsia="Calibri" w:cs="Calibri"/>
              </w:rPr>
            </w:pPr>
            <w:r w:rsidRPr="00A1174A">
              <w:rPr>
                <w:rFonts w:eastAsia="Calibri" w:cs="Calibri"/>
              </w:rPr>
              <w:t>Reporting of VUS</w:t>
            </w:r>
          </w:p>
          <w:p w14:paraId="37C8580B" w14:textId="77777777" w:rsidR="00914C7F" w:rsidRPr="00A1174A" w:rsidRDefault="00914C7F" w:rsidP="00914C7F">
            <w:pPr>
              <w:numPr>
                <w:ilvl w:val="0"/>
                <w:numId w:val="47"/>
              </w:numPr>
              <w:ind w:left="324" w:hanging="284"/>
              <w:rPr>
                <w:rFonts w:eastAsia="Calibri" w:cs="Calibri"/>
              </w:rPr>
            </w:pPr>
            <w:r w:rsidRPr="00A1174A">
              <w:rPr>
                <w:rFonts w:eastAsia="Calibri" w:cs="Calibri"/>
              </w:rPr>
              <w:t>Reporting of SFs</w:t>
            </w:r>
          </w:p>
        </w:tc>
        <w:tc>
          <w:tcPr>
            <w:tcW w:w="3459" w:type="dxa"/>
            <w:vAlign w:val="center"/>
          </w:tcPr>
          <w:p w14:paraId="1BE65DEA" w14:textId="77777777" w:rsidR="00914C7F" w:rsidRPr="00A1174A" w:rsidRDefault="00914C7F" w:rsidP="00BD533D">
            <w:pPr>
              <w:rPr>
                <w:rFonts w:eastAsia="Calibri" w:cs="Calibri"/>
              </w:rPr>
            </w:pPr>
            <w:r w:rsidRPr="00A1174A">
              <w:rPr>
                <w:rFonts w:eastAsia="Calibri" w:cs="Calibri"/>
              </w:rPr>
              <w:t>Participants preferred the option of having a prenatal test over not having one. Substantially higher preferences for tests with the highest likelihood of getting a result. Positive preferences for tests reporting SFs and those provided by a genetic specialist.</w:t>
            </w:r>
          </w:p>
        </w:tc>
      </w:tr>
    </w:tbl>
    <w:p w14:paraId="6FC083BA" w14:textId="77777777" w:rsidR="00914C7F" w:rsidRPr="00A1174A" w:rsidRDefault="00914C7F" w:rsidP="00914C7F">
      <w:pPr>
        <w:spacing w:line="240" w:lineRule="auto"/>
        <w:rPr>
          <w:rFonts w:eastAsia="Calibri" w:cs="Times New Roman"/>
          <w:b/>
          <w:bCs/>
          <w:i/>
          <w:iCs/>
          <w:sz w:val="24"/>
          <w:szCs w:val="24"/>
        </w:rPr>
      </w:pPr>
    </w:p>
    <w:p w14:paraId="478A5CB3" w14:textId="77777777" w:rsidR="00914C7F" w:rsidRPr="00A1174A" w:rsidRDefault="00914C7F" w:rsidP="00914C7F">
      <w:pPr>
        <w:spacing w:line="240" w:lineRule="auto"/>
        <w:rPr>
          <w:rFonts w:eastAsia="Calibri" w:cs="Times New Roman"/>
          <w:b/>
          <w:bCs/>
          <w:i/>
          <w:iCs/>
          <w:sz w:val="24"/>
          <w:szCs w:val="24"/>
        </w:rPr>
      </w:pPr>
    </w:p>
    <w:p w14:paraId="221308AF" w14:textId="77777777" w:rsidR="00914C7F" w:rsidRPr="00A1174A" w:rsidRDefault="00914C7F" w:rsidP="00914C7F">
      <w:pPr>
        <w:spacing w:line="240" w:lineRule="auto"/>
        <w:rPr>
          <w:rFonts w:eastAsia="Calibri" w:cs="Times New Roman"/>
          <w:b/>
          <w:bCs/>
          <w:i/>
          <w:iCs/>
          <w:sz w:val="24"/>
          <w:szCs w:val="24"/>
        </w:rPr>
      </w:pPr>
    </w:p>
    <w:p w14:paraId="4F40EA41" w14:textId="77777777" w:rsidR="00914C7F" w:rsidRPr="00A1174A" w:rsidRDefault="00914C7F" w:rsidP="00914C7F">
      <w:pPr>
        <w:spacing w:line="240" w:lineRule="auto"/>
        <w:rPr>
          <w:rFonts w:eastAsia="Calibri" w:cs="Times New Roman"/>
          <w:b/>
          <w:bCs/>
          <w:i/>
          <w:iCs/>
          <w:sz w:val="24"/>
          <w:szCs w:val="24"/>
        </w:rPr>
      </w:pPr>
    </w:p>
    <w:p w14:paraId="0867A0CD" w14:textId="77777777" w:rsidR="00914C7F" w:rsidRPr="00A1174A" w:rsidRDefault="00914C7F" w:rsidP="00914C7F">
      <w:pPr>
        <w:spacing w:line="240" w:lineRule="auto"/>
        <w:rPr>
          <w:rFonts w:eastAsia="Calibri" w:cs="Times New Roman"/>
          <w:b/>
          <w:bCs/>
          <w:i/>
          <w:iCs/>
          <w:sz w:val="24"/>
          <w:szCs w:val="24"/>
        </w:rPr>
      </w:pPr>
    </w:p>
    <w:p w14:paraId="0A907C24" w14:textId="77777777" w:rsidR="00914C7F" w:rsidRPr="00A1174A" w:rsidRDefault="00914C7F" w:rsidP="00914C7F">
      <w:pPr>
        <w:spacing w:line="240" w:lineRule="auto"/>
        <w:rPr>
          <w:rFonts w:eastAsia="Calibri" w:cs="Times New Roman"/>
          <w:b/>
          <w:bCs/>
          <w:i/>
          <w:iCs/>
          <w:sz w:val="24"/>
          <w:szCs w:val="24"/>
        </w:rPr>
      </w:pPr>
    </w:p>
    <w:p w14:paraId="63F7363C" w14:textId="63F7EDA0" w:rsidR="00914C7F" w:rsidRPr="0032767B" w:rsidRDefault="00914C7F" w:rsidP="00914C7F">
      <w:pPr>
        <w:pStyle w:val="Caption"/>
        <w:rPr>
          <w:rFonts w:cs="Times New Roman"/>
          <w:i w:val="0"/>
          <w:iCs w:val="0"/>
          <w:sz w:val="24"/>
          <w:szCs w:val="24"/>
          <w:u w:val="single"/>
        </w:rPr>
      </w:pPr>
      <w:bookmarkStart w:id="4" w:name="_Toc182320699"/>
      <w:r w:rsidRPr="0032767B">
        <w:rPr>
          <w:sz w:val="24"/>
          <w:szCs w:val="24"/>
          <w:u w:val="single"/>
        </w:rPr>
        <w:lastRenderedPageBreak/>
        <w:t>Table</w:t>
      </w:r>
      <w:r w:rsidR="004215C4">
        <w:rPr>
          <w:sz w:val="24"/>
          <w:szCs w:val="24"/>
          <w:u w:val="single"/>
        </w:rPr>
        <w:t xml:space="preserve"> ESM2.3</w:t>
      </w:r>
      <w:r w:rsidRPr="0032767B">
        <w:rPr>
          <w:sz w:val="24"/>
          <w:szCs w:val="24"/>
          <w:u w:val="single"/>
        </w:rPr>
        <w:t>: Overview of CV St</w:t>
      </w:r>
      <w:r w:rsidRPr="0032767B">
        <w:rPr>
          <w:rFonts w:cs="Times New Roman"/>
          <w:sz w:val="24"/>
          <w:szCs w:val="24"/>
          <w:u w:val="single"/>
        </w:rPr>
        <w:t>udies in Genetic and Genomic Testing for Rare Disease Diagnosis</w:t>
      </w:r>
      <w:bookmarkEnd w:id="4"/>
    </w:p>
    <w:tbl>
      <w:tblPr>
        <w:tblStyle w:val="TableGrid2"/>
        <w:tblW w:w="14879" w:type="dxa"/>
        <w:tblLook w:val="04A0" w:firstRow="1" w:lastRow="0" w:firstColumn="1" w:lastColumn="0" w:noHBand="0" w:noVBand="1"/>
      </w:tblPr>
      <w:tblGrid>
        <w:gridCol w:w="1780"/>
        <w:gridCol w:w="1079"/>
        <w:gridCol w:w="1807"/>
        <w:gridCol w:w="1915"/>
        <w:gridCol w:w="952"/>
        <w:gridCol w:w="3235"/>
        <w:gridCol w:w="4111"/>
      </w:tblGrid>
      <w:tr w:rsidR="00914C7F" w:rsidRPr="00A1174A" w14:paraId="6B529E9D" w14:textId="77777777" w:rsidTr="00BD533D">
        <w:tc>
          <w:tcPr>
            <w:tcW w:w="1780" w:type="dxa"/>
            <w:vAlign w:val="center"/>
          </w:tcPr>
          <w:p w14:paraId="1DE88EBD" w14:textId="77777777" w:rsidR="00914C7F" w:rsidRPr="00A1174A" w:rsidRDefault="00914C7F" w:rsidP="00BD533D">
            <w:pPr>
              <w:jc w:val="center"/>
              <w:rPr>
                <w:rFonts w:eastAsia="Calibri"/>
                <w:b/>
                <w:bCs/>
                <w:sz w:val="24"/>
                <w:szCs w:val="24"/>
              </w:rPr>
            </w:pPr>
            <w:r w:rsidRPr="00A1174A">
              <w:rPr>
                <w:rFonts w:eastAsia="Calibri"/>
                <w:b/>
                <w:bCs/>
                <w:sz w:val="24"/>
                <w:szCs w:val="24"/>
              </w:rPr>
              <w:t>Author</w:t>
            </w:r>
          </w:p>
          <w:p w14:paraId="7DB8B48F" w14:textId="77777777" w:rsidR="00914C7F" w:rsidRPr="00A1174A" w:rsidRDefault="00914C7F" w:rsidP="00BD533D">
            <w:pPr>
              <w:jc w:val="center"/>
              <w:rPr>
                <w:rFonts w:eastAsia="Calibri"/>
                <w:i/>
                <w:iCs/>
                <w:sz w:val="24"/>
                <w:szCs w:val="24"/>
                <w:u w:val="single"/>
              </w:rPr>
            </w:pPr>
            <w:r w:rsidRPr="00A1174A">
              <w:rPr>
                <w:rFonts w:eastAsia="Calibri"/>
                <w:b/>
                <w:bCs/>
                <w:sz w:val="24"/>
                <w:szCs w:val="24"/>
              </w:rPr>
              <w:t>(year)</w:t>
            </w:r>
          </w:p>
        </w:tc>
        <w:tc>
          <w:tcPr>
            <w:tcW w:w="1079" w:type="dxa"/>
            <w:vAlign w:val="center"/>
          </w:tcPr>
          <w:p w14:paraId="31F3D23A" w14:textId="77777777" w:rsidR="00914C7F" w:rsidRPr="00A1174A" w:rsidRDefault="00914C7F" w:rsidP="00BD533D">
            <w:pPr>
              <w:jc w:val="center"/>
              <w:rPr>
                <w:rFonts w:eastAsia="Calibri"/>
                <w:i/>
                <w:iCs/>
                <w:sz w:val="24"/>
                <w:szCs w:val="24"/>
                <w:u w:val="single"/>
              </w:rPr>
            </w:pPr>
            <w:r w:rsidRPr="00A1174A">
              <w:rPr>
                <w:rFonts w:eastAsia="Calibri"/>
                <w:b/>
                <w:bCs/>
                <w:sz w:val="24"/>
                <w:szCs w:val="24"/>
              </w:rPr>
              <w:t>Country</w:t>
            </w:r>
          </w:p>
        </w:tc>
        <w:tc>
          <w:tcPr>
            <w:tcW w:w="1807" w:type="dxa"/>
            <w:vAlign w:val="center"/>
          </w:tcPr>
          <w:p w14:paraId="71D4D3B5" w14:textId="77777777" w:rsidR="00914C7F" w:rsidRPr="00A1174A" w:rsidRDefault="00914C7F" w:rsidP="00BD533D">
            <w:pPr>
              <w:jc w:val="center"/>
              <w:rPr>
                <w:rFonts w:eastAsia="Calibri"/>
                <w:i/>
                <w:iCs/>
                <w:sz w:val="24"/>
                <w:szCs w:val="24"/>
                <w:u w:val="single"/>
              </w:rPr>
            </w:pPr>
            <w:r w:rsidRPr="00A1174A">
              <w:rPr>
                <w:rFonts w:eastAsia="Calibri"/>
                <w:b/>
                <w:bCs/>
                <w:sz w:val="24"/>
                <w:szCs w:val="24"/>
              </w:rPr>
              <w:t>Participants</w:t>
            </w:r>
          </w:p>
        </w:tc>
        <w:tc>
          <w:tcPr>
            <w:tcW w:w="1915" w:type="dxa"/>
            <w:vAlign w:val="center"/>
          </w:tcPr>
          <w:p w14:paraId="0CCAC264" w14:textId="77777777" w:rsidR="00914C7F" w:rsidRPr="00A1174A" w:rsidRDefault="00914C7F" w:rsidP="00BD533D">
            <w:pPr>
              <w:jc w:val="center"/>
              <w:rPr>
                <w:rFonts w:eastAsia="Calibri"/>
                <w:i/>
                <w:iCs/>
                <w:sz w:val="24"/>
                <w:szCs w:val="24"/>
                <w:u w:val="single"/>
              </w:rPr>
            </w:pPr>
            <w:r w:rsidRPr="00A1174A">
              <w:rPr>
                <w:rFonts w:eastAsia="Calibri"/>
                <w:b/>
                <w:bCs/>
                <w:sz w:val="24"/>
                <w:szCs w:val="24"/>
              </w:rPr>
              <w:t>Test</w:t>
            </w:r>
          </w:p>
        </w:tc>
        <w:tc>
          <w:tcPr>
            <w:tcW w:w="952" w:type="dxa"/>
            <w:vAlign w:val="center"/>
          </w:tcPr>
          <w:p w14:paraId="59901EB7" w14:textId="77777777" w:rsidR="00914C7F" w:rsidRPr="00A1174A" w:rsidRDefault="00914C7F" w:rsidP="00BD533D">
            <w:pPr>
              <w:jc w:val="center"/>
              <w:rPr>
                <w:rFonts w:eastAsia="Calibri"/>
                <w:i/>
                <w:iCs/>
                <w:sz w:val="24"/>
                <w:szCs w:val="24"/>
                <w:u w:val="single"/>
              </w:rPr>
            </w:pPr>
            <w:r w:rsidRPr="00A1174A">
              <w:rPr>
                <w:rFonts w:eastAsia="Calibri"/>
                <w:b/>
                <w:bCs/>
                <w:sz w:val="24"/>
                <w:szCs w:val="24"/>
              </w:rPr>
              <w:t>Sample Size</w:t>
            </w:r>
          </w:p>
        </w:tc>
        <w:tc>
          <w:tcPr>
            <w:tcW w:w="3235" w:type="dxa"/>
            <w:vAlign w:val="center"/>
          </w:tcPr>
          <w:p w14:paraId="08F728A7" w14:textId="77777777" w:rsidR="00914C7F" w:rsidRPr="00A1174A" w:rsidRDefault="00914C7F" w:rsidP="00BD533D">
            <w:pPr>
              <w:jc w:val="center"/>
              <w:rPr>
                <w:rFonts w:eastAsia="Calibri"/>
                <w:i/>
                <w:iCs/>
                <w:sz w:val="24"/>
                <w:szCs w:val="24"/>
                <w:u w:val="single"/>
              </w:rPr>
            </w:pPr>
            <w:r w:rsidRPr="00A1174A">
              <w:rPr>
                <w:rFonts w:eastAsia="Calibri"/>
                <w:b/>
                <w:bCs/>
                <w:sz w:val="24"/>
                <w:szCs w:val="24"/>
              </w:rPr>
              <w:t>Features of Test Being Valued</w:t>
            </w:r>
          </w:p>
        </w:tc>
        <w:tc>
          <w:tcPr>
            <w:tcW w:w="4111" w:type="dxa"/>
            <w:vAlign w:val="center"/>
          </w:tcPr>
          <w:p w14:paraId="0CDF3DCD" w14:textId="77777777" w:rsidR="00914C7F" w:rsidRPr="00A1174A" w:rsidRDefault="00914C7F" w:rsidP="00BD533D">
            <w:pPr>
              <w:jc w:val="center"/>
              <w:rPr>
                <w:rFonts w:eastAsia="Calibri"/>
                <w:i/>
                <w:iCs/>
                <w:sz w:val="24"/>
                <w:szCs w:val="24"/>
                <w:u w:val="single"/>
              </w:rPr>
            </w:pPr>
            <w:r w:rsidRPr="00A1174A">
              <w:rPr>
                <w:rFonts w:eastAsia="Calibri"/>
                <w:b/>
                <w:bCs/>
                <w:sz w:val="24"/>
                <w:szCs w:val="24"/>
              </w:rPr>
              <w:t>Key Findings</w:t>
            </w:r>
          </w:p>
        </w:tc>
      </w:tr>
      <w:tr w:rsidR="00914C7F" w:rsidRPr="00A1174A" w14:paraId="12070553" w14:textId="77777777" w:rsidTr="00BD533D">
        <w:tc>
          <w:tcPr>
            <w:tcW w:w="1780" w:type="dxa"/>
            <w:vAlign w:val="center"/>
          </w:tcPr>
          <w:p w14:paraId="5B9BCF44" w14:textId="77777777" w:rsidR="00914C7F" w:rsidRPr="00A1174A" w:rsidRDefault="00914C7F" w:rsidP="00BD533D">
            <w:pPr>
              <w:jc w:val="center"/>
              <w:rPr>
                <w:rFonts w:eastAsia="Calibri"/>
                <w:sz w:val="24"/>
                <w:szCs w:val="24"/>
              </w:rPr>
            </w:pPr>
            <w:r w:rsidRPr="00A1174A">
              <w:rPr>
                <w:rFonts w:eastAsia="Calibri"/>
                <w:sz w:val="24"/>
                <w:szCs w:val="24"/>
              </w:rPr>
              <w:fldChar w:fldCharType="begin"/>
            </w:r>
            <w:r>
              <w:rPr>
                <w:rFonts w:eastAsia="Calibri"/>
                <w:sz w:val="24"/>
                <w:szCs w:val="24"/>
              </w:rPr>
              <w:instrText xml:space="preserve"> ADDIN ZOTERO_ITEM CSL_CITATION {"citationID":"j39ugNP9","properties":{"formattedCitation":"(Miedzybrodzka et al., 1995)","plainCitation":"(Miedzybrodzka et al., 1995)","noteIndex":0},"citationItems":[{"id":348,"uris":["http://zotero.org/users/local/LhXcG8sQ/items/ZFUUM73N"],"itemData":{"id":348,"type":"article-journal","container-title":"Journal of Medical Genetics","DOI":"10.1136/jmg.32.4.282","ISSN":"1468-6244","issue":"4","journalAbbreviation":"Journal of Medical Genetics","language":"en","page":"282-283","source":"DOI.org (Crossref)","title":"Stepwise or couple antenatal carrier screening for cystic fibrosis?: women's preferences and willingness to pay.","title-short":"Stepwise or couple antenatal carrier screening for cystic fibrosis?","volume":"32","author":[{"family":"Miedzybrodzka","given":"Z"},{"family":"Semper","given":"J"},{"family":"Shackley","given":"P"},{"family":"Abdalla","given":"M"},{"family":"Donaldson","given":"C"}],"issued":{"date-parts":[["1995",4,1]]}}}],"schema":"https://github.com/citation-style-language/schema/raw/master/csl-citation.json"} </w:instrText>
            </w:r>
            <w:r w:rsidRPr="00A1174A">
              <w:rPr>
                <w:rFonts w:eastAsia="Calibri"/>
                <w:sz w:val="24"/>
                <w:szCs w:val="24"/>
              </w:rPr>
              <w:fldChar w:fldCharType="separate"/>
            </w:r>
            <w:r w:rsidRPr="00A1174A">
              <w:rPr>
                <w:rFonts w:eastAsia="Calibri" w:cs="Calibri"/>
                <w:sz w:val="24"/>
              </w:rPr>
              <w:t>(Miedzybrodzka et al., 1995)</w:t>
            </w:r>
            <w:r w:rsidRPr="00A1174A">
              <w:rPr>
                <w:rFonts w:eastAsia="Calibri"/>
                <w:sz w:val="24"/>
                <w:szCs w:val="24"/>
              </w:rPr>
              <w:fldChar w:fldCharType="end"/>
            </w:r>
          </w:p>
        </w:tc>
        <w:tc>
          <w:tcPr>
            <w:tcW w:w="1079" w:type="dxa"/>
            <w:vAlign w:val="center"/>
          </w:tcPr>
          <w:p w14:paraId="036B42A4" w14:textId="77777777" w:rsidR="00914C7F" w:rsidRPr="00A1174A" w:rsidRDefault="00914C7F" w:rsidP="00BD533D">
            <w:pPr>
              <w:jc w:val="center"/>
              <w:rPr>
                <w:rFonts w:eastAsia="Calibri"/>
                <w:sz w:val="24"/>
                <w:szCs w:val="24"/>
              </w:rPr>
            </w:pPr>
            <w:r w:rsidRPr="00A1174A">
              <w:rPr>
                <w:rFonts w:eastAsia="Calibri"/>
                <w:sz w:val="24"/>
                <w:szCs w:val="24"/>
              </w:rPr>
              <w:t>UK</w:t>
            </w:r>
          </w:p>
        </w:tc>
        <w:tc>
          <w:tcPr>
            <w:tcW w:w="1807" w:type="dxa"/>
            <w:vAlign w:val="center"/>
          </w:tcPr>
          <w:p w14:paraId="44E84660" w14:textId="77777777" w:rsidR="00914C7F" w:rsidRPr="00A1174A" w:rsidRDefault="00914C7F" w:rsidP="00BD533D">
            <w:pPr>
              <w:jc w:val="center"/>
              <w:rPr>
                <w:rFonts w:eastAsia="Calibri"/>
                <w:sz w:val="24"/>
                <w:szCs w:val="24"/>
              </w:rPr>
            </w:pPr>
            <w:r w:rsidRPr="00A1174A">
              <w:rPr>
                <w:rFonts w:eastAsia="Calibri"/>
                <w:sz w:val="24"/>
                <w:szCs w:val="24"/>
              </w:rPr>
              <w:t>Pregnant women screening for cystic fibrosis</w:t>
            </w:r>
          </w:p>
        </w:tc>
        <w:tc>
          <w:tcPr>
            <w:tcW w:w="1915" w:type="dxa"/>
            <w:vAlign w:val="center"/>
          </w:tcPr>
          <w:p w14:paraId="1DE09E94" w14:textId="77777777" w:rsidR="00914C7F" w:rsidRPr="00A1174A" w:rsidRDefault="00914C7F" w:rsidP="00BD533D">
            <w:pPr>
              <w:jc w:val="center"/>
              <w:rPr>
                <w:rFonts w:eastAsia="Calibri"/>
                <w:sz w:val="24"/>
                <w:szCs w:val="24"/>
              </w:rPr>
            </w:pPr>
            <w:r w:rsidRPr="00A1174A">
              <w:rPr>
                <w:rFonts w:eastAsia="Calibri"/>
                <w:sz w:val="24"/>
                <w:szCs w:val="24"/>
              </w:rPr>
              <w:t>Stepwise vs couple antenatal carrier screening</w:t>
            </w:r>
          </w:p>
        </w:tc>
        <w:tc>
          <w:tcPr>
            <w:tcW w:w="952" w:type="dxa"/>
            <w:vAlign w:val="center"/>
          </w:tcPr>
          <w:p w14:paraId="4D30551A" w14:textId="77777777" w:rsidR="00914C7F" w:rsidRPr="00A1174A" w:rsidRDefault="00914C7F" w:rsidP="00BD533D">
            <w:pPr>
              <w:jc w:val="center"/>
              <w:rPr>
                <w:rFonts w:eastAsia="Calibri"/>
                <w:sz w:val="24"/>
                <w:szCs w:val="24"/>
              </w:rPr>
            </w:pPr>
            <w:r w:rsidRPr="00A1174A">
              <w:rPr>
                <w:rFonts w:eastAsia="Calibri"/>
                <w:sz w:val="24"/>
                <w:szCs w:val="24"/>
              </w:rPr>
              <w:t>450</w:t>
            </w:r>
          </w:p>
        </w:tc>
        <w:tc>
          <w:tcPr>
            <w:tcW w:w="3235" w:type="dxa"/>
            <w:vAlign w:val="center"/>
          </w:tcPr>
          <w:p w14:paraId="523DAF45" w14:textId="77777777" w:rsidR="00914C7F" w:rsidRPr="00A1174A" w:rsidRDefault="00914C7F" w:rsidP="00BD533D">
            <w:pPr>
              <w:jc w:val="center"/>
              <w:rPr>
                <w:rFonts w:eastAsia="Calibri"/>
                <w:sz w:val="24"/>
                <w:szCs w:val="24"/>
              </w:rPr>
            </w:pPr>
            <w:r w:rsidRPr="00A1174A">
              <w:rPr>
                <w:rFonts w:eastAsia="Calibri"/>
                <w:sz w:val="24"/>
                <w:szCs w:val="24"/>
              </w:rPr>
              <w:t>Open-ended WTP question for the stepwise vs couple approach to antenatal carrier screening for cystic fibrosis</w:t>
            </w:r>
          </w:p>
        </w:tc>
        <w:tc>
          <w:tcPr>
            <w:tcW w:w="4111" w:type="dxa"/>
            <w:vAlign w:val="center"/>
          </w:tcPr>
          <w:p w14:paraId="2379C854" w14:textId="77777777" w:rsidR="00914C7F" w:rsidRPr="00A1174A" w:rsidRDefault="00914C7F" w:rsidP="00BD533D">
            <w:pPr>
              <w:jc w:val="center"/>
              <w:rPr>
                <w:rFonts w:eastAsia="Calibri"/>
                <w:sz w:val="24"/>
                <w:szCs w:val="24"/>
              </w:rPr>
            </w:pPr>
            <w:r w:rsidRPr="00A1174A">
              <w:rPr>
                <w:rFonts w:eastAsia="Calibri"/>
                <w:sz w:val="24"/>
                <w:szCs w:val="24"/>
              </w:rPr>
              <w:t>Mean WTP for stepwise screening was £19. Mean WTP for couple screening was £18. No significant difference in WTP for both approaches, but value was placed on either option</w:t>
            </w:r>
          </w:p>
        </w:tc>
      </w:tr>
      <w:tr w:rsidR="00914C7F" w:rsidRPr="00A1174A" w14:paraId="1184DD02" w14:textId="77777777" w:rsidTr="00BD533D">
        <w:tc>
          <w:tcPr>
            <w:tcW w:w="1780" w:type="dxa"/>
            <w:vAlign w:val="center"/>
          </w:tcPr>
          <w:p w14:paraId="32640D95" w14:textId="77777777" w:rsidR="00914C7F" w:rsidRPr="00A1174A" w:rsidRDefault="00914C7F" w:rsidP="00BD533D">
            <w:pPr>
              <w:jc w:val="center"/>
              <w:rPr>
                <w:rFonts w:eastAsia="Calibri"/>
                <w:sz w:val="24"/>
                <w:szCs w:val="24"/>
              </w:rPr>
            </w:pPr>
            <w:r w:rsidRPr="00A1174A">
              <w:rPr>
                <w:rFonts w:eastAsia="Calibri"/>
                <w:sz w:val="24"/>
                <w:szCs w:val="24"/>
              </w:rPr>
              <w:fldChar w:fldCharType="begin"/>
            </w:r>
            <w:r>
              <w:rPr>
                <w:rFonts w:eastAsia="Calibri"/>
                <w:sz w:val="24"/>
                <w:szCs w:val="24"/>
              </w:rPr>
              <w:instrText xml:space="preserve"> ADDIN ZOTERO_ITEM CSL_CITATION {"citationID":"fQTRmyNX","properties":{"formattedCitation":"(Ryan, 2003)","plainCitation":"(Ryan, 2003)","dontUpdate":true,"noteIndex":0},"citationItems":[{"id":350,"uris":["http://zotero.org/users/local/LhXcG8sQ/items/J2XPCD3B"],"itemData":{"id":350,"type":"article-journal","container-title":"Journal of Medical Genetics","DOI":"10.1136/jmg.40.6.e80","ISSN":"1468-6244","issue":"6","journalAbbreviation":"Journal of Medical Genetics","language":"en","page":"80e-80","source":"DOI.org (Crossref)","title":"Genetic information but not termination: pregnant women's attitudes and willingness to pay for carrier screening for deafness genes","title-short":"Genetic information but not termination","volume":"40","author":[{"family":"Ryan","given":"M"}],"issued":{"date-parts":[["2003",6,1]]}}}],"schema":"https://github.com/citation-style-language/schema/raw/master/csl-citation.json"} </w:instrText>
            </w:r>
            <w:r w:rsidRPr="00A1174A">
              <w:rPr>
                <w:rFonts w:eastAsia="Calibri"/>
                <w:sz w:val="24"/>
                <w:szCs w:val="24"/>
              </w:rPr>
              <w:fldChar w:fldCharType="separate"/>
            </w:r>
            <w:r w:rsidRPr="00A1174A">
              <w:rPr>
                <w:rFonts w:eastAsia="Calibri" w:cs="Calibri"/>
                <w:sz w:val="24"/>
              </w:rPr>
              <w:t>(Ryan et al., 2003)</w:t>
            </w:r>
            <w:r w:rsidRPr="00A1174A">
              <w:rPr>
                <w:rFonts w:eastAsia="Calibri"/>
                <w:sz w:val="24"/>
                <w:szCs w:val="24"/>
              </w:rPr>
              <w:fldChar w:fldCharType="end"/>
            </w:r>
          </w:p>
        </w:tc>
        <w:tc>
          <w:tcPr>
            <w:tcW w:w="1079" w:type="dxa"/>
            <w:vAlign w:val="center"/>
          </w:tcPr>
          <w:p w14:paraId="4369CB18" w14:textId="77777777" w:rsidR="00914C7F" w:rsidRPr="00A1174A" w:rsidRDefault="00914C7F" w:rsidP="00BD533D">
            <w:pPr>
              <w:jc w:val="center"/>
              <w:rPr>
                <w:rFonts w:eastAsia="Calibri"/>
                <w:sz w:val="24"/>
                <w:szCs w:val="24"/>
              </w:rPr>
            </w:pPr>
            <w:r w:rsidRPr="00A1174A">
              <w:rPr>
                <w:rFonts w:eastAsia="Calibri"/>
                <w:sz w:val="24"/>
                <w:szCs w:val="24"/>
              </w:rPr>
              <w:t>UK</w:t>
            </w:r>
          </w:p>
        </w:tc>
        <w:tc>
          <w:tcPr>
            <w:tcW w:w="1807" w:type="dxa"/>
            <w:vAlign w:val="center"/>
          </w:tcPr>
          <w:p w14:paraId="4CA139E0" w14:textId="77777777" w:rsidR="00914C7F" w:rsidRPr="00A1174A" w:rsidRDefault="00914C7F" w:rsidP="00BD533D">
            <w:pPr>
              <w:jc w:val="center"/>
              <w:rPr>
                <w:rFonts w:eastAsia="Calibri"/>
                <w:sz w:val="24"/>
                <w:szCs w:val="24"/>
              </w:rPr>
            </w:pPr>
            <w:r w:rsidRPr="00A1174A">
              <w:rPr>
                <w:rFonts w:eastAsia="Calibri"/>
                <w:sz w:val="24"/>
                <w:szCs w:val="24"/>
              </w:rPr>
              <w:t>Pregnant women screening for congenital deafness</w:t>
            </w:r>
          </w:p>
        </w:tc>
        <w:tc>
          <w:tcPr>
            <w:tcW w:w="1915" w:type="dxa"/>
            <w:vAlign w:val="center"/>
          </w:tcPr>
          <w:p w14:paraId="60361E44" w14:textId="77777777" w:rsidR="00914C7F" w:rsidRPr="00A1174A" w:rsidRDefault="00914C7F" w:rsidP="00BD533D">
            <w:pPr>
              <w:jc w:val="center"/>
              <w:rPr>
                <w:rFonts w:eastAsia="Calibri"/>
                <w:sz w:val="24"/>
                <w:szCs w:val="24"/>
              </w:rPr>
            </w:pPr>
            <w:r w:rsidRPr="00A1174A">
              <w:rPr>
                <w:rFonts w:eastAsia="Calibri"/>
                <w:sz w:val="24"/>
                <w:szCs w:val="24"/>
              </w:rPr>
              <w:t>Genetic carrier screening</w:t>
            </w:r>
          </w:p>
        </w:tc>
        <w:tc>
          <w:tcPr>
            <w:tcW w:w="952" w:type="dxa"/>
            <w:vAlign w:val="center"/>
          </w:tcPr>
          <w:p w14:paraId="1733F305" w14:textId="77777777" w:rsidR="00914C7F" w:rsidRPr="00A1174A" w:rsidRDefault="00914C7F" w:rsidP="00BD533D">
            <w:pPr>
              <w:jc w:val="center"/>
              <w:rPr>
                <w:rFonts w:eastAsia="Calibri"/>
                <w:sz w:val="24"/>
                <w:szCs w:val="24"/>
              </w:rPr>
            </w:pPr>
            <w:r w:rsidRPr="00A1174A">
              <w:rPr>
                <w:rFonts w:eastAsia="Calibri"/>
                <w:sz w:val="24"/>
                <w:szCs w:val="24"/>
              </w:rPr>
              <w:t>91</w:t>
            </w:r>
          </w:p>
        </w:tc>
        <w:tc>
          <w:tcPr>
            <w:tcW w:w="3235" w:type="dxa"/>
            <w:vAlign w:val="center"/>
          </w:tcPr>
          <w:p w14:paraId="3EFEB1E7" w14:textId="77777777" w:rsidR="00914C7F" w:rsidRPr="00A1174A" w:rsidRDefault="00914C7F" w:rsidP="00BD533D">
            <w:pPr>
              <w:jc w:val="center"/>
              <w:rPr>
                <w:rFonts w:eastAsia="Calibri"/>
                <w:sz w:val="24"/>
                <w:szCs w:val="24"/>
              </w:rPr>
            </w:pPr>
            <w:r w:rsidRPr="00A1174A">
              <w:rPr>
                <w:rFonts w:eastAsia="Calibri"/>
                <w:sz w:val="24"/>
                <w:szCs w:val="24"/>
              </w:rPr>
              <w:t>Asked to imagine they lived in a country, such as the USA, where people have to pay for medical tests.  WTP elicited using a payment card for a deafness carrier test</w:t>
            </w:r>
          </w:p>
        </w:tc>
        <w:tc>
          <w:tcPr>
            <w:tcW w:w="4111" w:type="dxa"/>
            <w:vAlign w:val="center"/>
          </w:tcPr>
          <w:p w14:paraId="4BFBAF67" w14:textId="77777777" w:rsidR="00914C7F" w:rsidRPr="00A1174A" w:rsidRDefault="00914C7F" w:rsidP="00BD533D">
            <w:pPr>
              <w:jc w:val="center"/>
              <w:rPr>
                <w:rFonts w:eastAsia="Calibri"/>
                <w:sz w:val="24"/>
                <w:szCs w:val="24"/>
              </w:rPr>
            </w:pPr>
            <w:r w:rsidRPr="00A1174A">
              <w:rPr>
                <w:rFonts w:eastAsia="Calibri"/>
                <w:sz w:val="24"/>
                <w:szCs w:val="24"/>
              </w:rPr>
              <w:t>Mean WTP was £42, range £0 to £250. WTP was related to perceptions of chance of having a deaf child, intention to have other screening tests and ‘pro-screening’ attitudes</w:t>
            </w:r>
          </w:p>
        </w:tc>
      </w:tr>
      <w:tr w:rsidR="00914C7F" w:rsidRPr="00A1174A" w14:paraId="1106D3C9" w14:textId="77777777" w:rsidTr="00BD533D">
        <w:tc>
          <w:tcPr>
            <w:tcW w:w="1780" w:type="dxa"/>
            <w:vAlign w:val="center"/>
          </w:tcPr>
          <w:p w14:paraId="311F605B" w14:textId="77777777" w:rsidR="00914C7F" w:rsidRPr="00A1174A" w:rsidRDefault="00914C7F" w:rsidP="00BD533D">
            <w:pPr>
              <w:jc w:val="center"/>
              <w:rPr>
                <w:rFonts w:eastAsia="Calibri"/>
                <w:sz w:val="24"/>
                <w:szCs w:val="24"/>
              </w:rPr>
            </w:pPr>
            <w:r w:rsidRPr="00A1174A">
              <w:rPr>
                <w:rFonts w:eastAsia="Calibri"/>
                <w:sz w:val="24"/>
                <w:szCs w:val="24"/>
              </w:rPr>
              <w:fldChar w:fldCharType="begin"/>
            </w:r>
            <w:r>
              <w:rPr>
                <w:rFonts w:eastAsia="Calibri"/>
                <w:sz w:val="24"/>
                <w:szCs w:val="24"/>
              </w:rPr>
              <w:instrText xml:space="preserve"> ADDIN ZOTERO_ITEM CSL_CITATION {"citationID":"JXhTi20d","properties":{"formattedCitation":"(Geelhoed et al., 2009)","plainCitation":"(Geelhoed et al., 2009)","noteIndex":0},"citationItems":[{"id":342,"uris":["http://zotero.org/users/local/LhXcG8sQ/items/FQBJN73T"],"itemData":{"id":342,"type":"article-journal","abstract":"&lt;i&gt;Aim:&lt;/i&gt; The aim of the study was to assess the perceived value of genetic testing for congenital deafness in families attending a clinical genetic outpatients department at a children’s hospital. The major testing objective was to provide information regarding deafness etiology, although families were advised that changes in treatment as a result of the test were unlikely. Using a ‘willingness-to-pay’ approach in the form of a questionnaire developed by Ryan et al. [J Med Genet 2003;40:1–5], parents were surveyed for their attitudes and willingness to pay for genetic testing. &lt;i&gt;Results:&lt;/i&gt; Forty-nine families provided data for analysis, representing 56% of clinic attendances throughout the period. Most of the parents were themselves unaffected by hearing loss (93%) and none were deaf, although almost a quarter (22%) reported a family member born deaf. Parents considered the major benefit gained from testing was to better achieve clarity of understanding arising from discussion and the possible ascertainment of etiology. The average sum parents were willing to pay for genetic testing was 200 Australian dollars (AUD, 2007) or approximately 123 euros (EUR), ranging from 150 to 295 AUD according to ability to pay (as measured by gross income). However, the amount that even the highest income level were willing to pay underestimated the full economic cost of genetic testing. &lt;i&gt;Conclusion:&lt;/i&gt; Genetic testing for deafness is highly valued by affected families despite the current limited overall expectation of definitive genetic diagnosis or changes in treatment. Parents considered the major benefits to be a better understanding of congenital deafness and the potential for assignment of causality.","container-title":"Public Health Genomics","DOI":"10.1159/000203780","ISSN":"1662-4246, 1662-8063","issue":"4","journalAbbreviation":"Public Health Genomics","language":"en","license":"https://www.karger.com/Services/SiteLicenses","page":"245-250","source":"DOI.org (Crossref)","title":"Parental Perspective of the Benefits of Genetic Testing in Children with Congenital Deafness","volume":"12","author":[{"family":"Geelhoed","given":"E.A."},{"family":"Harrison","given":"K."},{"family":"Davey","given":"A."},{"family":"Walpole","given":"I.R."}],"issued":{"date-parts":[["2009"]]}}}],"schema":"https://github.com/citation-style-language/schema/raw/master/csl-citation.json"} </w:instrText>
            </w:r>
            <w:r w:rsidRPr="00A1174A">
              <w:rPr>
                <w:rFonts w:eastAsia="Calibri"/>
                <w:sz w:val="24"/>
                <w:szCs w:val="24"/>
              </w:rPr>
              <w:fldChar w:fldCharType="separate"/>
            </w:r>
            <w:r w:rsidRPr="00A1174A">
              <w:rPr>
                <w:rFonts w:eastAsia="Calibri" w:cs="Calibri"/>
                <w:sz w:val="24"/>
              </w:rPr>
              <w:t>(Geelhoed et al., 2009)</w:t>
            </w:r>
            <w:r w:rsidRPr="00A1174A">
              <w:rPr>
                <w:rFonts w:eastAsia="Calibri"/>
                <w:sz w:val="24"/>
                <w:szCs w:val="24"/>
              </w:rPr>
              <w:fldChar w:fldCharType="end"/>
            </w:r>
          </w:p>
        </w:tc>
        <w:tc>
          <w:tcPr>
            <w:tcW w:w="1079" w:type="dxa"/>
            <w:vAlign w:val="center"/>
          </w:tcPr>
          <w:p w14:paraId="1BC0599A" w14:textId="77777777" w:rsidR="00914C7F" w:rsidRPr="00A1174A" w:rsidRDefault="00914C7F" w:rsidP="00BD533D">
            <w:pPr>
              <w:jc w:val="center"/>
              <w:rPr>
                <w:rFonts w:eastAsia="Calibri"/>
                <w:sz w:val="24"/>
                <w:szCs w:val="24"/>
              </w:rPr>
            </w:pPr>
            <w:r w:rsidRPr="00A1174A">
              <w:rPr>
                <w:rFonts w:eastAsia="Calibri"/>
                <w:sz w:val="24"/>
                <w:szCs w:val="24"/>
              </w:rPr>
              <w:t>Australia</w:t>
            </w:r>
          </w:p>
        </w:tc>
        <w:tc>
          <w:tcPr>
            <w:tcW w:w="1807" w:type="dxa"/>
            <w:vAlign w:val="center"/>
          </w:tcPr>
          <w:p w14:paraId="3D3A3AEB" w14:textId="77777777" w:rsidR="00914C7F" w:rsidRPr="00A1174A" w:rsidRDefault="00914C7F" w:rsidP="00BD533D">
            <w:pPr>
              <w:jc w:val="center"/>
              <w:rPr>
                <w:rFonts w:eastAsia="Calibri"/>
                <w:sz w:val="24"/>
                <w:szCs w:val="24"/>
              </w:rPr>
            </w:pPr>
            <w:r w:rsidRPr="00A1174A">
              <w:rPr>
                <w:rFonts w:eastAsia="Calibri"/>
                <w:sz w:val="24"/>
                <w:szCs w:val="24"/>
              </w:rPr>
              <w:t>Parents of children with congenital deafness</w:t>
            </w:r>
          </w:p>
        </w:tc>
        <w:tc>
          <w:tcPr>
            <w:tcW w:w="1915" w:type="dxa"/>
            <w:vAlign w:val="center"/>
          </w:tcPr>
          <w:p w14:paraId="7DF31844" w14:textId="77777777" w:rsidR="00914C7F" w:rsidRPr="00A1174A" w:rsidRDefault="00914C7F" w:rsidP="00BD533D">
            <w:pPr>
              <w:jc w:val="center"/>
              <w:rPr>
                <w:rFonts w:eastAsia="Calibri"/>
                <w:sz w:val="24"/>
                <w:szCs w:val="24"/>
              </w:rPr>
            </w:pPr>
            <w:r w:rsidRPr="00A1174A">
              <w:rPr>
                <w:rFonts w:eastAsia="Calibri"/>
                <w:sz w:val="24"/>
                <w:szCs w:val="24"/>
              </w:rPr>
              <w:t>Genetic testing</w:t>
            </w:r>
          </w:p>
        </w:tc>
        <w:tc>
          <w:tcPr>
            <w:tcW w:w="952" w:type="dxa"/>
            <w:vAlign w:val="center"/>
          </w:tcPr>
          <w:p w14:paraId="71F6F32B" w14:textId="77777777" w:rsidR="00914C7F" w:rsidRPr="00A1174A" w:rsidRDefault="00914C7F" w:rsidP="00BD533D">
            <w:pPr>
              <w:jc w:val="center"/>
              <w:rPr>
                <w:rFonts w:eastAsia="Calibri"/>
                <w:sz w:val="24"/>
                <w:szCs w:val="24"/>
              </w:rPr>
            </w:pPr>
            <w:r w:rsidRPr="00A1174A">
              <w:rPr>
                <w:rFonts w:eastAsia="Calibri"/>
                <w:sz w:val="24"/>
                <w:szCs w:val="24"/>
              </w:rPr>
              <w:t>49</w:t>
            </w:r>
          </w:p>
        </w:tc>
        <w:tc>
          <w:tcPr>
            <w:tcW w:w="3235" w:type="dxa"/>
            <w:vAlign w:val="center"/>
          </w:tcPr>
          <w:p w14:paraId="29DBAC3D" w14:textId="77777777" w:rsidR="00914C7F" w:rsidRPr="00A1174A" w:rsidRDefault="00914C7F" w:rsidP="00BD533D">
            <w:pPr>
              <w:jc w:val="center"/>
              <w:rPr>
                <w:rFonts w:eastAsia="Calibri"/>
                <w:sz w:val="24"/>
                <w:szCs w:val="24"/>
              </w:rPr>
            </w:pPr>
            <w:r w:rsidRPr="00A1174A">
              <w:rPr>
                <w:rFonts w:eastAsia="Calibri"/>
                <w:sz w:val="24"/>
                <w:szCs w:val="24"/>
              </w:rPr>
              <w:t>Genetic testing for congenital deafness at a clinical genetics outpatient department</w:t>
            </w:r>
          </w:p>
        </w:tc>
        <w:tc>
          <w:tcPr>
            <w:tcW w:w="4111" w:type="dxa"/>
            <w:vAlign w:val="center"/>
          </w:tcPr>
          <w:p w14:paraId="6B6B5E20" w14:textId="77777777" w:rsidR="00914C7F" w:rsidRPr="00A1174A" w:rsidRDefault="00914C7F" w:rsidP="00BD533D">
            <w:pPr>
              <w:jc w:val="center"/>
              <w:rPr>
                <w:rFonts w:eastAsia="Calibri"/>
                <w:sz w:val="24"/>
                <w:szCs w:val="24"/>
              </w:rPr>
            </w:pPr>
            <w:r w:rsidRPr="00A1174A">
              <w:rPr>
                <w:rFonts w:eastAsia="Calibri"/>
                <w:sz w:val="24"/>
                <w:szCs w:val="24"/>
              </w:rPr>
              <w:t>Average WTP was AU$200, range AU$150 to AU$295. Perceived benefit of testing was better understanding of aetiology</w:t>
            </w:r>
          </w:p>
        </w:tc>
      </w:tr>
      <w:tr w:rsidR="00914C7F" w:rsidRPr="00A1174A" w14:paraId="19098990" w14:textId="77777777" w:rsidTr="00BD533D">
        <w:tc>
          <w:tcPr>
            <w:tcW w:w="1780" w:type="dxa"/>
            <w:vAlign w:val="center"/>
          </w:tcPr>
          <w:p w14:paraId="4DF777B2" w14:textId="77777777" w:rsidR="00914C7F" w:rsidRPr="00A1174A" w:rsidRDefault="00914C7F" w:rsidP="00BD533D">
            <w:pPr>
              <w:jc w:val="center"/>
              <w:rPr>
                <w:rFonts w:eastAsia="Calibri"/>
                <w:sz w:val="24"/>
                <w:szCs w:val="24"/>
              </w:rPr>
            </w:pPr>
            <w:r w:rsidRPr="00A1174A">
              <w:rPr>
                <w:rFonts w:eastAsia="Calibri"/>
                <w:sz w:val="24"/>
                <w:szCs w:val="24"/>
              </w:rPr>
              <w:fldChar w:fldCharType="begin"/>
            </w:r>
            <w:r>
              <w:rPr>
                <w:rFonts w:eastAsia="Calibri"/>
                <w:sz w:val="24"/>
                <w:szCs w:val="24"/>
              </w:rPr>
              <w:instrText xml:space="preserve"> ADDIN ZOTERO_ITEM CSL_CITATION {"citationID":"0ukzuNW1","properties":{"formattedCitation":"(Dixon et al., 2012)","plainCitation":"(Dixon et al., 2012)","noteIndex":0},"citationItems":[{"id":340,"uris":["http://zotero.org/users/local/LhXcG8sQ/items/5GCY3S4F"],"itemData":{"id":340,"type":"article-journal","abstract":"Abstract\n            Despite the increase in the number of inherited metabolic diseases that can be detected at birth using a single dried blood spot sample, the impact of false positive results on parents remains a concern. We used an economic approach – the contingent valuation method – which asks parents to give their maximum willingness to pay for an extension in a screening programme and the degree to which the potential for false positive results diminishes their valuations. 160 parents of a child or children under the age of 16 years were surveyed and given descriptions of the current screening programme in the UK, an extended programme and an extended programme with no false positives. 148 (92.5%) respondents said they would accept the screen for the five extra conditions in an expanded screening programme whilst 10 (6.3%) said they would not and two were unsure. When asked to indicate if they would choose to be screened under an expanded screening programme with no false positive results, 152 (95%) said they would, five (3.1%) said they would not, two were unsure, and there was one non‐response. 151 (94.4%) said they preferred the hypothetical test with no false‐positives. The mean willingness to pay for the expanded programme was £178 compared to £219 for the hypothetical expanded programme without false positives (p &gt; 0.05). The results suggest that there is widespread parental support for extended screening in the UK and that the number of false‐positives is a relatively small issue.","container-title":"Journal of Inherited Metabolic Disease","DOI":"10.1007/s10545-011-9354-0","ISSN":"0141-8955, 1573-2665","issue":"1","journalAbbreviation":"J of Inher Metab Disea","language":"en","license":"http://onlinelibrary.wiley.com/termsAndConditions#vor","page":"169-176","source":"DOI.org (Crossref)","title":"Putting a value on the avoidance of false positive results when screening for inherited metabolic disease in the newborn","volume":"35","author":[{"family":"Dixon","given":"Simon"},{"family":"Shackley","given":"Phil"},{"family":"Bonham","given":"Jim"},{"family":"Ibbotson","given":"Rachel"}],"issued":{"date-parts":[["2012",1]]}}}],"schema":"https://github.com/citation-style-language/schema/raw/master/csl-citation.json"} </w:instrText>
            </w:r>
            <w:r w:rsidRPr="00A1174A">
              <w:rPr>
                <w:rFonts w:eastAsia="Calibri"/>
                <w:sz w:val="24"/>
                <w:szCs w:val="24"/>
              </w:rPr>
              <w:fldChar w:fldCharType="separate"/>
            </w:r>
            <w:r w:rsidRPr="00A1174A">
              <w:rPr>
                <w:rFonts w:eastAsia="Calibri" w:cs="Calibri"/>
                <w:sz w:val="24"/>
              </w:rPr>
              <w:t>(Dixon et al., 2012)</w:t>
            </w:r>
            <w:r w:rsidRPr="00A1174A">
              <w:rPr>
                <w:rFonts w:eastAsia="Calibri"/>
                <w:sz w:val="24"/>
                <w:szCs w:val="24"/>
              </w:rPr>
              <w:fldChar w:fldCharType="end"/>
            </w:r>
          </w:p>
        </w:tc>
        <w:tc>
          <w:tcPr>
            <w:tcW w:w="1079" w:type="dxa"/>
            <w:vAlign w:val="center"/>
          </w:tcPr>
          <w:p w14:paraId="29B7D1EA" w14:textId="77777777" w:rsidR="00914C7F" w:rsidRPr="00A1174A" w:rsidRDefault="00914C7F" w:rsidP="00BD533D">
            <w:pPr>
              <w:jc w:val="center"/>
              <w:rPr>
                <w:rFonts w:eastAsia="Calibri"/>
                <w:sz w:val="24"/>
                <w:szCs w:val="24"/>
              </w:rPr>
            </w:pPr>
            <w:r w:rsidRPr="00A1174A">
              <w:rPr>
                <w:rFonts w:eastAsia="Calibri"/>
                <w:sz w:val="24"/>
                <w:szCs w:val="24"/>
              </w:rPr>
              <w:t>UK</w:t>
            </w:r>
          </w:p>
        </w:tc>
        <w:tc>
          <w:tcPr>
            <w:tcW w:w="1807" w:type="dxa"/>
            <w:vAlign w:val="center"/>
          </w:tcPr>
          <w:p w14:paraId="0BFCC737" w14:textId="77777777" w:rsidR="00914C7F" w:rsidRPr="00A1174A" w:rsidRDefault="00914C7F" w:rsidP="00BD533D">
            <w:pPr>
              <w:jc w:val="center"/>
              <w:rPr>
                <w:rFonts w:eastAsia="Calibri"/>
                <w:sz w:val="24"/>
                <w:szCs w:val="24"/>
              </w:rPr>
            </w:pPr>
            <w:r w:rsidRPr="00A1174A">
              <w:rPr>
                <w:rFonts w:eastAsia="Calibri"/>
                <w:sz w:val="24"/>
                <w:szCs w:val="24"/>
              </w:rPr>
              <w:t>Parents of children with inherited metabolic disease</w:t>
            </w:r>
          </w:p>
        </w:tc>
        <w:tc>
          <w:tcPr>
            <w:tcW w:w="1915" w:type="dxa"/>
            <w:vAlign w:val="center"/>
          </w:tcPr>
          <w:p w14:paraId="7B734E36" w14:textId="77777777" w:rsidR="00914C7F" w:rsidRPr="00A1174A" w:rsidRDefault="00914C7F" w:rsidP="00BD533D">
            <w:pPr>
              <w:jc w:val="center"/>
              <w:rPr>
                <w:rFonts w:eastAsia="Calibri"/>
                <w:sz w:val="24"/>
                <w:szCs w:val="24"/>
              </w:rPr>
            </w:pPr>
            <w:r w:rsidRPr="00A1174A">
              <w:rPr>
                <w:rFonts w:eastAsia="Calibri"/>
                <w:sz w:val="24"/>
                <w:szCs w:val="24"/>
              </w:rPr>
              <w:t>Genetic testing/screening</w:t>
            </w:r>
          </w:p>
        </w:tc>
        <w:tc>
          <w:tcPr>
            <w:tcW w:w="952" w:type="dxa"/>
            <w:vAlign w:val="center"/>
          </w:tcPr>
          <w:p w14:paraId="118C6787" w14:textId="77777777" w:rsidR="00914C7F" w:rsidRPr="00A1174A" w:rsidRDefault="00914C7F" w:rsidP="00BD533D">
            <w:pPr>
              <w:jc w:val="center"/>
              <w:rPr>
                <w:rFonts w:eastAsia="Calibri"/>
                <w:sz w:val="24"/>
                <w:szCs w:val="24"/>
              </w:rPr>
            </w:pPr>
            <w:r w:rsidRPr="00A1174A">
              <w:rPr>
                <w:rFonts w:eastAsia="Calibri"/>
                <w:sz w:val="24"/>
                <w:szCs w:val="24"/>
              </w:rPr>
              <w:t>160</w:t>
            </w:r>
          </w:p>
        </w:tc>
        <w:tc>
          <w:tcPr>
            <w:tcW w:w="3235" w:type="dxa"/>
            <w:vAlign w:val="center"/>
          </w:tcPr>
          <w:p w14:paraId="526C6DE6" w14:textId="77777777" w:rsidR="00914C7F" w:rsidRPr="00A1174A" w:rsidRDefault="00914C7F" w:rsidP="00BD533D">
            <w:pPr>
              <w:jc w:val="center"/>
              <w:rPr>
                <w:rFonts w:eastAsia="Calibri"/>
                <w:sz w:val="24"/>
                <w:szCs w:val="24"/>
              </w:rPr>
            </w:pPr>
            <w:r w:rsidRPr="00A1174A">
              <w:rPr>
                <w:rFonts w:eastAsia="Calibri"/>
                <w:sz w:val="24"/>
                <w:szCs w:val="24"/>
              </w:rPr>
              <w:t>Current screening program in UK vs extended screening program vs extended program with no false positives</w:t>
            </w:r>
          </w:p>
        </w:tc>
        <w:tc>
          <w:tcPr>
            <w:tcW w:w="4111" w:type="dxa"/>
            <w:vAlign w:val="center"/>
          </w:tcPr>
          <w:p w14:paraId="24C0F1D0" w14:textId="77777777" w:rsidR="00914C7F" w:rsidRPr="00A1174A" w:rsidRDefault="00914C7F" w:rsidP="00BD533D">
            <w:pPr>
              <w:jc w:val="center"/>
              <w:rPr>
                <w:rFonts w:eastAsia="Calibri"/>
                <w:sz w:val="24"/>
                <w:szCs w:val="24"/>
              </w:rPr>
            </w:pPr>
            <w:r w:rsidRPr="00A1174A">
              <w:rPr>
                <w:rFonts w:eastAsia="Calibri"/>
                <w:sz w:val="24"/>
                <w:szCs w:val="24"/>
              </w:rPr>
              <w:t>Mean WTP for expanded screening programme was £178. WTP was £219 for the same programme without false positive. Widespread support for extended screening, and false positives are a small issue</w:t>
            </w:r>
          </w:p>
        </w:tc>
      </w:tr>
      <w:tr w:rsidR="00914C7F" w:rsidRPr="00A1174A" w14:paraId="71D581CB" w14:textId="77777777" w:rsidTr="00BD533D">
        <w:tc>
          <w:tcPr>
            <w:tcW w:w="1780" w:type="dxa"/>
            <w:vAlign w:val="center"/>
          </w:tcPr>
          <w:p w14:paraId="1DEF1A5A" w14:textId="77777777" w:rsidR="00914C7F" w:rsidRPr="00A1174A" w:rsidRDefault="00914C7F" w:rsidP="00BD533D">
            <w:pPr>
              <w:jc w:val="center"/>
              <w:rPr>
                <w:rFonts w:eastAsia="Calibri"/>
                <w:sz w:val="24"/>
                <w:szCs w:val="24"/>
              </w:rPr>
            </w:pPr>
            <w:r w:rsidRPr="00A1174A">
              <w:rPr>
                <w:rFonts w:eastAsia="Calibri"/>
                <w:sz w:val="24"/>
                <w:szCs w:val="24"/>
              </w:rPr>
              <w:fldChar w:fldCharType="begin"/>
            </w:r>
            <w:r>
              <w:rPr>
                <w:rFonts w:eastAsia="Calibri"/>
                <w:sz w:val="24"/>
                <w:szCs w:val="24"/>
              </w:rPr>
              <w:instrText xml:space="preserve"> ADDIN ZOTERO_ITEM CSL_CITATION {"citationID":"0v0WSz6u","properties":{"formattedCitation":"(Eden et al., 2013)","plainCitation":"(Eden et al., 2013)","noteIndex":0},"citationItems":[{"id":341,"uris":["http://zotero.org/users/local/LhXcG8sQ/items/G6VVGLBM"],"itemData":{"id":341,"type":"article-journal","container-title":"British Journal of Ophthalmology","DOI":"10.1136/bjophthalmol-2012-303020","ISSN":"0007-1161, 1468-2079","issue":"8","journalAbbreviation":"Br J Ophthalmol","language":"en","page":"1051-1056","source":"DOI.org (Crossref)","title":"Valuing the benefits of genetic testing for retinitis pigmentosa: a pilot application of the contingent valuation method","title-short":"Valuing the benefits of genetic testing for retinitis pigmentosa","volume":"97","author":[{"family":"Eden","given":"Martin"},{"family":"Payne","given":"Katherine"},{"family":"Combs","given":"Ryan M"},{"family":"Hall","given":"Georgina"},{"family":"McAllister","given":"Marion"},{"family":"Black","given":"Graeme C M"}],"issued":{"date-parts":[["2013",8]]}}}],"schema":"https://github.com/citation-style-language/schema/raw/master/csl-citation.json"} </w:instrText>
            </w:r>
            <w:r w:rsidRPr="00A1174A">
              <w:rPr>
                <w:rFonts w:eastAsia="Calibri"/>
                <w:sz w:val="24"/>
                <w:szCs w:val="24"/>
              </w:rPr>
              <w:fldChar w:fldCharType="separate"/>
            </w:r>
            <w:r w:rsidRPr="00A1174A">
              <w:rPr>
                <w:rFonts w:eastAsia="Calibri" w:cs="Calibri"/>
                <w:sz w:val="24"/>
              </w:rPr>
              <w:t>(Eden et al., 2013)</w:t>
            </w:r>
            <w:r w:rsidRPr="00A1174A">
              <w:rPr>
                <w:rFonts w:eastAsia="Calibri"/>
                <w:sz w:val="24"/>
                <w:szCs w:val="24"/>
              </w:rPr>
              <w:fldChar w:fldCharType="end"/>
            </w:r>
          </w:p>
        </w:tc>
        <w:tc>
          <w:tcPr>
            <w:tcW w:w="1079" w:type="dxa"/>
            <w:vAlign w:val="center"/>
          </w:tcPr>
          <w:p w14:paraId="78D2BBA5" w14:textId="77777777" w:rsidR="00914C7F" w:rsidRPr="00A1174A" w:rsidRDefault="00914C7F" w:rsidP="00BD533D">
            <w:pPr>
              <w:jc w:val="center"/>
              <w:rPr>
                <w:rFonts w:eastAsia="Calibri"/>
                <w:sz w:val="24"/>
                <w:szCs w:val="24"/>
              </w:rPr>
            </w:pPr>
            <w:r w:rsidRPr="00A1174A">
              <w:rPr>
                <w:rFonts w:eastAsia="Calibri"/>
                <w:sz w:val="24"/>
                <w:szCs w:val="24"/>
              </w:rPr>
              <w:t>UK</w:t>
            </w:r>
          </w:p>
        </w:tc>
        <w:tc>
          <w:tcPr>
            <w:tcW w:w="1807" w:type="dxa"/>
            <w:vAlign w:val="center"/>
          </w:tcPr>
          <w:p w14:paraId="477597AF" w14:textId="77777777" w:rsidR="00914C7F" w:rsidRPr="00A1174A" w:rsidRDefault="00914C7F" w:rsidP="00BD533D">
            <w:pPr>
              <w:jc w:val="center"/>
              <w:rPr>
                <w:rFonts w:eastAsia="Calibri"/>
                <w:sz w:val="24"/>
                <w:szCs w:val="24"/>
              </w:rPr>
            </w:pPr>
            <w:r w:rsidRPr="00A1174A">
              <w:rPr>
                <w:rFonts w:eastAsia="Calibri"/>
                <w:sz w:val="24"/>
                <w:szCs w:val="24"/>
              </w:rPr>
              <w:t>Patients with retinitis pigmentosa</w:t>
            </w:r>
          </w:p>
        </w:tc>
        <w:tc>
          <w:tcPr>
            <w:tcW w:w="1915" w:type="dxa"/>
            <w:vAlign w:val="center"/>
          </w:tcPr>
          <w:p w14:paraId="05490066" w14:textId="77777777" w:rsidR="00914C7F" w:rsidRPr="00A1174A" w:rsidRDefault="00914C7F" w:rsidP="00BD533D">
            <w:pPr>
              <w:jc w:val="center"/>
              <w:rPr>
                <w:rFonts w:eastAsia="Calibri"/>
                <w:sz w:val="24"/>
                <w:szCs w:val="24"/>
              </w:rPr>
            </w:pPr>
            <w:r w:rsidRPr="00A1174A">
              <w:rPr>
                <w:rFonts w:eastAsia="Calibri"/>
                <w:sz w:val="24"/>
                <w:szCs w:val="24"/>
              </w:rPr>
              <w:t>Genetic testing and counselling</w:t>
            </w:r>
          </w:p>
        </w:tc>
        <w:tc>
          <w:tcPr>
            <w:tcW w:w="952" w:type="dxa"/>
            <w:vAlign w:val="center"/>
          </w:tcPr>
          <w:p w14:paraId="5CA10B24" w14:textId="77777777" w:rsidR="00914C7F" w:rsidRPr="00A1174A" w:rsidRDefault="00914C7F" w:rsidP="00BD533D">
            <w:pPr>
              <w:jc w:val="center"/>
              <w:rPr>
                <w:rFonts w:eastAsia="Calibri"/>
                <w:sz w:val="24"/>
                <w:szCs w:val="24"/>
              </w:rPr>
            </w:pPr>
            <w:r w:rsidRPr="00A1174A">
              <w:rPr>
                <w:rFonts w:eastAsia="Calibri"/>
                <w:sz w:val="24"/>
                <w:szCs w:val="24"/>
              </w:rPr>
              <w:t>52</w:t>
            </w:r>
          </w:p>
        </w:tc>
        <w:tc>
          <w:tcPr>
            <w:tcW w:w="3235" w:type="dxa"/>
            <w:vAlign w:val="center"/>
          </w:tcPr>
          <w:p w14:paraId="293545DC" w14:textId="77777777" w:rsidR="00914C7F" w:rsidRPr="00A1174A" w:rsidRDefault="00914C7F" w:rsidP="00BD533D">
            <w:pPr>
              <w:jc w:val="center"/>
              <w:rPr>
                <w:rFonts w:eastAsia="Calibri"/>
                <w:sz w:val="24"/>
                <w:szCs w:val="24"/>
              </w:rPr>
            </w:pPr>
            <w:r w:rsidRPr="00A1174A">
              <w:rPr>
                <w:rFonts w:eastAsia="Calibri"/>
                <w:sz w:val="24"/>
                <w:szCs w:val="24"/>
              </w:rPr>
              <w:t>Genetic counselling vs genetic testing + genetic counselling</w:t>
            </w:r>
          </w:p>
        </w:tc>
        <w:tc>
          <w:tcPr>
            <w:tcW w:w="4111" w:type="dxa"/>
            <w:vAlign w:val="center"/>
          </w:tcPr>
          <w:p w14:paraId="7BC5E455" w14:textId="77777777" w:rsidR="00914C7F" w:rsidRPr="00A1174A" w:rsidRDefault="00914C7F" w:rsidP="00BD533D">
            <w:pPr>
              <w:jc w:val="center"/>
              <w:rPr>
                <w:rFonts w:eastAsia="Calibri"/>
                <w:sz w:val="24"/>
                <w:szCs w:val="24"/>
              </w:rPr>
            </w:pPr>
            <w:r w:rsidRPr="00A1174A">
              <w:rPr>
                <w:rFonts w:eastAsia="Calibri"/>
                <w:sz w:val="24"/>
                <w:szCs w:val="24"/>
              </w:rPr>
              <w:t>WTP was higher for genetic counselling + testing (£524) compared with counselling alone (£224). Majority would seek genetic counselling and testing</w:t>
            </w:r>
          </w:p>
        </w:tc>
      </w:tr>
      <w:tr w:rsidR="00914C7F" w:rsidRPr="00A1174A" w14:paraId="0F2F08F5" w14:textId="77777777" w:rsidTr="00BD533D">
        <w:tc>
          <w:tcPr>
            <w:tcW w:w="1780" w:type="dxa"/>
            <w:vAlign w:val="center"/>
          </w:tcPr>
          <w:p w14:paraId="26E13EC3" w14:textId="77777777" w:rsidR="00914C7F" w:rsidRPr="00A1174A" w:rsidRDefault="00914C7F" w:rsidP="00BD533D">
            <w:pPr>
              <w:jc w:val="center"/>
              <w:rPr>
                <w:rFonts w:eastAsia="Calibri"/>
                <w:sz w:val="24"/>
                <w:szCs w:val="24"/>
              </w:rPr>
            </w:pPr>
            <w:r w:rsidRPr="00A1174A">
              <w:rPr>
                <w:rFonts w:eastAsia="Calibri"/>
                <w:sz w:val="24"/>
                <w:szCs w:val="24"/>
              </w:rPr>
              <w:lastRenderedPageBreak/>
              <w:fldChar w:fldCharType="begin"/>
            </w:r>
            <w:r>
              <w:rPr>
                <w:rFonts w:eastAsia="Calibri"/>
                <w:sz w:val="24"/>
                <w:szCs w:val="24"/>
              </w:rPr>
              <w:instrText xml:space="preserve"> ADDIN ZOTERO_ITEM CSL_CITATION {"citationID":"o0ExLFkQ","properties":{"formattedCitation":"(Tubeuf et al., 2015)","plainCitation":"(Tubeuf et al., 2015)","noteIndex":0},"citationItems":[{"id":352,"uris":["http://zotero.org/users/local/LhXcG8sQ/items/6N3S5NID"],"itemData":{"id":352,"type":"article-journal","container-title":"European Journal of Human Genetics","DOI":"10.1038/ejhg.2014.111","ISSN":"1018-4813, 1476-5438","issue":"3","journalAbbreviation":"Eur J Hum Genet","language":"en","page":"285-291","source":"DOI.org (Crossref)","title":"Willingness to pay for genetic testing for inherited retinal disease","volume":"23","author":[{"family":"Tubeuf","given":"Sandy"},{"family":"Willis","given":"Thomas A"},{"family":"Potrata","given":"Barbara"},{"family":"Grant","given":"Hilary"},{"family":"Allsop","given":"Matthew J"},{"family":"Ahmed","given":"Mushtaq"},{"family":"Hewison","given":"Jenny"},{"family":"McKibbin","given":"Martin"}],"issued":{"date-parts":[["2015",3]]}}}],"schema":"https://github.com/citation-style-language/schema/raw/master/csl-citation.json"} </w:instrText>
            </w:r>
            <w:r w:rsidRPr="00A1174A">
              <w:rPr>
                <w:rFonts w:eastAsia="Calibri"/>
                <w:sz w:val="24"/>
                <w:szCs w:val="24"/>
              </w:rPr>
              <w:fldChar w:fldCharType="separate"/>
            </w:r>
            <w:r w:rsidRPr="00A1174A">
              <w:rPr>
                <w:rFonts w:eastAsia="Calibri" w:cs="Calibri"/>
                <w:sz w:val="24"/>
              </w:rPr>
              <w:t>(Tubeuf et al., 2015)</w:t>
            </w:r>
            <w:r w:rsidRPr="00A1174A">
              <w:rPr>
                <w:rFonts w:eastAsia="Calibri"/>
                <w:sz w:val="24"/>
                <w:szCs w:val="24"/>
              </w:rPr>
              <w:fldChar w:fldCharType="end"/>
            </w:r>
          </w:p>
        </w:tc>
        <w:tc>
          <w:tcPr>
            <w:tcW w:w="1079" w:type="dxa"/>
            <w:vAlign w:val="center"/>
          </w:tcPr>
          <w:p w14:paraId="2A31759D" w14:textId="77777777" w:rsidR="00914C7F" w:rsidRPr="00A1174A" w:rsidRDefault="00914C7F" w:rsidP="00BD533D">
            <w:pPr>
              <w:jc w:val="center"/>
              <w:rPr>
                <w:rFonts w:eastAsia="Calibri"/>
                <w:sz w:val="24"/>
                <w:szCs w:val="24"/>
              </w:rPr>
            </w:pPr>
            <w:r w:rsidRPr="00A1174A">
              <w:rPr>
                <w:rFonts w:eastAsia="Calibri"/>
                <w:sz w:val="24"/>
                <w:szCs w:val="24"/>
              </w:rPr>
              <w:t>UK</w:t>
            </w:r>
          </w:p>
        </w:tc>
        <w:tc>
          <w:tcPr>
            <w:tcW w:w="1807" w:type="dxa"/>
            <w:vAlign w:val="center"/>
          </w:tcPr>
          <w:p w14:paraId="4679D968" w14:textId="77777777" w:rsidR="00914C7F" w:rsidRPr="00A1174A" w:rsidRDefault="00914C7F" w:rsidP="00BD533D">
            <w:pPr>
              <w:jc w:val="center"/>
              <w:rPr>
                <w:rFonts w:eastAsia="Calibri"/>
                <w:sz w:val="24"/>
                <w:szCs w:val="24"/>
              </w:rPr>
            </w:pPr>
            <w:r w:rsidRPr="00A1174A">
              <w:rPr>
                <w:rFonts w:eastAsia="Calibri"/>
                <w:sz w:val="24"/>
                <w:szCs w:val="24"/>
              </w:rPr>
              <w:t>Adults with inherited retinal disease</w:t>
            </w:r>
          </w:p>
        </w:tc>
        <w:tc>
          <w:tcPr>
            <w:tcW w:w="1915" w:type="dxa"/>
            <w:vAlign w:val="center"/>
          </w:tcPr>
          <w:p w14:paraId="4B964EA9" w14:textId="77777777" w:rsidR="00914C7F" w:rsidRPr="00A1174A" w:rsidRDefault="00914C7F" w:rsidP="00BD533D">
            <w:pPr>
              <w:jc w:val="center"/>
              <w:rPr>
                <w:rFonts w:eastAsia="Calibri"/>
                <w:sz w:val="24"/>
                <w:szCs w:val="24"/>
              </w:rPr>
            </w:pPr>
            <w:r w:rsidRPr="00A1174A">
              <w:rPr>
                <w:rFonts w:eastAsia="Calibri"/>
                <w:sz w:val="24"/>
                <w:szCs w:val="24"/>
              </w:rPr>
              <w:t>Diagnostic genetic testing</w:t>
            </w:r>
          </w:p>
        </w:tc>
        <w:tc>
          <w:tcPr>
            <w:tcW w:w="952" w:type="dxa"/>
            <w:vAlign w:val="center"/>
          </w:tcPr>
          <w:p w14:paraId="6054881A" w14:textId="77777777" w:rsidR="00914C7F" w:rsidRPr="00A1174A" w:rsidRDefault="00914C7F" w:rsidP="00BD533D">
            <w:pPr>
              <w:jc w:val="center"/>
              <w:rPr>
                <w:rFonts w:eastAsia="Calibri"/>
                <w:sz w:val="24"/>
                <w:szCs w:val="24"/>
              </w:rPr>
            </w:pPr>
            <w:r w:rsidRPr="00A1174A">
              <w:rPr>
                <w:rFonts w:eastAsia="Calibri"/>
                <w:sz w:val="24"/>
                <w:szCs w:val="24"/>
              </w:rPr>
              <w:t>50</w:t>
            </w:r>
          </w:p>
        </w:tc>
        <w:tc>
          <w:tcPr>
            <w:tcW w:w="3235" w:type="dxa"/>
            <w:vAlign w:val="center"/>
          </w:tcPr>
          <w:p w14:paraId="25F63E10" w14:textId="77777777" w:rsidR="00914C7F" w:rsidRPr="00A1174A" w:rsidRDefault="00914C7F" w:rsidP="00BD533D">
            <w:pPr>
              <w:jc w:val="center"/>
              <w:rPr>
                <w:rFonts w:eastAsia="Calibri"/>
                <w:sz w:val="24"/>
                <w:szCs w:val="24"/>
              </w:rPr>
            </w:pPr>
            <w:r w:rsidRPr="00A1174A">
              <w:rPr>
                <w:rFonts w:eastAsia="Calibri"/>
                <w:sz w:val="24"/>
                <w:szCs w:val="24"/>
              </w:rPr>
              <w:t>3 genetic testing scenarios with increasing levels of information: 1) confirming diagnosis and inheritance pattern; 2) + additional information on future visual function; 3) + identifying a new treatment which could stabilise the condition</w:t>
            </w:r>
          </w:p>
        </w:tc>
        <w:tc>
          <w:tcPr>
            <w:tcW w:w="4111" w:type="dxa"/>
            <w:vAlign w:val="center"/>
          </w:tcPr>
          <w:p w14:paraId="72B7C5E0" w14:textId="77777777" w:rsidR="00914C7F" w:rsidRPr="00A1174A" w:rsidRDefault="00914C7F" w:rsidP="00BD533D">
            <w:pPr>
              <w:jc w:val="center"/>
              <w:rPr>
                <w:rFonts w:eastAsia="Calibri"/>
                <w:sz w:val="24"/>
                <w:szCs w:val="24"/>
              </w:rPr>
            </w:pPr>
            <w:r w:rsidRPr="00A1174A">
              <w:rPr>
                <w:rFonts w:eastAsia="Calibri"/>
                <w:sz w:val="24"/>
                <w:szCs w:val="24"/>
              </w:rPr>
              <w:t>Majority agreed to undergo genetic testing. Average WTP was £539, £1,516 and £6,895 for increasing levels of information</w:t>
            </w:r>
          </w:p>
        </w:tc>
      </w:tr>
      <w:tr w:rsidR="00914C7F" w:rsidRPr="00A1174A" w14:paraId="7A37F8E1" w14:textId="77777777" w:rsidTr="00BD533D">
        <w:tc>
          <w:tcPr>
            <w:tcW w:w="1780" w:type="dxa"/>
            <w:vAlign w:val="center"/>
          </w:tcPr>
          <w:p w14:paraId="1A7745BF" w14:textId="77777777" w:rsidR="00914C7F" w:rsidRPr="00A1174A" w:rsidRDefault="00914C7F" w:rsidP="00BD533D">
            <w:pPr>
              <w:jc w:val="center"/>
              <w:rPr>
                <w:rFonts w:eastAsia="Calibri"/>
                <w:sz w:val="24"/>
                <w:szCs w:val="24"/>
              </w:rPr>
            </w:pPr>
            <w:r w:rsidRPr="00A1174A">
              <w:rPr>
                <w:rFonts w:eastAsia="Calibri"/>
                <w:sz w:val="24"/>
                <w:szCs w:val="24"/>
              </w:rPr>
              <w:fldChar w:fldCharType="begin"/>
            </w:r>
            <w:r>
              <w:rPr>
                <w:rFonts w:eastAsia="Calibri"/>
                <w:sz w:val="24"/>
                <w:szCs w:val="24"/>
              </w:rPr>
              <w:instrText xml:space="preserve"> ADDIN ZOTERO_ITEM CSL_CITATION {"citationID":"EQdmPbwj","properties":{"formattedCitation":"(Marshall, MacDonald, et al., 2017)","plainCitation":"(Marshall, MacDonald, et al., 2017)","noteIndex":0},"citationItems":[{"id":345,"uris":["http://zotero.org/users/local/LhXcG8sQ/items/GZNYSZT4"],"itemData":{"id":345,"type":"article-journal","container-title":"Personalized Medicine","DOI":"10.2217/pme-2016-0075","ISSN":"1741-0541, 1744-828X","issue":"3","journalAbbreviation":"Per. Med.","language":"en","page":"203-211","source":"DOI.org (Crossref)","title":"The Price of Whole-Genome Sequencing May be Decreasing, But Who Will be Sequenced?","volume":"14","author":[{"family":"Marshall","given":"Deborah A"},{"family":"MacDonald","given":"Karen V"},{"family":"Robinson","given":"Jill Oliver"},{"family":"Barcellos","given":"Lisa F"},{"family":"Gianfrancesco","given":"Milena"},{"family":"Helm","given":"Monica"},{"family":"McGuire","given":"Amy"},{"family":"Green","given":"Robert C"},{"family":"Douglas","given":"Michael P"},{"family":"Goldman","given":"Michael A"},{"family":"Phillips","given":"Kathryn A"}],"issued":{"date-parts":[["2017",5]]}}}],"schema":"https://github.com/citation-style-language/schema/raw/master/csl-citation.json"} </w:instrText>
            </w:r>
            <w:r w:rsidRPr="00A1174A">
              <w:rPr>
                <w:rFonts w:eastAsia="Calibri"/>
                <w:sz w:val="24"/>
                <w:szCs w:val="24"/>
              </w:rPr>
              <w:fldChar w:fldCharType="separate"/>
            </w:r>
            <w:r w:rsidRPr="00B17453">
              <w:rPr>
                <w:rFonts w:cs="Calibri"/>
                <w:sz w:val="24"/>
              </w:rPr>
              <w:t>(Marshall, MacDonald, et al., 2017)</w:t>
            </w:r>
            <w:r w:rsidRPr="00A1174A">
              <w:rPr>
                <w:rFonts w:eastAsia="Calibri"/>
                <w:sz w:val="24"/>
                <w:szCs w:val="24"/>
              </w:rPr>
              <w:fldChar w:fldCharType="end"/>
            </w:r>
          </w:p>
        </w:tc>
        <w:tc>
          <w:tcPr>
            <w:tcW w:w="1079" w:type="dxa"/>
            <w:vAlign w:val="center"/>
          </w:tcPr>
          <w:p w14:paraId="6CBB6057" w14:textId="77777777" w:rsidR="00914C7F" w:rsidRPr="00A1174A" w:rsidRDefault="00914C7F" w:rsidP="00BD533D">
            <w:pPr>
              <w:jc w:val="center"/>
              <w:rPr>
                <w:rFonts w:eastAsia="Calibri"/>
                <w:sz w:val="24"/>
                <w:szCs w:val="24"/>
              </w:rPr>
            </w:pPr>
            <w:r w:rsidRPr="00A1174A">
              <w:rPr>
                <w:rFonts w:eastAsia="Calibri"/>
                <w:sz w:val="24"/>
                <w:szCs w:val="24"/>
              </w:rPr>
              <w:t>USA</w:t>
            </w:r>
          </w:p>
        </w:tc>
        <w:tc>
          <w:tcPr>
            <w:tcW w:w="1807" w:type="dxa"/>
            <w:vAlign w:val="center"/>
          </w:tcPr>
          <w:p w14:paraId="6B6BCD08" w14:textId="77777777" w:rsidR="00914C7F" w:rsidRPr="00A1174A" w:rsidRDefault="00914C7F" w:rsidP="00BD533D">
            <w:pPr>
              <w:jc w:val="center"/>
              <w:rPr>
                <w:rFonts w:eastAsia="Calibri"/>
                <w:sz w:val="24"/>
                <w:szCs w:val="24"/>
              </w:rPr>
            </w:pPr>
            <w:r w:rsidRPr="00A1174A">
              <w:rPr>
                <w:rFonts w:eastAsia="Calibri"/>
                <w:sz w:val="24"/>
                <w:szCs w:val="24"/>
              </w:rPr>
              <w:t>Patients with hypertrophic or dilated cardiomyopathy</w:t>
            </w:r>
          </w:p>
        </w:tc>
        <w:tc>
          <w:tcPr>
            <w:tcW w:w="1915" w:type="dxa"/>
            <w:vAlign w:val="center"/>
          </w:tcPr>
          <w:p w14:paraId="21A5AD9C" w14:textId="77777777" w:rsidR="00914C7F" w:rsidRPr="00A1174A" w:rsidRDefault="00914C7F" w:rsidP="00BD533D">
            <w:pPr>
              <w:jc w:val="center"/>
              <w:rPr>
                <w:rFonts w:eastAsia="Calibri"/>
                <w:sz w:val="24"/>
                <w:szCs w:val="24"/>
              </w:rPr>
            </w:pPr>
            <w:r w:rsidRPr="00A1174A">
              <w:rPr>
                <w:rFonts w:eastAsia="Calibri"/>
                <w:sz w:val="24"/>
                <w:szCs w:val="24"/>
              </w:rPr>
              <w:t>Whole Genome Sequencing</w:t>
            </w:r>
          </w:p>
        </w:tc>
        <w:tc>
          <w:tcPr>
            <w:tcW w:w="952" w:type="dxa"/>
            <w:vAlign w:val="center"/>
          </w:tcPr>
          <w:p w14:paraId="6C01FD54" w14:textId="77777777" w:rsidR="00914C7F" w:rsidRPr="00A1174A" w:rsidRDefault="00914C7F" w:rsidP="00BD533D">
            <w:pPr>
              <w:jc w:val="center"/>
              <w:rPr>
                <w:rFonts w:eastAsia="Calibri"/>
                <w:sz w:val="24"/>
                <w:szCs w:val="24"/>
              </w:rPr>
            </w:pPr>
            <w:r w:rsidRPr="00A1174A">
              <w:rPr>
                <w:rFonts w:eastAsia="Calibri"/>
                <w:sz w:val="24"/>
                <w:szCs w:val="24"/>
              </w:rPr>
              <w:t>980</w:t>
            </w:r>
          </w:p>
        </w:tc>
        <w:tc>
          <w:tcPr>
            <w:tcW w:w="3235" w:type="dxa"/>
            <w:vAlign w:val="center"/>
          </w:tcPr>
          <w:p w14:paraId="2360808B" w14:textId="77777777" w:rsidR="00914C7F" w:rsidRPr="00A1174A" w:rsidRDefault="00914C7F" w:rsidP="00BD533D">
            <w:pPr>
              <w:jc w:val="center"/>
              <w:rPr>
                <w:rFonts w:eastAsia="Calibri"/>
                <w:sz w:val="24"/>
                <w:szCs w:val="24"/>
              </w:rPr>
            </w:pPr>
            <w:r w:rsidRPr="00A1174A">
              <w:rPr>
                <w:rFonts w:eastAsia="Calibri"/>
                <w:sz w:val="24"/>
                <w:szCs w:val="24"/>
              </w:rPr>
              <w:t>Patients were asked how much they would be willing to pay for WGS if it was not available in the research study and not covered by insurance</w:t>
            </w:r>
          </w:p>
        </w:tc>
        <w:tc>
          <w:tcPr>
            <w:tcW w:w="4111" w:type="dxa"/>
            <w:vAlign w:val="center"/>
          </w:tcPr>
          <w:p w14:paraId="4830263E" w14:textId="77777777" w:rsidR="00914C7F" w:rsidRPr="00A1174A" w:rsidRDefault="00914C7F" w:rsidP="00BD533D">
            <w:pPr>
              <w:jc w:val="center"/>
              <w:rPr>
                <w:rFonts w:eastAsia="Calibri"/>
                <w:sz w:val="24"/>
                <w:szCs w:val="24"/>
              </w:rPr>
            </w:pPr>
            <w:r w:rsidRPr="00A1174A">
              <w:rPr>
                <w:rFonts w:eastAsia="Calibri"/>
                <w:sz w:val="24"/>
                <w:szCs w:val="24"/>
              </w:rPr>
              <w:t>Average WTP for patients was US$1,035.</w:t>
            </w:r>
          </w:p>
        </w:tc>
      </w:tr>
      <w:tr w:rsidR="00914C7F" w:rsidRPr="00A1174A" w14:paraId="47B4817A" w14:textId="77777777" w:rsidTr="00BD533D">
        <w:tc>
          <w:tcPr>
            <w:tcW w:w="1780" w:type="dxa"/>
            <w:vAlign w:val="center"/>
          </w:tcPr>
          <w:p w14:paraId="5053C034" w14:textId="77777777" w:rsidR="00914C7F" w:rsidRPr="00A1174A" w:rsidRDefault="00914C7F" w:rsidP="00BD533D">
            <w:pPr>
              <w:jc w:val="center"/>
              <w:rPr>
                <w:rFonts w:eastAsia="Calibri"/>
                <w:sz w:val="24"/>
                <w:szCs w:val="24"/>
              </w:rPr>
            </w:pPr>
            <w:r w:rsidRPr="00A1174A">
              <w:rPr>
                <w:rFonts w:eastAsia="Calibri"/>
                <w:sz w:val="24"/>
                <w:szCs w:val="24"/>
              </w:rPr>
              <w:fldChar w:fldCharType="begin"/>
            </w:r>
            <w:r>
              <w:rPr>
                <w:rFonts w:eastAsia="Calibri"/>
                <w:sz w:val="24"/>
                <w:szCs w:val="24"/>
              </w:rPr>
              <w:instrText xml:space="preserve"> ADDIN ZOTERO_ITEM CSL_CITATION {"citationID":"Uwz2dXWH","properties":{"formattedCitation":"(Clarke et al., 2018)","plainCitation":"(Clarke et al., 2018)","noteIndex":0},"citationItems":[{"id":307,"uris":["http://zotero.org/users/local/LhXcG8sQ/items/2E2F5NI3"],"itemData":{"id":307,"type":"article-journal","container-title":"PLOS ONE","DOI":"10.1371/journal.pone.0200139","ISSN":"1932-6203","issue":"7","journalAbbreviation":"PLoS ONE","language":"en","page":"e0200139","source":"DOI.org (Crossref)","title":"Assessment of willingness to pay for expanded carrier screening among women and couples undergoing preconception carrier screening","volume":"13","author":[{"family":"Clarke","given":"Elizabeth V."},{"family":"Schneider","given":"Jennifer L."},{"family":"Lynch","given":"Frances"},{"family":"Kauffman","given":"Tia L."},{"family":"Leo","given":"Michael C."},{"family":"Rosales","given":"Ana G."},{"family":"Dickerson","given":"John F."},{"family":"Shuster","given":"Elizabeth"},{"family":"Wilfond","given":"Benjamin S."},{"family":"Goddard","given":"Katrina A. B."}],"editor":[{"family":"Van Wouwe","given":"Jacobus P."}],"issued":{"date-parts":[["2018",7,18]]}}}],"schema":"https://github.com/citation-style-language/schema/raw/master/csl-citation.json"} </w:instrText>
            </w:r>
            <w:r w:rsidRPr="00A1174A">
              <w:rPr>
                <w:rFonts w:eastAsia="Calibri"/>
                <w:sz w:val="24"/>
                <w:szCs w:val="24"/>
              </w:rPr>
              <w:fldChar w:fldCharType="separate"/>
            </w:r>
            <w:r w:rsidRPr="00A1174A">
              <w:rPr>
                <w:rFonts w:eastAsia="Calibri" w:cs="Calibri"/>
                <w:sz w:val="24"/>
              </w:rPr>
              <w:t>(Clarke et al., 2018)</w:t>
            </w:r>
            <w:r w:rsidRPr="00A1174A">
              <w:rPr>
                <w:rFonts w:eastAsia="Calibri"/>
                <w:sz w:val="24"/>
                <w:szCs w:val="24"/>
              </w:rPr>
              <w:fldChar w:fldCharType="end"/>
            </w:r>
          </w:p>
        </w:tc>
        <w:tc>
          <w:tcPr>
            <w:tcW w:w="1079" w:type="dxa"/>
            <w:vAlign w:val="center"/>
          </w:tcPr>
          <w:p w14:paraId="38017D75" w14:textId="77777777" w:rsidR="00914C7F" w:rsidRPr="00A1174A" w:rsidRDefault="00914C7F" w:rsidP="00BD533D">
            <w:pPr>
              <w:jc w:val="center"/>
              <w:rPr>
                <w:rFonts w:eastAsia="Calibri"/>
                <w:sz w:val="24"/>
                <w:szCs w:val="24"/>
              </w:rPr>
            </w:pPr>
            <w:r w:rsidRPr="00A1174A">
              <w:rPr>
                <w:rFonts w:eastAsia="Calibri"/>
                <w:sz w:val="24"/>
                <w:szCs w:val="24"/>
              </w:rPr>
              <w:t>USA</w:t>
            </w:r>
          </w:p>
        </w:tc>
        <w:tc>
          <w:tcPr>
            <w:tcW w:w="1807" w:type="dxa"/>
            <w:vAlign w:val="center"/>
          </w:tcPr>
          <w:p w14:paraId="2C36C0EE" w14:textId="77777777" w:rsidR="00914C7F" w:rsidRPr="00A1174A" w:rsidRDefault="00914C7F" w:rsidP="00BD533D">
            <w:pPr>
              <w:jc w:val="center"/>
              <w:rPr>
                <w:rFonts w:eastAsia="Calibri"/>
                <w:sz w:val="24"/>
                <w:szCs w:val="24"/>
              </w:rPr>
            </w:pPr>
            <w:r w:rsidRPr="00A1174A">
              <w:rPr>
                <w:rFonts w:eastAsia="Calibri"/>
                <w:sz w:val="24"/>
                <w:szCs w:val="24"/>
              </w:rPr>
              <w:t>Patients with rare conditions in the NextGen Study</w:t>
            </w:r>
          </w:p>
        </w:tc>
        <w:tc>
          <w:tcPr>
            <w:tcW w:w="1915" w:type="dxa"/>
            <w:vAlign w:val="center"/>
          </w:tcPr>
          <w:p w14:paraId="4B94329E" w14:textId="77777777" w:rsidR="00914C7F" w:rsidRPr="00A1174A" w:rsidRDefault="00914C7F" w:rsidP="00BD533D">
            <w:pPr>
              <w:jc w:val="center"/>
              <w:rPr>
                <w:rFonts w:eastAsia="Calibri"/>
                <w:sz w:val="24"/>
                <w:szCs w:val="24"/>
              </w:rPr>
            </w:pPr>
            <w:r w:rsidRPr="00A1174A">
              <w:rPr>
                <w:rFonts w:eastAsia="Calibri"/>
                <w:sz w:val="24"/>
                <w:szCs w:val="24"/>
              </w:rPr>
              <w:t>Genetic carrier screening</w:t>
            </w:r>
          </w:p>
        </w:tc>
        <w:tc>
          <w:tcPr>
            <w:tcW w:w="952" w:type="dxa"/>
            <w:vAlign w:val="center"/>
          </w:tcPr>
          <w:p w14:paraId="0F66AE2B" w14:textId="77777777" w:rsidR="00914C7F" w:rsidRPr="00A1174A" w:rsidRDefault="00914C7F" w:rsidP="00BD533D">
            <w:pPr>
              <w:jc w:val="center"/>
              <w:rPr>
                <w:rFonts w:eastAsia="Calibri"/>
                <w:sz w:val="24"/>
                <w:szCs w:val="24"/>
              </w:rPr>
            </w:pPr>
            <w:r w:rsidRPr="00A1174A">
              <w:rPr>
                <w:rFonts w:eastAsia="Calibri"/>
                <w:sz w:val="24"/>
                <w:szCs w:val="24"/>
              </w:rPr>
              <w:t>277</w:t>
            </w:r>
          </w:p>
        </w:tc>
        <w:tc>
          <w:tcPr>
            <w:tcW w:w="3235" w:type="dxa"/>
            <w:vAlign w:val="center"/>
          </w:tcPr>
          <w:p w14:paraId="71346822" w14:textId="77777777" w:rsidR="00914C7F" w:rsidRPr="00A1174A" w:rsidRDefault="00914C7F" w:rsidP="00BD533D">
            <w:pPr>
              <w:jc w:val="center"/>
              <w:rPr>
                <w:rFonts w:eastAsia="Calibri"/>
                <w:sz w:val="24"/>
                <w:szCs w:val="24"/>
              </w:rPr>
            </w:pPr>
            <w:r w:rsidRPr="00A1174A">
              <w:rPr>
                <w:rFonts w:eastAsia="Calibri"/>
                <w:sz w:val="24"/>
                <w:szCs w:val="24"/>
              </w:rPr>
              <w:t>Genome sequencing reporting carrier results for 728 genetic conditions and 121 Secondary Findings</w:t>
            </w:r>
          </w:p>
        </w:tc>
        <w:tc>
          <w:tcPr>
            <w:tcW w:w="4111" w:type="dxa"/>
            <w:vAlign w:val="center"/>
          </w:tcPr>
          <w:p w14:paraId="028BC941" w14:textId="77777777" w:rsidR="00914C7F" w:rsidRPr="00A1174A" w:rsidRDefault="00914C7F" w:rsidP="00BD533D">
            <w:pPr>
              <w:jc w:val="center"/>
              <w:rPr>
                <w:rFonts w:eastAsia="Calibri"/>
                <w:sz w:val="24"/>
                <w:szCs w:val="24"/>
              </w:rPr>
            </w:pPr>
            <w:r w:rsidRPr="00A1174A">
              <w:rPr>
                <w:rFonts w:eastAsia="Calibri"/>
                <w:sz w:val="24"/>
                <w:szCs w:val="24"/>
              </w:rPr>
              <w:t>Higher WTP values were motivated by ‘peace of mind’ from carrier results. Mean WTP was US$300</w:t>
            </w:r>
          </w:p>
        </w:tc>
      </w:tr>
      <w:tr w:rsidR="00914C7F" w:rsidRPr="00A1174A" w14:paraId="32365194" w14:textId="77777777" w:rsidTr="00BD533D">
        <w:tc>
          <w:tcPr>
            <w:tcW w:w="1780" w:type="dxa"/>
            <w:vAlign w:val="center"/>
          </w:tcPr>
          <w:p w14:paraId="72D80E5F" w14:textId="77777777" w:rsidR="00914C7F" w:rsidRPr="00A1174A" w:rsidRDefault="00914C7F" w:rsidP="00BD533D">
            <w:pPr>
              <w:jc w:val="center"/>
              <w:rPr>
                <w:rFonts w:eastAsia="Calibri"/>
                <w:sz w:val="24"/>
                <w:szCs w:val="24"/>
              </w:rPr>
            </w:pPr>
            <w:r w:rsidRPr="00A1174A">
              <w:rPr>
                <w:rFonts w:eastAsia="Calibri"/>
                <w:sz w:val="24"/>
                <w:szCs w:val="24"/>
              </w:rPr>
              <w:fldChar w:fldCharType="begin"/>
            </w:r>
            <w:r>
              <w:rPr>
                <w:rFonts w:eastAsia="Calibri"/>
                <w:sz w:val="24"/>
                <w:szCs w:val="24"/>
              </w:rPr>
              <w:instrText xml:space="preserve"> ADDIN ZOTERO_ITEM CSL_CITATION {"citationID":"v0CkgfcN","properties":{"formattedCitation":"(Meng et al., 2022)","plainCitation":"(Meng et al., 2022)","noteIndex":0},"citationItems":[{"id":347,"uris":["http://zotero.org/users/local/LhXcG8sQ/items/6RL94LUK"],"itemData":{"id":347,"type":"article-journal","container-title":"PharmacoEconomics","DOI":"10.1007/s40273-021-01103-9","ISSN":"1170-7690, 1179-2027","issue":"2","journalAbbreviation":"PharmacoEconomics","language":"en","page":"215-223","source":"DOI.org (Crossref)","title":"The Value of Genomic Testing: A Contingent Valuation Across Six Child- and Adult-Onset Genetic Conditions","title-short":"The Value of Genomic Testing","volume":"40","author":[{"family":"Meng","given":"Yan"},{"family":"Clarke","given":"Philip M."},{"family":"Goranitis","given":"Ilias"}],"issued":{"date-parts":[["2022",2]]}}}],"schema":"https://github.com/citation-style-language/schema/raw/master/csl-citation.json"} </w:instrText>
            </w:r>
            <w:r w:rsidRPr="00A1174A">
              <w:rPr>
                <w:rFonts w:eastAsia="Calibri"/>
                <w:sz w:val="24"/>
                <w:szCs w:val="24"/>
              </w:rPr>
              <w:fldChar w:fldCharType="separate"/>
            </w:r>
            <w:r w:rsidRPr="00A1174A">
              <w:rPr>
                <w:rFonts w:eastAsia="Calibri" w:cs="Calibri"/>
                <w:sz w:val="24"/>
              </w:rPr>
              <w:t>(Meng et al., 2022)</w:t>
            </w:r>
            <w:r w:rsidRPr="00A1174A">
              <w:rPr>
                <w:rFonts w:eastAsia="Calibri"/>
                <w:sz w:val="24"/>
                <w:szCs w:val="24"/>
              </w:rPr>
              <w:fldChar w:fldCharType="end"/>
            </w:r>
          </w:p>
        </w:tc>
        <w:tc>
          <w:tcPr>
            <w:tcW w:w="1079" w:type="dxa"/>
            <w:vAlign w:val="center"/>
          </w:tcPr>
          <w:p w14:paraId="65AC3650" w14:textId="77777777" w:rsidR="00914C7F" w:rsidRPr="00A1174A" w:rsidRDefault="00914C7F" w:rsidP="00BD533D">
            <w:pPr>
              <w:jc w:val="center"/>
              <w:rPr>
                <w:rFonts w:eastAsia="Calibri"/>
                <w:sz w:val="24"/>
                <w:szCs w:val="24"/>
              </w:rPr>
            </w:pPr>
            <w:r w:rsidRPr="00A1174A">
              <w:rPr>
                <w:rFonts w:eastAsia="Calibri"/>
                <w:sz w:val="24"/>
                <w:szCs w:val="24"/>
              </w:rPr>
              <w:t>Australia</w:t>
            </w:r>
          </w:p>
        </w:tc>
        <w:tc>
          <w:tcPr>
            <w:tcW w:w="1807" w:type="dxa"/>
            <w:vAlign w:val="center"/>
          </w:tcPr>
          <w:p w14:paraId="1AAC992B" w14:textId="77777777" w:rsidR="00914C7F" w:rsidRPr="00A1174A" w:rsidRDefault="00914C7F" w:rsidP="00BD533D">
            <w:pPr>
              <w:jc w:val="center"/>
              <w:rPr>
                <w:rFonts w:eastAsia="Calibri"/>
                <w:sz w:val="24"/>
                <w:szCs w:val="24"/>
              </w:rPr>
            </w:pPr>
            <w:r w:rsidRPr="00A1174A">
              <w:rPr>
                <w:rFonts w:eastAsia="Calibri"/>
                <w:sz w:val="24"/>
                <w:szCs w:val="24"/>
              </w:rPr>
              <w:t>Patients with child- and adult-onset mitochondrial disorders</w:t>
            </w:r>
          </w:p>
        </w:tc>
        <w:tc>
          <w:tcPr>
            <w:tcW w:w="1915" w:type="dxa"/>
            <w:vAlign w:val="center"/>
          </w:tcPr>
          <w:p w14:paraId="6A7CD4FE" w14:textId="77777777" w:rsidR="00914C7F" w:rsidRPr="00A1174A" w:rsidRDefault="00914C7F" w:rsidP="00BD533D">
            <w:pPr>
              <w:jc w:val="center"/>
              <w:rPr>
                <w:rFonts w:eastAsia="Calibri"/>
                <w:sz w:val="24"/>
                <w:szCs w:val="24"/>
              </w:rPr>
            </w:pPr>
            <w:r w:rsidRPr="00A1174A">
              <w:rPr>
                <w:rFonts w:eastAsia="Calibri"/>
                <w:sz w:val="24"/>
                <w:szCs w:val="24"/>
              </w:rPr>
              <w:t>Genomic testing</w:t>
            </w:r>
          </w:p>
        </w:tc>
        <w:tc>
          <w:tcPr>
            <w:tcW w:w="952" w:type="dxa"/>
            <w:vAlign w:val="center"/>
          </w:tcPr>
          <w:p w14:paraId="52041453" w14:textId="77777777" w:rsidR="00914C7F" w:rsidRPr="00A1174A" w:rsidRDefault="00914C7F" w:rsidP="00BD533D">
            <w:pPr>
              <w:jc w:val="center"/>
              <w:rPr>
                <w:rFonts w:eastAsia="Calibri"/>
                <w:sz w:val="24"/>
                <w:szCs w:val="24"/>
              </w:rPr>
            </w:pPr>
            <w:r w:rsidRPr="00A1174A">
              <w:rPr>
                <w:rFonts w:eastAsia="Calibri"/>
                <w:sz w:val="24"/>
                <w:szCs w:val="24"/>
              </w:rPr>
              <w:t>360</w:t>
            </w:r>
          </w:p>
        </w:tc>
        <w:tc>
          <w:tcPr>
            <w:tcW w:w="3235" w:type="dxa"/>
            <w:vAlign w:val="center"/>
          </w:tcPr>
          <w:p w14:paraId="018C9E41" w14:textId="77777777" w:rsidR="00914C7F" w:rsidRPr="00A1174A" w:rsidRDefault="00914C7F" w:rsidP="00BD533D">
            <w:pPr>
              <w:jc w:val="center"/>
              <w:rPr>
                <w:rFonts w:eastAsia="Calibri"/>
                <w:sz w:val="24"/>
                <w:szCs w:val="24"/>
              </w:rPr>
            </w:pPr>
            <w:r w:rsidRPr="00A1174A">
              <w:rPr>
                <w:rFonts w:eastAsia="Calibri"/>
                <w:sz w:val="24"/>
                <w:szCs w:val="24"/>
              </w:rPr>
              <w:t>Genomic testing for suspected rare genetic conditions</w:t>
            </w:r>
          </w:p>
        </w:tc>
        <w:tc>
          <w:tcPr>
            <w:tcW w:w="4111" w:type="dxa"/>
            <w:vAlign w:val="center"/>
          </w:tcPr>
          <w:p w14:paraId="0A9FDEE3" w14:textId="77777777" w:rsidR="00914C7F" w:rsidRPr="00A1174A" w:rsidRDefault="00914C7F" w:rsidP="00BD533D">
            <w:pPr>
              <w:jc w:val="center"/>
              <w:rPr>
                <w:rFonts w:eastAsia="Calibri"/>
                <w:sz w:val="24"/>
                <w:szCs w:val="24"/>
              </w:rPr>
            </w:pPr>
            <w:r w:rsidRPr="00A1174A">
              <w:rPr>
                <w:rFonts w:eastAsia="Calibri"/>
                <w:sz w:val="24"/>
                <w:szCs w:val="24"/>
              </w:rPr>
              <w:t>Mean WTP for genomic testing was AU$2,830 from dichotomous choice.</w:t>
            </w:r>
          </w:p>
        </w:tc>
      </w:tr>
    </w:tbl>
    <w:p w14:paraId="59EB408A" w14:textId="77777777" w:rsidR="00A427E0" w:rsidRPr="00A427E0" w:rsidRDefault="00A427E0" w:rsidP="00014AB4">
      <w:pPr>
        <w:spacing w:line="480" w:lineRule="auto"/>
        <w:jc w:val="both"/>
        <w:rPr>
          <w:rFonts w:eastAsia="Calibri" w:cs="Times New Roman"/>
          <w:sz w:val="24"/>
          <w:szCs w:val="24"/>
        </w:rPr>
      </w:pPr>
    </w:p>
    <w:p w14:paraId="29531E7E" w14:textId="77777777" w:rsidR="00AA2BD0" w:rsidRDefault="00AA2BD0" w:rsidP="00102DFB">
      <w:pPr>
        <w:spacing w:line="276" w:lineRule="auto"/>
        <w:rPr>
          <w:rFonts w:cs="Calibri"/>
        </w:rPr>
      </w:pPr>
    </w:p>
    <w:p w14:paraId="013D03B5" w14:textId="77777777" w:rsidR="00C353CD" w:rsidRDefault="00C353CD" w:rsidP="00102DFB">
      <w:pPr>
        <w:spacing w:line="276" w:lineRule="auto"/>
        <w:rPr>
          <w:rFonts w:cs="Calibri"/>
        </w:rPr>
      </w:pPr>
    </w:p>
    <w:p w14:paraId="24F79459" w14:textId="77777777" w:rsidR="00C353CD" w:rsidRDefault="00C353CD" w:rsidP="00102DFB">
      <w:pPr>
        <w:spacing w:line="276" w:lineRule="auto"/>
        <w:rPr>
          <w:rFonts w:cs="Calibri"/>
        </w:rPr>
      </w:pPr>
    </w:p>
    <w:p w14:paraId="0A30D4FE" w14:textId="77777777" w:rsidR="00C353CD" w:rsidRDefault="00C353CD" w:rsidP="00102DFB">
      <w:pPr>
        <w:spacing w:line="276" w:lineRule="auto"/>
        <w:rPr>
          <w:rFonts w:cs="Calibri"/>
        </w:rPr>
        <w:sectPr w:rsidR="00C353CD" w:rsidSect="00914C7F">
          <w:pgSz w:w="16838" w:h="11906" w:orient="landscape"/>
          <w:pgMar w:top="1440" w:right="1440" w:bottom="1440" w:left="1440" w:header="708" w:footer="708" w:gutter="0"/>
          <w:cols w:space="708"/>
          <w:docGrid w:linePitch="360"/>
        </w:sectPr>
      </w:pPr>
    </w:p>
    <w:p w14:paraId="3E7DE163" w14:textId="74AC23E7" w:rsidR="00C353CD" w:rsidRDefault="00C353CD" w:rsidP="00561C6B">
      <w:pPr>
        <w:spacing w:line="276" w:lineRule="auto"/>
        <w:jc w:val="both"/>
        <w:rPr>
          <w:rFonts w:eastAsia="Calibri" w:cs="Calibri"/>
          <w:sz w:val="24"/>
          <w:szCs w:val="24"/>
        </w:rPr>
      </w:pPr>
      <w:r>
        <w:rPr>
          <w:rFonts w:eastAsia="Calibri" w:cs="Calibri"/>
          <w:sz w:val="24"/>
          <w:szCs w:val="24"/>
        </w:rPr>
        <w:lastRenderedPageBreak/>
        <w:t>T</w:t>
      </w:r>
      <w:r w:rsidRPr="00A1174A">
        <w:rPr>
          <w:rFonts w:eastAsia="Calibri" w:cs="Calibri"/>
          <w:sz w:val="24"/>
          <w:szCs w:val="24"/>
        </w:rPr>
        <w:t>he literature review highlighted a growing stated preference literature eliciting service users’ preferences for genetic and genomic testing</w:t>
      </w:r>
      <w:r>
        <w:rPr>
          <w:rFonts w:eastAsia="Calibri" w:cs="Calibri"/>
          <w:sz w:val="24"/>
          <w:szCs w:val="24"/>
        </w:rPr>
        <w:t xml:space="preserve"> using DCEs and CV</w:t>
      </w:r>
      <w:r w:rsidRPr="00A1174A">
        <w:rPr>
          <w:rFonts w:eastAsia="Calibri" w:cs="Calibri"/>
          <w:sz w:val="24"/>
          <w:szCs w:val="24"/>
        </w:rPr>
        <w:t xml:space="preserve">. </w:t>
      </w:r>
      <w:r>
        <w:rPr>
          <w:rFonts w:eastAsia="Calibri" w:cs="Calibri"/>
          <w:sz w:val="24"/>
          <w:szCs w:val="24"/>
        </w:rPr>
        <w:t>Figure ESM2.2 illustrates a</w:t>
      </w:r>
      <w:r w:rsidRPr="00A1174A">
        <w:rPr>
          <w:rFonts w:eastAsia="Calibri" w:cs="Calibri"/>
          <w:sz w:val="24"/>
          <w:szCs w:val="24"/>
        </w:rPr>
        <w:t xml:space="preserve"> notable increase in the number of stated preference studies</w:t>
      </w:r>
      <w:r>
        <w:rPr>
          <w:rFonts w:eastAsia="Calibri" w:cs="Calibri"/>
          <w:sz w:val="24"/>
          <w:szCs w:val="24"/>
        </w:rPr>
        <w:t xml:space="preserve"> in genomic testing</w:t>
      </w:r>
      <w:r w:rsidRPr="00A1174A">
        <w:rPr>
          <w:rFonts w:eastAsia="Calibri" w:cs="Calibri"/>
          <w:sz w:val="24"/>
          <w:szCs w:val="24"/>
        </w:rPr>
        <w:t xml:space="preserve"> over time. </w:t>
      </w:r>
      <w:r>
        <w:rPr>
          <w:rFonts w:eastAsia="Calibri" w:cs="Calibri"/>
          <w:sz w:val="24"/>
          <w:szCs w:val="24"/>
        </w:rPr>
        <w:t xml:space="preserve">In earlier years (1995 – 2015), there were relatively few stated preference studies in any given year, and most employed CV. From 2016 onwards, there has been a marked increase in the use of DCEs to elicit user preferences for genetic and genomic testing. The overall growth in the application of stated preference methods in this context likely reflects the relative novelty of genetic and genomic testing. The growth in the number of DCEs in recent years aligns with a broader trend of using DCEs to elicit patient preferences in health economics </w:t>
      </w:r>
      <w:r w:rsidRPr="00A1174A">
        <w:rPr>
          <w:rFonts w:eastAsia="Calibri" w:cs="Calibri"/>
          <w:sz w:val="24"/>
          <w:szCs w:val="24"/>
        </w:rPr>
        <w:fldChar w:fldCharType="begin"/>
      </w:r>
      <w:r>
        <w:rPr>
          <w:rFonts w:eastAsia="Calibri" w:cs="Calibri"/>
          <w:sz w:val="24"/>
          <w:szCs w:val="24"/>
        </w:rPr>
        <w:instrText xml:space="preserve"> ADDIN ZOTERO_ITEM CSL_CITATION {"citationID":"iEm5Xbxu","properties":{"formattedCitation":"(Soekhai et al., 2019)","plainCitation":"(Soekhai et al., 2019)","noteIndex":0},"citationItems":[{"id":453,"uris":["http://zotero.org/users/local/LhXcG8sQ/items/WH4HRDU7"],"itemData":{"id":453,"type":"article-journal","container-title":"PharmacoEconomics","DOI":"10.1007/s40273-018-0734-2","ISSN":"1170-7690, 1179-2027","issue":"2","journalAbbreviation":"PharmacoEconomics","language":"en","page":"201-226","source":"DOI.org (Crossref)","title":"Discrete Choice Experiments in Health Economics: Past, Present and Future","title-short":"Discrete Choice Experiments in Health Economics","volume":"37","author":[{"family":"Soekhai","given":"Vikas"},{"family":"De Bekker-Grob","given":"Esther W."},{"family":"Ellis","given":"Alan R."},{"family":"Vass","given":"Caroline M."}],"issued":{"date-parts":[["2019",2]]}}}],"schema":"https://github.com/citation-style-language/schema/raw/master/csl-citation.json"} </w:instrText>
      </w:r>
      <w:r w:rsidRPr="00A1174A">
        <w:rPr>
          <w:rFonts w:eastAsia="Calibri" w:cs="Calibri"/>
          <w:sz w:val="24"/>
          <w:szCs w:val="24"/>
        </w:rPr>
        <w:fldChar w:fldCharType="separate"/>
      </w:r>
      <w:r w:rsidRPr="00A1174A">
        <w:rPr>
          <w:rFonts w:cs="Calibri"/>
          <w:sz w:val="24"/>
        </w:rPr>
        <w:t>(Soekhai et al., 2019)</w:t>
      </w:r>
      <w:r w:rsidRPr="00A1174A">
        <w:rPr>
          <w:rFonts w:eastAsia="Calibri" w:cs="Calibri"/>
          <w:sz w:val="24"/>
          <w:szCs w:val="24"/>
        </w:rPr>
        <w:fldChar w:fldCharType="end"/>
      </w:r>
      <w:r>
        <w:rPr>
          <w:rFonts w:eastAsia="Calibri" w:cs="Calibri"/>
          <w:sz w:val="24"/>
          <w:szCs w:val="24"/>
        </w:rPr>
        <w:t>.</w:t>
      </w:r>
    </w:p>
    <w:p w14:paraId="7E3C71BF" w14:textId="512EAC6F" w:rsidR="00C353CD" w:rsidRPr="0061506E" w:rsidRDefault="00C353CD" w:rsidP="00C353CD">
      <w:pPr>
        <w:pStyle w:val="Caption"/>
        <w:rPr>
          <w:rFonts w:cs="Times New Roman"/>
          <w:b/>
          <w:bCs/>
          <w:i w:val="0"/>
          <w:iCs w:val="0"/>
          <w:sz w:val="24"/>
          <w:szCs w:val="24"/>
          <w:u w:val="single"/>
        </w:rPr>
        <w:sectPr w:rsidR="00C353CD" w:rsidRPr="0061506E" w:rsidSect="00C353CD">
          <w:pgSz w:w="11906" w:h="16838"/>
          <w:pgMar w:top="1440" w:right="1440" w:bottom="1440" w:left="1440" w:header="708" w:footer="708" w:gutter="0"/>
          <w:cols w:space="708"/>
          <w:docGrid w:linePitch="360"/>
        </w:sectPr>
      </w:pPr>
      <w:bookmarkStart w:id="5" w:name="_Toc182320731"/>
      <w:r w:rsidRPr="0061506E">
        <w:rPr>
          <w:sz w:val="24"/>
          <w:szCs w:val="24"/>
          <w:u w:val="single"/>
        </w:rPr>
        <w:drawing>
          <wp:anchor distT="0" distB="0" distL="114300" distR="114300" simplePos="0" relativeHeight="251661312" behindDoc="1" locked="0" layoutInCell="1" allowOverlap="1" wp14:anchorId="6FE4A3F8" wp14:editId="31735D67">
            <wp:simplePos x="0" y="0"/>
            <wp:positionH relativeFrom="margin">
              <wp:posOffset>-202565</wp:posOffset>
            </wp:positionH>
            <wp:positionV relativeFrom="paragraph">
              <wp:posOffset>321310</wp:posOffset>
            </wp:positionV>
            <wp:extent cx="5819775" cy="4559935"/>
            <wp:effectExtent l="0" t="0" r="9525" b="0"/>
            <wp:wrapTight wrapText="bothSides">
              <wp:wrapPolygon edited="0">
                <wp:start x="0" y="0"/>
                <wp:lineTo x="0" y="21477"/>
                <wp:lineTo x="21565" y="21477"/>
                <wp:lineTo x="21565" y="0"/>
                <wp:lineTo x="0" y="0"/>
              </wp:wrapPolygon>
            </wp:wrapTight>
            <wp:docPr id="451381040" name="Picture 75"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81040" name="Picture 75" descr="A graph of a number of peopl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19775" cy="4559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1506E">
        <w:rPr>
          <w:sz w:val="24"/>
          <w:szCs w:val="24"/>
          <w:u w:val="single"/>
        </w:rPr>
        <w:t xml:space="preserve">Figure </w:t>
      </w:r>
      <w:r>
        <w:rPr>
          <w:sz w:val="24"/>
          <w:szCs w:val="24"/>
          <w:u w:val="single"/>
        </w:rPr>
        <w:t>ESM2</w:t>
      </w:r>
      <w:r w:rsidRPr="0061506E">
        <w:rPr>
          <w:sz w:val="24"/>
          <w:szCs w:val="24"/>
          <w:u w:val="single"/>
        </w:rPr>
        <w:t>.</w:t>
      </w:r>
      <w:r>
        <w:rPr>
          <w:sz w:val="24"/>
          <w:szCs w:val="24"/>
          <w:u w:val="single"/>
        </w:rPr>
        <w:fldChar w:fldCharType="begin"/>
      </w:r>
      <w:r>
        <w:rPr>
          <w:sz w:val="24"/>
          <w:szCs w:val="24"/>
          <w:u w:val="single"/>
        </w:rPr>
        <w:instrText xml:space="preserve"> SEQ Figure \* ARABIC \s 1 </w:instrText>
      </w:r>
      <w:r>
        <w:rPr>
          <w:sz w:val="24"/>
          <w:szCs w:val="24"/>
          <w:u w:val="single"/>
        </w:rPr>
        <w:fldChar w:fldCharType="separate"/>
      </w:r>
      <w:r w:rsidR="00554B7B">
        <w:rPr>
          <w:sz w:val="24"/>
          <w:szCs w:val="24"/>
          <w:u w:val="single"/>
        </w:rPr>
        <w:t>2</w:t>
      </w:r>
      <w:r>
        <w:rPr>
          <w:sz w:val="24"/>
          <w:szCs w:val="24"/>
          <w:u w:val="single"/>
        </w:rPr>
        <w:fldChar w:fldCharType="end"/>
      </w:r>
      <w:r w:rsidRPr="0061506E">
        <w:rPr>
          <w:sz w:val="24"/>
          <w:szCs w:val="24"/>
          <w:u w:val="single"/>
        </w:rPr>
        <w:t>: Growth in Stated Preference Studies in Genomic Testing Over Time</w:t>
      </w:r>
      <w:bookmarkEnd w:id="5"/>
    </w:p>
    <w:p w14:paraId="14D3144B" w14:textId="217B561E" w:rsidR="00AE26BB" w:rsidRDefault="00AE26BB" w:rsidP="004A3729">
      <w:pPr>
        <w:rPr>
          <w:b/>
          <w:bCs/>
        </w:rPr>
      </w:pPr>
      <w:r>
        <w:rPr>
          <w:b/>
          <w:bCs/>
        </w:rPr>
        <w:lastRenderedPageBreak/>
        <w:t>References</w:t>
      </w:r>
    </w:p>
    <w:p w14:paraId="4739F5AF" w14:textId="77777777" w:rsidR="00015C39" w:rsidRPr="00085EB7" w:rsidRDefault="00015C39" w:rsidP="008F29DA">
      <w:pPr>
        <w:ind w:left="567" w:hanging="567"/>
        <w:jc w:val="both"/>
      </w:pPr>
      <w:r w:rsidRPr="00085EB7">
        <w:t xml:space="preserve">Buchanan, J., Blair, E., Thomson, K., Ormondroyd, E., Watkins, H., Taylor, J. and Wordsworth, S. (2019).  Do health professionals value genomic testing?  A discrete choice experiment in inherited cardiovascular disease.  </w:t>
      </w:r>
      <w:r w:rsidRPr="00085EB7">
        <w:rPr>
          <w:i/>
          <w:iCs/>
        </w:rPr>
        <w:t xml:space="preserve">European Journal of Human Genetics, </w:t>
      </w:r>
      <w:r w:rsidRPr="00085EB7">
        <w:t>27, 1639 – 1648</w:t>
      </w:r>
    </w:p>
    <w:p w14:paraId="159309C7" w14:textId="77777777" w:rsidR="00015C39" w:rsidRPr="00085EB7" w:rsidRDefault="00015C39" w:rsidP="00B71AB3">
      <w:pPr>
        <w:ind w:left="567" w:hanging="567"/>
        <w:jc w:val="both"/>
      </w:pPr>
      <w:r w:rsidRPr="00085EB7">
        <w:t xml:space="preserve">Buchanan, J., Wordsworth, S. and Schuh, A. (2016).  Patients’ Preferences for Genomic Diagnostic Testing in Chronic Lymphocytic Leukaemia: A Discrete Choice Experiment.  </w:t>
      </w:r>
      <w:r w:rsidRPr="00085EB7">
        <w:rPr>
          <w:i/>
          <w:iCs/>
        </w:rPr>
        <w:t xml:space="preserve">Patient, </w:t>
      </w:r>
      <w:r w:rsidRPr="00085EB7">
        <w:t>9, 525 – 536</w:t>
      </w:r>
    </w:p>
    <w:p w14:paraId="44EACA8B" w14:textId="77777777" w:rsidR="00015C39" w:rsidRPr="00085EB7" w:rsidRDefault="00015C39" w:rsidP="00EF6C18">
      <w:pPr>
        <w:ind w:left="567" w:hanging="567"/>
        <w:jc w:val="both"/>
      </w:pPr>
      <w:r w:rsidRPr="00085EB7">
        <w:t xml:space="preserve">Chassagne, A., Pélissier, A. and Faivre, L. (2019).  Exome sequencing in clinical settings: preferences and experiences of parents of children with rare diseases (SEQUAPRE study).  </w:t>
      </w:r>
      <w:r w:rsidRPr="00085EB7">
        <w:rPr>
          <w:i/>
          <w:iCs/>
        </w:rPr>
        <w:t>European Journal of Human Genetics</w:t>
      </w:r>
      <w:r w:rsidRPr="00085EB7">
        <w:t>, 27, 701 – 710</w:t>
      </w:r>
    </w:p>
    <w:p w14:paraId="7E69199F" w14:textId="77777777" w:rsidR="00015C39" w:rsidRPr="00085EB7" w:rsidRDefault="00015C39" w:rsidP="000824B9">
      <w:pPr>
        <w:ind w:left="567" w:hanging="567"/>
        <w:jc w:val="both"/>
      </w:pPr>
      <w:r w:rsidRPr="00085EB7">
        <w:t xml:space="preserve">Clarke, E., Schneider, J., Lynch, F., Kauffman, M., Leo, M., Rosales, A., Dickerson, J., Shuster, E., </w:t>
      </w:r>
      <w:proofErr w:type="spellStart"/>
      <w:r w:rsidRPr="00085EB7">
        <w:t>Wilfond</w:t>
      </w:r>
      <w:proofErr w:type="spellEnd"/>
      <w:r w:rsidRPr="00085EB7">
        <w:t xml:space="preserve">, B. and Goddard, K. (2018).  Assessment of willingness to pay for expanded carrier screening among women and couples undergoing preconception carrier screening.  </w:t>
      </w:r>
      <w:r w:rsidRPr="00085EB7">
        <w:rPr>
          <w:i/>
          <w:iCs/>
        </w:rPr>
        <w:t xml:space="preserve">PLoS One, </w:t>
      </w:r>
      <w:r w:rsidRPr="00085EB7">
        <w:t>13 (7)</w:t>
      </w:r>
    </w:p>
    <w:p w14:paraId="2108F4E1" w14:textId="77777777" w:rsidR="00015C39" w:rsidRPr="00085EB7" w:rsidRDefault="00015C39" w:rsidP="009145E5">
      <w:pPr>
        <w:ind w:left="567" w:hanging="567"/>
        <w:jc w:val="both"/>
      </w:pPr>
      <w:r w:rsidRPr="00085EB7">
        <w:t xml:space="preserve">Dixon, S., Shackley, P., Bonham, J. and Ibbotson, R. (2012).  Putting a value on the avoidance of false positive results when screening for inherited metabolic disease in the newborn.  </w:t>
      </w:r>
      <w:r w:rsidRPr="00085EB7">
        <w:rPr>
          <w:i/>
          <w:iCs/>
        </w:rPr>
        <w:t xml:space="preserve">Journal of Inherited Metabolic Disease, </w:t>
      </w:r>
      <w:r w:rsidRPr="00085EB7">
        <w:t>35 (1), 169 – 176</w:t>
      </w:r>
    </w:p>
    <w:p w14:paraId="6FA728FD" w14:textId="77777777" w:rsidR="00015C39" w:rsidRDefault="00015C39" w:rsidP="001754E9">
      <w:pPr>
        <w:ind w:left="567" w:hanging="567"/>
        <w:jc w:val="both"/>
      </w:pPr>
      <w:r w:rsidRPr="00085EB7">
        <w:t xml:space="preserve">Eden, M., Payne, K., Combs, R., Hall, G., McAllister, M. and Black, G. (2013).  Valuing the benefits of genetic testing for retinitis pigmentosa: a pilot application of the contingent valuation method.  </w:t>
      </w:r>
      <w:r w:rsidRPr="00085EB7">
        <w:rPr>
          <w:i/>
          <w:iCs/>
        </w:rPr>
        <w:t>British Journal of Ophthalmology</w:t>
      </w:r>
      <w:r w:rsidRPr="00085EB7">
        <w:t>, 97 (8), 1051 – 1056</w:t>
      </w:r>
    </w:p>
    <w:p w14:paraId="7ADC5629" w14:textId="77777777" w:rsidR="00015C39" w:rsidRPr="00085EB7" w:rsidRDefault="00015C39" w:rsidP="002C3C5A">
      <w:pPr>
        <w:ind w:left="567" w:hanging="567"/>
        <w:jc w:val="both"/>
      </w:pPr>
      <w:r w:rsidRPr="00085EB7">
        <w:t xml:space="preserve">Geelhoed, E., Harrison, K., Davey, A. and Walpole, I. (2009).  Parental perspective of the benefits of genetic testing in children with congenital deafness.  </w:t>
      </w:r>
      <w:r w:rsidRPr="00085EB7">
        <w:rPr>
          <w:i/>
          <w:iCs/>
        </w:rPr>
        <w:t>Public Health and Genomics</w:t>
      </w:r>
      <w:r w:rsidRPr="00085EB7">
        <w:t>, 12 (4), 245 – 250</w:t>
      </w:r>
    </w:p>
    <w:p w14:paraId="71E26498" w14:textId="77777777" w:rsidR="00015C39" w:rsidRPr="00085EB7" w:rsidRDefault="00015C39" w:rsidP="004C6B85">
      <w:pPr>
        <w:ind w:left="567" w:hanging="567"/>
        <w:jc w:val="both"/>
      </w:pPr>
      <w:r w:rsidRPr="00085EB7">
        <w:t xml:space="preserve">Goranitis, I., Best, S., Christodoulou, J., Boughtwood, T. and Stark, Z. (2020).  The personal utility and uptake of genomic sequencing in paediatric and adult conditions: eliciting societal preferences with three discrete choice experiments.  </w:t>
      </w:r>
      <w:r w:rsidRPr="00085EB7">
        <w:rPr>
          <w:i/>
          <w:iCs/>
        </w:rPr>
        <w:t>Genetics in Medicine,</w:t>
      </w:r>
      <w:r w:rsidRPr="00085EB7">
        <w:t xml:space="preserve"> 22, 1311 – 1319</w:t>
      </w:r>
    </w:p>
    <w:p w14:paraId="153A053F" w14:textId="77777777" w:rsidR="00015C39" w:rsidRPr="00085EB7" w:rsidRDefault="00015C39" w:rsidP="006D5327">
      <w:pPr>
        <w:ind w:left="567" w:hanging="567"/>
        <w:jc w:val="both"/>
      </w:pPr>
      <w:r w:rsidRPr="00085EB7">
        <w:t xml:space="preserve">Goranitis, I., Best, S., Christodoulou, J., Boughtwood, T. and Stark, Z. (2021a).  Preferences and values for rapid genomic testing in critically ill infants and children: a discrete choice experiment.  </w:t>
      </w:r>
      <w:r w:rsidRPr="00085EB7">
        <w:rPr>
          <w:i/>
          <w:iCs/>
        </w:rPr>
        <w:t>European Journal of Human Genetics</w:t>
      </w:r>
      <w:r w:rsidRPr="00085EB7">
        <w:t>, 29, 1645 – 1653</w:t>
      </w:r>
    </w:p>
    <w:p w14:paraId="6DE7F642" w14:textId="77777777" w:rsidR="00015C39" w:rsidRPr="00085EB7" w:rsidRDefault="00015C39" w:rsidP="006D5327">
      <w:pPr>
        <w:ind w:left="567" w:hanging="567"/>
        <w:jc w:val="both"/>
      </w:pPr>
      <w:r w:rsidRPr="00085EB7">
        <w:t xml:space="preserve">Goranitis, I., Best, S., Christodoulou, J., Boughtwood, T. and Stark, Z. (2021b).  The value of genomic sequencing in complex paediatric neurological disorders: a discrete choice experiment.  </w:t>
      </w:r>
      <w:r w:rsidRPr="00085EB7">
        <w:rPr>
          <w:i/>
          <w:iCs/>
        </w:rPr>
        <w:t xml:space="preserve">Genetics in Medicine, </w:t>
      </w:r>
      <w:r w:rsidRPr="00085EB7">
        <w:t>23, 155 – 162</w:t>
      </w:r>
    </w:p>
    <w:p w14:paraId="76DF40E7" w14:textId="77777777" w:rsidR="00015C39" w:rsidRDefault="00015C39" w:rsidP="007631A4">
      <w:pPr>
        <w:ind w:left="567" w:hanging="567"/>
        <w:jc w:val="both"/>
      </w:pPr>
      <w:r w:rsidRPr="00085EB7">
        <w:t xml:space="preserve">Gray, E., Eden, M., Vass, C., McAllister, M., Louviere, J. and Payne, K. (2016).  Valuing preferences for the process and outcomes of clinical genetics services: a pilot study.  </w:t>
      </w:r>
      <w:r w:rsidRPr="00085EB7">
        <w:rPr>
          <w:i/>
          <w:iCs/>
        </w:rPr>
        <w:t xml:space="preserve">Patient, </w:t>
      </w:r>
      <w:r w:rsidRPr="00085EB7">
        <w:t>9, 135 – 147</w:t>
      </w:r>
    </w:p>
    <w:p w14:paraId="6DC9D2BB" w14:textId="77777777" w:rsidR="00015C39" w:rsidRDefault="00015C39" w:rsidP="00606F94">
      <w:pPr>
        <w:ind w:left="567" w:hanging="567"/>
        <w:jc w:val="both"/>
      </w:pPr>
      <w:r w:rsidRPr="00085EB7">
        <w:t xml:space="preserve">Hall, J., Fiebig, D., King, M., Hossain, I. and Louviere, J. (2006).  What influences participation in genetic carrier testing?  Results from a discrete choice experiment.  </w:t>
      </w:r>
      <w:r w:rsidRPr="00085EB7">
        <w:rPr>
          <w:i/>
          <w:iCs/>
        </w:rPr>
        <w:t>Journal of Health Economics</w:t>
      </w:r>
      <w:r w:rsidRPr="00085EB7">
        <w:t>, 25 (3), 520 – 537</w:t>
      </w:r>
    </w:p>
    <w:p w14:paraId="72A630AA" w14:textId="77777777" w:rsidR="00015C39" w:rsidRDefault="00015C39" w:rsidP="00920C63">
      <w:pPr>
        <w:ind w:left="567" w:hanging="567"/>
        <w:jc w:val="both"/>
      </w:pPr>
      <w:r w:rsidRPr="00085EB7">
        <w:t xml:space="preserve">Kasparian, N., De Abreu Lourenco, R., </w:t>
      </w:r>
      <w:proofErr w:type="spellStart"/>
      <w:r w:rsidRPr="00085EB7">
        <w:t>Winlaw</w:t>
      </w:r>
      <w:proofErr w:type="spellEnd"/>
      <w:r w:rsidRPr="00085EB7">
        <w:t xml:space="preserve">, D., Sholler, G., Viney, R. and Kirk, E. (2018).  Tell me once, tell me soon: parents’ preferences for clinical genetics services for congenital heart disease.  </w:t>
      </w:r>
      <w:r w:rsidRPr="00085EB7">
        <w:rPr>
          <w:i/>
          <w:iCs/>
        </w:rPr>
        <w:t>Genetics in Medicine</w:t>
      </w:r>
      <w:r w:rsidRPr="00085EB7">
        <w:t>, 20, 1387 – 1395</w:t>
      </w:r>
    </w:p>
    <w:p w14:paraId="6CA5D6C7" w14:textId="77777777" w:rsidR="00015C39" w:rsidRPr="00085EB7" w:rsidRDefault="00015C39" w:rsidP="0001056A">
      <w:pPr>
        <w:ind w:left="567" w:hanging="567"/>
      </w:pPr>
      <w:r w:rsidRPr="00085EB7">
        <w:lastRenderedPageBreak/>
        <w:t>Lewis, C., Sanderson, S., Hill, M., Patch, C., Searle, B., Hunter, A. and Chitty, L. (2020).  Parents’ motivations, concerns and understanding of genome sequencing: a qualitative interview study.  European Journal of Human Genetics, 28, 874-884</w:t>
      </w:r>
    </w:p>
    <w:p w14:paraId="312D7539" w14:textId="77777777" w:rsidR="00015C39" w:rsidRDefault="00015C39" w:rsidP="00B36E74">
      <w:pPr>
        <w:ind w:left="567" w:hanging="567"/>
        <w:jc w:val="both"/>
      </w:pPr>
      <w:r w:rsidRPr="00085EB7">
        <w:t xml:space="preserve">Lin, P., Yeh, W. and Neumann, P. (2017).  Willingness to Pay for a Newborn Screening Test for Spinal Muscular Atrophy.  </w:t>
      </w:r>
      <w:r w:rsidRPr="00085EB7">
        <w:rPr>
          <w:i/>
          <w:iCs/>
        </w:rPr>
        <w:t>Paediatric Neurology</w:t>
      </w:r>
      <w:r w:rsidRPr="00085EB7">
        <w:t xml:space="preserve">, 66, 69 </w:t>
      </w:r>
      <w:r>
        <w:t>–</w:t>
      </w:r>
      <w:r w:rsidRPr="00085EB7">
        <w:t xml:space="preserve"> 75</w:t>
      </w:r>
    </w:p>
    <w:p w14:paraId="37F6D8F5" w14:textId="77777777" w:rsidR="00015C39" w:rsidRPr="00085EB7" w:rsidRDefault="00015C39" w:rsidP="001F40F3">
      <w:pPr>
        <w:ind w:left="567" w:hanging="567"/>
        <w:jc w:val="both"/>
      </w:pPr>
      <w:r w:rsidRPr="00085EB7">
        <w:t xml:space="preserve">Mansfield, C., Boeri, M. and Coulter, J. (2020). Preferences for genetic tests: trading off speed of diagnosis, availability of treatment and cost.  </w:t>
      </w:r>
      <w:r w:rsidRPr="00085EB7">
        <w:rPr>
          <w:i/>
          <w:iCs/>
        </w:rPr>
        <w:t>Value in Health</w:t>
      </w:r>
      <w:r w:rsidRPr="00085EB7">
        <w:t>, 23</w:t>
      </w:r>
    </w:p>
    <w:p w14:paraId="13EE1343" w14:textId="77777777" w:rsidR="00015C39" w:rsidRPr="00085EB7" w:rsidRDefault="00015C39" w:rsidP="00916955">
      <w:pPr>
        <w:ind w:left="567" w:hanging="567"/>
        <w:jc w:val="both"/>
      </w:pPr>
      <w:r w:rsidRPr="00085EB7">
        <w:t xml:space="preserve">Marshall, D. A., Gonzalez, J., Reed Johnson, F., MacDonald, K., Pugh, A., Douglas, M. and Phillips, K. (2016).  What are people willing to pay for whole-genome sequencing information, and who decides what they receive?  </w:t>
      </w:r>
      <w:r w:rsidRPr="00085EB7">
        <w:rPr>
          <w:i/>
          <w:iCs/>
        </w:rPr>
        <w:t>Genetics in Medicine</w:t>
      </w:r>
      <w:r w:rsidRPr="00085EB7">
        <w:t>, 18, 1295 – 1302</w:t>
      </w:r>
    </w:p>
    <w:p w14:paraId="2F65A62A" w14:textId="77777777" w:rsidR="00015C39" w:rsidRPr="00085EB7" w:rsidRDefault="00015C39" w:rsidP="00100776">
      <w:pPr>
        <w:ind w:left="567" w:hanging="567"/>
        <w:jc w:val="both"/>
      </w:pPr>
      <w:r w:rsidRPr="00085EB7">
        <w:t xml:space="preserve">Marshall, D. A., MacDonald, K., Heidenreich, S., Hartley, T., Bernier, F., Gillespie, M. K., McInnes, B., Innes, A., Armour C. and Boycott, K. (2019).  The value of diagnostic testing for parents of children with rare genetic diseases.  </w:t>
      </w:r>
      <w:r w:rsidRPr="00085EB7">
        <w:rPr>
          <w:i/>
          <w:iCs/>
        </w:rPr>
        <w:t xml:space="preserve">Genetics in Medicine, </w:t>
      </w:r>
      <w:r w:rsidRPr="00085EB7">
        <w:t>21 (12), 2798 – 2806</w:t>
      </w:r>
    </w:p>
    <w:p w14:paraId="69A47544" w14:textId="77777777" w:rsidR="00015C39" w:rsidRPr="00085EB7" w:rsidRDefault="00015C39" w:rsidP="00774FDE">
      <w:pPr>
        <w:ind w:left="567" w:hanging="567"/>
        <w:jc w:val="both"/>
      </w:pPr>
      <w:r w:rsidRPr="00085EB7">
        <w:t xml:space="preserve">Marshall, D. A., MacDonald, K., Robinson, J., Barcellos, L., Gianfrancesco, M., Helm, M., McGuire, A., Green, R., Douglas, M., Goldman, M. and Phillips, K. (2017).  The price of whole-genome sequencing may be decreasing, but who will be sequenced?  </w:t>
      </w:r>
      <w:r w:rsidRPr="00085EB7">
        <w:rPr>
          <w:i/>
          <w:iCs/>
        </w:rPr>
        <w:t>Personalized Medicine</w:t>
      </w:r>
      <w:r w:rsidRPr="00085EB7">
        <w:t>, 14 (3)</w:t>
      </w:r>
    </w:p>
    <w:p w14:paraId="6533B400" w14:textId="77777777" w:rsidR="00015C39" w:rsidRPr="00085EB7" w:rsidRDefault="00015C39" w:rsidP="00970BF6">
      <w:pPr>
        <w:ind w:left="567" w:hanging="567"/>
        <w:jc w:val="both"/>
        <w:rPr>
          <w:i/>
          <w:iCs/>
        </w:rPr>
      </w:pPr>
      <w:r w:rsidRPr="00085EB7">
        <w:t xml:space="preserve">Meng, Y., Clarke, P. and Goranitis, I. (2021).  The Value of Genomic Testing: A Contingent Valuation Across Six Child- and Adult-Onset Genetic Conditions.  </w:t>
      </w:r>
      <w:r w:rsidRPr="00085EB7">
        <w:rPr>
          <w:i/>
          <w:iCs/>
        </w:rPr>
        <w:t>Pharmacoeconomics.</w:t>
      </w:r>
    </w:p>
    <w:p w14:paraId="0B8D5F56" w14:textId="77777777" w:rsidR="00015C39" w:rsidRDefault="00015C39" w:rsidP="00EF3691">
      <w:pPr>
        <w:ind w:left="567" w:hanging="567"/>
        <w:jc w:val="both"/>
      </w:pPr>
      <w:r w:rsidRPr="00085EB7">
        <w:t xml:space="preserve">Miedzybrodzka, Z., Semper, J., Shackley, P., Abdalla, M. and Donaldson, C. (1995).  Stepwise or couple antenatal carrier screening for cystic fibrosis?: women’s preferences and willingness to pay. </w:t>
      </w:r>
      <w:r w:rsidRPr="00085EB7">
        <w:rPr>
          <w:i/>
          <w:iCs/>
        </w:rPr>
        <w:t xml:space="preserve"> Journal of Medical Genetics, </w:t>
      </w:r>
      <w:r w:rsidRPr="00085EB7">
        <w:t>32, 282 – 283</w:t>
      </w:r>
    </w:p>
    <w:p w14:paraId="3E710C46" w14:textId="77777777" w:rsidR="008D5EC4" w:rsidRPr="00940DB1" w:rsidRDefault="008D5EC4" w:rsidP="008D5EC4">
      <w:pPr>
        <w:pStyle w:val="Bibliography"/>
        <w:spacing w:afterLines="40" w:after="96" w:line="276" w:lineRule="auto"/>
        <w:ind w:left="567" w:hanging="567"/>
        <w:rPr>
          <w:rFonts w:ascii="Calibri" w:hAnsi="Calibri" w:cs="Calibri"/>
        </w:rPr>
      </w:pPr>
      <w:r w:rsidRPr="00940DB1">
        <w:rPr>
          <w:rFonts w:ascii="Calibri" w:hAnsi="Calibri" w:cs="Calibri"/>
        </w:rPr>
        <w:t xml:space="preserve">Page, M. J., McKenzie, J. E., Bossuyt, P. M., </w:t>
      </w:r>
      <w:proofErr w:type="spellStart"/>
      <w:r w:rsidRPr="00940DB1">
        <w:rPr>
          <w:rFonts w:ascii="Calibri" w:hAnsi="Calibri" w:cs="Calibri"/>
        </w:rPr>
        <w:t>Boutron</w:t>
      </w:r>
      <w:proofErr w:type="spellEnd"/>
      <w:r w:rsidRPr="00940DB1">
        <w:rPr>
          <w:rFonts w:ascii="Calibri" w:hAnsi="Calibri" w:cs="Calibri"/>
        </w:rPr>
        <w:t xml:space="preserve">, I., Hoffmann, T. C., Mulrow, C. D., </w:t>
      </w:r>
      <w:proofErr w:type="spellStart"/>
      <w:r w:rsidRPr="00940DB1">
        <w:rPr>
          <w:rFonts w:ascii="Calibri" w:hAnsi="Calibri" w:cs="Calibri"/>
        </w:rPr>
        <w:t>Shamseer</w:t>
      </w:r>
      <w:proofErr w:type="spellEnd"/>
      <w:r w:rsidRPr="00940DB1">
        <w:rPr>
          <w:rFonts w:ascii="Calibri" w:hAnsi="Calibri" w:cs="Calibri"/>
        </w:rPr>
        <w:t xml:space="preserve">, L., Tetzlaff, J. M., Akl, E. A., Brennan, S. E., Chou, R., Glanville, J., Grimshaw, J. M., Hróbjartsson, A., Lalu, M. M., Li, T., Loder, E. W., Mayo-Wilson, E., McDonald, S., … Moher, D. (2021). The PRISMA 2020 statement: An updated guideline for reporting systematic reviews. </w:t>
      </w:r>
      <w:r w:rsidRPr="00940DB1">
        <w:rPr>
          <w:rFonts w:ascii="Calibri" w:hAnsi="Calibri" w:cs="Calibri"/>
          <w:i/>
          <w:iCs/>
        </w:rPr>
        <w:t>BMJ</w:t>
      </w:r>
      <w:r w:rsidRPr="00940DB1">
        <w:rPr>
          <w:rFonts w:ascii="Calibri" w:hAnsi="Calibri" w:cs="Calibri"/>
        </w:rPr>
        <w:t>, n71. https://doi.org/10.1136/bmj.n71</w:t>
      </w:r>
    </w:p>
    <w:p w14:paraId="498F18F8" w14:textId="77777777" w:rsidR="00015C39" w:rsidRPr="00085EB7" w:rsidRDefault="00015C39" w:rsidP="007F0870">
      <w:pPr>
        <w:ind w:left="567" w:hanging="567"/>
        <w:jc w:val="both"/>
      </w:pPr>
      <w:r w:rsidRPr="00085EB7">
        <w:t>Peyron, C., Pélissier, A. and Béjean, S.</w:t>
      </w:r>
      <w:r w:rsidRPr="00085EB7">
        <w:rPr>
          <w:sz w:val="28"/>
          <w:szCs w:val="28"/>
        </w:rPr>
        <w:t xml:space="preserve"> </w:t>
      </w:r>
      <w:r w:rsidRPr="00085EB7">
        <w:t xml:space="preserve">(2018).  Preference heterogeneity with respect to whole genome sequencing.  A discrete choice experiment among parents of children with rare genetic diseases.  </w:t>
      </w:r>
      <w:r w:rsidRPr="00085EB7">
        <w:rPr>
          <w:i/>
          <w:iCs/>
        </w:rPr>
        <w:t>Social Science &amp; Medicine</w:t>
      </w:r>
      <w:r w:rsidRPr="00085EB7">
        <w:t>, 214, 125 – 132</w:t>
      </w:r>
    </w:p>
    <w:p w14:paraId="11BDBAD0" w14:textId="77777777" w:rsidR="00015C39" w:rsidRDefault="00015C39" w:rsidP="0013354B">
      <w:pPr>
        <w:ind w:left="567" w:hanging="567"/>
        <w:jc w:val="both"/>
      </w:pPr>
      <w:r w:rsidRPr="00085EB7">
        <w:t xml:space="preserve">Regier, D., Friedman, J.,  Makela, N., Ryan, M. and Marra, C. (2009).  Valuing the benefit of diagnostic testing for genetic causes of idiopathic developmental disability: willingness to pay from families of affected children.  </w:t>
      </w:r>
      <w:r w:rsidRPr="00085EB7">
        <w:rPr>
          <w:i/>
          <w:iCs/>
        </w:rPr>
        <w:t>Clinical Genetics</w:t>
      </w:r>
      <w:r w:rsidRPr="00085EB7">
        <w:t>, 75, 514 – 521</w:t>
      </w:r>
    </w:p>
    <w:p w14:paraId="36B47370" w14:textId="77777777" w:rsidR="00015C39" w:rsidRDefault="00015C39" w:rsidP="00BB2BDF">
      <w:pPr>
        <w:ind w:left="567" w:hanging="567"/>
        <w:jc w:val="both"/>
      </w:pPr>
      <w:r w:rsidRPr="00085EB7">
        <w:t xml:space="preserve">Ryan, M., Miedzybrodzka, Z., Fraser, L. and Hall, M. (2003).  Genetic information but not termination: pregnant women’s attitudes and willingness to pay for carrier screening for deafness genes.  </w:t>
      </w:r>
      <w:r w:rsidRPr="00085EB7">
        <w:rPr>
          <w:i/>
          <w:iCs/>
        </w:rPr>
        <w:t>Journal of Medical Genetics</w:t>
      </w:r>
      <w:r w:rsidRPr="00085EB7">
        <w:t>, 40 (6)</w:t>
      </w:r>
    </w:p>
    <w:p w14:paraId="43BD5A2B" w14:textId="77777777" w:rsidR="00015C39" w:rsidRPr="00085EB7" w:rsidRDefault="00015C39" w:rsidP="00015C39">
      <w:pPr>
        <w:ind w:left="567" w:hanging="567"/>
        <w:jc w:val="both"/>
      </w:pPr>
      <w:proofErr w:type="spellStart"/>
      <w:r w:rsidRPr="00085EB7">
        <w:t>Tubeuf</w:t>
      </w:r>
      <w:proofErr w:type="spellEnd"/>
      <w:r w:rsidRPr="00085EB7">
        <w:t xml:space="preserve">, S., Willis, T., </w:t>
      </w:r>
      <w:proofErr w:type="spellStart"/>
      <w:r w:rsidRPr="00085EB7">
        <w:t>Potrata</w:t>
      </w:r>
      <w:proofErr w:type="spellEnd"/>
      <w:r w:rsidRPr="00085EB7">
        <w:t xml:space="preserve">, B., Grant, H., Allsop, M., Ahmed, M., Hewison, J.  and McKibbin, M. (2015).  Willingness to pay for genetic testing for inherited retinal disease.  </w:t>
      </w:r>
      <w:r w:rsidRPr="00085EB7">
        <w:rPr>
          <w:i/>
          <w:iCs/>
        </w:rPr>
        <w:t xml:space="preserve">European Journal of Human Genetics, </w:t>
      </w:r>
      <w:r w:rsidRPr="00085EB7">
        <w:t>23 (3), 285 - 291</w:t>
      </w:r>
    </w:p>
    <w:p w14:paraId="5238EC3A" w14:textId="77777777" w:rsidR="00015C39" w:rsidRPr="00085EB7" w:rsidRDefault="00015C39" w:rsidP="00467392">
      <w:pPr>
        <w:ind w:left="567" w:hanging="567"/>
        <w:jc w:val="both"/>
      </w:pPr>
      <w:r w:rsidRPr="00085EB7">
        <w:lastRenderedPageBreak/>
        <w:t xml:space="preserve">Turbitt, E., Wiest, M., Halliday, J., Amor, D. and Metcalfe, S. (2014).  Availability of treatment drives decisions of genetic health professionals about disclosure of incidental findings.  </w:t>
      </w:r>
      <w:r w:rsidRPr="00085EB7">
        <w:rPr>
          <w:i/>
          <w:iCs/>
        </w:rPr>
        <w:t>European Journal of Human Genetics</w:t>
      </w:r>
      <w:r w:rsidRPr="00085EB7">
        <w:t>, 22, 1225 – 1228</w:t>
      </w:r>
    </w:p>
    <w:p w14:paraId="033FC057" w14:textId="776CDC22" w:rsidR="00AE26BB" w:rsidRPr="0001056A" w:rsidRDefault="00AE26BB" w:rsidP="004A3729"/>
    <w:sectPr w:rsidR="00AE26BB" w:rsidRPr="0001056A" w:rsidSect="00AE26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706"/>
    <w:multiLevelType w:val="hybridMultilevel"/>
    <w:tmpl w:val="3984DEA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64C2FF5"/>
    <w:multiLevelType w:val="hybridMultilevel"/>
    <w:tmpl w:val="1EDC2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52E23"/>
    <w:multiLevelType w:val="hybridMultilevel"/>
    <w:tmpl w:val="803C256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265E67"/>
    <w:multiLevelType w:val="hybridMultilevel"/>
    <w:tmpl w:val="B90ED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82541C"/>
    <w:multiLevelType w:val="hybridMultilevel"/>
    <w:tmpl w:val="583083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F34F94"/>
    <w:multiLevelType w:val="hybridMultilevel"/>
    <w:tmpl w:val="14A09EB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47E5918"/>
    <w:multiLevelType w:val="hybridMultilevel"/>
    <w:tmpl w:val="E2440F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0B47A0"/>
    <w:multiLevelType w:val="hybridMultilevel"/>
    <w:tmpl w:val="BF9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3D558B"/>
    <w:multiLevelType w:val="hybridMultilevel"/>
    <w:tmpl w:val="F18409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A4104F"/>
    <w:multiLevelType w:val="hybridMultilevel"/>
    <w:tmpl w:val="998E5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BF33D2"/>
    <w:multiLevelType w:val="hybridMultilevel"/>
    <w:tmpl w:val="22D811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302649"/>
    <w:multiLevelType w:val="hybridMultilevel"/>
    <w:tmpl w:val="2C92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4500F8"/>
    <w:multiLevelType w:val="hybridMultilevel"/>
    <w:tmpl w:val="D6EEE6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BD6127"/>
    <w:multiLevelType w:val="hybridMultilevel"/>
    <w:tmpl w:val="D1A2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E44969"/>
    <w:multiLevelType w:val="hybridMultilevel"/>
    <w:tmpl w:val="A9E662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0B3C15"/>
    <w:multiLevelType w:val="hybridMultilevel"/>
    <w:tmpl w:val="0678902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4D8E104E"/>
    <w:multiLevelType w:val="hybridMultilevel"/>
    <w:tmpl w:val="0DD04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D20A7B"/>
    <w:multiLevelType w:val="hybridMultilevel"/>
    <w:tmpl w:val="D7405D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4C3A49"/>
    <w:multiLevelType w:val="hybridMultilevel"/>
    <w:tmpl w:val="F3FCA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6654D9"/>
    <w:multiLevelType w:val="hybridMultilevel"/>
    <w:tmpl w:val="80441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FE272F"/>
    <w:multiLevelType w:val="hybridMultilevel"/>
    <w:tmpl w:val="22D4A72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5C00403C"/>
    <w:multiLevelType w:val="hybridMultilevel"/>
    <w:tmpl w:val="1AEE7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010F93"/>
    <w:multiLevelType w:val="hybridMultilevel"/>
    <w:tmpl w:val="72C8F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38385C"/>
    <w:multiLevelType w:val="hybridMultilevel"/>
    <w:tmpl w:val="D698FD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C226A8"/>
    <w:multiLevelType w:val="hybridMultilevel"/>
    <w:tmpl w:val="37C4C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092159"/>
    <w:multiLevelType w:val="hybridMultilevel"/>
    <w:tmpl w:val="9FF853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2467DD"/>
    <w:multiLevelType w:val="hybridMultilevel"/>
    <w:tmpl w:val="7DE2AE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7E62C0"/>
    <w:multiLevelType w:val="hybridMultilevel"/>
    <w:tmpl w:val="644889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1A00FF"/>
    <w:multiLevelType w:val="hybridMultilevel"/>
    <w:tmpl w:val="99724B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3D4DB1"/>
    <w:multiLevelType w:val="hybridMultilevel"/>
    <w:tmpl w:val="A8F8D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BE31E7"/>
    <w:multiLevelType w:val="hybridMultilevel"/>
    <w:tmpl w:val="44CE1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AA2F39"/>
    <w:multiLevelType w:val="hybridMultilevel"/>
    <w:tmpl w:val="A3C689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01368A"/>
    <w:multiLevelType w:val="hybridMultilevel"/>
    <w:tmpl w:val="47F0519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7BA36163"/>
    <w:multiLevelType w:val="hybridMultilevel"/>
    <w:tmpl w:val="9B7A3972"/>
    <w:lvl w:ilvl="0" w:tplc="77520F34">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9860242">
    <w:abstractNumId w:val="30"/>
  </w:num>
  <w:num w:numId="2" w16cid:durableId="1115177730">
    <w:abstractNumId w:val="11"/>
  </w:num>
  <w:num w:numId="3" w16cid:durableId="2083217218">
    <w:abstractNumId w:val="24"/>
  </w:num>
  <w:num w:numId="4" w16cid:durableId="839276360">
    <w:abstractNumId w:val="16"/>
  </w:num>
  <w:num w:numId="5" w16cid:durableId="1741514445">
    <w:abstractNumId w:val="9"/>
  </w:num>
  <w:num w:numId="6" w16cid:durableId="629629601">
    <w:abstractNumId w:val="29"/>
  </w:num>
  <w:num w:numId="7" w16cid:durableId="964777839">
    <w:abstractNumId w:val="7"/>
  </w:num>
  <w:num w:numId="8" w16cid:durableId="774129642">
    <w:abstractNumId w:val="1"/>
  </w:num>
  <w:num w:numId="9" w16cid:durableId="2133749343">
    <w:abstractNumId w:val="18"/>
  </w:num>
  <w:num w:numId="10" w16cid:durableId="583337605">
    <w:abstractNumId w:val="14"/>
  </w:num>
  <w:num w:numId="11" w16cid:durableId="958728303">
    <w:abstractNumId w:val="17"/>
  </w:num>
  <w:num w:numId="12" w16cid:durableId="367220085">
    <w:abstractNumId w:val="6"/>
  </w:num>
  <w:num w:numId="13" w16cid:durableId="1896311959">
    <w:abstractNumId w:val="27"/>
  </w:num>
  <w:num w:numId="14" w16cid:durableId="1221556611">
    <w:abstractNumId w:val="26"/>
  </w:num>
  <w:num w:numId="15" w16cid:durableId="183448059">
    <w:abstractNumId w:val="22"/>
  </w:num>
  <w:num w:numId="16" w16cid:durableId="1028750864">
    <w:abstractNumId w:val="12"/>
  </w:num>
  <w:num w:numId="17" w16cid:durableId="517623493">
    <w:abstractNumId w:val="4"/>
  </w:num>
  <w:num w:numId="18" w16cid:durableId="1216547962">
    <w:abstractNumId w:val="25"/>
  </w:num>
  <w:num w:numId="19" w16cid:durableId="429130614">
    <w:abstractNumId w:val="31"/>
  </w:num>
  <w:num w:numId="20" w16cid:durableId="2038769666">
    <w:abstractNumId w:val="2"/>
  </w:num>
  <w:num w:numId="21" w16cid:durableId="2007828517">
    <w:abstractNumId w:val="8"/>
  </w:num>
  <w:num w:numId="22" w16cid:durableId="2029678664">
    <w:abstractNumId w:val="23"/>
  </w:num>
  <w:num w:numId="23" w16cid:durableId="34160899">
    <w:abstractNumId w:val="28"/>
  </w:num>
  <w:num w:numId="24" w16cid:durableId="1185552667">
    <w:abstractNumId w:val="10"/>
  </w:num>
  <w:num w:numId="25" w16cid:durableId="309554806">
    <w:abstractNumId w:val="21"/>
  </w:num>
  <w:num w:numId="26" w16cid:durableId="1212494763">
    <w:abstractNumId w:val="3"/>
  </w:num>
  <w:num w:numId="27" w16cid:durableId="606349838">
    <w:abstractNumId w:val="19"/>
  </w:num>
  <w:num w:numId="28" w16cid:durableId="284888903">
    <w:abstractNumId w:val="13"/>
  </w:num>
  <w:num w:numId="29" w16cid:durableId="860709011">
    <w:abstractNumId w:val="33"/>
  </w:num>
  <w:num w:numId="30" w16cid:durableId="5354349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650558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371736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999426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248066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168892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1230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247934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32497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472488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986712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643180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26731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366323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071269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2980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794883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320921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38A"/>
    <w:rsid w:val="0001056A"/>
    <w:rsid w:val="00014AB4"/>
    <w:rsid w:val="00015C39"/>
    <w:rsid w:val="000824B9"/>
    <w:rsid w:val="00094ADB"/>
    <w:rsid w:val="00100776"/>
    <w:rsid w:val="00102DFB"/>
    <w:rsid w:val="0013354B"/>
    <w:rsid w:val="001754E9"/>
    <w:rsid w:val="001A6A75"/>
    <w:rsid w:val="001D4951"/>
    <w:rsid w:val="001F40F3"/>
    <w:rsid w:val="001F61F6"/>
    <w:rsid w:val="00202E84"/>
    <w:rsid w:val="00220CF4"/>
    <w:rsid w:val="00251A92"/>
    <w:rsid w:val="002C3C5A"/>
    <w:rsid w:val="0036135C"/>
    <w:rsid w:val="003D575C"/>
    <w:rsid w:val="004215C4"/>
    <w:rsid w:val="00455325"/>
    <w:rsid w:val="00467392"/>
    <w:rsid w:val="004A3729"/>
    <w:rsid w:val="004C6B85"/>
    <w:rsid w:val="004F494A"/>
    <w:rsid w:val="00554B7B"/>
    <w:rsid w:val="00561C6B"/>
    <w:rsid w:val="005F3958"/>
    <w:rsid w:val="00606F94"/>
    <w:rsid w:val="00626F5B"/>
    <w:rsid w:val="00666E08"/>
    <w:rsid w:val="006D5327"/>
    <w:rsid w:val="007631A4"/>
    <w:rsid w:val="00774FDE"/>
    <w:rsid w:val="007818F8"/>
    <w:rsid w:val="007F0870"/>
    <w:rsid w:val="0080045A"/>
    <w:rsid w:val="008511E5"/>
    <w:rsid w:val="008647B4"/>
    <w:rsid w:val="00877FF1"/>
    <w:rsid w:val="008D5EC4"/>
    <w:rsid w:val="008E33F0"/>
    <w:rsid w:val="008F29DA"/>
    <w:rsid w:val="009145E5"/>
    <w:rsid w:val="00914C7F"/>
    <w:rsid w:val="00916955"/>
    <w:rsid w:val="00920C63"/>
    <w:rsid w:val="009554B0"/>
    <w:rsid w:val="00966BF3"/>
    <w:rsid w:val="00970BF6"/>
    <w:rsid w:val="00A427E0"/>
    <w:rsid w:val="00AA2BD0"/>
    <w:rsid w:val="00AE26BB"/>
    <w:rsid w:val="00B02561"/>
    <w:rsid w:val="00B36E74"/>
    <w:rsid w:val="00B71AB3"/>
    <w:rsid w:val="00B87A04"/>
    <w:rsid w:val="00BB2BDF"/>
    <w:rsid w:val="00BB58EA"/>
    <w:rsid w:val="00C353CD"/>
    <w:rsid w:val="00C646E3"/>
    <w:rsid w:val="00C7438A"/>
    <w:rsid w:val="00C768A7"/>
    <w:rsid w:val="00CC4C75"/>
    <w:rsid w:val="00D53660"/>
    <w:rsid w:val="00D60E9D"/>
    <w:rsid w:val="00D62C5F"/>
    <w:rsid w:val="00DE08EE"/>
    <w:rsid w:val="00DE4B22"/>
    <w:rsid w:val="00E40AA2"/>
    <w:rsid w:val="00E84DC5"/>
    <w:rsid w:val="00E97838"/>
    <w:rsid w:val="00EA0EA4"/>
    <w:rsid w:val="00EE240E"/>
    <w:rsid w:val="00EF3691"/>
    <w:rsid w:val="00EF6C18"/>
    <w:rsid w:val="00F662E6"/>
    <w:rsid w:val="00FA6D2D"/>
    <w:rsid w:val="00FB4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83EB2"/>
  <w15:chartTrackingRefBased/>
  <w15:docId w15:val="{FAD3FE28-4B1A-4977-954F-3992F9DF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sz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A92"/>
  </w:style>
  <w:style w:type="paragraph" w:styleId="Heading1">
    <w:name w:val="heading 1"/>
    <w:basedOn w:val="Normal"/>
    <w:next w:val="Normal"/>
    <w:link w:val="Heading1Char"/>
    <w:uiPriority w:val="9"/>
    <w:qFormat/>
    <w:rsid w:val="00C743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43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438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438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7438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7438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7438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7438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7438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3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43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438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438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7438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7438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7438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7438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7438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743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43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38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438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7438A"/>
    <w:pPr>
      <w:spacing w:before="160"/>
      <w:jc w:val="center"/>
    </w:pPr>
    <w:rPr>
      <w:i/>
      <w:iCs/>
      <w:color w:val="404040" w:themeColor="text1" w:themeTint="BF"/>
    </w:rPr>
  </w:style>
  <w:style w:type="character" w:customStyle="1" w:styleId="QuoteChar">
    <w:name w:val="Quote Char"/>
    <w:basedOn w:val="DefaultParagraphFont"/>
    <w:link w:val="Quote"/>
    <w:uiPriority w:val="29"/>
    <w:rsid w:val="00C7438A"/>
    <w:rPr>
      <w:i/>
      <w:iCs/>
      <w:color w:val="404040" w:themeColor="text1" w:themeTint="BF"/>
    </w:rPr>
  </w:style>
  <w:style w:type="paragraph" w:styleId="ListParagraph">
    <w:name w:val="List Paragraph"/>
    <w:basedOn w:val="Normal"/>
    <w:uiPriority w:val="34"/>
    <w:qFormat/>
    <w:rsid w:val="00C7438A"/>
    <w:pPr>
      <w:ind w:left="720"/>
      <w:contextualSpacing/>
    </w:pPr>
  </w:style>
  <w:style w:type="character" w:styleId="IntenseEmphasis">
    <w:name w:val="Intense Emphasis"/>
    <w:basedOn w:val="DefaultParagraphFont"/>
    <w:uiPriority w:val="21"/>
    <w:qFormat/>
    <w:rsid w:val="00C7438A"/>
    <w:rPr>
      <w:i/>
      <w:iCs/>
      <w:color w:val="0F4761" w:themeColor="accent1" w:themeShade="BF"/>
    </w:rPr>
  </w:style>
  <w:style w:type="paragraph" w:styleId="IntenseQuote">
    <w:name w:val="Intense Quote"/>
    <w:basedOn w:val="Normal"/>
    <w:next w:val="Normal"/>
    <w:link w:val="IntenseQuoteChar"/>
    <w:uiPriority w:val="30"/>
    <w:qFormat/>
    <w:rsid w:val="00C743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438A"/>
    <w:rPr>
      <w:i/>
      <w:iCs/>
      <w:color w:val="0F4761" w:themeColor="accent1" w:themeShade="BF"/>
    </w:rPr>
  </w:style>
  <w:style w:type="character" w:styleId="IntenseReference">
    <w:name w:val="Intense Reference"/>
    <w:basedOn w:val="DefaultParagraphFont"/>
    <w:uiPriority w:val="32"/>
    <w:qFormat/>
    <w:rsid w:val="00C7438A"/>
    <w:rPr>
      <w:b/>
      <w:bCs/>
      <w:smallCaps/>
      <w:color w:val="0F4761" w:themeColor="accent1" w:themeShade="BF"/>
      <w:spacing w:val="5"/>
    </w:rPr>
  </w:style>
  <w:style w:type="table" w:styleId="TableGrid">
    <w:name w:val="Table Grid"/>
    <w:basedOn w:val="TableNormal"/>
    <w:uiPriority w:val="39"/>
    <w:rsid w:val="00455325"/>
    <w:pPr>
      <w:spacing w:after="0" w:line="240" w:lineRule="auto"/>
    </w:pPr>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55325"/>
    <w:rPr>
      <w:sz w:val="16"/>
      <w:szCs w:val="16"/>
    </w:rPr>
  </w:style>
  <w:style w:type="paragraph" w:styleId="CommentText">
    <w:name w:val="annotation text"/>
    <w:basedOn w:val="Normal"/>
    <w:link w:val="CommentTextChar"/>
    <w:uiPriority w:val="99"/>
    <w:unhideWhenUsed/>
    <w:rsid w:val="00455325"/>
    <w:pPr>
      <w:spacing w:line="240" w:lineRule="auto"/>
    </w:pPr>
    <w:rPr>
      <w:rFonts w:asciiTheme="minorHAnsi" w:hAnsiTheme="minorHAnsi" w:cstheme="minorBidi"/>
      <w:sz w:val="20"/>
    </w:rPr>
  </w:style>
  <w:style w:type="character" w:customStyle="1" w:styleId="CommentTextChar">
    <w:name w:val="Comment Text Char"/>
    <w:basedOn w:val="DefaultParagraphFont"/>
    <w:link w:val="CommentText"/>
    <w:uiPriority w:val="99"/>
    <w:rsid w:val="00455325"/>
    <w:rPr>
      <w:rFonts w:asciiTheme="minorHAnsi" w:hAnsiTheme="minorHAnsi" w:cstheme="minorBidi"/>
      <w:sz w:val="20"/>
    </w:rPr>
  </w:style>
  <w:style w:type="character" w:styleId="Hyperlink">
    <w:name w:val="Hyperlink"/>
    <w:basedOn w:val="DefaultParagraphFont"/>
    <w:uiPriority w:val="99"/>
    <w:unhideWhenUsed/>
    <w:rsid w:val="00E40AA2"/>
    <w:rPr>
      <w:color w:val="467886" w:themeColor="hyperlink"/>
      <w:u w:val="single"/>
    </w:rPr>
  </w:style>
  <w:style w:type="paragraph" w:styleId="Caption">
    <w:name w:val="caption"/>
    <w:basedOn w:val="Normal"/>
    <w:next w:val="Normal"/>
    <w:uiPriority w:val="35"/>
    <w:unhideWhenUsed/>
    <w:qFormat/>
    <w:rsid w:val="008E33F0"/>
    <w:pPr>
      <w:jc w:val="center"/>
    </w:pPr>
    <w:rPr>
      <w:rFonts w:eastAsia="Calibri" w:cs="Calibri"/>
      <w:i/>
      <w:iCs/>
      <w:noProof/>
      <w:szCs w:val="22"/>
    </w:rPr>
  </w:style>
  <w:style w:type="table" w:customStyle="1" w:styleId="TableGrid2">
    <w:name w:val="Table Grid2"/>
    <w:basedOn w:val="TableNormal"/>
    <w:next w:val="TableGrid"/>
    <w:uiPriority w:val="39"/>
    <w:rsid w:val="00914C7F"/>
    <w:pPr>
      <w:spacing w:after="0" w:line="240" w:lineRule="auto"/>
    </w:pPr>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8D5EC4"/>
    <w:rPr>
      <w:rFonts w:asciiTheme="minorHAnsi" w:hAnsiTheme="minorHAnsi" w:cstheme="minorBidi"/>
      <w:kern w:val="2"/>
      <w:szCs w:val="22"/>
      <w14:ligatures w14:val="standardContextual"/>
    </w:rPr>
  </w:style>
  <w:style w:type="paragraph" w:styleId="Revision">
    <w:name w:val="Revision"/>
    <w:hidden/>
    <w:uiPriority w:val="99"/>
    <w:semiHidden/>
    <w:rsid w:val="0080045A"/>
    <w:pPr>
      <w:spacing w:after="0" w:line="240" w:lineRule="auto"/>
    </w:pPr>
  </w:style>
  <w:style w:type="character" w:styleId="UnresolvedMention">
    <w:name w:val="Unresolved Mention"/>
    <w:basedOn w:val="DefaultParagraphFont"/>
    <w:uiPriority w:val="99"/>
    <w:semiHidden/>
    <w:unhideWhenUsed/>
    <w:rsid w:val="00BB58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michael.abbott@ed.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10611</Words>
  <Characters>60485</Characters>
  <Application>Microsoft Office Word</Application>
  <DocSecurity>0</DocSecurity>
  <Lines>504</Lines>
  <Paragraphs>141</Paragraphs>
  <ScaleCrop>false</ScaleCrop>
  <Company/>
  <LinksUpToDate>false</LinksUpToDate>
  <CharactersWithSpaces>70955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Abbott, Michael</dc:creator>
  <cp:keywords/>
  <dc:description/>
  <cp:lastModifiedBy>Michael Abbott</cp:lastModifiedBy>
  <cp:revision>2</cp:revision>
  <cp:lastPrinted>2024-11-29T12:59:00Z</cp:lastPrinted>
  <dcterms:created xsi:type="dcterms:W3CDTF">2025-01-14T21:40:00Z</dcterms:created>
  <dcterms:modified xsi:type="dcterms:W3CDTF">2025-01-14T21:40:00Z</dcterms:modified>
</cp:coreProperties>
</file>