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FDF" w:rsidRDefault="00F37FDF">
      <w:pPr>
        <w:spacing w:after="160" w:line="259" w:lineRule="auto"/>
        <w:rPr>
          <w:b/>
          <w:sz w:val="24"/>
          <w:szCs w:val="24"/>
        </w:rPr>
      </w:pPr>
    </w:p>
    <w:p w:rsidR="00F37FDF" w:rsidRDefault="00F37FDF" w:rsidP="00F37FDF">
      <w:pPr>
        <w:spacing w:after="160" w:line="259" w:lineRule="auto"/>
        <w:jc w:val="center"/>
        <w:rPr>
          <w:b/>
          <w:sz w:val="28"/>
          <w:szCs w:val="28"/>
          <w:u w:val="single"/>
        </w:rPr>
      </w:pPr>
    </w:p>
    <w:p w:rsidR="00F37FDF" w:rsidRPr="00F37FDF" w:rsidRDefault="00F37FDF" w:rsidP="00F37FDF">
      <w:pPr>
        <w:spacing w:after="160" w:line="259" w:lineRule="auto"/>
        <w:jc w:val="center"/>
        <w:rPr>
          <w:b/>
          <w:sz w:val="28"/>
          <w:szCs w:val="28"/>
          <w:u w:val="single"/>
        </w:rPr>
      </w:pPr>
      <w:r w:rsidRPr="00F37FDF">
        <w:rPr>
          <w:b/>
          <w:sz w:val="28"/>
          <w:szCs w:val="28"/>
          <w:u w:val="single"/>
        </w:rPr>
        <w:t>CLINICAL DRUG INVESTIGATION</w:t>
      </w:r>
    </w:p>
    <w:p w:rsidR="00F37FDF" w:rsidRDefault="00F37FDF" w:rsidP="00F37FDF">
      <w:pPr>
        <w:spacing w:after="160" w:line="259" w:lineRule="auto"/>
        <w:jc w:val="center"/>
        <w:rPr>
          <w:b/>
          <w:sz w:val="24"/>
          <w:szCs w:val="24"/>
        </w:rPr>
      </w:pPr>
      <w:r>
        <w:rPr>
          <w:b/>
          <w:sz w:val="24"/>
          <w:szCs w:val="24"/>
        </w:rPr>
        <w:t>SUPPLEMENTARY FILE</w:t>
      </w:r>
    </w:p>
    <w:p w:rsidR="00F37FDF" w:rsidRDefault="00F37FDF">
      <w:pPr>
        <w:spacing w:after="160" w:line="259" w:lineRule="auto"/>
        <w:rPr>
          <w:b/>
          <w:sz w:val="24"/>
          <w:szCs w:val="24"/>
        </w:rPr>
      </w:pPr>
    </w:p>
    <w:p w:rsidR="00F37FDF" w:rsidRPr="00F37FDF" w:rsidRDefault="00F37FDF" w:rsidP="00F37FDF">
      <w:pPr>
        <w:suppressLineNumbers/>
        <w:spacing w:line="360" w:lineRule="auto"/>
        <w:jc w:val="center"/>
        <w:rPr>
          <w:b/>
          <w:sz w:val="24"/>
          <w:szCs w:val="24"/>
        </w:rPr>
      </w:pPr>
      <w:r w:rsidRPr="00F37FDF">
        <w:rPr>
          <w:b/>
          <w:sz w:val="24"/>
          <w:szCs w:val="24"/>
        </w:rPr>
        <w:t>Pharmacokinetics and Exposure-Response Relationships of Dasotraline in the Treatment of Attention-Deficit/Hyperactivity Disorder in Adults</w:t>
      </w:r>
    </w:p>
    <w:p w:rsidR="00F37FDF" w:rsidRPr="00F37FDF" w:rsidRDefault="00F37FDF" w:rsidP="00F37FDF">
      <w:pPr>
        <w:suppressLineNumbers/>
        <w:spacing w:line="360" w:lineRule="auto"/>
        <w:jc w:val="center"/>
        <w:rPr>
          <w:sz w:val="24"/>
          <w:szCs w:val="24"/>
        </w:rPr>
      </w:pPr>
      <w:r w:rsidRPr="00F37FDF">
        <w:rPr>
          <w:sz w:val="24"/>
          <w:szCs w:val="24"/>
        </w:rPr>
        <w:t>Seth C. Hopkins</w:t>
      </w:r>
      <w:r w:rsidRPr="00F37FDF">
        <w:rPr>
          <w:sz w:val="24"/>
          <w:szCs w:val="24"/>
          <w:vertAlign w:val="superscript"/>
        </w:rPr>
        <w:t>1</w:t>
      </w:r>
      <w:r w:rsidRPr="00F37FDF">
        <w:rPr>
          <w:sz w:val="24"/>
          <w:szCs w:val="24"/>
        </w:rPr>
        <w:t xml:space="preserve">; </w:t>
      </w:r>
      <w:proofErr w:type="spellStart"/>
      <w:r w:rsidRPr="00F37FDF">
        <w:rPr>
          <w:sz w:val="24"/>
          <w:szCs w:val="24"/>
        </w:rPr>
        <w:t>Soujanya</w:t>
      </w:r>
      <w:proofErr w:type="spellEnd"/>
      <w:r w:rsidRPr="00F37FDF">
        <w:rPr>
          <w:sz w:val="24"/>
          <w:szCs w:val="24"/>
        </w:rPr>
        <w:t xml:space="preserve"> Sunkaraneni</w:t>
      </w:r>
      <w:r w:rsidRPr="00F37FDF">
        <w:rPr>
          <w:sz w:val="24"/>
          <w:szCs w:val="24"/>
          <w:vertAlign w:val="superscript"/>
        </w:rPr>
        <w:t>1</w:t>
      </w:r>
      <w:r w:rsidRPr="00F37FDF">
        <w:rPr>
          <w:sz w:val="24"/>
          <w:szCs w:val="24"/>
        </w:rPr>
        <w:t>; Estela Skende</w:t>
      </w:r>
      <w:r w:rsidRPr="00F37FDF">
        <w:rPr>
          <w:sz w:val="24"/>
          <w:szCs w:val="24"/>
          <w:vertAlign w:val="superscript"/>
        </w:rPr>
        <w:t>1</w:t>
      </w:r>
      <w:r w:rsidRPr="00F37FDF">
        <w:rPr>
          <w:sz w:val="24"/>
          <w:szCs w:val="24"/>
        </w:rPr>
        <w:t>; Jeremy Hing</w:t>
      </w:r>
      <w:r w:rsidRPr="00F37FDF">
        <w:rPr>
          <w:sz w:val="24"/>
          <w:szCs w:val="24"/>
          <w:vertAlign w:val="superscript"/>
        </w:rPr>
        <w:t>2</w:t>
      </w:r>
      <w:r w:rsidRPr="00F37FDF">
        <w:rPr>
          <w:sz w:val="24"/>
          <w:szCs w:val="24"/>
        </w:rPr>
        <w:t>; Julie A. Pas</w:t>
      </w:r>
      <w:r w:rsidR="002F7C7A">
        <w:rPr>
          <w:sz w:val="24"/>
          <w:szCs w:val="24"/>
        </w:rPr>
        <w:t>s</w:t>
      </w:r>
      <w:r w:rsidRPr="00F37FDF">
        <w:rPr>
          <w:sz w:val="24"/>
          <w:szCs w:val="24"/>
        </w:rPr>
        <w:t>arell</w:t>
      </w:r>
      <w:r w:rsidRPr="00F37FDF">
        <w:rPr>
          <w:sz w:val="24"/>
          <w:szCs w:val="24"/>
          <w:vertAlign w:val="superscript"/>
        </w:rPr>
        <w:t>2</w:t>
      </w:r>
      <w:r w:rsidRPr="00F37FDF">
        <w:rPr>
          <w:sz w:val="24"/>
          <w:szCs w:val="24"/>
        </w:rPr>
        <w:t>;</w:t>
      </w:r>
    </w:p>
    <w:p w:rsidR="00F37FDF" w:rsidRPr="00F37FDF" w:rsidRDefault="00F37FDF" w:rsidP="00F37FDF">
      <w:pPr>
        <w:suppressLineNumbers/>
        <w:spacing w:line="360" w:lineRule="auto"/>
        <w:jc w:val="center"/>
        <w:rPr>
          <w:sz w:val="24"/>
          <w:szCs w:val="24"/>
        </w:rPr>
      </w:pPr>
      <w:r w:rsidRPr="00F37FDF">
        <w:rPr>
          <w:sz w:val="24"/>
          <w:szCs w:val="24"/>
        </w:rPr>
        <w:t>Antony Loebel</w:t>
      </w:r>
      <w:r w:rsidRPr="00F37FDF">
        <w:rPr>
          <w:sz w:val="24"/>
          <w:szCs w:val="24"/>
          <w:vertAlign w:val="superscript"/>
        </w:rPr>
        <w:t>1</w:t>
      </w:r>
      <w:r w:rsidRPr="00F37FDF">
        <w:rPr>
          <w:sz w:val="24"/>
          <w:szCs w:val="24"/>
        </w:rPr>
        <w:t>; Kenneth S. Koblan</w:t>
      </w:r>
      <w:r w:rsidRPr="00F37FDF">
        <w:rPr>
          <w:sz w:val="24"/>
          <w:szCs w:val="24"/>
          <w:vertAlign w:val="superscript"/>
        </w:rPr>
        <w:t>1</w:t>
      </w:r>
    </w:p>
    <w:p w:rsidR="00F37FDF" w:rsidRPr="00F37FDF" w:rsidRDefault="00F37FDF" w:rsidP="00F37FDF">
      <w:pPr>
        <w:suppressLineNumbers/>
        <w:spacing w:line="360" w:lineRule="auto"/>
        <w:jc w:val="center"/>
        <w:rPr>
          <w:sz w:val="24"/>
          <w:szCs w:val="24"/>
          <w:vertAlign w:val="superscript"/>
        </w:rPr>
      </w:pPr>
    </w:p>
    <w:p w:rsidR="00F37FDF" w:rsidRPr="00F37FDF" w:rsidRDefault="00F37FDF" w:rsidP="00F37FDF">
      <w:pPr>
        <w:suppressLineNumbers/>
        <w:spacing w:line="360" w:lineRule="auto"/>
        <w:jc w:val="center"/>
        <w:rPr>
          <w:sz w:val="24"/>
          <w:szCs w:val="24"/>
        </w:rPr>
      </w:pPr>
      <w:r w:rsidRPr="00F37FDF">
        <w:rPr>
          <w:sz w:val="24"/>
          <w:szCs w:val="24"/>
          <w:vertAlign w:val="superscript"/>
        </w:rPr>
        <w:t>1</w:t>
      </w:r>
      <w:r w:rsidRPr="00F37FDF">
        <w:rPr>
          <w:sz w:val="24"/>
          <w:szCs w:val="24"/>
        </w:rPr>
        <w:t>Sunovion Pharmaceuticals Inc., Marlborough, MA and Fort Lee, NJ</w:t>
      </w:r>
    </w:p>
    <w:p w:rsidR="00F37FDF" w:rsidRPr="00F37FDF" w:rsidRDefault="00F37FDF" w:rsidP="00F37FDF">
      <w:pPr>
        <w:suppressLineNumbers/>
        <w:spacing w:line="240" w:lineRule="auto"/>
        <w:jc w:val="center"/>
        <w:rPr>
          <w:sz w:val="24"/>
          <w:szCs w:val="24"/>
        </w:rPr>
      </w:pPr>
      <w:r w:rsidRPr="00F37FDF">
        <w:rPr>
          <w:sz w:val="24"/>
          <w:szCs w:val="24"/>
          <w:vertAlign w:val="superscript"/>
        </w:rPr>
        <w:t>2</w:t>
      </w:r>
      <w:r w:rsidRPr="00F37FDF">
        <w:rPr>
          <w:sz w:val="24"/>
          <w:szCs w:val="24"/>
        </w:rPr>
        <w:t>Cognigen Corporation, Buffalo, New York, USA</w:t>
      </w:r>
    </w:p>
    <w:p w:rsidR="00F37FDF" w:rsidRPr="00F37FDF" w:rsidRDefault="00F37FDF">
      <w:pPr>
        <w:spacing w:after="160" w:line="259" w:lineRule="auto"/>
        <w:rPr>
          <w:b/>
          <w:sz w:val="24"/>
          <w:szCs w:val="24"/>
        </w:rPr>
      </w:pPr>
      <w:r w:rsidRPr="00F37FDF">
        <w:rPr>
          <w:b/>
          <w:sz w:val="24"/>
          <w:szCs w:val="24"/>
        </w:rPr>
        <w:br w:type="page"/>
      </w:r>
    </w:p>
    <w:p w:rsidR="00E3073F" w:rsidRDefault="00E3073F" w:rsidP="00E3073F">
      <w:pPr>
        <w:suppressLineNumbers/>
        <w:spacing w:after="0" w:line="480" w:lineRule="auto"/>
        <w:rPr>
          <w:b/>
          <w:sz w:val="24"/>
          <w:szCs w:val="24"/>
        </w:rPr>
      </w:pPr>
      <w:r>
        <w:rPr>
          <w:b/>
          <w:sz w:val="24"/>
          <w:szCs w:val="24"/>
        </w:rPr>
        <w:lastRenderedPageBreak/>
        <w:t>APPENDI</w:t>
      </w:r>
      <w:r w:rsidR="00C1772C">
        <w:rPr>
          <w:b/>
          <w:sz w:val="24"/>
          <w:szCs w:val="24"/>
        </w:rPr>
        <w:t>CES</w:t>
      </w:r>
      <w:r w:rsidR="00D81C10">
        <w:rPr>
          <w:b/>
          <w:sz w:val="24"/>
          <w:szCs w:val="24"/>
        </w:rPr>
        <w:t xml:space="preserve"> A-D</w:t>
      </w:r>
      <w:r w:rsidRPr="004E133A">
        <w:rPr>
          <w:b/>
          <w:sz w:val="24"/>
          <w:szCs w:val="24"/>
        </w:rPr>
        <w:t>: POPULATION MODELS</w:t>
      </w:r>
    </w:p>
    <w:p w:rsidR="00E3073F" w:rsidRPr="00740955" w:rsidRDefault="00E3073F" w:rsidP="00E3073F">
      <w:pPr>
        <w:pStyle w:val="ListParagraph"/>
        <w:numPr>
          <w:ilvl w:val="0"/>
          <w:numId w:val="1"/>
        </w:numPr>
        <w:suppressLineNumbers/>
        <w:spacing w:after="0" w:line="480" w:lineRule="auto"/>
        <w:rPr>
          <w:b/>
        </w:rPr>
      </w:pPr>
      <w:r w:rsidRPr="00740955">
        <w:rPr>
          <w:b/>
        </w:rPr>
        <w:t>Analysis of Plasma Concentrations of Dasotraline and DHPG</w:t>
      </w:r>
    </w:p>
    <w:p w:rsidR="00E3073F" w:rsidRPr="004E133A" w:rsidRDefault="00E3073F" w:rsidP="00417DBB">
      <w:pPr>
        <w:pStyle w:val="ListParagraph"/>
        <w:suppressLineNumbers/>
        <w:spacing w:after="0" w:line="480" w:lineRule="auto"/>
        <w:ind w:left="0" w:firstLine="720"/>
      </w:pPr>
      <w:r w:rsidRPr="004E133A">
        <w:t xml:space="preserve">Dasotraline concentrations in human plasma (lithium heparin as anticoagulant) were determined using a validated enantioselective LC-MS/MS method with a lower limit of quantitation (LLOQ) of 10.0 </w:t>
      </w:r>
      <w:proofErr w:type="spellStart"/>
      <w:r w:rsidRPr="004E133A">
        <w:t>pg</w:t>
      </w:r>
      <w:proofErr w:type="spellEnd"/>
      <w:r w:rsidRPr="004E133A">
        <w:t>/mL and using a 200-μL sample. Dasotraline and d</w:t>
      </w:r>
      <w:r w:rsidRPr="00740955">
        <w:rPr>
          <w:vertAlign w:val="subscript"/>
        </w:rPr>
        <w:t>4</w:t>
      </w:r>
      <w:r w:rsidRPr="004E133A">
        <w:t xml:space="preserve"> </w:t>
      </w:r>
      <w:r w:rsidRPr="00740955">
        <w:rPr>
          <w:vertAlign w:val="superscript"/>
        </w:rPr>
        <w:t>13</w:t>
      </w:r>
      <w:r w:rsidRPr="004E133A">
        <w:t>C</w:t>
      </w:r>
      <w:r w:rsidRPr="00740955">
        <w:rPr>
          <w:vertAlign w:val="subscript"/>
        </w:rPr>
        <w:t>4</w:t>
      </w:r>
      <w:r w:rsidRPr="004E133A">
        <w:t xml:space="preserve"> –labeled internal standard (IS) were extracted by supported liquid extraction (SLE+400mg 96-well plate) from plasma with 3 x 0.600-mL of the mixture </w:t>
      </w:r>
      <w:proofErr w:type="spellStart"/>
      <w:r w:rsidRPr="004E133A">
        <w:t>MtBE</w:t>
      </w:r>
      <w:proofErr w:type="spellEnd"/>
      <w:r w:rsidRPr="004E133A">
        <w:t>/MeCl</w:t>
      </w:r>
      <w:r w:rsidRPr="00740955">
        <w:rPr>
          <w:vertAlign w:val="subscript"/>
        </w:rPr>
        <w:t>2</w:t>
      </w:r>
      <w:r w:rsidRPr="004E133A">
        <w:t xml:space="preserve">/Hexane (1:1:1, v/v/v). The eluate was evaporated to complete dryness and the residue was reconstituted with 0.200-mL methanol/water (30:70, v/v). An aliquot of 75- µL of the resulting sample was injected into LC-MS/MS (API 5000) for analysis. The ion source for MS was atmospheric chemical ionization (APCI) operated in positive mode. Separation was achieved on a </w:t>
      </w:r>
      <w:proofErr w:type="spellStart"/>
      <w:r w:rsidRPr="004E133A">
        <w:t>Supelco</w:t>
      </w:r>
      <w:proofErr w:type="spellEnd"/>
      <w:r w:rsidRPr="004E133A">
        <w:t xml:space="preserve"> (</w:t>
      </w:r>
      <w:proofErr w:type="spellStart"/>
      <w:r w:rsidRPr="004E133A">
        <w:t>Astec</w:t>
      </w:r>
      <w:proofErr w:type="spellEnd"/>
      <w:r w:rsidRPr="004E133A">
        <w:t xml:space="preserve">), </w:t>
      </w:r>
      <w:proofErr w:type="spellStart"/>
      <w:r w:rsidRPr="004E133A">
        <w:t>Chirobiotic</w:t>
      </w:r>
      <w:proofErr w:type="spellEnd"/>
      <w:r w:rsidRPr="004E133A">
        <w:t xml:space="preserve"> V2, 4.6 x 250 mm, 5 µm analytical column. The MS/MS transitions used for monitoring were 275.0 → 159.0 for dasotraline and 283.0 → 160.0 for IS, respectively. A linear, 1/concentration weighted, least-squares regression algorithm was used to generate the calibration curve then to quantitate unknown samples based on peak area ratio of dasotraline versus IS. For dasotraline measurements in the 201 study</w:t>
      </w:r>
      <w:r w:rsidR="00BC24E7">
        <w:t xml:space="preserve"> [2]</w:t>
      </w:r>
      <w:r w:rsidRPr="004E133A">
        <w:t>, the inter-assay coefficient of variation for quality control samples ranged from 2.0-2.7%. The proposed enantioselective chromatography was able to separate dasotraline peak from other potential interfering peaks in the clinical samples. Analysis of human plasma samples for determination of dasotraline concentrations was conducted at PPD Bioanalytical Lab in Middleton, Wisconsin.</w:t>
      </w:r>
    </w:p>
    <w:p w:rsidR="00E3073F" w:rsidRPr="00646EA4" w:rsidRDefault="00E3073F" w:rsidP="00417DBB">
      <w:pPr>
        <w:pStyle w:val="ListParagraph"/>
        <w:suppressLineNumbers/>
        <w:spacing w:after="0" w:line="480" w:lineRule="auto"/>
        <w:ind w:left="0" w:firstLine="720"/>
      </w:pPr>
      <w:r w:rsidRPr="004E133A">
        <w:t xml:space="preserve">Levels of norepinephrine metabolite 3,4-dihydroxyphenylglycol (DHPG) in acidified human plasma (ethylene diamine </w:t>
      </w:r>
      <w:proofErr w:type="spellStart"/>
      <w:r w:rsidRPr="004E133A">
        <w:t>tetraacetic</w:t>
      </w:r>
      <w:proofErr w:type="spellEnd"/>
      <w:r w:rsidRPr="004E133A">
        <w:t xml:space="preserve"> acid, i.e., EDTA as anticoagulant) were determined using a validated LC-MS/MS method with LLOQ of 200 </w:t>
      </w:r>
      <w:proofErr w:type="spellStart"/>
      <w:r w:rsidRPr="004E133A">
        <w:t>pg</w:t>
      </w:r>
      <w:proofErr w:type="spellEnd"/>
      <w:r w:rsidRPr="004E133A">
        <w:t>/</w:t>
      </w:r>
      <w:proofErr w:type="spellStart"/>
      <w:r w:rsidRPr="004E133A">
        <w:t>mL.</w:t>
      </w:r>
      <w:proofErr w:type="spellEnd"/>
      <w:r w:rsidRPr="004E133A">
        <w:t xml:space="preserve"> Assay used a 100-μL sample, and </w:t>
      </w:r>
      <w:proofErr w:type="spellStart"/>
      <w:r w:rsidRPr="004E133A">
        <w:t>analyte</w:t>
      </w:r>
      <w:proofErr w:type="spellEnd"/>
      <w:r w:rsidRPr="004E133A">
        <w:t xml:space="preserve"> and IS (DHPG and DHPG-D</w:t>
      </w:r>
      <w:r w:rsidRPr="00740955">
        <w:rPr>
          <w:vertAlign w:val="subscript"/>
        </w:rPr>
        <w:t>5</w:t>
      </w:r>
      <w:r w:rsidR="00D22482">
        <w:t>) were extracted by solid p</w:t>
      </w:r>
      <w:r w:rsidRPr="004E133A">
        <w:t xml:space="preserve">hase extraction. The extract was analyzed by LC-MS/MS detection (API 5000). A linear, 1/concentration square weighted, least-squares regression algorithm was used to quantitate unknown samples. For DHPG measurements in the 201 study, the </w:t>
      </w:r>
      <w:r w:rsidRPr="004E133A">
        <w:lastRenderedPageBreak/>
        <w:t>inter-assay coefficient of variation for quality control samples ranged from 4.6-7.1%. DHPG concentrations were determined at Worldwide Clinical Trials, Austin, Texas.</w:t>
      </w:r>
    </w:p>
    <w:p w:rsidR="00E3073F" w:rsidRPr="004E133A" w:rsidRDefault="00E3073F" w:rsidP="00E3073F">
      <w:pPr>
        <w:pStyle w:val="ListParagraph"/>
        <w:numPr>
          <w:ilvl w:val="0"/>
          <w:numId w:val="1"/>
        </w:numPr>
        <w:suppressLineNumbers/>
        <w:spacing w:after="0" w:line="480" w:lineRule="auto"/>
        <w:rPr>
          <w:b/>
          <w:i/>
          <w:sz w:val="24"/>
          <w:szCs w:val="24"/>
        </w:rPr>
      </w:pPr>
      <w:r w:rsidRPr="004E133A">
        <w:rPr>
          <w:b/>
          <w:i/>
          <w:sz w:val="24"/>
          <w:szCs w:val="24"/>
        </w:rPr>
        <w:t>Dasotraline Population PK Model</w:t>
      </w:r>
    </w:p>
    <w:p w:rsidR="00E3073F" w:rsidRPr="004E133A" w:rsidRDefault="00E3073F" w:rsidP="00E3073F">
      <w:pPr>
        <w:suppressLineNumbers/>
        <w:spacing w:after="0" w:line="480" w:lineRule="auto"/>
        <w:ind w:firstLine="720"/>
      </w:pPr>
      <w:r w:rsidRPr="004E133A">
        <w:t>A one compartment structural model was used to describe dasotraline population PK. The dasotraline PK model included sequential zero-order absorption, followed by first-order absorption, and dual (nonlinear and linear) elimination. PK model parameters were fit using dasotraline data obtained in 3 Phase 1 and 1 Phase 2 studies. An exponential error model was used to describe the interindividual variability (IIV) in absorption rate constant (</w:t>
      </w:r>
      <w:proofErr w:type="spellStart"/>
      <w:r w:rsidRPr="004E133A">
        <w:t>ka</w:t>
      </w:r>
      <w:proofErr w:type="spellEnd"/>
      <w:r w:rsidRPr="004E133A">
        <w:t>, in Phase 1 data only), duration of zero order absorption (D1, in Phase 1 data only), apparent volume of distribution (V/F), apparent oral linear clearance (CL/F), and the Michaelis Menten constant, Km. Two separate additive plus constant coefficient of variation (CCV) error models were used to describe the residual error for Phase 1 and Phase 2 studies. The model term for linear apparent clearance was found to be time-dependent with the inclusion of data from the Phase 2 clinical trial,</w:t>
      </w:r>
      <w:r w:rsidRPr="004E133A">
        <w:rPr>
          <w:vertAlign w:val="superscript"/>
        </w:rPr>
        <w:t>2</w:t>
      </w:r>
      <w:r w:rsidRPr="004E133A">
        <w:t xml:space="preserve"> such that the linear contribution to </w:t>
      </w:r>
      <w:r>
        <w:t>apparent clearance</w:t>
      </w:r>
      <w:r w:rsidRPr="004E133A">
        <w:t xml:space="preserve"> increased over time with multiple-dose administration. The influence of subject covariates on selected PK parameters for dasotraline was evaluated. Statistically significant predictors of dasotraline PK variability were identified through a combination of graphical inspection and univariate forward selection (level of significance (</w:t>
      </w:r>
      <w:r w:rsidRPr="004E133A">
        <w:rPr>
          <w:rFonts w:ascii="Times New Roman" w:hAnsi="Times New Roman" w:cs="Times New Roman"/>
        </w:rPr>
        <w:t xml:space="preserve">α) </w:t>
      </w:r>
      <w:r w:rsidRPr="004E133A">
        <w:t>=0.05), followed by backward elimination (</w:t>
      </w:r>
      <w:r w:rsidRPr="004E133A">
        <w:rPr>
          <w:rFonts w:ascii="Times New Roman" w:hAnsi="Times New Roman" w:cs="Times New Roman"/>
        </w:rPr>
        <w:t>α</w:t>
      </w:r>
      <w:r w:rsidRPr="004E133A">
        <w:t xml:space="preserve">=0.001). In addition to body weight, which was included as part of the PK model, additional demographic and clinical covariates were considered, including age, total bilirubin, alanine aminotransferase (ALT), </w:t>
      </w:r>
      <w:r>
        <w:t>sex</w:t>
      </w:r>
      <w:r w:rsidRPr="004E133A">
        <w:t>, race, and ethnicity. The final population PK model was validated using a simulation-based, prediction-corrected visual predictive check methodology to assess concordance between the model-based simulated data and the observed data.</w:t>
      </w:r>
    </w:p>
    <w:p w:rsidR="00E3073F" w:rsidRPr="004E133A" w:rsidRDefault="00E3073F" w:rsidP="00E3073F">
      <w:pPr>
        <w:suppressLineNumbers/>
        <w:spacing w:after="0" w:line="480" w:lineRule="auto"/>
        <w:ind w:firstLine="720"/>
      </w:pPr>
      <w:r w:rsidRPr="004E133A">
        <w:t>The population PK model for dasotraline was used to generate empiric Bayesian PK parameter estimates for each individual in the analysis datasets. The individual measures of dasotraline exposure included average steady state concentration (Cav), area under the concentration time curve from time 0 to 24 hours (AUC0-24), minimum drug concentration (</w:t>
      </w:r>
      <w:proofErr w:type="spellStart"/>
      <w:r w:rsidRPr="004E133A">
        <w:t>Cmin</w:t>
      </w:r>
      <w:proofErr w:type="spellEnd"/>
      <w:r w:rsidRPr="004E133A">
        <w:t xml:space="preserve">), </w:t>
      </w:r>
      <w:r w:rsidRPr="004E133A">
        <w:lastRenderedPageBreak/>
        <w:t xml:space="preserve">and maximum drug concentration (Cmax), and were calculated by numerical integration using the developed population PK model for dasotraline and the associated individual specific parameter estimates.  Model-predicted exposure measures obtained for each subject at each week were utilized in the development of the </w:t>
      </w:r>
      <w:r>
        <w:t>pharmacokinetic and pharmacodynamic</w:t>
      </w:r>
      <w:r w:rsidRPr="004E133A">
        <w:t xml:space="preserve"> models to describe the exposure-response relationships for plasma DHPG concentrations and ADHD RS-IV total scores. Exposure measures were set to 0 for placebo subjects.</w:t>
      </w:r>
    </w:p>
    <w:p w:rsidR="00E3073F" w:rsidRPr="004E133A" w:rsidRDefault="00E3073F" w:rsidP="00E3073F">
      <w:pPr>
        <w:suppressLineNumbers/>
        <w:spacing w:after="0" w:line="480" w:lineRule="auto"/>
        <w:ind w:firstLine="720"/>
      </w:pPr>
      <w:r w:rsidRPr="004E133A">
        <w:t xml:space="preserve">The functional form of the equation describing contributions to CL/F in the </w:t>
      </w:r>
      <w:proofErr w:type="spellStart"/>
      <w:r w:rsidRPr="004E133A">
        <w:t>i</w:t>
      </w:r>
      <w:r w:rsidRPr="004E133A">
        <w:rPr>
          <w:vertAlign w:val="superscript"/>
        </w:rPr>
        <w:t>th</w:t>
      </w:r>
      <w:proofErr w:type="spellEnd"/>
      <w:r w:rsidRPr="004E133A">
        <w:t xml:space="preserve"> individual at the </w:t>
      </w:r>
      <w:proofErr w:type="spellStart"/>
      <w:r w:rsidRPr="004E133A">
        <w:t>j</w:t>
      </w:r>
      <w:r w:rsidRPr="004E133A">
        <w:rPr>
          <w:vertAlign w:val="superscript"/>
        </w:rPr>
        <w:t>th</w:t>
      </w:r>
      <w:proofErr w:type="spellEnd"/>
      <w:r w:rsidRPr="004E133A">
        <w:t xml:space="preserve"> observations is given by the following equation:</w:t>
      </w:r>
    </w:p>
    <w:p w:rsidR="00E3073F" w:rsidRPr="004E133A" w:rsidRDefault="00E3073F" w:rsidP="00C47CB7">
      <w:pPr>
        <w:suppressLineNumbers/>
        <w:spacing w:after="0" w:line="480" w:lineRule="auto"/>
        <w:ind w:left="720"/>
      </w:pPr>
      <w:proofErr w:type="spellStart"/>
      <w:r w:rsidRPr="004E133A">
        <w:t>CLPHS</w:t>
      </w:r>
      <w:r w:rsidRPr="004E133A">
        <w:rPr>
          <w:vertAlign w:val="subscript"/>
        </w:rPr>
        <w:t>ij</w:t>
      </w:r>
      <w:proofErr w:type="spellEnd"/>
      <w:r w:rsidRPr="004E133A">
        <w:rPr>
          <w:vertAlign w:val="subscript"/>
        </w:rPr>
        <w:t xml:space="preserve"> </w:t>
      </w:r>
      <w:r w:rsidRPr="004E133A">
        <w:t xml:space="preserve">= </w:t>
      </w:r>
      <w:proofErr w:type="spellStart"/>
      <w:r w:rsidRPr="004E133A">
        <w:t>CLind</w:t>
      </w:r>
      <w:r w:rsidRPr="004E133A">
        <w:rPr>
          <w:vertAlign w:val="subscript"/>
        </w:rPr>
        <w:t>PHS</w:t>
      </w:r>
      <w:proofErr w:type="spellEnd"/>
      <w:r w:rsidRPr="004E133A">
        <w:t xml:space="preserve"> ∙ (</w:t>
      </w:r>
      <w:proofErr w:type="spellStart"/>
      <w:r w:rsidRPr="004E133A">
        <w:t>WTKG</w:t>
      </w:r>
      <w:r w:rsidRPr="004E133A">
        <w:rPr>
          <w:vertAlign w:val="subscript"/>
        </w:rPr>
        <w:t>i</w:t>
      </w:r>
      <w:proofErr w:type="spellEnd"/>
      <w:r w:rsidRPr="004E133A">
        <w:t>/</w:t>
      </w:r>
      <w:proofErr w:type="gramStart"/>
      <w:r w:rsidRPr="004E133A">
        <w:t>MWTKG)</w:t>
      </w:r>
      <w:r w:rsidRPr="004E133A">
        <w:rPr>
          <w:vertAlign w:val="superscript"/>
        </w:rPr>
        <w:t>POW</w:t>
      </w:r>
      <w:proofErr w:type="gramEnd"/>
      <w:r w:rsidRPr="004E133A">
        <w:rPr>
          <w:vertAlign w:val="superscript"/>
        </w:rPr>
        <w:t>1</w:t>
      </w:r>
      <w:r w:rsidRPr="004E133A">
        <w:t xml:space="preserve"> + (</w:t>
      </w:r>
      <w:proofErr w:type="spellStart"/>
      <w:r w:rsidRPr="004E133A">
        <w:t>CLint</w:t>
      </w:r>
      <w:proofErr w:type="spellEnd"/>
      <w:r w:rsidRPr="004E133A">
        <w:t xml:space="preserve"> ∙ (</w:t>
      </w:r>
      <w:proofErr w:type="spellStart"/>
      <w:r w:rsidRPr="004E133A">
        <w:t>WTKG</w:t>
      </w:r>
      <w:r w:rsidRPr="004E133A">
        <w:rPr>
          <w:vertAlign w:val="subscript"/>
        </w:rPr>
        <w:t>i</w:t>
      </w:r>
      <w:proofErr w:type="spellEnd"/>
      <w:r w:rsidRPr="004E133A">
        <w:t>/MWTKG)</w:t>
      </w:r>
      <w:r w:rsidRPr="004E133A">
        <w:rPr>
          <w:vertAlign w:val="superscript"/>
        </w:rPr>
        <w:t>POW2</w:t>
      </w:r>
      <w:r w:rsidRPr="004E133A">
        <w:t xml:space="preserve"> - </w:t>
      </w:r>
      <w:proofErr w:type="spellStart"/>
      <w:r w:rsidRPr="004E133A">
        <w:t>CLind</w:t>
      </w:r>
      <w:r w:rsidRPr="004E133A">
        <w:rPr>
          <w:vertAlign w:val="subscript"/>
        </w:rPr>
        <w:t>PHS</w:t>
      </w:r>
      <w:proofErr w:type="spellEnd"/>
      <w:r w:rsidRPr="004E133A">
        <w:t xml:space="preserve"> ∙ (</w:t>
      </w:r>
      <w:proofErr w:type="spellStart"/>
      <w:r w:rsidRPr="004E133A">
        <w:t>WTKG</w:t>
      </w:r>
      <w:r w:rsidRPr="004E133A">
        <w:rPr>
          <w:vertAlign w:val="subscript"/>
        </w:rPr>
        <w:t>i</w:t>
      </w:r>
      <w:proofErr w:type="spellEnd"/>
      <w:r w:rsidRPr="004E133A">
        <w:t>/MWTKG)</w:t>
      </w:r>
      <w:r w:rsidRPr="004E133A">
        <w:rPr>
          <w:vertAlign w:val="superscript"/>
        </w:rPr>
        <w:t>POW1</w:t>
      </w:r>
      <w:r w:rsidRPr="004E133A">
        <w:t>) ∙ EXP(-</w:t>
      </w:r>
      <w:proofErr w:type="spellStart"/>
      <w:r w:rsidRPr="004E133A">
        <w:t>INDrate</w:t>
      </w:r>
      <w:proofErr w:type="spellEnd"/>
      <w:r w:rsidRPr="004E133A">
        <w:t xml:space="preserve"> ∙ </w:t>
      </w:r>
      <w:proofErr w:type="spellStart"/>
      <w:r w:rsidRPr="004E133A">
        <w:t>time</w:t>
      </w:r>
      <w:r w:rsidRPr="004E133A">
        <w:rPr>
          <w:vertAlign w:val="subscript"/>
        </w:rPr>
        <w:t>ij</w:t>
      </w:r>
      <w:proofErr w:type="spellEnd"/>
      <w:r w:rsidRPr="004E133A">
        <w:t xml:space="preserve">), </w:t>
      </w:r>
      <w:r w:rsidRPr="004E133A">
        <w:tab/>
      </w:r>
      <w:r w:rsidRPr="004E133A">
        <w:tab/>
      </w:r>
      <w:r w:rsidRPr="004E133A">
        <w:tab/>
      </w:r>
      <w:r w:rsidRPr="004E133A">
        <w:tab/>
      </w:r>
      <w:r w:rsidRPr="004E133A">
        <w:tab/>
      </w:r>
      <w:r w:rsidRPr="004E133A">
        <w:tab/>
        <w:t>(1)</w:t>
      </w:r>
    </w:p>
    <w:p w:rsidR="00E3073F" w:rsidRPr="004E133A" w:rsidRDefault="00E3073F" w:rsidP="00E3073F">
      <w:pPr>
        <w:suppressLineNumbers/>
        <w:spacing w:after="0" w:line="480" w:lineRule="auto"/>
      </w:pPr>
      <w:r w:rsidRPr="004E133A">
        <w:t>where:</w:t>
      </w:r>
    </w:p>
    <w:p w:rsidR="00E3073F" w:rsidRPr="004E133A" w:rsidRDefault="00E3073F" w:rsidP="00E3073F">
      <w:pPr>
        <w:suppressLineNumbers/>
        <w:spacing w:after="0" w:line="480" w:lineRule="auto"/>
      </w:pPr>
      <w:r w:rsidRPr="004E133A">
        <w:tab/>
        <w:t>CLPHS is the CL/F for Phase 1 studies or Phase 2 Study SEP360 201 (L/h);</w:t>
      </w:r>
    </w:p>
    <w:p w:rsidR="00E3073F" w:rsidRPr="004E133A" w:rsidRDefault="00E3073F" w:rsidP="00E3073F">
      <w:pPr>
        <w:suppressLineNumbers/>
        <w:spacing w:after="0" w:line="480" w:lineRule="auto"/>
      </w:pPr>
      <w:r w:rsidRPr="004E133A">
        <w:tab/>
      </w:r>
      <w:proofErr w:type="spellStart"/>
      <w:r w:rsidRPr="004E133A">
        <w:t>CLindPHS</w:t>
      </w:r>
      <w:proofErr w:type="spellEnd"/>
      <w:r w:rsidRPr="004E133A">
        <w:t xml:space="preserve"> is the induced CL/F for either Phase 1 or Phase 2 (L/h);</w:t>
      </w:r>
    </w:p>
    <w:p w:rsidR="00E3073F" w:rsidRPr="004E133A" w:rsidRDefault="00E3073F" w:rsidP="00E3073F">
      <w:pPr>
        <w:suppressLineNumbers/>
        <w:spacing w:after="0" w:line="480" w:lineRule="auto"/>
      </w:pPr>
      <w:r w:rsidRPr="004E133A">
        <w:tab/>
      </w:r>
      <w:proofErr w:type="spellStart"/>
      <w:r w:rsidRPr="004E133A">
        <w:t>WTKGi</w:t>
      </w:r>
      <w:proofErr w:type="spellEnd"/>
      <w:r w:rsidRPr="004E133A">
        <w:t xml:space="preserve"> is individual weight (kg);</w:t>
      </w:r>
    </w:p>
    <w:p w:rsidR="00E3073F" w:rsidRPr="004E133A" w:rsidRDefault="00E3073F" w:rsidP="00E3073F">
      <w:pPr>
        <w:suppressLineNumbers/>
        <w:spacing w:after="0" w:line="480" w:lineRule="auto"/>
      </w:pPr>
      <w:r w:rsidRPr="004E133A">
        <w:tab/>
        <w:t>MWTKG is the median weight of the population (kg);</w:t>
      </w:r>
    </w:p>
    <w:p w:rsidR="00E3073F" w:rsidRPr="004E133A" w:rsidRDefault="00E3073F" w:rsidP="00E3073F">
      <w:pPr>
        <w:suppressLineNumbers/>
        <w:spacing w:after="0" w:line="480" w:lineRule="auto"/>
      </w:pPr>
      <w:r w:rsidRPr="004E133A">
        <w:tab/>
        <w:t>POW1 is the power of weight on induced CL/F;</w:t>
      </w:r>
    </w:p>
    <w:p w:rsidR="00E3073F" w:rsidRPr="004E133A" w:rsidRDefault="00E3073F" w:rsidP="00E3073F">
      <w:pPr>
        <w:suppressLineNumbers/>
        <w:spacing w:after="0" w:line="480" w:lineRule="auto"/>
      </w:pPr>
      <w:r w:rsidRPr="004E133A">
        <w:tab/>
      </w:r>
      <w:proofErr w:type="spellStart"/>
      <w:r w:rsidRPr="004E133A">
        <w:t>CLint</w:t>
      </w:r>
      <w:proofErr w:type="spellEnd"/>
      <w:r w:rsidRPr="004E133A">
        <w:t xml:space="preserve"> is the CL/F intercept for Phase 1 and Phase 2 (L/h);</w:t>
      </w:r>
    </w:p>
    <w:p w:rsidR="00E3073F" w:rsidRPr="004E133A" w:rsidRDefault="00E3073F" w:rsidP="00E3073F">
      <w:pPr>
        <w:suppressLineNumbers/>
        <w:spacing w:after="0" w:line="480" w:lineRule="auto"/>
      </w:pPr>
      <w:r w:rsidRPr="004E133A">
        <w:tab/>
        <w:t>POW2 is the power of weight on CL/F intercept; and</w:t>
      </w:r>
    </w:p>
    <w:p w:rsidR="00E3073F" w:rsidRPr="004E133A" w:rsidRDefault="00E3073F" w:rsidP="00E3073F">
      <w:pPr>
        <w:suppressLineNumbers/>
        <w:spacing w:after="0" w:line="480" w:lineRule="auto"/>
      </w:pPr>
      <w:r w:rsidRPr="004E133A">
        <w:tab/>
      </w:r>
      <w:proofErr w:type="spellStart"/>
      <w:r w:rsidRPr="004E133A">
        <w:t>INDrate</w:t>
      </w:r>
      <w:proofErr w:type="spellEnd"/>
      <w:r w:rsidRPr="004E133A">
        <w:t xml:space="preserve"> is the rate of induction (h</w:t>
      </w:r>
      <w:r w:rsidRPr="0067494B">
        <w:rPr>
          <w:sz w:val="24"/>
          <w:szCs w:val="24"/>
          <w:vertAlign w:val="superscript"/>
        </w:rPr>
        <w:t>-1</w:t>
      </w:r>
      <w:r w:rsidRPr="004E133A">
        <w:t>).</w:t>
      </w:r>
    </w:p>
    <w:p w:rsidR="00E3073F" w:rsidRPr="004E133A" w:rsidRDefault="00E3073F" w:rsidP="00E3073F">
      <w:pPr>
        <w:suppressLineNumbers/>
        <w:spacing w:after="0" w:line="480" w:lineRule="auto"/>
        <w:ind w:firstLine="720"/>
      </w:pPr>
      <w:r w:rsidRPr="004E133A">
        <w:t>Population PK parameter estimates (</w:t>
      </w:r>
      <w:r w:rsidRPr="00383F58">
        <w:rPr>
          <w:b/>
        </w:rPr>
        <w:t>T</w:t>
      </w:r>
      <w:r w:rsidRPr="004E133A">
        <w:rPr>
          <w:b/>
        </w:rPr>
        <w:t xml:space="preserve">able </w:t>
      </w:r>
      <w:r w:rsidR="00EB5941">
        <w:rPr>
          <w:b/>
        </w:rPr>
        <w:t>S</w:t>
      </w:r>
      <w:r>
        <w:rPr>
          <w:b/>
        </w:rPr>
        <w:t>1</w:t>
      </w:r>
      <w:r w:rsidRPr="004E133A">
        <w:t xml:space="preserve">) from the final population PK model were estimated with good precision, although the magnitude of </w:t>
      </w:r>
      <w:proofErr w:type="spellStart"/>
      <w:r w:rsidRPr="004E133A">
        <w:t>intersubject</w:t>
      </w:r>
      <w:proofErr w:type="spellEnd"/>
      <w:r w:rsidRPr="004E133A">
        <w:t xml:space="preserve"> variability (%CV) was large for both the first order absorption </w:t>
      </w:r>
      <w:proofErr w:type="spellStart"/>
      <w:r w:rsidRPr="004E133A">
        <w:t>ka</w:t>
      </w:r>
      <w:proofErr w:type="spellEnd"/>
      <w:r w:rsidRPr="004E133A">
        <w:t xml:space="preserve"> (87.7%), and CL/F (69.6%). Residual variability for the Phase 2 data was moderate (0.0714). Residual variability for the Phase 1 data was relatively small (0.0244). The results of the visual-predictive checks indicated no apparent biases in the overall model fit.</w:t>
      </w:r>
    </w:p>
    <w:p w:rsidR="00E3073F" w:rsidRPr="004E133A" w:rsidRDefault="00E3073F" w:rsidP="00E3073F">
      <w:pPr>
        <w:rPr>
          <w:b/>
        </w:rPr>
      </w:pPr>
      <w:r w:rsidRPr="004E133A">
        <w:rPr>
          <w:b/>
        </w:rPr>
        <w:br w:type="page"/>
      </w:r>
    </w:p>
    <w:p w:rsidR="00E3073F" w:rsidRDefault="00E3073F" w:rsidP="00E3073F">
      <w:pPr>
        <w:suppressLineNumbers/>
        <w:spacing w:after="0" w:line="240" w:lineRule="auto"/>
        <w:rPr>
          <w:b/>
        </w:rPr>
      </w:pPr>
      <w:r w:rsidRPr="004E133A">
        <w:rPr>
          <w:b/>
        </w:rPr>
        <w:lastRenderedPageBreak/>
        <w:t xml:space="preserve">Table </w:t>
      </w:r>
      <w:r w:rsidR="00FC45AA">
        <w:rPr>
          <w:b/>
        </w:rPr>
        <w:t>S</w:t>
      </w:r>
      <w:r>
        <w:rPr>
          <w:b/>
        </w:rPr>
        <w:t>1</w:t>
      </w:r>
      <w:r w:rsidRPr="004E133A">
        <w:rPr>
          <w:b/>
        </w:rPr>
        <w:t xml:space="preserve">. Parameter Estimates and Standard Errors </w:t>
      </w:r>
      <w:proofErr w:type="gramStart"/>
      <w:r w:rsidRPr="004E133A">
        <w:rPr>
          <w:b/>
        </w:rPr>
        <w:t>From</w:t>
      </w:r>
      <w:proofErr w:type="gramEnd"/>
      <w:r w:rsidRPr="004E133A">
        <w:rPr>
          <w:b/>
        </w:rPr>
        <w:t xml:space="preserve"> the Final Dasotraline Population Pharmacokinetic Model</w:t>
      </w:r>
    </w:p>
    <w:p w:rsidR="00DE615C" w:rsidRPr="004E133A" w:rsidRDefault="00DE615C" w:rsidP="00E3073F">
      <w:pPr>
        <w:suppressLineNumbers/>
        <w:spacing w:after="0" w:line="240" w:lineRule="auto"/>
        <w:rPr>
          <w:b/>
        </w:rPr>
      </w:pPr>
    </w:p>
    <w:tbl>
      <w:tblPr>
        <w:tblW w:w="5104" w:type="pct"/>
        <w:tblInd w:w="-1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93"/>
        <w:gridCol w:w="1460"/>
        <w:gridCol w:w="1282"/>
        <w:gridCol w:w="1644"/>
        <w:gridCol w:w="1218"/>
      </w:tblGrid>
      <w:tr w:rsidR="00E3073F" w:rsidRPr="004E133A" w:rsidTr="00FF77DE">
        <w:tc>
          <w:tcPr>
            <w:tcW w:w="1953" w:type="pct"/>
            <w:vMerge w:val="restart"/>
          </w:tcPr>
          <w:p w:rsidR="00E3073F" w:rsidRPr="004E133A" w:rsidRDefault="00E3073F" w:rsidP="001A64B9">
            <w:pPr>
              <w:keepNext/>
              <w:keepLines/>
              <w:suppressLineNumbers/>
              <w:spacing w:before="40" w:after="40" w:line="240" w:lineRule="auto"/>
              <w:rPr>
                <w:rFonts w:eastAsia="Times New Roman" w:cs="Times New Roman"/>
                <w:b/>
                <w:sz w:val="20"/>
                <w:szCs w:val="20"/>
              </w:rPr>
            </w:pPr>
            <w:r w:rsidRPr="004E133A">
              <w:rPr>
                <w:rFonts w:eastAsia="Times New Roman" w:cs="Times New Roman"/>
                <w:b/>
                <w:sz w:val="20"/>
                <w:szCs w:val="20"/>
              </w:rPr>
              <w:t>Parameter</w:t>
            </w:r>
          </w:p>
        </w:tc>
        <w:tc>
          <w:tcPr>
            <w:tcW w:w="1491" w:type="pct"/>
            <w:gridSpan w:val="2"/>
          </w:tcPr>
          <w:p w:rsidR="00E3073F" w:rsidRPr="004E133A" w:rsidRDefault="00E3073F" w:rsidP="001A64B9">
            <w:pPr>
              <w:keepNext/>
              <w:keepLines/>
              <w:suppressLineNumbers/>
              <w:spacing w:before="40" w:after="40" w:line="240" w:lineRule="auto"/>
              <w:jc w:val="center"/>
              <w:rPr>
                <w:rFonts w:eastAsia="Times New Roman" w:cs="Times New Roman"/>
                <w:b/>
                <w:sz w:val="20"/>
                <w:szCs w:val="20"/>
              </w:rPr>
            </w:pPr>
            <w:r w:rsidRPr="004E133A">
              <w:rPr>
                <w:rFonts w:eastAsia="Times New Roman" w:cs="Times New Roman"/>
                <w:b/>
                <w:sz w:val="20"/>
                <w:szCs w:val="20"/>
              </w:rPr>
              <w:t>Final Parameter Estimate</w:t>
            </w:r>
          </w:p>
        </w:tc>
        <w:tc>
          <w:tcPr>
            <w:tcW w:w="1556" w:type="pct"/>
            <w:gridSpan w:val="2"/>
          </w:tcPr>
          <w:p w:rsidR="00E3073F" w:rsidRPr="004E133A" w:rsidRDefault="00E3073F" w:rsidP="001A64B9">
            <w:pPr>
              <w:keepNext/>
              <w:keepLines/>
              <w:suppressLineNumbers/>
              <w:spacing w:before="40" w:after="40" w:line="240" w:lineRule="auto"/>
              <w:jc w:val="center"/>
              <w:rPr>
                <w:rFonts w:eastAsia="Times New Roman" w:cs="Times New Roman"/>
                <w:b/>
                <w:sz w:val="20"/>
                <w:szCs w:val="20"/>
              </w:rPr>
            </w:pPr>
            <w:r w:rsidRPr="004E133A">
              <w:rPr>
                <w:rFonts w:eastAsia="Times New Roman" w:cs="Times New Roman"/>
                <w:b/>
                <w:sz w:val="20"/>
                <w:szCs w:val="20"/>
              </w:rPr>
              <w:t>Interindividual Variability / Residual Variability</w:t>
            </w:r>
          </w:p>
        </w:tc>
      </w:tr>
      <w:tr w:rsidR="00E3073F" w:rsidRPr="004E133A" w:rsidTr="00FF77DE">
        <w:tc>
          <w:tcPr>
            <w:tcW w:w="1953" w:type="pct"/>
            <w:vMerge/>
          </w:tcPr>
          <w:p w:rsidR="00E3073F" w:rsidRPr="004E133A" w:rsidRDefault="00E3073F" w:rsidP="001A64B9">
            <w:pPr>
              <w:keepNext/>
              <w:keepLines/>
              <w:suppressLineNumbers/>
              <w:spacing w:before="40" w:after="40" w:line="240" w:lineRule="auto"/>
              <w:rPr>
                <w:rFonts w:eastAsia="Times New Roman" w:cs="Times New Roman"/>
                <w:b/>
                <w:sz w:val="20"/>
                <w:szCs w:val="20"/>
              </w:rPr>
            </w:pPr>
          </w:p>
        </w:tc>
        <w:tc>
          <w:tcPr>
            <w:tcW w:w="794" w:type="pct"/>
          </w:tcPr>
          <w:p w:rsidR="00E3073F" w:rsidRPr="004E133A" w:rsidRDefault="00E3073F" w:rsidP="001A64B9">
            <w:pPr>
              <w:keepNext/>
              <w:keepLines/>
              <w:suppressLineNumbers/>
              <w:spacing w:before="40" w:after="40" w:line="240" w:lineRule="auto"/>
              <w:jc w:val="center"/>
              <w:rPr>
                <w:rFonts w:eastAsia="Times New Roman" w:cs="Times New Roman"/>
                <w:b/>
                <w:sz w:val="20"/>
                <w:szCs w:val="20"/>
              </w:rPr>
            </w:pPr>
            <w:r w:rsidRPr="004E133A">
              <w:rPr>
                <w:rFonts w:eastAsia="Times New Roman" w:cs="Times New Roman"/>
                <w:b/>
                <w:sz w:val="20"/>
                <w:szCs w:val="20"/>
              </w:rPr>
              <w:t>Typical Value</w:t>
            </w:r>
          </w:p>
        </w:tc>
        <w:tc>
          <w:tcPr>
            <w:tcW w:w="697" w:type="pct"/>
          </w:tcPr>
          <w:p w:rsidR="00E3073F" w:rsidRPr="004E133A" w:rsidRDefault="00E3073F" w:rsidP="002B7000">
            <w:pPr>
              <w:keepNext/>
              <w:keepLines/>
              <w:suppressLineNumbers/>
              <w:spacing w:before="40" w:after="40" w:line="240" w:lineRule="auto"/>
              <w:jc w:val="center"/>
              <w:rPr>
                <w:rFonts w:eastAsia="Times New Roman" w:cs="Times New Roman"/>
                <w:b/>
                <w:szCs w:val="20"/>
              </w:rPr>
            </w:pPr>
            <w:r w:rsidRPr="004E133A">
              <w:rPr>
                <w:rFonts w:eastAsia="Times New Roman" w:cs="Times New Roman"/>
                <w:b/>
                <w:sz w:val="20"/>
                <w:szCs w:val="20"/>
              </w:rPr>
              <w:t>%SEM</w:t>
            </w:r>
          </w:p>
        </w:tc>
        <w:tc>
          <w:tcPr>
            <w:tcW w:w="894" w:type="pct"/>
          </w:tcPr>
          <w:p w:rsidR="00E3073F" w:rsidRPr="004E133A" w:rsidRDefault="00E3073F" w:rsidP="001A64B9">
            <w:pPr>
              <w:keepNext/>
              <w:keepLines/>
              <w:suppressLineNumbers/>
              <w:spacing w:before="40" w:after="40" w:line="240" w:lineRule="auto"/>
              <w:jc w:val="center"/>
              <w:rPr>
                <w:rFonts w:eastAsia="Times New Roman" w:cs="Times New Roman"/>
                <w:b/>
                <w:sz w:val="20"/>
                <w:szCs w:val="20"/>
              </w:rPr>
            </w:pPr>
            <w:r w:rsidRPr="004E133A">
              <w:rPr>
                <w:rFonts w:eastAsia="Times New Roman" w:cs="Times New Roman"/>
                <w:b/>
                <w:sz w:val="20"/>
                <w:szCs w:val="20"/>
              </w:rPr>
              <w:t>Magnitude</w:t>
            </w:r>
          </w:p>
        </w:tc>
        <w:tc>
          <w:tcPr>
            <w:tcW w:w="662" w:type="pct"/>
          </w:tcPr>
          <w:p w:rsidR="00E3073F" w:rsidRPr="004E133A" w:rsidRDefault="00E3073F" w:rsidP="001A64B9">
            <w:pPr>
              <w:keepNext/>
              <w:keepLines/>
              <w:suppressLineNumbers/>
              <w:spacing w:before="40" w:after="40" w:line="240" w:lineRule="auto"/>
              <w:jc w:val="center"/>
              <w:rPr>
                <w:rFonts w:eastAsia="Times New Roman" w:cs="Times New Roman"/>
                <w:b/>
                <w:sz w:val="20"/>
                <w:szCs w:val="20"/>
              </w:rPr>
            </w:pPr>
            <w:r w:rsidRPr="004E133A">
              <w:rPr>
                <w:rFonts w:eastAsia="Times New Roman" w:cs="Times New Roman"/>
                <w:b/>
                <w:sz w:val="20"/>
                <w:szCs w:val="20"/>
              </w:rPr>
              <w:t>%SEM</w:t>
            </w:r>
          </w:p>
        </w:tc>
      </w:tr>
      <w:tr w:rsidR="00E3073F" w:rsidRPr="004E133A" w:rsidTr="00FF77DE">
        <w:tc>
          <w:tcPr>
            <w:tcW w:w="1953" w:type="pct"/>
          </w:tcPr>
          <w:p w:rsidR="00E3073F" w:rsidRPr="004E133A" w:rsidRDefault="00E3073F" w:rsidP="001A64B9">
            <w:pPr>
              <w:keepNext/>
              <w:keepLines/>
              <w:suppressLineNumbers/>
              <w:spacing w:before="40" w:after="40" w:line="240" w:lineRule="auto"/>
              <w:rPr>
                <w:rFonts w:eastAsia="Times New Roman" w:cs="Times New Roman"/>
                <w:sz w:val="20"/>
                <w:szCs w:val="20"/>
              </w:rPr>
            </w:pPr>
            <w:proofErr w:type="spellStart"/>
            <w:r w:rsidRPr="004E133A">
              <w:rPr>
                <w:rFonts w:eastAsia="Times New Roman" w:cs="Times New Roman"/>
                <w:sz w:val="20"/>
                <w:szCs w:val="20"/>
              </w:rPr>
              <w:t>k</w:t>
            </w:r>
            <w:r w:rsidRPr="004E133A">
              <w:rPr>
                <w:rFonts w:eastAsia="Times New Roman" w:cs="Times New Roman"/>
                <w:sz w:val="20"/>
                <w:szCs w:val="20"/>
                <w:vertAlign w:val="subscript"/>
              </w:rPr>
              <w:t>a</w:t>
            </w:r>
            <w:proofErr w:type="spellEnd"/>
            <w:r w:rsidRPr="004E133A">
              <w:rPr>
                <w:rFonts w:eastAsia="Times New Roman" w:cs="Times New Roman"/>
                <w:sz w:val="20"/>
                <w:szCs w:val="20"/>
              </w:rPr>
              <w:t>: Rate of absorption (1/h)</w:t>
            </w:r>
          </w:p>
        </w:tc>
        <w:tc>
          <w:tcPr>
            <w:tcW w:w="794" w:type="pct"/>
          </w:tcPr>
          <w:p w:rsidR="00E3073F" w:rsidRPr="004E133A" w:rsidRDefault="00E3073F" w:rsidP="001A64B9">
            <w:pPr>
              <w:keepNext/>
              <w:keepLines/>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1.43</w:t>
            </w:r>
          </w:p>
        </w:tc>
        <w:tc>
          <w:tcPr>
            <w:tcW w:w="697" w:type="pct"/>
          </w:tcPr>
          <w:p w:rsidR="00E3073F" w:rsidRPr="004E133A" w:rsidRDefault="00E3073F" w:rsidP="001A64B9">
            <w:pPr>
              <w:keepNext/>
              <w:keepLines/>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7.95</w:t>
            </w:r>
          </w:p>
        </w:tc>
        <w:tc>
          <w:tcPr>
            <w:tcW w:w="894" w:type="pct"/>
          </w:tcPr>
          <w:p w:rsidR="00E3073F" w:rsidRPr="004E133A" w:rsidRDefault="00E3073F" w:rsidP="002B7000">
            <w:pPr>
              <w:keepNext/>
              <w:keepLines/>
              <w:suppressLineNumbers/>
              <w:spacing w:before="40" w:after="40" w:line="240" w:lineRule="auto"/>
              <w:jc w:val="center"/>
              <w:rPr>
                <w:rFonts w:eastAsia="Times New Roman" w:cs="Times New Roman"/>
                <w:szCs w:val="20"/>
              </w:rPr>
            </w:pPr>
            <w:r w:rsidRPr="004E133A">
              <w:rPr>
                <w:rFonts w:eastAsia="Times New Roman" w:cs="Times New Roman"/>
                <w:sz w:val="20"/>
                <w:szCs w:val="20"/>
              </w:rPr>
              <w:t>87.7 %CV</w:t>
            </w:r>
          </w:p>
        </w:tc>
        <w:tc>
          <w:tcPr>
            <w:tcW w:w="662" w:type="pct"/>
          </w:tcPr>
          <w:p w:rsidR="00E3073F" w:rsidRPr="004E133A" w:rsidRDefault="00E3073F" w:rsidP="001A64B9">
            <w:pPr>
              <w:keepNext/>
              <w:keepLines/>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16.2</w:t>
            </w:r>
          </w:p>
        </w:tc>
      </w:tr>
      <w:tr w:rsidR="00E3073F" w:rsidRPr="004E133A" w:rsidTr="00FF77DE">
        <w:tc>
          <w:tcPr>
            <w:tcW w:w="1953" w:type="pct"/>
          </w:tcPr>
          <w:p w:rsidR="00E3073F" w:rsidRPr="004E133A" w:rsidRDefault="00E3073F" w:rsidP="001A64B9">
            <w:pPr>
              <w:keepNext/>
              <w:keepLines/>
              <w:suppressLineNumbers/>
              <w:spacing w:before="40" w:after="40" w:line="240" w:lineRule="auto"/>
              <w:rPr>
                <w:rFonts w:eastAsia="Times New Roman" w:cs="Times New Roman"/>
                <w:sz w:val="20"/>
                <w:szCs w:val="20"/>
              </w:rPr>
            </w:pPr>
            <w:r w:rsidRPr="004E133A">
              <w:rPr>
                <w:rFonts w:eastAsia="Times New Roman" w:cs="Times New Roman"/>
                <w:sz w:val="20"/>
                <w:szCs w:val="20"/>
              </w:rPr>
              <w:t>D1: Duration of zero</w:t>
            </w:r>
            <w:r w:rsidRPr="004E133A">
              <w:rPr>
                <w:rFonts w:eastAsia="Times New Roman" w:cs="Times New Roman"/>
                <w:sz w:val="20"/>
                <w:szCs w:val="20"/>
              </w:rPr>
              <w:noBreakHyphen/>
              <w:t>order absorption (h)</w:t>
            </w:r>
          </w:p>
        </w:tc>
        <w:tc>
          <w:tcPr>
            <w:tcW w:w="794" w:type="pct"/>
          </w:tcPr>
          <w:p w:rsidR="00E3073F" w:rsidRPr="004E133A" w:rsidRDefault="00E3073F" w:rsidP="001A64B9">
            <w:pPr>
              <w:keepNext/>
              <w:keepLines/>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6.38</w:t>
            </w:r>
          </w:p>
        </w:tc>
        <w:tc>
          <w:tcPr>
            <w:tcW w:w="697" w:type="pct"/>
          </w:tcPr>
          <w:p w:rsidR="00E3073F" w:rsidRPr="004E133A" w:rsidRDefault="00E3073F" w:rsidP="001A64B9">
            <w:pPr>
              <w:keepNext/>
              <w:keepLines/>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3.09</w:t>
            </w:r>
          </w:p>
        </w:tc>
        <w:tc>
          <w:tcPr>
            <w:tcW w:w="894" w:type="pct"/>
          </w:tcPr>
          <w:p w:rsidR="00E3073F" w:rsidRPr="004E133A" w:rsidRDefault="00E3073F" w:rsidP="001A64B9">
            <w:pPr>
              <w:keepNext/>
              <w:keepLines/>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32.4 %CV</w:t>
            </w:r>
          </w:p>
        </w:tc>
        <w:tc>
          <w:tcPr>
            <w:tcW w:w="662" w:type="pct"/>
          </w:tcPr>
          <w:p w:rsidR="00E3073F" w:rsidRPr="004E133A" w:rsidRDefault="00E3073F" w:rsidP="001A64B9">
            <w:pPr>
              <w:keepNext/>
              <w:keepLines/>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16.2</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V/F: Apparent volume of distribution (L)</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2800</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1.33</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18.1 %CV</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10.9</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V</w:t>
            </w:r>
            <w:r w:rsidRPr="004E133A">
              <w:rPr>
                <w:rFonts w:eastAsia="Times New Roman" w:cs="Times New Roman"/>
                <w:sz w:val="20"/>
                <w:szCs w:val="20"/>
                <w:vertAlign w:val="subscript"/>
              </w:rPr>
              <w:t>max</w:t>
            </w:r>
            <w:r w:rsidRPr="004E133A">
              <w:rPr>
                <w:rFonts w:eastAsia="Times New Roman" w:cs="Times New Roman"/>
                <w:sz w:val="20"/>
                <w:szCs w:val="20"/>
              </w:rPr>
              <w:t>: Maximum elimination rate (mg/h)</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0.0495</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4.02</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0 %CV</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FIXED</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K</w:t>
            </w:r>
            <w:r w:rsidRPr="004E133A">
              <w:rPr>
                <w:rFonts w:eastAsia="Times New Roman" w:cs="Times New Roman"/>
                <w:sz w:val="20"/>
                <w:szCs w:val="20"/>
                <w:vertAlign w:val="subscript"/>
              </w:rPr>
              <w:t>m</w:t>
            </w:r>
            <w:r w:rsidRPr="004E133A">
              <w:rPr>
                <w:rFonts w:eastAsia="Times New Roman" w:cs="Times New Roman"/>
                <w:sz w:val="20"/>
                <w:szCs w:val="20"/>
              </w:rPr>
              <w:t>: Michaelis</w:t>
            </w:r>
            <w:r w:rsidRPr="004E133A">
              <w:rPr>
                <w:rFonts w:eastAsia="Times New Roman" w:cs="Times New Roman"/>
                <w:sz w:val="20"/>
                <w:szCs w:val="20"/>
              </w:rPr>
              <w:noBreakHyphen/>
              <w:t>Menten constant (mg)</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4.74</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5.42</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41.6 %CV</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16.2</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CLind</w:t>
            </w:r>
            <w:r w:rsidRPr="004E133A">
              <w:rPr>
                <w:rFonts w:eastAsia="Times New Roman" w:cs="Times New Roman"/>
                <w:sz w:val="20"/>
                <w:szCs w:val="20"/>
                <w:vertAlign w:val="subscript"/>
              </w:rPr>
              <w:t>1</w:t>
            </w:r>
            <w:r w:rsidRPr="004E133A">
              <w:rPr>
                <w:rFonts w:eastAsia="Times New Roman" w:cs="Times New Roman"/>
                <w:sz w:val="20"/>
                <w:szCs w:val="20"/>
              </w:rPr>
              <w:t>: Induced apparent oral clearance Phase 1 (L/h)</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8.16</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12.4</w:t>
            </w:r>
          </w:p>
        </w:tc>
        <w:tc>
          <w:tcPr>
            <w:tcW w:w="894" w:type="pct"/>
          </w:tcPr>
          <w:p w:rsidR="00E3073F" w:rsidRPr="004E133A" w:rsidRDefault="00E3073F" w:rsidP="002B7000">
            <w:pPr>
              <w:suppressLineNumbers/>
              <w:spacing w:before="40" w:after="40" w:line="240" w:lineRule="auto"/>
              <w:jc w:val="center"/>
              <w:rPr>
                <w:rFonts w:eastAsia="Times New Roman" w:cs="Times New Roman"/>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Ratio of additive/proportional component of RV</w:t>
            </w:r>
            <w:bookmarkStart w:id="0" w:name="_TNCDD33CEE72D734A0CBDA1923194594652"/>
            <w:r w:rsidRPr="004E133A">
              <w:rPr>
                <w:rFonts w:eastAsia="Times New Roman" w:cs="Times New Roman"/>
                <w:vertAlign w:val="superscript"/>
              </w:rPr>
              <w:fldChar w:fldCharType="begin"/>
            </w:r>
            <w:r w:rsidRPr="004E133A">
              <w:rPr>
                <w:rFonts w:eastAsia="Times New Roman" w:cs="Times New Roman"/>
                <w:vertAlign w:val="superscript"/>
              </w:rPr>
              <w:instrText xml:space="preserve"> LISTNUM TableNoteAlpha \* MERGEFORMAT </w:instrText>
            </w:r>
            <w:r w:rsidRPr="004E133A">
              <w:rPr>
                <w:rFonts w:eastAsia="Times New Roman" w:cs="Times New Roman"/>
                <w:vertAlign w:val="superscript"/>
              </w:rPr>
              <w:fldChar w:fldCharType="end"/>
            </w:r>
            <w:bookmarkEnd w:id="0"/>
            <w:r w:rsidRPr="004E133A">
              <w:rPr>
                <w:rFonts w:eastAsia="Times New Roman" w:cs="Times New Roman"/>
                <w:sz w:val="20"/>
                <w:szCs w:val="20"/>
              </w:rPr>
              <w:t xml:space="preserve"> Phase 1</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0.0218</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5.97</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Ratio of additive/proportional component of RV Phase 2</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0.194</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9.50</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Power of weight on V</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0.777</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7.89</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 xml:space="preserve">Power of weight on </w:t>
            </w:r>
            <w:proofErr w:type="spellStart"/>
            <w:r w:rsidRPr="004E133A">
              <w:rPr>
                <w:rFonts w:eastAsia="Times New Roman" w:cs="Times New Roman"/>
                <w:sz w:val="20"/>
                <w:szCs w:val="20"/>
              </w:rPr>
              <w:t>CLind</w:t>
            </w:r>
            <w:proofErr w:type="spellEnd"/>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1.18</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13.4</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 xml:space="preserve">Power of weight on </w:t>
            </w:r>
            <w:proofErr w:type="spellStart"/>
            <w:r w:rsidRPr="004E133A">
              <w:rPr>
                <w:rFonts w:eastAsia="Times New Roman" w:cs="Times New Roman"/>
                <w:sz w:val="20"/>
                <w:szCs w:val="20"/>
              </w:rPr>
              <w:t>CLint</w:t>
            </w:r>
            <w:proofErr w:type="spellEnd"/>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1.64</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33.8</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proofErr w:type="spellStart"/>
            <w:r w:rsidRPr="004E133A">
              <w:rPr>
                <w:rFonts w:eastAsia="Times New Roman" w:cs="Times New Roman"/>
                <w:sz w:val="20"/>
                <w:szCs w:val="20"/>
              </w:rPr>
              <w:t>CLint</w:t>
            </w:r>
            <w:proofErr w:type="spellEnd"/>
            <w:r w:rsidRPr="004E133A">
              <w:rPr>
                <w:rFonts w:eastAsia="Times New Roman" w:cs="Times New Roman"/>
                <w:sz w:val="20"/>
                <w:szCs w:val="20"/>
              </w:rPr>
              <w:t>: Apparent oral clearance intercept (L/h)</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4.95</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13.1</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Rate of induction (1/h)</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0.00644</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34.2</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CLind2: Induced apparent oral clearance Study 306</w:t>
            </w:r>
            <w:r w:rsidRPr="004E133A">
              <w:rPr>
                <w:rFonts w:eastAsia="Times New Roman" w:cs="Times New Roman"/>
                <w:sz w:val="20"/>
                <w:szCs w:val="20"/>
              </w:rPr>
              <w:noBreakHyphen/>
              <w:t>201 (L/h)</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15.0</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7.54</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NE</w:t>
            </w:r>
          </w:p>
        </w:tc>
      </w:tr>
      <w:tr w:rsidR="00E3073F" w:rsidRPr="004E133A" w:rsidTr="00FF77DE">
        <w:tc>
          <w:tcPr>
            <w:tcW w:w="1953" w:type="pct"/>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IIV on CL</w:t>
            </w:r>
          </w:p>
        </w:tc>
        <w:tc>
          <w:tcPr>
            <w:tcW w:w="794" w:type="pct"/>
          </w:tcPr>
          <w:p w:rsidR="00E3073F" w:rsidRPr="004E133A" w:rsidRDefault="00E3073F" w:rsidP="002B7000">
            <w:pPr>
              <w:suppressLineNumbers/>
              <w:spacing w:before="40" w:after="40" w:line="240" w:lineRule="auto"/>
              <w:jc w:val="center"/>
              <w:rPr>
                <w:rFonts w:eastAsia="Times New Roman" w:cs="Times New Roman"/>
                <w:szCs w:val="20"/>
              </w:rPr>
            </w:pPr>
            <w:r w:rsidRPr="004E133A">
              <w:rPr>
                <w:rFonts w:eastAsia="Times New Roman" w:cs="Times New Roman"/>
                <w:sz w:val="20"/>
                <w:szCs w:val="20"/>
              </w:rPr>
              <w:t>NA</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NA</w:t>
            </w:r>
          </w:p>
        </w:tc>
        <w:tc>
          <w:tcPr>
            <w:tcW w:w="894" w:type="pct"/>
          </w:tcPr>
          <w:p w:rsidR="00E3073F" w:rsidRPr="004E133A" w:rsidRDefault="00E3073F" w:rsidP="001A64B9">
            <w:pPr>
              <w:suppressLineNumbers/>
              <w:spacing w:before="40" w:after="40" w:line="240" w:lineRule="auto"/>
              <w:jc w:val="center"/>
              <w:rPr>
                <w:rFonts w:eastAsia="Times New Roman" w:cs="Times New Roman"/>
                <w:szCs w:val="20"/>
              </w:rPr>
            </w:pPr>
            <w:r w:rsidRPr="004E133A">
              <w:rPr>
                <w:rFonts w:eastAsia="Times New Roman" w:cs="Times New Roman"/>
                <w:sz w:val="20"/>
                <w:szCs w:val="20"/>
              </w:rPr>
              <w:t>69.6 %CV</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6.11</w:t>
            </w:r>
          </w:p>
        </w:tc>
      </w:tr>
      <w:tr w:rsidR="00E3073F" w:rsidRPr="004E133A" w:rsidTr="00FF77DE">
        <w:tc>
          <w:tcPr>
            <w:tcW w:w="1953" w:type="pct"/>
          </w:tcPr>
          <w:p w:rsidR="00E3073F" w:rsidRPr="004E133A" w:rsidRDefault="00E3073F" w:rsidP="002B7000">
            <w:pPr>
              <w:suppressLineNumbers/>
              <w:spacing w:before="40" w:after="40" w:line="240" w:lineRule="auto"/>
              <w:rPr>
                <w:rFonts w:eastAsia="Times New Roman" w:cs="Times New Roman"/>
                <w:szCs w:val="20"/>
              </w:rPr>
            </w:pPr>
            <w:r w:rsidRPr="004E133A">
              <w:rPr>
                <w:rFonts w:eastAsia="Times New Roman" w:cs="Times New Roman"/>
                <w:sz w:val="20"/>
                <w:szCs w:val="20"/>
              </w:rPr>
              <w:t>Proportional RV PH1</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0.0244</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1.55</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69.9 - 15.6 %CV</w:t>
            </w:r>
          </w:p>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F  [0.0050 - 25]</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NA</w:t>
            </w:r>
          </w:p>
        </w:tc>
      </w:tr>
      <w:tr w:rsidR="00E3073F" w:rsidRPr="004E133A" w:rsidTr="00FF77DE">
        <w:tc>
          <w:tcPr>
            <w:tcW w:w="1953" w:type="pct"/>
          </w:tcPr>
          <w:p w:rsidR="00E3073F" w:rsidRPr="004E133A" w:rsidRDefault="00E3073F" w:rsidP="002B7000">
            <w:pPr>
              <w:suppressLineNumbers/>
              <w:spacing w:before="40" w:after="40" w:line="240" w:lineRule="auto"/>
              <w:rPr>
                <w:rFonts w:eastAsia="Times New Roman" w:cs="Times New Roman"/>
                <w:szCs w:val="20"/>
              </w:rPr>
            </w:pPr>
            <w:r w:rsidRPr="004E133A">
              <w:rPr>
                <w:rFonts w:eastAsia="Times New Roman" w:cs="Times New Roman"/>
                <w:sz w:val="20"/>
                <w:szCs w:val="20"/>
              </w:rPr>
              <w:t>Proportional RV PH2</w:t>
            </w:r>
          </w:p>
        </w:tc>
        <w:tc>
          <w:tcPr>
            <w:tcW w:w="7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0.0714</w:t>
            </w:r>
          </w:p>
        </w:tc>
        <w:tc>
          <w:tcPr>
            <w:tcW w:w="697"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3.59</w:t>
            </w:r>
          </w:p>
        </w:tc>
        <w:tc>
          <w:tcPr>
            <w:tcW w:w="894"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1040 - 26.7 %CV</w:t>
            </w:r>
          </w:p>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F  [0.0050 - 25]</w:t>
            </w:r>
          </w:p>
        </w:tc>
        <w:tc>
          <w:tcPr>
            <w:tcW w:w="662" w:type="pct"/>
          </w:tcPr>
          <w:p w:rsidR="00E3073F" w:rsidRPr="004E133A" w:rsidRDefault="00E3073F" w:rsidP="001A64B9">
            <w:pPr>
              <w:suppressLineNumbers/>
              <w:spacing w:before="40" w:after="40" w:line="240" w:lineRule="auto"/>
              <w:jc w:val="center"/>
              <w:rPr>
                <w:rFonts w:eastAsia="Times New Roman" w:cs="Times New Roman"/>
                <w:sz w:val="20"/>
                <w:szCs w:val="20"/>
              </w:rPr>
            </w:pPr>
            <w:r w:rsidRPr="004E133A">
              <w:rPr>
                <w:rFonts w:eastAsia="Times New Roman" w:cs="Times New Roman"/>
                <w:sz w:val="20"/>
                <w:szCs w:val="20"/>
              </w:rPr>
              <w:t>NA</w:t>
            </w:r>
          </w:p>
        </w:tc>
      </w:tr>
      <w:tr w:rsidR="00E3073F" w:rsidRPr="004E133A" w:rsidTr="00FF77DE">
        <w:tc>
          <w:tcPr>
            <w:tcW w:w="5000" w:type="pct"/>
            <w:gridSpan w:val="5"/>
          </w:tcPr>
          <w:p w:rsidR="00E3073F" w:rsidRPr="004E133A" w:rsidRDefault="00E3073F" w:rsidP="001A64B9">
            <w:pPr>
              <w:suppressLineNumbers/>
              <w:spacing w:before="40" w:after="40" w:line="240" w:lineRule="auto"/>
              <w:rPr>
                <w:rFonts w:eastAsia="Times New Roman" w:cs="Times New Roman"/>
                <w:sz w:val="20"/>
                <w:szCs w:val="20"/>
              </w:rPr>
            </w:pPr>
            <w:r w:rsidRPr="004E133A">
              <w:rPr>
                <w:rFonts w:eastAsia="Times New Roman" w:cs="Times New Roman"/>
                <w:sz w:val="20"/>
                <w:szCs w:val="20"/>
              </w:rPr>
              <w:t>Minimum value of the objective function = -4709.279</w:t>
            </w:r>
          </w:p>
        </w:tc>
      </w:tr>
    </w:tbl>
    <w:p w:rsidR="00E3073F" w:rsidRPr="004E133A" w:rsidRDefault="00E3073F" w:rsidP="00E3073F">
      <w:pPr>
        <w:suppressLineNumbers/>
        <w:spacing w:after="0" w:line="240" w:lineRule="auto"/>
        <w:rPr>
          <w:rFonts w:eastAsia="Times New Roman" w:cs="Times New Roman"/>
          <w:sz w:val="20"/>
          <w:szCs w:val="20"/>
        </w:rPr>
      </w:pPr>
      <w:r w:rsidRPr="004E133A">
        <w:rPr>
          <w:rFonts w:eastAsia="Times New Roman" w:cs="Times New Roman"/>
          <w:sz w:val="20"/>
          <w:szCs w:val="20"/>
        </w:rPr>
        <w:t>The following parameter estimates were found to be highly correlated (r</w:t>
      </w:r>
      <w:r w:rsidRPr="004E133A">
        <w:rPr>
          <w:rFonts w:eastAsia="Times New Roman" w:cs="Times New Roman"/>
          <w:sz w:val="20"/>
          <w:szCs w:val="20"/>
          <w:vertAlign w:val="superscript"/>
        </w:rPr>
        <w:t>2</w:t>
      </w:r>
      <w:r w:rsidRPr="004E133A">
        <w:rPr>
          <w:rFonts w:eastAsia="Times New Roman" w:cs="Times New Roman"/>
          <w:sz w:val="20"/>
          <w:szCs w:val="20"/>
        </w:rPr>
        <w:t xml:space="preserve"> ≥ 0.810): (power of weight on </w:t>
      </w:r>
      <w:proofErr w:type="spellStart"/>
      <w:r w:rsidRPr="004E133A">
        <w:rPr>
          <w:rFonts w:eastAsia="Times New Roman" w:cs="Times New Roman"/>
          <w:sz w:val="20"/>
          <w:szCs w:val="20"/>
        </w:rPr>
        <w:t>CL</w:t>
      </w:r>
      <w:r w:rsidRPr="004E133A">
        <w:rPr>
          <w:rFonts w:eastAsia="Times New Roman" w:cs="Times New Roman"/>
          <w:sz w:val="20"/>
          <w:szCs w:val="20"/>
          <w:vertAlign w:val="subscript"/>
        </w:rPr>
        <w:t>ind</w:t>
      </w:r>
      <w:proofErr w:type="spellEnd"/>
      <w:r w:rsidRPr="004E133A">
        <w:rPr>
          <w:rFonts w:eastAsia="Times New Roman" w:cs="Times New Roman"/>
          <w:sz w:val="20"/>
          <w:szCs w:val="20"/>
        </w:rPr>
        <w:t xml:space="preserve"> and V</w:t>
      </w:r>
      <w:r w:rsidRPr="004E133A">
        <w:rPr>
          <w:rFonts w:eastAsia="Times New Roman" w:cs="Times New Roman"/>
          <w:sz w:val="20"/>
          <w:szCs w:val="20"/>
          <w:vertAlign w:val="subscript"/>
        </w:rPr>
        <w:t>max</w:t>
      </w:r>
      <w:r w:rsidRPr="004E133A">
        <w:rPr>
          <w:rFonts w:eastAsia="Times New Roman" w:cs="Times New Roman"/>
          <w:sz w:val="20"/>
          <w:szCs w:val="20"/>
        </w:rPr>
        <w:t>: Maximum Elimination Rate (mg/h)).</w:t>
      </w:r>
    </w:p>
    <w:p w:rsidR="00E3073F" w:rsidRPr="004E133A" w:rsidRDefault="00E3073F" w:rsidP="00E3073F">
      <w:pPr>
        <w:suppressLineNumbers/>
        <w:spacing w:after="0" w:line="240" w:lineRule="auto"/>
        <w:rPr>
          <w:rFonts w:eastAsia="Times New Roman" w:cs="Times New Roman"/>
          <w:sz w:val="20"/>
          <w:szCs w:val="20"/>
        </w:rPr>
      </w:pPr>
      <w:r w:rsidRPr="004E133A">
        <w:rPr>
          <w:rFonts w:eastAsia="Times New Roman" w:cs="Times New Roman"/>
          <w:sz w:val="20"/>
          <w:szCs w:val="20"/>
        </w:rPr>
        <w:t xml:space="preserve">The residual variability (%CV) for Phase 1 was calculated using the following equation: (SQRT(0.0244 </w:t>
      </w:r>
      <w:r w:rsidRPr="004E133A">
        <w:rPr>
          <w:rFonts w:eastAsia="Times New Roman" w:cs="Times New Roman"/>
          <w:sz w:val="20"/>
          <w:szCs w:val="20"/>
        </w:rPr>
        <w:sym w:font="Symbol" w:char="F0B4"/>
      </w:r>
      <w:r w:rsidRPr="004E133A">
        <w:rPr>
          <w:rFonts w:eastAsia="Times New Roman" w:cs="Times New Roman"/>
          <w:sz w:val="20"/>
          <w:szCs w:val="20"/>
        </w:rPr>
        <w:t xml:space="preserve"> (power(F,2) + power(0.0218,2)))/F) </w:t>
      </w:r>
      <w:r w:rsidRPr="004E133A">
        <w:rPr>
          <w:rFonts w:eastAsia="Times New Roman" w:cs="Times New Roman"/>
          <w:sz w:val="20"/>
          <w:szCs w:val="20"/>
        </w:rPr>
        <w:sym w:font="Symbol" w:char="F0B4"/>
      </w:r>
      <w:r w:rsidRPr="004E133A">
        <w:rPr>
          <w:rFonts w:eastAsia="Times New Roman" w:cs="Times New Roman"/>
          <w:sz w:val="20"/>
          <w:szCs w:val="20"/>
        </w:rPr>
        <w:t xml:space="preserve"> 100.</w:t>
      </w:r>
    </w:p>
    <w:p w:rsidR="00E3073F" w:rsidRPr="004E133A" w:rsidRDefault="00E3073F" w:rsidP="00E3073F">
      <w:pPr>
        <w:suppressLineNumbers/>
        <w:spacing w:after="0" w:line="240" w:lineRule="auto"/>
        <w:rPr>
          <w:rFonts w:eastAsia="Times New Roman" w:cs="Times New Roman"/>
          <w:sz w:val="20"/>
          <w:szCs w:val="20"/>
        </w:rPr>
      </w:pPr>
      <w:r w:rsidRPr="004E133A">
        <w:rPr>
          <w:rFonts w:eastAsia="Times New Roman" w:cs="Times New Roman"/>
          <w:sz w:val="20"/>
          <w:szCs w:val="20"/>
        </w:rPr>
        <w:t xml:space="preserve">The residual variability (%CV) for Phase 2 was calculated using the following equation: (SQRT(0.0714 </w:t>
      </w:r>
      <w:r w:rsidRPr="004E133A">
        <w:rPr>
          <w:rFonts w:eastAsia="Times New Roman" w:cs="Times New Roman"/>
          <w:sz w:val="20"/>
          <w:szCs w:val="20"/>
        </w:rPr>
        <w:sym w:font="Symbol" w:char="F0B4"/>
      </w:r>
      <w:r w:rsidRPr="004E133A">
        <w:rPr>
          <w:rFonts w:eastAsia="Times New Roman" w:cs="Times New Roman"/>
          <w:sz w:val="20"/>
          <w:szCs w:val="20"/>
        </w:rPr>
        <w:t xml:space="preserve"> (power(F,2) + power(0.194,2)))/F) </w:t>
      </w:r>
      <w:r w:rsidRPr="004E133A">
        <w:rPr>
          <w:rFonts w:eastAsia="Times New Roman" w:cs="Times New Roman"/>
          <w:sz w:val="20"/>
          <w:szCs w:val="20"/>
        </w:rPr>
        <w:sym w:font="Symbol" w:char="F0B4"/>
      </w:r>
      <w:r w:rsidRPr="004E133A">
        <w:rPr>
          <w:rFonts w:eastAsia="Times New Roman" w:cs="Times New Roman"/>
          <w:sz w:val="20"/>
          <w:szCs w:val="20"/>
        </w:rPr>
        <w:t xml:space="preserve"> 100.</w:t>
      </w:r>
    </w:p>
    <w:p w:rsidR="00E3073F" w:rsidRPr="004E133A" w:rsidRDefault="00E3073F" w:rsidP="00E3073F">
      <w:pPr>
        <w:suppressLineNumbers/>
        <w:tabs>
          <w:tab w:val="left" w:pos="144"/>
        </w:tabs>
        <w:spacing w:after="0" w:line="240" w:lineRule="auto"/>
        <w:ind w:left="144" w:hanging="144"/>
        <w:rPr>
          <w:rFonts w:eastAsia="Times New Roman" w:cs="Arial"/>
          <w:sz w:val="20"/>
          <w:szCs w:val="20"/>
        </w:rPr>
      </w:pPr>
      <w:r w:rsidRPr="004E133A">
        <w:rPr>
          <w:rFonts w:eastAsia="Times New Roman" w:cs="Arial"/>
          <w:sz w:val="20"/>
          <w:szCs w:val="20"/>
        </w:rPr>
        <w:t>%SEM=standard error of the mean expressed as a percentage; %CV=coefficient of variation expressed as a percentage; NE=not estimated; RV=residual variability; NA=not applicable; PH1=Phase1; PH2=Phase 2</w:t>
      </w:r>
    </w:p>
    <w:p w:rsidR="00E3073F" w:rsidRDefault="00E3073F" w:rsidP="00E3073F">
      <w:pPr>
        <w:rPr>
          <w:b/>
          <w:i/>
          <w:sz w:val="24"/>
          <w:szCs w:val="24"/>
        </w:rPr>
      </w:pPr>
      <w:r>
        <w:rPr>
          <w:b/>
          <w:i/>
          <w:sz w:val="24"/>
          <w:szCs w:val="24"/>
        </w:rPr>
        <w:br w:type="page"/>
      </w:r>
    </w:p>
    <w:p w:rsidR="00E3073F" w:rsidRDefault="00E3073F" w:rsidP="00E3073F">
      <w:pPr>
        <w:pStyle w:val="ListParagraph"/>
        <w:suppressLineNumbers/>
        <w:spacing w:after="0" w:line="480" w:lineRule="auto"/>
        <w:rPr>
          <w:b/>
          <w:i/>
          <w:sz w:val="24"/>
          <w:szCs w:val="24"/>
        </w:rPr>
      </w:pPr>
    </w:p>
    <w:p w:rsidR="00E3073F" w:rsidRPr="004E133A" w:rsidRDefault="00E3073F" w:rsidP="00E3073F">
      <w:pPr>
        <w:pStyle w:val="ListParagraph"/>
        <w:numPr>
          <w:ilvl w:val="0"/>
          <w:numId w:val="1"/>
        </w:numPr>
        <w:suppressLineNumbers/>
        <w:spacing w:after="0" w:line="480" w:lineRule="auto"/>
        <w:rPr>
          <w:b/>
          <w:i/>
          <w:sz w:val="24"/>
          <w:szCs w:val="24"/>
        </w:rPr>
      </w:pPr>
      <w:r w:rsidRPr="004E133A">
        <w:rPr>
          <w:b/>
          <w:i/>
          <w:sz w:val="24"/>
          <w:szCs w:val="24"/>
        </w:rPr>
        <w:t>Dasotraline Population PK/DHPG Model</w:t>
      </w:r>
    </w:p>
    <w:p w:rsidR="00E3073F" w:rsidRPr="004E133A" w:rsidRDefault="00E3073F" w:rsidP="00E3073F">
      <w:pPr>
        <w:suppressLineNumbers/>
        <w:spacing w:after="0" w:line="480" w:lineRule="auto"/>
        <w:ind w:firstLine="720"/>
      </w:pPr>
      <w:r w:rsidRPr="004E133A">
        <w:t xml:space="preserve">A total of 759 DHPG measurements from 220 subjects actively receiving dasotraline treatment in the Phase 2 clinical trial were included in the </w:t>
      </w:r>
      <w:r>
        <w:t>pharmacokinetic and pharmacodynamic</w:t>
      </w:r>
      <w:r w:rsidRPr="004E133A">
        <w:t xml:space="preserve"> DHPG analysis. The exposure-response model for DHPG concentration was a power function of the time-matched, model-predicted dasotraline concentrations, including parameters estimating the baseline DHPG, the reduction in DHPG concentration associated with the median dasotraline concentration of 2.27 ng/mL, and the exponent for the dasotraline-concentration effect on DHPG</w:t>
      </w:r>
      <w:r w:rsidR="009A5053">
        <w:t xml:space="preserve"> (</w:t>
      </w:r>
      <w:r w:rsidR="009A5053" w:rsidRPr="009A5053">
        <w:rPr>
          <w:b/>
        </w:rPr>
        <w:t>Table S2</w:t>
      </w:r>
      <w:r w:rsidR="009A5053">
        <w:t>)</w:t>
      </w:r>
      <w:r w:rsidRPr="004E133A">
        <w:t>.</w:t>
      </w:r>
    </w:p>
    <w:p w:rsidR="00E3073F" w:rsidRPr="004E133A" w:rsidRDefault="00E3073F" w:rsidP="00E3073F">
      <w:pPr>
        <w:suppressLineNumbers/>
        <w:spacing w:after="0" w:line="480" w:lineRule="auto"/>
        <w:ind w:firstLine="720"/>
      </w:pPr>
      <w:r w:rsidRPr="004E133A">
        <w:t xml:space="preserve">The functional form of the power model equation describing DHPG concentrations in the </w:t>
      </w:r>
      <w:proofErr w:type="spellStart"/>
      <w:r w:rsidRPr="00483F78">
        <w:rPr>
          <w:rFonts w:ascii="Times New Roman" w:hAnsi="Times New Roman" w:cs="Times New Roman"/>
          <w:i/>
        </w:rPr>
        <w:t>i</w:t>
      </w:r>
      <w:r w:rsidRPr="004E133A">
        <w:t>th</w:t>
      </w:r>
      <w:proofErr w:type="spellEnd"/>
      <w:r w:rsidRPr="004E133A">
        <w:t xml:space="preserve"> individual at the </w:t>
      </w:r>
      <w:proofErr w:type="spellStart"/>
      <w:r w:rsidRPr="00483F78">
        <w:rPr>
          <w:rFonts w:ascii="Times New Roman" w:hAnsi="Times New Roman" w:cs="Times New Roman"/>
          <w:i/>
        </w:rPr>
        <w:t>j</w:t>
      </w:r>
      <w:r w:rsidRPr="004E133A">
        <w:t>th</w:t>
      </w:r>
      <w:proofErr w:type="spellEnd"/>
      <w:r w:rsidRPr="004E133A">
        <w:t xml:space="preserve"> observations is below:</w:t>
      </w:r>
    </w:p>
    <w:p w:rsidR="00E3073F" w:rsidRPr="004E133A" w:rsidRDefault="00E3073F" w:rsidP="00E3073F">
      <w:pPr>
        <w:pStyle w:val="Equation"/>
        <w:suppressLineNumbers/>
        <w:spacing w:before="0" w:after="0" w:line="480" w:lineRule="auto"/>
        <w:rPr>
          <w:rFonts w:asciiTheme="minorHAnsi" w:hAnsiTheme="minorHAnsi"/>
        </w:rPr>
      </w:pPr>
      <w:r w:rsidRPr="004E133A">
        <w:rPr>
          <w:rFonts w:asciiTheme="minorHAnsi" w:hAnsiTheme="minorHAnsi"/>
          <w:position w:val="-30"/>
        </w:rPr>
        <w:object w:dxaOrig="4480" w:dyaOrig="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9pt;height:40.7pt" o:ole="">
            <v:imagedata r:id="rId5" o:title=""/>
          </v:shape>
          <o:OLEObject Type="Embed" ProgID="Equation.3" ShapeID="_x0000_i1025" DrawAspect="Content" ObjectID="_1508825734" r:id="rId6"/>
        </w:object>
      </w:r>
      <w:r w:rsidRPr="004E133A">
        <w:rPr>
          <w:rFonts w:asciiTheme="minorHAnsi" w:hAnsiTheme="minorHAnsi"/>
        </w:rPr>
        <w:tab/>
        <w:t>(</w:t>
      </w:r>
      <w:bookmarkStart w:id="1" w:name="equation2"/>
      <w:r w:rsidRPr="004E133A">
        <w:rPr>
          <w:rFonts w:asciiTheme="minorHAnsi" w:hAnsiTheme="minorHAnsi"/>
        </w:rPr>
        <w:t>2</w:t>
      </w:r>
      <w:bookmarkEnd w:id="1"/>
      <w:r w:rsidRPr="004E133A">
        <w:rPr>
          <w:rFonts w:asciiTheme="minorHAnsi" w:hAnsiTheme="minorHAnsi"/>
        </w:rPr>
        <w:t>)</w:t>
      </w:r>
    </w:p>
    <w:p w:rsidR="00E3073F" w:rsidRPr="004E133A" w:rsidRDefault="00E3073F" w:rsidP="00E3073F">
      <w:pPr>
        <w:pStyle w:val="C-BodyText"/>
        <w:suppressLineNumbers/>
        <w:spacing w:line="240" w:lineRule="auto"/>
        <w:rPr>
          <w:rFonts w:asciiTheme="minorHAnsi" w:hAnsiTheme="minorHAnsi"/>
          <w:sz w:val="22"/>
          <w:szCs w:val="22"/>
        </w:rPr>
      </w:pPr>
      <w:r w:rsidRPr="004E133A">
        <w:rPr>
          <w:rFonts w:asciiTheme="minorHAnsi" w:hAnsiTheme="minorHAnsi"/>
          <w:sz w:val="22"/>
          <w:szCs w:val="22"/>
        </w:rPr>
        <w:t xml:space="preserve">Where: </w:t>
      </w:r>
    </w:p>
    <w:p w:rsidR="00E3073F" w:rsidRPr="004E133A" w:rsidRDefault="00E3073F" w:rsidP="00456E94">
      <w:pPr>
        <w:pStyle w:val="WhereStatement"/>
        <w:suppressLineNumbers/>
        <w:ind w:left="1890"/>
        <w:rPr>
          <w:rFonts w:asciiTheme="minorHAnsi" w:hAnsiTheme="minorHAnsi"/>
          <w:sz w:val="22"/>
          <w:szCs w:val="22"/>
        </w:rPr>
      </w:pPr>
      <w:r w:rsidRPr="004E133A">
        <w:rPr>
          <w:rFonts w:asciiTheme="minorHAnsi" w:hAnsiTheme="minorHAnsi"/>
          <w:position w:val="-12"/>
          <w:sz w:val="22"/>
          <w:szCs w:val="22"/>
        </w:rPr>
        <w:object w:dxaOrig="859" w:dyaOrig="360">
          <v:shape id="_x0000_i1026" type="#_x0000_t75" style="width:44.45pt;height:15.65pt" o:ole="">
            <v:imagedata r:id="rId7" o:title=""/>
          </v:shape>
          <o:OLEObject Type="Embed" ProgID="Equation.3" ShapeID="_x0000_i1026" DrawAspect="Content" ObjectID="_1508825735" r:id="rId8"/>
        </w:object>
      </w:r>
      <w:r w:rsidRPr="004E133A">
        <w:rPr>
          <w:rFonts w:asciiTheme="minorHAnsi" w:hAnsiTheme="minorHAnsi"/>
          <w:sz w:val="22"/>
          <w:szCs w:val="22"/>
        </w:rPr>
        <w:t xml:space="preserve"> is the model</w:t>
      </w:r>
      <w:r w:rsidRPr="004E133A">
        <w:rPr>
          <w:rFonts w:asciiTheme="minorHAnsi" w:hAnsiTheme="minorHAnsi"/>
          <w:sz w:val="22"/>
          <w:szCs w:val="22"/>
        </w:rPr>
        <w:noBreakHyphen/>
        <w:t>predicted value of DHPG concentration (</w:t>
      </w:r>
      <w:proofErr w:type="spellStart"/>
      <w:r w:rsidRPr="004E133A">
        <w:rPr>
          <w:rFonts w:asciiTheme="minorHAnsi" w:hAnsiTheme="minorHAnsi"/>
          <w:sz w:val="22"/>
          <w:szCs w:val="22"/>
        </w:rPr>
        <w:t>pg</w:t>
      </w:r>
      <w:proofErr w:type="spellEnd"/>
      <w:r w:rsidRPr="004E133A">
        <w:rPr>
          <w:rFonts w:asciiTheme="minorHAnsi" w:hAnsiTheme="minorHAnsi"/>
          <w:sz w:val="22"/>
          <w:szCs w:val="22"/>
        </w:rPr>
        <w:t>/mL);</w:t>
      </w:r>
    </w:p>
    <w:p w:rsidR="00E3073F" w:rsidRPr="004E133A" w:rsidRDefault="00E3073F" w:rsidP="00456E94">
      <w:pPr>
        <w:pStyle w:val="WhereStatement"/>
        <w:suppressLineNumbers/>
        <w:ind w:left="1890"/>
        <w:rPr>
          <w:rFonts w:asciiTheme="minorHAnsi" w:hAnsiTheme="minorHAnsi"/>
          <w:sz w:val="22"/>
          <w:szCs w:val="22"/>
        </w:rPr>
      </w:pPr>
      <w:r w:rsidRPr="004E133A">
        <w:rPr>
          <w:rFonts w:asciiTheme="minorHAnsi" w:hAnsiTheme="minorHAnsi"/>
          <w:position w:val="-8"/>
          <w:sz w:val="22"/>
          <w:szCs w:val="22"/>
        </w:rPr>
        <w:object w:dxaOrig="960" w:dyaOrig="320">
          <v:shape id="_x0000_i1027" type="#_x0000_t75" style="width:59.5pt;height:17.55pt" o:ole="">
            <v:imagedata r:id="rId9" o:title=""/>
          </v:shape>
          <o:OLEObject Type="Embed" ProgID="Equation.3" ShapeID="_x0000_i1027" DrawAspect="Content" ObjectID="_1508825736" r:id="rId10"/>
        </w:object>
      </w:r>
      <w:r w:rsidRPr="004E133A">
        <w:rPr>
          <w:rFonts w:asciiTheme="minorHAnsi" w:hAnsiTheme="minorHAnsi"/>
          <w:sz w:val="22"/>
          <w:szCs w:val="22"/>
        </w:rPr>
        <w:t xml:space="preserve"> is the model</w:t>
      </w:r>
      <w:r w:rsidRPr="004E133A">
        <w:rPr>
          <w:rFonts w:asciiTheme="minorHAnsi" w:hAnsiTheme="minorHAnsi"/>
          <w:sz w:val="22"/>
          <w:szCs w:val="22"/>
        </w:rPr>
        <w:noBreakHyphen/>
        <w:t xml:space="preserve">predicted baseline for the </w:t>
      </w:r>
      <w:proofErr w:type="spellStart"/>
      <w:r w:rsidRPr="003D6969">
        <w:rPr>
          <w:i/>
          <w:sz w:val="22"/>
          <w:szCs w:val="22"/>
        </w:rPr>
        <w:t>i</w:t>
      </w:r>
      <w:r w:rsidRPr="004E133A">
        <w:rPr>
          <w:rFonts w:asciiTheme="minorHAnsi" w:hAnsiTheme="minorHAnsi"/>
          <w:sz w:val="22"/>
          <w:szCs w:val="22"/>
          <w:vertAlign w:val="superscript"/>
        </w:rPr>
        <w:t>th</w:t>
      </w:r>
      <w:proofErr w:type="spellEnd"/>
      <w:r w:rsidRPr="004E133A">
        <w:rPr>
          <w:rFonts w:asciiTheme="minorHAnsi" w:hAnsiTheme="minorHAnsi"/>
          <w:sz w:val="22"/>
          <w:szCs w:val="22"/>
        </w:rPr>
        <w:t xml:space="preserve"> individual;</w:t>
      </w:r>
    </w:p>
    <w:p w:rsidR="00E3073F" w:rsidRPr="004E133A" w:rsidRDefault="00E3073F" w:rsidP="00456E94">
      <w:pPr>
        <w:pStyle w:val="WhereStatement"/>
        <w:suppressLineNumbers/>
        <w:ind w:left="720" w:firstLine="0"/>
        <w:rPr>
          <w:rFonts w:asciiTheme="minorHAnsi" w:hAnsiTheme="minorHAnsi"/>
          <w:sz w:val="22"/>
          <w:szCs w:val="22"/>
        </w:rPr>
      </w:pPr>
      <w:r w:rsidRPr="004E133A">
        <w:rPr>
          <w:rFonts w:asciiTheme="minorHAnsi" w:hAnsiTheme="minorHAnsi"/>
          <w:position w:val="-12"/>
          <w:sz w:val="22"/>
          <w:szCs w:val="22"/>
        </w:rPr>
        <w:object w:dxaOrig="700" w:dyaOrig="360">
          <v:shape id="_x0000_i1028" type="#_x0000_t75" style="width:36.95pt;height:15.65pt" o:ole="">
            <v:imagedata r:id="rId11" o:title=""/>
          </v:shape>
          <o:OLEObject Type="Embed" ProgID="Equation.3" ShapeID="_x0000_i1028" DrawAspect="Content" ObjectID="_1508825737" r:id="rId12"/>
        </w:object>
      </w:r>
      <w:r w:rsidRPr="004E133A">
        <w:rPr>
          <w:rFonts w:asciiTheme="minorHAnsi" w:hAnsiTheme="minorHAnsi"/>
          <w:sz w:val="22"/>
          <w:szCs w:val="22"/>
        </w:rPr>
        <w:t xml:space="preserve"> is the PK model</w:t>
      </w:r>
      <w:r w:rsidRPr="004E133A">
        <w:rPr>
          <w:rFonts w:asciiTheme="minorHAnsi" w:hAnsiTheme="minorHAnsi"/>
          <w:sz w:val="22"/>
          <w:szCs w:val="22"/>
        </w:rPr>
        <w:noBreakHyphen/>
        <w:t xml:space="preserve">predicted time-matched dasotraline concentration in individual </w:t>
      </w:r>
      <w:proofErr w:type="spellStart"/>
      <w:r w:rsidRPr="004E133A">
        <w:rPr>
          <w:rFonts w:asciiTheme="minorHAnsi" w:hAnsiTheme="minorHAnsi"/>
          <w:sz w:val="22"/>
          <w:szCs w:val="22"/>
        </w:rPr>
        <w:t>i</w:t>
      </w:r>
      <w:proofErr w:type="spellEnd"/>
      <w:r w:rsidRPr="004E133A">
        <w:rPr>
          <w:rFonts w:asciiTheme="minorHAnsi" w:hAnsiTheme="minorHAnsi"/>
          <w:sz w:val="22"/>
          <w:szCs w:val="22"/>
        </w:rPr>
        <w:t xml:space="preserve"> at </w:t>
      </w:r>
      <w:r w:rsidR="00456E94">
        <w:rPr>
          <w:rFonts w:asciiTheme="minorHAnsi" w:hAnsiTheme="minorHAnsi"/>
          <w:sz w:val="22"/>
          <w:szCs w:val="22"/>
        </w:rPr>
        <w:t xml:space="preserve">   </w:t>
      </w:r>
      <w:r w:rsidR="00456E94">
        <w:rPr>
          <w:rFonts w:asciiTheme="minorHAnsi" w:hAnsiTheme="minorHAnsi"/>
          <w:sz w:val="22"/>
          <w:szCs w:val="22"/>
        </w:rPr>
        <w:br/>
        <w:t xml:space="preserve"> </w:t>
      </w:r>
      <w:r w:rsidRPr="004E133A">
        <w:rPr>
          <w:rFonts w:asciiTheme="minorHAnsi" w:hAnsiTheme="minorHAnsi"/>
          <w:sz w:val="22"/>
          <w:szCs w:val="22"/>
        </w:rPr>
        <w:t>time</w:t>
      </w:r>
      <w:r w:rsidRPr="003D6969">
        <w:rPr>
          <w:sz w:val="22"/>
          <w:szCs w:val="22"/>
        </w:rPr>
        <w:t xml:space="preserve"> </w:t>
      </w:r>
      <w:r w:rsidRPr="003D6969">
        <w:rPr>
          <w:i/>
          <w:sz w:val="22"/>
          <w:szCs w:val="22"/>
        </w:rPr>
        <w:t>j</w:t>
      </w:r>
      <w:r w:rsidRPr="003D6969">
        <w:rPr>
          <w:rFonts w:asciiTheme="minorHAnsi" w:hAnsiTheme="minorHAnsi"/>
          <w:i/>
          <w:sz w:val="22"/>
          <w:szCs w:val="22"/>
        </w:rPr>
        <w:t xml:space="preserve"> </w:t>
      </w:r>
      <w:r w:rsidRPr="004E133A">
        <w:rPr>
          <w:rFonts w:asciiTheme="minorHAnsi" w:hAnsiTheme="minorHAnsi"/>
          <w:sz w:val="22"/>
          <w:szCs w:val="22"/>
        </w:rPr>
        <w:t>(corresponding to time of DHPG collection);</w:t>
      </w:r>
    </w:p>
    <w:p w:rsidR="00E3073F" w:rsidRPr="004E133A" w:rsidRDefault="00E3073F" w:rsidP="00456E94">
      <w:pPr>
        <w:pStyle w:val="WhereStatement"/>
        <w:suppressLineNumbers/>
        <w:ind w:left="1890"/>
        <w:rPr>
          <w:rFonts w:asciiTheme="minorHAnsi" w:hAnsiTheme="minorHAnsi"/>
          <w:sz w:val="22"/>
          <w:szCs w:val="22"/>
        </w:rPr>
      </w:pPr>
      <w:r w:rsidRPr="004E133A">
        <w:rPr>
          <w:rFonts w:asciiTheme="minorHAnsi" w:hAnsiTheme="minorHAnsi"/>
          <w:position w:val="-8"/>
          <w:sz w:val="22"/>
          <w:szCs w:val="22"/>
        </w:rPr>
        <w:object w:dxaOrig="680" w:dyaOrig="320">
          <v:shape id="_x0000_i1029" type="#_x0000_t75" style="width:41.95pt;height:17.55pt" o:ole="">
            <v:imagedata r:id="rId13" o:title=""/>
          </v:shape>
          <o:OLEObject Type="Embed" ProgID="Equation.3" ShapeID="_x0000_i1029" DrawAspect="Content" ObjectID="_1508825738" r:id="rId14"/>
        </w:object>
      </w:r>
      <w:r w:rsidRPr="004E133A">
        <w:rPr>
          <w:rFonts w:asciiTheme="minorHAnsi" w:hAnsiTheme="minorHAnsi"/>
          <w:sz w:val="22"/>
          <w:szCs w:val="22"/>
        </w:rPr>
        <w:t xml:space="preserve"> is the median model</w:t>
      </w:r>
      <w:r w:rsidRPr="004E133A">
        <w:rPr>
          <w:rFonts w:asciiTheme="minorHAnsi" w:hAnsiTheme="minorHAnsi"/>
          <w:sz w:val="22"/>
          <w:szCs w:val="22"/>
        </w:rPr>
        <w:noBreakHyphen/>
        <w:t>predicted dasotraline concentration in the population;</w:t>
      </w:r>
    </w:p>
    <w:p w:rsidR="00E3073F" w:rsidRPr="004E133A" w:rsidRDefault="00E3073F" w:rsidP="00456E94">
      <w:pPr>
        <w:pStyle w:val="WhereStatement"/>
        <w:suppressLineNumbers/>
        <w:ind w:left="1890"/>
        <w:rPr>
          <w:rFonts w:asciiTheme="minorHAnsi" w:hAnsiTheme="minorHAnsi"/>
          <w:sz w:val="22"/>
          <w:szCs w:val="22"/>
        </w:rPr>
      </w:pPr>
      <w:r w:rsidRPr="004E133A">
        <w:rPr>
          <w:rFonts w:asciiTheme="minorHAnsi" w:hAnsiTheme="minorHAnsi"/>
          <w:position w:val="-8"/>
          <w:sz w:val="22"/>
          <w:szCs w:val="22"/>
        </w:rPr>
        <w:object w:dxaOrig="499" w:dyaOrig="320">
          <v:shape id="_x0000_i1030" type="#_x0000_t75" style="width:36.3pt;height:17.55pt" o:ole="">
            <v:imagedata r:id="rId15" o:title=""/>
          </v:shape>
          <o:OLEObject Type="Embed" ProgID="Equation.3" ShapeID="_x0000_i1030" DrawAspect="Content" ObjectID="_1508825739" r:id="rId16"/>
        </w:object>
      </w:r>
      <w:r w:rsidRPr="004E133A">
        <w:rPr>
          <w:rFonts w:asciiTheme="minorHAnsi" w:hAnsiTheme="minorHAnsi"/>
          <w:sz w:val="22"/>
          <w:szCs w:val="22"/>
        </w:rPr>
        <w:t xml:space="preserve"> is the model</w:t>
      </w:r>
      <w:r w:rsidRPr="004E133A">
        <w:rPr>
          <w:rFonts w:asciiTheme="minorHAnsi" w:hAnsiTheme="minorHAnsi"/>
          <w:sz w:val="22"/>
          <w:szCs w:val="22"/>
        </w:rPr>
        <w:noBreakHyphen/>
        <w:t>predicted reduction from baseline in DHPG associated with the median</w:t>
      </w:r>
      <w:r w:rsidR="00456E94">
        <w:rPr>
          <w:rFonts w:asciiTheme="minorHAnsi" w:hAnsiTheme="minorHAnsi"/>
          <w:sz w:val="22"/>
          <w:szCs w:val="22"/>
        </w:rPr>
        <w:t xml:space="preserve"> </w:t>
      </w:r>
      <w:r w:rsidRPr="004E133A">
        <w:rPr>
          <w:rFonts w:asciiTheme="minorHAnsi" w:hAnsiTheme="minorHAnsi"/>
          <w:sz w:val="22"/>
          <w:szCs w:val="22"/>
        </w:rPr>
        <w:t xml:space="preserve">concentration of 2.27 ng/mL; and </w:t>
      </w:r>
    </w:p>
    <w:p w:rsidR="00E3073F" w:rsidRPr="004E133A" w:rsidRDefault="00E3073F" w:rsidP="00456E94">
      <w:pPr>
        <w:pStyle w:val="WhereStatement"/>
        <w:suppressLineNumbers/>
        <w:ind w:left="1890"/>
        <w:rPr>
          <w:rFonts w:asciiTheme="minorHAnsi" w:hAnsiTheme="minorHAnsi"/>
          <w:sz w:val="22"/>
          <w:szCs w:val="22"/>
        </w:rPr>
      </w:pPr>
      <w:r w:rsidRPr="004E133A">
        <w:rPr>
          <w:rFonts w:asciiTheme="minorHAnsi" w:hAnsiTheme="minorHAnsi"/>
          <w:position w:val="-8"/>
          <w:sz w:val="22"/>
          <w:szCs w:val="22"/>
        </w:rPr>
        <w:object w:dxaOrig="560" w:dyaOrig="320">
          <v:shape id="_x0000_i1031" type="#_x0000_t75" style="width:34.45pt;height:17.55pt" o:ole="">
            <v:imagedata r:id="rId17" o:title=""/>
          </v:shape>
          <o:OLEObject Type="Embed" ProgID="Equation.3" ShapeID="_x0000_i1031" DrawAspect="Content" ObjectID="_1508825740" r:id="rId18"/>
        </w:object>
      </w:r>
      <w:r w:rsidRPr="004E133A">
        <w:rPr>
          <w:rFonts w:asciiTheme="minorHAnsi" w:hAnsiTheme="minorHAnsi"/>
          <w:sz w:val="22"/>
          <w:szCs w:val="22"/>
        </w:rPr>
        <w:t xml:space="preserve"> is model</w:t>
      </w:r>
      <w:r w:rsidRPr="004E133A">
        <w:rPr>
          <w:rFonts w:asciiTheme="minorHAnsi" w:hAnsiTheme="minorHAnsi"/>
          <w:sz w:val="22"/>
          <w:szCs w:val="22"/>
        </w:rPr>
        <w:noBreakHyphen/>
        <w:t xml:space="preserve">predicted power (exponent) on concentration. </w:t>
      </w:r>
    </w:p>
    <w:p w:rsidR="00E3073F" w:rsidRPr="004E133A" w:rsidRDefault="00E3073F" w:rsidP="00E3073F">
      <w:pPr>
        <w:suppressLineNumbers/>
        <w:spacing w:line="240" w:lineRule="auto"/>
      </w:pPr>
    </w:p>
    <w:p w:rsidR="00E3073F" w:rsidRPr="004E133A" w:rsidRDefault="00E3073F" w:rsidP="00E3073F">
      <w:pPr>
        <w:suppressLineNumbers/>
        <w:spacing w:line="240" w:lineRule="auto"/>
      </w:pPr>
      <w:r w:rsidRPr="004E133A">
        <w:br w:type="page"/>
      </w:r>
    </w:p>
    <w:p w:rsidR="00A946BA" w:rsidRDefault="00A946BA" w:rsidP="00E3073F">
      <w:pPr>
        <w:suppressLineNumbers/>
        <w:spacing w:after="0" w:line="240" w:lineRule="auto"/>
        <w:rPr>
          <w:b/>
        </w:rPr>
      </w:pPr>
    </w:p>
    <w:p w:rsidR="00E3073F" w:rsidRDefault="00E3073F" w:rsidP="00E3073F">
      <w:pPr>
        <w:suppressLineNumbers/>
        <w:spacing w:after="0" w:line="240" w:lineRule="auto"/>
        <w:rPr>
          <w:b/>
        </w:rPr>
      </w:pPr>
      <w:r w:rsidRPr="004E133A">
        <w:rPr>
          <w:b/>
        </w:rPr>
        <w:t xml:space="preserve">Table </w:t>
      </w:r>
      <w:r w:rsidR="00FC45AA">
        <w:rPr>
          <w:b/>
        </w:rPr>
        <w:t>S</w:t>
      </w:r>
      <w:r>
        <w:rPr>
          <w:b/>
        </w:rPr>
        <w:t>2</w:t>
      </w:r>
      <w:r w:rsidRPr="004E133A">
        <w:rPr>
          <w:b/>
        </w:rPr>
        <w:t>. Parameter Estimates and Standard Errors from the Final Dasotraline Population PK/DHPG Model</w:t>
      </w:r>
    </w:p>
    <w:p w:rsidR="00DE615C" w:rsidRPr="004E133A" w:rsidRDefault="00DE615C" w:rsidP="00E3073F">
      <w:pPr>
        <w:suppressLineNumbers/>
        <w:spacing w:after="0" w:line="240" w:lineRule="auto"/>
        <w:rPr>
          <w: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11"/>
        <w:gridCol w:w="1553"/>
        <w:gridCol w:w="1281"/>
        <w:gridCol w:w="1645"/>
        <w:gridCol w:w="1220"/>
      </w:tblGrid>
      <w:tr w:rsidR="00E3073F" w:rsidRPr="004E133A" w:rsidTr="001A64B9">
        <w:trPr>
          <w:tblHeader/>
        </w:trPr>
        <w:tc>
          <w:tcPr>
            <w:tcW w:w="1837" w:type="pct"/>
            <w:vMerge w:val="restart"/>
          </w:tcPr>
          <w:p w:rsidR="00E3073F" w:rsidRPr="004E133A" w:rsidRDefault="00E3073F" w:rsidP="001A64B9">
            <w:pPr>
              <w:pStyle w:val="C-TableHeader"/>
              <w:suppressLineNumbers/>
              <w:rPr>
                <w:rFonts w:asciiTheme="minorHAnsi" w:hAnsiTheme="minorHAnsi"/>
                <w:sz w:val="20"/>
              </w:rPr>
            </w:pPr>
            <w:r w:rsidRPr="004E133A">
              <w:rPr>
                <w:rFonts w:asciiTheme="minorHAnsi" w:hAnsiTheme="minorHAnsi"/>
                <w:sz w:val="20"/>
              </w:rPr>
              <w:t>Parameter</w:t>
            </w:r>
          </w:p>
        </w:tc>
        <w:tc>
          <w:tcPr>
            <w:tcW w:w="1573" w:type="pct"/>
            <w:gridSpan w:val="2"/>
          </w:tcPr>
          <w:p w:rsidR="00E3073F" w:rsidRPr="004E133A" w:rsidRDefault="00E3073F" w:rsidP="001A64B9">
            <w:pPr>
              <w:pStyle w:val="C-TableHeader"/>
              <w:suppressLineNumbers/>
              <w:jc w:val="center"/>
              <w:rPr>
                <w:rFonts w:asciiTheme="minorHAnsi" w:hAnsiTheme="minorHAnsi"/>
                <w:sz w:val="20"/>
              </w:rPr>
            </w:pPr>
            <w:r w:rsidRPr="004E133A">
              <w:rPr>
                <w:rFonts w:asciiTheme="minorHAnsi" w:hAnsiTheme="minorHAnsi"/>
                <w:sz w:val="20"/>
              </w:rPr>
              <w:t>Final Parameter Estimate</w:t>
            </w:r>
          </w:p>
        </w:tc>
        <w:tc>
          <w:tcPr>
            <w:tcW w:w="1589" w:type="pct"/>
            <w:gridSpan w:val="2"/>
          </w:tcPr>
          <w:p w:rsidR="00E3073F" w:rsidRPr="004E133A" w:rsidRDefault="00E3073F" w:rsidP="001A64B9">
            <w:pPr>
              <w:pStyle w:val="C-TableHeader"/>
              <w:suppressLineNumbers/>
              <w:jc w:val="center"/>
              <w:rPr>
                <w:rFonts w:asciiTheme="minorHAnsi" w:hAnsiTheme="minorHAnsi"/>
                <w:sz w:val="20"/>
              </w:rPr>
            </w:pPr>
            <w:r w:rsidRPr="004E133A">
              <w:rPr>
                <w:rFonts w:asciiTheme="minorHAnsi" w:hAnsiTheme="minorHAnsi"/>
                <w:sz w:val="20"/>
              </w:rPr>
              <w:t>Interindividual Variability / Residual Variability</w:t>
            </w:r>
          </w:p>
        </w:tc>
      </w:tr>
      <w:tr w:rsidR="00E3073F" w:rsidRPr="004E133A" w:rsidTr="001A64B9">
        <w:trPr>
          <w:tblHeader/>
        </w:trPr>
        <w:tc>
          <w:tcPr>
            <w:tcW w:w="1837" w:type="pct"/>
            <w:vMerge/>
          </w:tcPr>
          <w:p w:rsidR="00E3073F" w:rsidRPr="004E133A" w:rsidRDefault="00E3073F" w:rsidP="001A64B9">
            <w:pPr>
              <w:suppressLineNumbers/>
              <w:spacing w:before="40" w:after="40" w:line="240" w:lineRule="auto"/>
              <w:rPr>
                <w:rFonts w:cs="Times New Roman"/>
                <w:b/>
                <w:sz w:val="20"/>
              </w:rPr>
            </w:pPr>
          </w:p>
        </w:tc>
        <w:tc>
          <w:tcPr>
            <w:tcW w:w="862" w:type="pct"/>
          </w:tcPr>
          <w:p w:rsidR="00E3073F" w:rsidRPr="004E133A" w:rsidRDefault="00E3073F" w:rsidP="001A64B9">
            <w:pPr>
              <w:pStyle w:val="C-TableHeader"/>
              <w:suppressLineNumbers/>
              <w:jc w:val="center"/>
              <w:rPr>
                <w:rFonts w:asciiTheme="minorHAnsi" w:hAnsiTheme="minorHAnsi"/>
                <w:sz w:val="20"/>
              </w:rPr>
            </w:pPr>
            <w:r w:rsidRPr="004E133A">
              <w:rPr>
                <w:rFonts w:asciiTheme="minorHAnsi" w:hAnsiTheme="minorHAnsi"/>
                <w:sz w:val="20"/>
              </w:rPr>
              <w:t>Typical Value</w:t>
            </w:r>
          </w:p>
        </w:tc>
        <w:tc>
          <w:tcPr>
            <w:tcW w:w="711" w:type="pct"/>
          </w:tcPr>
          <w:p w:rsidR="00E3073F" w:rsidRPr="004E133A" w:rsidRDefault="00E3073F" w:rsidP="00391F68">
            <w:pPr>
              <w:pStyle w:val="C-TableHeader"/>
              <w:suppressLineNumbers/>
              <w:jc w:val="center"/>
              <w:rPr>
                <w:rFonts w:asciiTheme="minorHAnsi" w:hAnsiTheme="minorHAnsi"/>
                <w:sz w:val="20"/>
              </w:rPr>
            </w:pPr>
            <w:r w:rsidRPr="004E133A">
              <w:rPr>
                <w:rFonts w:asciiTheme="minorHAnsi" w:hAnsiTheme="minorHAnsi"/>
                <w:sz w:val="20"/>
              </w:rPr>
              <w:t>%SEM</w:t>
            </w:r>
          </w:p>
        </w:tc>
        <w:tc>
          <w:tcPr>
            <w:tcW w:w="913" w:type="pct"/>
          </w:tcPr>
          <w:p w:rsidR="00E3073F" w:rsidRPr="004E133A" w:rsidRDefault="00E3073F" w:rsidP="001A64B9">
            <w:pPr>
              <w:pStyle w:val="C-TableHeader"/>
              <w:suppressLineNumbers/>
              <w:jc w:val="center"/>
              <w:rPr>
                <w:rFonts w:asciiTheme="minorHAnsi" w:hAnsiTheme="minorHAnsi"/>
                <w:sz w:val="20"/>
              </w:rPr>
            </w:pPr>
            <w:r w:rsidRPr="004E133A">
              <w:rPr>
                <w:rFonts w:asciiTheme="minorHAnsi" w:hAnsiTheme="minorHAnsi"/>
                <w:sz w:val="20"/>
              </w:rPr>
              <w:t>Magnitude</w:t>
            </w:r>
          </w:p>
        </w:tc>
        <w:tc>
          <w:tcPr>
            <w:tcW w:w="676" w:type="pct"/>
          </w:tcPr>
          <w:p w:rsidR="00E3073F" w:rsidRPr="004E133A" w:rsidRDefault="00E3073F" w:rsidP="001A64B9">
            <w:pPr>
              <w:pStyle w:val="C-TableHeader"/>
              <w:suppressLineNumbers/>
              <w:jc w:val="center"/>
              <w:rPr>
                <w:rFonts w:asciiTheme="minorHAnsi" w:hAnsiTheme="minorHAnsi"/>
                <w:sz w:val="20"/>
              </w:rPr>
            </w:pPr>
            <w:r w:rsidRPr="004E133A">
              <w:rPr>
                <w:rFonts w:asciiTheme="minorHAnsi" w:hAnsiTheme="minorHAnsi"/>
                <w:sz w:val="20"/>
              </w:rPr>
              <w:t>%SEM</w:t>
            </w:r>
          </w:p>
        </w:tc>
      </w:tr>
      <w:tr w:rsidR="00E3073F" w:rsidRPr="004E133A" w:rsidTr="001A64B9">
        <w:tc>
          <w:tcPr>
            <w:tcW w:w="1837" w:type="pct"/>
          </w:tcPr>
          <w:p w:rsidR="00E3073F" w:rsidRPr="004E133A" w:rsidRDefault="00E3073F" w:rsidP="0009243D">
            <w:pPr>
              <w:pStyle w:val="C-TableText"/>
              <w:suppressLineNumbers/>
              <w:rPr>
                <w:rFonts w:asciiTheme="minorHAnsi" w:hAnsiTheme="minorHAnsi"/>
                <w:sz w:val="20"/>
              </w:rPr>
            </w:pPr>
            <w:r w:rsidRPr="004E133A">
              <w:rPr>
                <w:rFonts w:asciiTheme="minorHAnsi" w:hAnsiTheme="minorHAnsi"/>
                <w:sz w:val="20"/>
              </w:rPr>
              <w:t>BL: Baseline DHPG (</w:t>
            </w:r>
            <w:proofErr w:type="spellStart"/>
            <w:r w:rsidRPr="004E133A">
              <w:rPr>
                <w:rFonts w:asciiTheme="minorHAnsi" w:hAnsiTheme="minorHAnsi"/>
                <w:sz w:val="20"/>
              </w:rPr>
              <w:t>pg</w:t>
            </w:r>
            <w:proofErr w:type="spellEnd"/>
            <w:r w:rsidRPr="004E133A">
              <w:rPr>
                <w:rFonts w:asciiTheme="minorHAnsi" w:hAnsiTheme="minorHAnsi"/>
                <w:sz w:val="20"/>
              </w:rPr>
              <w:t>/mL)</w:t>
            </w:r>
          </w:p>
        </w:tc>
        <w:tc>
          <w:tcPr>
            <w:tcW w:w="862"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863</w:t>
            </w:r>
          </w:p>
        </w:tc>
        <w:tc>
          <w:tcPr>
            <w:tcW w:w="711"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1.84</w:t>
            </w:r>
          </w:p>
        </w:tc>
        <w:tc>
          <w:tcPr>
            <w:tcW w:w="913"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173 SD</w:t>
            </w:r>
          </w:p>
        </w:tc>
        <w:tc>
          <w:tcPr>
            <w:tcW w:w="676"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11.8</w:t>
            </w:r>
          </w:p>
        </w:tc>
      </w:tr>
      <w:tr w:rsidR="00E3073F" w:rsidRPr="004E133A" w:rsidTr="001A64B9">
        <w:tc>
          <w:tcPr>
            <w:tcW w:w="1837" w:type="pct"/>
          </w:tcPr>
          <w:p w:rsidR="00E3073F" w:rsidRPr="004E133A" w:rsidRDefault="00E3073F" w:rsidP="001A64B9">
            <w:pPr>
              <w:pStyle w:val="C-TableText"/>
              <w:suppressLineNumbers/>
              <w:rPr>
                <w:rFonts w:asciiTheme="minorHAnsi" w:hAnsiTheme="minorHAnsi"/>
                <w:sz w:val="20"/>
              </w:rPr>
            </w:pPr>
            <w:r w:rsidRPr="004E133A">
              <w:rPr>
                <w:rFonts w:asciiTheme="minorHAnsi" w:hAnsiTheme="minorHAnsi"/>
                <w:sz w:val="20"/>
              </w:rPr>
              <w:t>POW: Power Term</w:t>
            </w:r>
          </w:p>
        </w:tc>
        <w:tc>
          <w:tcPr>
            <w:tcW w:w="862"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0.335</w:t>
            </w:r>
          </w:p>
        </w:tc>
        <w:tc>
          <w:tcPr>
            <w:tcW w:w="711"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26.7</w:t>
            </w:r>
          </w:p>
        </w:tc>
        <w:tc>
          <w:tcPr>
            <w:tcW w:w="913" w:type="pct"/>
          </w:tcPr>
          <w:p w:rsidR="00E3073F" w:rsidRPr="004E133A" w:rsidRDefault="00E3073F" w:rsidP="0009243D">
            <w:pPr>
              <w:pStyle w:val="C-TableText"/>
              <w:suppressLineNumbers/>
              <w:jc w:val="center"/>
              <w:rPr>
                <w:rFonts w:asciiTheme="minorHAnsi" w:hAnsiTheme="minorHAnsi"/>
                <w:sz w:val="20"/>
              </w:rPr>
            </w:pPr>
            <w:r w:rsidRPr="004E133A">
              <w:rPr>
                <w:rFonts w:asciiTheme="minorHAnsi" w:hAnsiTheme="minorHAnsi"/>
                <w:sz w:val="20"/>
              </w:rPr>
              <w:t>34.0 %CV</w:t>
            </w:r>
          </w:p>
        </w:tc>
        <w:tc>
          <w:tcPr>
            <w:tcW w:w="676"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102</w:t>
            </w:r>
          </w:p>
        </w:tc>
      </w:tr>
      <w:tr w:rsidR="00E3073F" w:rsidRPr="004E133A" w:rsidTr="001A64B9">
        <w:tc>
          <w:tcPr>
            <w:tcW w:w="1837" w:type="pct"/>
          </w:tcPr>
          <w:p w:rsidR="00E3073F" w:rsidRPr="004E133A" w:rsidRDefault="00E3073F" w:rsidP="001A64B9">
            <w:pPr>
              <w:pStyle w:val="C-TableText"/>
              <w:suppressLineNumbers/>
              <w:rPr>
                <w:rFonts w:asciiTheme="minorHAnsi" w:hAnsiTheme="minorHAnsi"/>
                <w:sz w:val="20"/>
              </w:rPr>
            </w:pPr>
            <w:r w:rsidRPr="004E133A">
              <w:rPr>
                <w:rFonts w:asciiTheme="minorHAnsi" w:hAnsiTheme="minorHAnsi"/>
                <w:sz w:val="20"/>
              </w:rPr>
              <w:t>SLP: Slope for the median time-matched dasotraline concentration of 2.27 ng/mL (</w:t>
            </w:r>
            <w:proofErr w:type="spellStart"/>
            <w:r w:rsidRPr="004E133A">
              <w:rPr>
                <w:rFonts w:asciiTheme="minorHAnsi" w:hAnsiTheme="minorHAnsi"/>
                <w:sz w:val="20"/>
              </w:rPr>
              <w:t>pg</w:t>
            </w:r>
            <w:proofErr w:type="spellEnd"/>
            <w:r w:rsidRPr="004E133A">
              <w:rPr>
                <w:rFonts w:asciiTheme="minorHAnsi" w:hAnsiTheme="minorHAnsi"/>
                <w:sz w:val="20"/>
              </w:rPr>
              <w:t>/mL/ng/mL)</w:t>
            </w:r>
          </w:p>
        </w:tc>
        <w:tc>
          <w:tcPr>
            <w:tcW w:w="862"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-92.4</w:t>
            </w:r>
          </w:p>
        </w:tc>
        <w:tc>
          <w:tcPr>
            <w:tcW w:w="711"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15.5</w:t>
            </w:r>
          </w:p>
        </w:tc>
        <w:tc>
          <w:tcPr>
            <w:tcW w:w="913"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0 %CV</w:t>
            </w:r>
          </w:p>
        </w:tc>
        <w:tc>
          <w:tcPr>
            <w:tcW w:w="676"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FIXED</w:t>
            </w:r>
          </w:p>
        </w:tc>
      </w:tr>
      <w:tr w:rsidR="00E3073F" w:rsidRPr="004E133A" w:rsidTr="001A64B9">
        <w:tc>
          <w:tcPr>
            <w:tcW w:w="1837" w:type="pct"/>
          </w:tcPr>
          <w:p w:rsidR="00E3073F" w:rsidRPr="004E133A" w:rsidRDefault="00E3073F" w:rsidP="0009243D">
            <w:pPr>
              <w:pStyle w:val="C-TableText"/>
              <w:suppressLineNumbers/>
              <w:rPr>
                <w:rFonts w:asciiTheme="minorHAnsi" w:hAnsiTheme="minorHAnsi"/>
                <w:sz w:val="20"/>
              </w:rPr>
            </w:pPr>
            <w:r w:rsidRPr="004E133A">
              <w:rPr>
                <w:rFonts w:asciiTheme="minorHAnsi" w:hAnsiTheme="minorHAnsi"/>
                <w:sz w:val="20"/>
              </w:rPr>
              <w:t>RV</w:t>
            </w:r>
          </w:p>
        </w:tc>
        <w:tc>
          <w:tcPr>
            <w:tcW w:w="862"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11900</w:t>
            </w:r>
          </w:p>
        </w:tc>
        <w:tc>
          <w:tcPr>
            <w:tcW w:w="711"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9.62</w:t>
            </w:r>
          </w:p>
        </w:tc>
        <w:tc>
          <w:tcPr>
            <w:tcW w:w="913"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109 SD</w:t>
            </w:r>
          </w:p>
        </w:tc>
        <w:tc>
          <w:tcPr>
            <w:tcW w:w="676" w:type="pct"/>
          </w:tcPr>
          <w:p w:rsidR="00E3073F" w:rsidRPr="004E133A" w:rsidRDefault="00E3073F" w:rsidP="0009243D">
            <w:pPr>
              <w:pStyle w:val="C-TableText"/>
              <w:suppressLineNumbers/>
              <w:jc w:val="center"/>
              <w:rPr>
                <w:rFonts w:asciiTheme="minorHAnsi" w:hAnsiTheme="minorHAnsi"/>
                <w:sz w:val="20"/>
              </w:rPr>
            </w:pPr>
            <w:r w:rsidRPr="004E133A">
              <w:rPr>
                <w:rFonts w:asciiTheme="minorHAnsi" w:hAnsiTheme="minorHAnsi"/>
                <w:sz w:val="20"/>
              </w:rPr>
              <w:t>NA</w:t>
            </w:r>
          </w:p>
        </w:tc>
      </w:tr>
      <w:tr w:rsidR="00E3073F" w:rsidRPr="004E133A" w:rsidTr="001A64B9">
        <w:tc>
          <w:tcPr>
            <w:tcW w:w="5000" w:type="pct"/>
            <w:gridSpan w:val="5"/>
          </w:tcPr>
          <w:p w:rsidR="00E3073F" w:rsidRPr="004E133A" w:rsidRDefault="00E3073F" w:rsidP="001A64B9">
            <w:pPr>
              <w:pStyle w:val="C-TableText"/>
              <w:suppressLineNumbers/>
              <w:rPr>
                <w:rFonts w:asciiTheme="minorHAnsi" w:hAnsiTheme="minorHAnsi"/>
                <w:sz w:val="20"/>
              </w:rPr>
            </w:pPr>
            <w:r w:rsidRPr="004E133A">
              <w:rPr>
                <w:rFonts w:asciiTheme="minorHAnsi" w:hAnsiTheme="minorHAnsi"/>
                <w:sz w:val="20"/>
              </w:rPr>
              <w:t>Minimum value of the objective function = 8384.605</w:t>
            </w:r>
          </w:p>
        </w:tc>
      </w:tr>
    </w:tbl>
    <w:p w:rsidR="00E3073F" w:rsidRPr="004E133A" w:rsidRDefault="00E3073F" w:rsidP="00E3073F">
      <w:pPr>
        <w:pStyle w:val="C-TableFootnote"/>
        <w:suppressLineNumbers/>
        <w:rPr>
          <w:rFonts w:asciiTheme="minorHAnsi" w:hAnsiTheme="minorHAnsi"/>
        </w:rPr>
      </w:pPr>
      <w:r w:rsidRPr="004E133A">
        <w:rPr>
          <w:rFonts w:asciiTheme="minorHAnsi" w:hAnsiTheme="minorHAnsi"/>
        </w:rPr>
        <w:tab/>
        <w:t>%SEM=standard error of the mean expressed as a percentage</w:t>
      </w:r>
      <w:r w:rsidR="000830DF">
        <w:rPr>
          <w:rFonts w:asciiTheme="minorHAnsi" w:hAnsiTheme="minorHAnsi"/>
        </w:rPr>
        <w:t xml:space="preserve">; </w:t>
      </w:r>
      <w:r w:rsidRPr="004E133A">
        <w:rPr>
          <w:rFonts w:asciiTheme="minorHAnsi" w:hAnsiTheme="minorHAnsi"/>
        </w:rPr>
        <w:t>DHPG=3,4-dihydroxyphenylglycol</w:t>
      </w:r>
      <w:r w:rsidR="000830DF">
        <w:rPr>
          <w:rFonts w:asciiTheme="minorHAnsi" w:hAnsiTheme="minorHAnsi"/>
        </w:rPr>
        <w:t>;</w:t>
      </w:r>
    </w:p>
    <w:p w:rsidR="00E3073F" w:rsidRPr="004E133A" w:rsidRDefault="00E3073F" w:rsidP="00E3073F">
      <w:pPr>
        <w:pStyle w:val="C-TableFootnote"/>
        <w:suppressLineNumbers/>
      </w:pPr>
      <w:r w:rsidRPr="004E133A">
        <w:rPr>
          <w:rFonts w:asciiTheme="minorHAnsi" w:hAnsiTheme="minorHAnsi"/>
        </w:rPr>
        <w:tab/>
        <w:t>%CV=coefficient of variation expressed as a percentage</w:t>
      </w:r>
      <w:r w:rsidR="000830DF">
        <w:rPr>
          <w:rFonts w:asciiTheme="minorHAnsi" w:hAnsiTheme="minorHAnsi"/>
        </w:rPr>
        <w:t xml:space="preserve">; </w:t>
      </w:r>
      <w:r w:rsidRPr="004E133A">
        <w:rPr>
          <w:rFonts w:asciiTheme="minorHAnsi" w:hAnsiTheme="minorHAnsi"/>
        </w:rPr>
        <w:t>RV=residual variability</w:t>
      </w:r>
      <w:r w:rsidR="000830DF">
        <w:rPr>
          <w:rFonts w:asciiTheme="minorHAnsi" w:hAnsiTheme="minorHAnsi"/>
        </w:rPr>
        <w:t xml:space="preserve">; </w:t>
      </w:r>
      <w:r w:rsidRPr="004E133A">
        <w:rPr>
          <w:rFonts w:asciiTheme="minorHAnsi" w:hAnsiTheme="minorHAnsi"/>
        </w:rPr>
        <w:t>NA=not applicable</w:t>
      </w:r>
    </w:p>
    <w:p w:rsidR="00E3073F" w:rsidRDefault="00E3073F" w:rsidP="00E3073F">
      <w:pPr>
        <w:suppressLineNumbers/>
        <w:spacing w:line="240" w:lineRule="auto"/>
      </w:pPr>
    </w:p>
    <w:p w:rsidR="000830DF" w:rsidRPr="004E133A" w:rsidRDefault="000830DF" w:rsidP="00E3073F">
      <w:pPr>
        <w:suppressLineNumbers/>
        <w:spacing w:line="240" w:lineRule="auto"/>
      </w:pPr>
    </w:p>
    <w:p w:rsidR="00E3073F" w:rsidRPr="004E133A" w:rsidRDefault="00E3073F" w:rsidP="00E3073F">
      <w:pPr>
        <w:pStyle w:val="ListParagraph"/>
        <w:numPr>
          <w:ilvl w:val="0"/>
          <w:numId w:val="1"/>
        </w:numPr>
        <w:suppressLineNumbers/>
        <w:spacing w:before="240" w:after="0" w:line="480" w:lineRule="auto"/>
        <w:rPr>
          <w:b/>
          <w:i/>
          <w:sz w:val="24"/>
          <w:szCs w:val="24"/>
        </w:rPr>
      </w:pPr>
      <w:r w:rsidRPr="004E133A">
        <w:rPr>
          <w:b/>
          <w:i/>
          <w:sz w:val="24"/>
          <w:szCs w:val="24"/>
        </w:rPr>
        <w:t>Dasotraline Population PK/ADHD Model</w:t>
      </w:r>
    </w:p>
    <w:p w:rsidR="00E3073F" w:rsidRPr="004E133A" w:rsidRDefault="00E3073F" w:rsidP="00E3073F">
      <w:pPr>
        <w:suppressLineNumbers/>
        <w:spacing w:after="0" w:line="480" w:lineRule="auto"/>
        <w:ind w:firstLine="720"/>
      </w:pPr>
      <w:r w:rsidRPr="004E133A">
        <w:t xml:space="preserve">A population </w:t>
      </w:r>
      <w:r>
        <w:t>pharmacokinetic and pharmacodynamic</w:t>
      </w:r>
      <w:r w:rsidRPr="004E133A">
        <w:t xml:space="preserve"> model describing the effect of dasotraline exposure on ADHD RS-IV (with adult prompts) total s</w:t>
      </w:r>
      <w:bookmarkStart w:id="2" w:name="_GoBack"/>
      <w:bookmarkEnd w:id="2"/>
      <w:r w:rsidRPr="004E133A">
        <w:t xml:space="preserve">cores was developed using </w:t>
      </w:r>
      <w:r>
        <w:t>a total of 1847 measurements</w:t>
      </w:r>
      <w:r w:rsidRPr="004E133A">
        <w:t xml:space="preserve"> from 330 subjects in the Phase 2 clinical trial</w:t>
      </w:r>
      <w:r w:rsidR="009A5053">
        <w:t xml:space="preserve"> (</w:t>
      </w:r>
      <w:r w:rsidR="009A5053" w:rsidRPr="009A5053">
        <w:rPr>
          <w:b/>
        </w:rPr>
        <w:t>Table S3</w:t>
      </w:r>
      <w:r w:rsidR="009A5053">
        <w:t>)</w:t>
      </w:r>
      <w:r w:rsidRPr="004E133A">
        <w:t xml:space="preserve">. </w:t>
      </w:r>
      <w:r>
        <w:t>The</w:t>
      </w:r>
      <w:r w:rsidRPr="004E133A">
        <w:t xml:space="preserve"> population </w:t>
      </w:r>
      <w:r>
        <w:t>pharmacokinetic</w:t>
      </w:r>
      <w:r w:rsidR="00ED0D6F">
        <w:t>/</w:t>
      </w:r>
      <w:r>
        <w:t>pharmacodynamic</w:t>
      </w:r>
      <w:r w:rsidRPr="004E133A">
        <w:t xml:space="preserve"> model was a sigmoid Emax time-course model including parameters estimating the baseline ADHD RS-IV score, maximum reduction in ADHD score (Emax), time to 50% of the maximum effect for placebo subjects, time to 50% of the maximum effect for dasotraline subjects, and a sigmoidicity factor. Additive interindividual variability (IIV) was modeled on the baseline ADHD RS-IV and Emax parameters and exponential IIV was estimated on the sigmoidicity factor and the time to 50% of maximum effect parameters. Residual variability was modeled using an additive error model.</w:t>
      </w:r>
    </w:p>
    <w:p w:rsidR="00E3073F" w:rsidRPr="004E133A" w:rsidRDefault="00E3073F" w:rsidP="00E3073F">
      <w:pPr>
        <w:suppressLineNumbers/>
        <w:spacing w:after="0" w:line="480" w:lineRule="auto"/>
        <w:ind w:firstLine="540"/>
      </w:pPr>
      <w:r w:rsidRPr="004E133A">
        <w:t xml:space="preserve">The functional form of the </w:t>
      </w:r>
      <w:r>
        <w:t>pharmacokinetic</w:t>
      </w:r>
      <w:r w:rsidR="00472938">
        <w:t>/</w:t>
      </w:r>
      <w:r>
        <w:t>pharmacodynamic</w:t>
      </w:r>
      <w:r w:rsidRPr="004E133A">
        <w:t xml:space="preserve"> relationship for reduction in ADHD symptoms used a sigmoid Emax time-course model in the equations below. A linear function described the relationship between Emax and the predicted dasotraline concentrations (Cav):</w:t>
      </w:r>
    </w:p>
    <w:p w:rsidR="00A946BA" w:rsidRDefault="00A946BA">
      <w:pPr>
        <w:spacing w:after="160" w:line="259" w:lineRule="auto"/>
        <w:rPr>
          <w:rFonts w:ascii="Times New Roman" w:eastAsia="Times New Roman" w:hAnsi="Times New Roman" w:cs="Times New Roman"/>
          <w:sz w:val="24"/>
          <w:szCs w:val="24"/>
        </w:rPr>
      </w:pPr>
      <w:r>
        <w:rPr>
          <w:szCs w:val="24"/>
        </w:rPr>
        <w:br w:type="page"/>
      </w:r>
    </w:p>
    <w:p w:rsidR="00E3073F" w:rsidRPr="004E133A" w:rsidRDefault="00E3073F" w:rsidP="00E3073F">
      <w:pPr>
        <w:pStyle w:val="Equation"/>
        <w:suppressLineNumbers/>
        <w:spacing w:before="0" w:after="0"/>
        <w:ind w:left="540"/>
        <w:rPr>
          <w:sz w:val="20"/>
        </w:rPr>
      </w:pPr>
      <w:r w:rsidRPr="004E133A">
        <w:rPr>
          <w:position w:val="-12"/>
          <w:szCs w:val="24"/>
        </w:rPr>
        <w:object w:dxaOrig="3000" w:dyaOrig="360">
          <v:shape id="_x0000_i1032" type="#_x0000_t75" style="width:150.25pt;height:15.65pt" o:ole="">
            <v:imagedata r:id="rId19" o:title=""/>
          </v:shape>
          <o:OLEObject Type="Embed" ProgID="Equation.3" ShapeID="_x0000_i1032" DrawAspect="Content" ObjectID="_1508825741" r:id="rId20"/>
        </w:object>
      </w:r>
      <w:r w:rsidR="00456E94">
        <w:rPr>
          <w:szCs w:val="24"/>
        </w:rPr>
        <w:tab/>
      </w:r>
      <w:r w:rsidR="00456E94">
        <w:rPr>
          <w:szCs w:val="24"/>
        </w:rPr>
        <w:tab/>
        <w:t>(3)</w:t>
      </w:r>
    </w:p>
    <w:p w:rsidR="00E3073F" w:rsidRPr="004E133A" w:rsidRDefault="00E3073F" w:rsidP="00E3073F">
      <w:pPr>
        <w:pStyle w:val="Equation"/>
        <w:suppressLineNumbers/>
        <w:spacing w:before="0" w:after="0"/>
        <w:ind w:left="540"/>
        <w:rPr>
          <w:szCs w:val="24"/>
        </w:rPr>
      </w:pPr>
      <w:r w:rsidRPr="004E133A">
        <w:rPr>
          <w:position w:val="-36"/>
          <w:szCs w:val="24"/>
        </w:rPr>
        <w:object w:dxaOrig="7339" w:dyaOrig="859">
          <v:shape id="_x0000_i1033" type="#_x0000_t75" style="width:366.9pt;height:44.45pt" o:ole="">
            <v:imagedata r:id="rId21" o:title=""/>
          </v:shape>
          <o:OLEObject Type="Embed" ProgID="Equation.3" ShapeID="_x0000_i1033" DrawAspect="Content" ObjectID="_1508825742" r:id="rId22"/>
        </w:object>
      </w:r>
    </w:p>
    <w:p w:rsidR="00E3073F" w:rsidRPr="004E133A" w:rsidRDefault="00E3073F" w:rsidP="00E3073F">
      <w:pPr>
        <w:pStyle w:val="Equation"/>
        <w:suppressLineNumbers/>
        <w:spacing w:before="0" w:after="0"/>
        <w:ind w:left="540"/>
        <w:rPr>
          <w:sz w:val="20"/>
        </w:rPr>
      </w:pPr>
      <w:r w:rsidRPr="004E133A">
        <w:rPr>
          <w:position w:val="-34"/>
          <w:szCs w:val="24"/>
        </w:rPr>
        <w:object w:dxaOrig="6880" w:dyaOrig="800">
          <v:shape id="_x0000_i1034" type="#_x0000_t75" style="width:342.45pt;height:40.7pt" o:ole="">
            <v:imagedata r:id="rId23" o:title=""/>
          </v:shape>
          <o:OLEObject Type="Embed" ProgID="Equation.3" ShapeID="_x0000_i1034" DrawAspect="Content" ObjectID="_1508825743" r:id="rId24"/>
        </w:object>
      </w:r>
    </w:p>
    <w:p w:rsidR="00E3073F" w:rsidRPr="004E133A" w:rsidRDefault="00E3073F" w:rsidP="00E3073F">
      <w:pPr>
        <w:suppressLineNumbers/>
        <w:spacing w:after="0" w:line="240" w:lineRule="auto"/>
      </w:pPr>
      <w:r w:rsidRPr="004E133A">
        <w:t>where</w:t>
      </w:r>
    </w:p>
    <w:p w:rsidR="00E3073F" w:rsidRPr="004E133A" w:rsidRDefault="00E3073F" w:rsidP="00E3073F">
      <w:pPr>
        <w:suppressLineNumbers/>
        <w:spacing w:after="0" w:line="240" w:lineRule="auto"/>
        <w:ind w:left="540"/>
      </w:pPr>
      <w:r w:rsidRPr="004E133A">
        <w:rPr>
          <w:position w:val="-12"/>
          <w:sz w:val="20"/>
        </w:rPr>
        <w:object w:dxaOrig="740" w:dyaOrig="360">
          <v:shape id="_x0000_i1035" type="#_x0000_t75" style="width:36.95pt;height:18.15pt" o:ole="">
            <v:imagedata r:id="rId25" o:title=""/>
          </v:shape>
          <o:OLEObject Type="Embed" ProgID="Equation.3" ShapeID="_x0000_i1035" DrawAspect="Content" ObjectID="_1508825744" r:id="rId26"/>
        </w:object>
      </w:r>
      <w:r w:rsidRPr="004E133A">
        <w:t xml:space="preserve">is the model-predicted maximum effect for the </w:t>
      </w:r>
      <w:proofErr w:type="spellStart"/>
      <w:r w:rsidRPr="004E133A">
        <w:t>i</w:t>
      </w:r>
      <w:r w:rsidRPr="004E133A">
        <w:rPr>
          <w:vertAlign w:val="superscript"/>
        </w:rPr>
        <w:t>th</w:t>
      </w:r>
      <w:proofErr w:type="spellEnd"/>
      <w:r w:rsidRPr="004E133A">
        <w:t xml:space="preserve"> subject;</w:t>
      </w:r>
    </w:p>
    <w:p w:rsidR="00E3073F" w:rsidRPr="004E133A" w:rsidRDefault="00E3073F" w:rsidP="00E3073F">
      <w:pPr>
        <w:suppressLineNumbers/>
        <w:spacing w:after="0" w:line="240" w:lineRule="auto"/>
        <w:ind w:left="540"/>
      </w:pPr>
      <w:r w:rsidRPr="004E133A">
        <w:object w:dxaOrig="480" w:dyaOrig="340">
          <v:shape id="_x0000_i1036" type="#_x0000_t75" style="width:23.15pt;height:17.55pt" o:ole="">
            <v:imagedata r:id="rId27" o:title=""/>
          </v:shape>
          <o:OLEObject Type="Embed" ProgID="Equation.3" ShapeID="_x0000_i1036" DrawAspect="Content" ObjectID="_1508825745" r:id="rId28"/>
        </w:object>
      </w:r>
      <w:r w:rsidRPr="004E133A">
        <w:t xml:space="preserve">is the average dasotraline concentration in the </w:t>
      </w:r>
      <w:proofErr w:type="spellStart"/>
      <w:r w:rsidRPr="004E133A">
        <w:t>i</w:t>
      </w:r>
      <w:r w:rsidRPr="004E133A">
        <w:rPr>
          <w:vertAlign w:val="superscript"/>
        </w:rPr>
        <w:t>th</w:t>
      </w:r>
      <w:proofErr w:type="spellEnd"/>
      <w:r w:rsidRPr="004E133A">
        <w:t xml:space="preserve"> subject at the </w:t>
      </w:r>
      <w:proofErr w:type="spellStart"/>
      <w:r w:rsidRPr="004E133A">
        <w:t>jth</w:t>
      </w:r>
      <w:proofErr w:type="spellEnd"/>
      <w:r w:rsidRPr="004E133A">
        <w:t xml:space="preserve"> time;</w:t>
      </w:r>
    </w:p>
    <w:p w:rsidR="00E3073F" w:rsidRPr="004E133A" w:rsidRDefault="00E3073F" w:rsidP="00E3073F">
      <w:pPr>
        <w:pStyle w:val="WhereStatement"/>
        <w:suppressLineNumbers/>
        <w:spacing w:before="0" w:after="0"/>
        <w:rPr>
          <w:rFonts w:asciiTheme="minorHAnsi" w:eastAsiaTheme="minorHAnsi" w:hAnsiTheme="minorHAnsi" w:cstheme="minorBidi"/>
          <w:iCs w:val="0"/>
          <w:sz w:val="22"/>
          <w:szCs w:val="22"/>
        </w:rPr>
      </w:pPr>
      <w:r w:rsidRPr="004E133A">
        <w:tab/>
      </w:r>
      <w:r w:rsidR="00A946BA">
        <w:t xml:space="preserve">   </w:t>
      </w:r>
      <w:r w:rsidRPr="004E133A">
        <w:rPr>
          <w:position w:val="-12"/>
        </w:rPr>
        <w:object w:dxaOrig="700" w:dyaOrig="360">
          <v:shape id="_x0000_i1037" type="#_x0000_t75" style="width:36.95pt;height:15.65pt" o:ole="">
            <v:imagedata r:id="rId29" o:title=""/>
          </v:shape>
          <o:OLEObject Type="Embed" ProgID="Equation.3" ShapeID="_x0000_i1037" DrawAspect="Content" ObjectID="_1508825746" r:id="rId30"/>
        </w:object>
      </w:r>
      <w:r w:rsidRPr="004E133A">
        <w:t xml:space="preserve"> </w:t>
      </w:r>
      <w:r w:rsidRPr="004E133A">
        <w:rPr>
          <w:rFonts w:asciiTheme="minorHAnsi" w:eastAsiaTheme="minorHAnsi" w:hAnsiTheme="minorHAnsi" w:cstheme="minorBidi"/>
          <w:iCs w:val="0"/>
          <w:sz w:val="22"/>
          <w:szCs w:val="22"/>
        </w:rPr>
        <w:t xml:space="preserve">is the week corresponding to the ADHD RS-IV with adult prompts total score measurement in the </w:t>
      </w:r>
      <w:proofErr w:type="spellStart"/>
      <w:r w:rsidRPr="004E133A">
        <w:rPr>
          <w:rFonts w:asciiTheme="minorHAnsi" w:eastAsiaTheme="minorHAnsi" w:hAnsiTheme="minorHAnsi" w:cstheme="minorBidi"/>
          <w:iCs w:val="0"/>
          <w:sz w:val="22"/>
          <w:szCs w:val="22"/>
        </w:rPr>
        <w:t>i</w:t>
      </w:r>
      <w:r w:rsidRPr="004E133A">
        <w:rPr>
          <w:rFonts w:asciiTheme="minorHAnsi" w:eastAsiaTheme="minorHAnsi" w:hAnsiTheme="minorHAnsi" w:cstheme="minorBidi"/>
          <w:iCs w:val="0"/>
          <w:sz w:val="22"/>
          <w:szCs w:val="22"/>
          <w:vertAlign w:val="superscript"/>
        </w:rPr>
        <w:t>th</w:t>
      </w:r>
      <w:proofErr w:type="spellEnd"/>
      <w:r w:rsidRPr="004E133A">
        <w:rPr>
          <w:rFonts w:asciiTheme="minorHAnsi" w:eastAsiaTheme="minorHAnsi" w:hAnsiTheme="minorHAnsi" w:cstheme="minorBidi"/>
          <w:iCs w:val="0"/>
          <w:sz w:val="22"/>
          <w:szCs w:val="22"/>
        </w:rPr>
        <w:t xml:space="preserve"> subject at the </w:t>
      </w:r>
      <w:proofErr w:type="spellStart"/>
      <w:r w:rsidRPr="004E133A">
        <w:rPr>
          <w:rFonts w:asciiTheme="minorHAnsi" w:eastAsiaTheme="minorHAnsi" w:hAnsiTheme="minorHAnsi" w:cstheme="minorBidi"/>
          <w:iCs w:val="0"/>
          <w:sz w:val="22"/>
          <w:szCs w:val="22"/>
        </w:rPr>
        <w:t>j</w:t>
      </w:r>
      <w:r w:rsidRPr="004E133A">
        <w:rPr>
          <w:rFonts w:asciiTheme="minorHAnsi" w:eastAsiaTheme="minorHAnsi" w:hAnsiTheme="minorHAnsi" w:cstheme="minorBidi"/>
          <w:iCs w:val="0"/>
          <w:sz w:val="22"/>
          <w:szCs w:val="22"/>
          <w:vertAlign w:val="superscript"/>
        </w:rPr>
        <w:t>th</w:t>
      </w:r>
      <w:proofErr w:type="spellEnd"/>
      <w:r w:rsidRPr="004E133A">
        <w:rPr>
          <w:rFonts w:asciiTheme="minorHAnsi" w:eastAsiaTheme="minorHAnsi" w:hAnsiTheme="minorHAnsi" w:cstheme="minorBidi"/>
          <w:iCs w:val="0"/>
          <w:sz w:val="22"/>
          <w:szCs w:val="22"/>
        </w:rPr>
        <w:t xml:space="preserve"> </w:t>
      </w:r>
      <w:proofErr w:type="gramStart"/>
      <w:r w:rsidRPr="004E133A">
        <w:rPr>
          <w:rFonts w:asciiTheme="minorHAnsi" w:eastAsiaTheme="minorHAnsi" w:hAnsiTheme="minorHAnsi" w:cstheme="minorBidi"/>
          <w:iCs w:val="0"/>
          <w:sz w:val="22"/>
          <w:szCs w:val="22"/>
        </w:rPr>
        <w:t>week.</w:t>
      </w:r>
      <w:proofErr w:type="gramEnd"/>
    </w:p>
    <w:p w:rsidR="00E3073F" w:rsidRPr="004E133A" w:rsidRDefault="00E3073F" w:rsidP="00E3073F">
      <w:pPr>
        <w:suppressLineNumbers/>
        <w:spacing w:after="0" w:line="240" w:lineRule="auto"/>
        <w:rPr>
          <w:b/>
        </w:rPr>
      </w:pPr>
    </w:p>
    <w:p w:rsidR="00FC45AA" w:rsidRDefault="00FC45AA" w:rsidP="00E3073F">
      <w:pPr>
        <w:suppressLineNumbers/>
        <w:spacing w:after="0" w:line="240" w:lineRule="auto"/>
        <w:rPr>
          <w:b/>
        </w:rPr>
      </w:pPr>
      <w:r>
        <w:rPr>
          <w:b/>
        </w:rPr>
        <w:br/>
      </w:r>
    </w:p>
    <w:p w:rsidR="00E3073F" w:rsidRDefault="00E3073F" w:rsidP="00E3073F">
      <w:pPr>
        <w:suppressLineNumbers/>
        <w:spacing w:after="0" w:line="240" w:lineRule="auto"/>
        <w:rPr>
          <w:b/>
        </w:rPr>
      </w:pPr>
      <w:r w:rsidRPr="004E133A">
        <w:rPr>
          <w:b/>
        </w:rPr>
        <w:t xml:space="preserve">Table </w:t>
      </w:r>
      <w:r w:rsidR="00FC45AA">
        <w:rPr>
          <w:b/>
        </w:rPr>
        <w:t>S</w:t>
      </w:r>
      <w:r w:rsidRPr="004E133A">
        <w:rPr>
          <w:b/>
        </w:rPr>
        <w:t xml:space="preserve">3. Parameter Estimates and Standard Errors </w:t>
      </w:r>
      <w:r>
        <w:rPr>
          <w:b/>
        </w:rPr>
        <w:t>f</w:t>
      </w:r>
      <w:r w:rsidRPr="004E133A">
        <w:rPr>
          <w:b/>
        </w:rPr>
        <w:t xml:space="preserve">rom the Final </w:t>
      </w:r>
      <w:r>
        <w:rPr>
          <w:b/>
        </w:rPr>
        <w:t>Pharmacokinetic</w:t>
      </w:r>
      <w:r w:rsidR="00DE615C">
        <w:rPr>
          <w:b/>
        </w:rPr>
        <w:t xml:space="preserve">/ </w:t>
      </w:r>
      <w:r>
        <w:rPr>
          <w:b/>
        </w:rPr>
        <w:t>Pharmacodynamic</w:t>
      </w:r>
      <w:r w:rsidRPr="004E133A">
        <w:rPr>
          <w:b/>
        </w:rPr>
        <w:t xml:space="preserve"> ADHD RS</w:t>
      </w:r>
      <w:r w:rsidRPr="004E133A">
        <w:rPr>
          <w:b/>
        </w:rPr>
        <w:noBreakHyphen/>
        <w:t>IV Total Score Model</w:t>
      </w:r>
    </w:p>
    <w:p w:rsidR="00DE615C" w:rsidRPr="004E133A" w:rsidRDefault="00DE615C" w:rsidP="00E3073F">
      <w:pPr>
        <w:suppressLineNumbers/>
        <w:spacing w:after="0" w:line="240" w:lineRule="auto"/>
        <w:rPr>
          <w: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07"/>
        <w:gridCol w:w="1553"/>
        <w:gridCol w:w="1281"/>
        <w:gridCol w:w="1645"/>
        <w:gridCol w:w="1224"/>
      </w:tblGrid>
      <w:tr w:rsidR="00E3073F" w:rsidRPr="004E133A" w:rsidTr="001A64B9">
        <w:tc>
          <w:tcPr>
            <w:tcW w:w="1835" w:type="pct"/>
            <w:vMerge w:val="restart"/>
          </w:tcPr>
          <w:p w:rsidR="00E3073F" w:rsidRPr="004E133A" w:rsidRDefault="00E3073F" w:rsidP="001A64B9">
            <w:pPr>
              <w:pStyle w:val="C-TableText"/>
              <w:suppressLineNumbers/>
              <w:rPr>
                <w:rFonts w:asciiTheme="minorHAnsi" w:hAnsiTheme="minorHAnsi"/>
                <w:b/>
                <w:sz w:val="20"/>
              </w:rPr>
            </w:pPr>
            <w:r w:rsidRPr="004E133A">
              <w:rPr>
                <w:rFonts w:asciiTheme="minorHAnsi" w:hAnsiTheme="minorHAnsi"/>
                <w:b/>
                <w:sz w:val="20"/>
              </w:rPr>
              <w:t>Parameter</w:t>
            </w:r>
          </w:p>
        </w:tc>
        <w:tc>
          <w:tcPr>
            <w:tcW w:w="1573" w:type="pct"/>
            <w:gridSpan w:val="2"/>
          </w:tcPr>
          <w:p w:rsidR="00E3073F" w:rsidRPr="004E133A" w:rsidRDefault="00E3073F" w:rsidP="001A64B9">
            <w:pPr>
              <w:pStyle w:val="C-TableText"/>
              <w:suppressLineNumbers/>
              <w:jc w:val="center"/>
              <w:rPr>
                <w:rFonts w:asciiTheme="minorHAnsi" w:hAnsiTheme="minorHAnsi"/>
                <w:b/>
                <w:sz w:val="20"/>
              </w:rPr>
            </w:pPr>
            <w:r w:rsidRPr="004E133A">
              <w:rPr>
                <w:rFonts w:asciiTheme="minorHAnsi" w:hAnsiTheme="minorHAnsi"/>
                <w:b/>
                <w:sz w:val="20"/>
              </w:rPr>
              <w:t>Final Parameter Estimate</w:t>
            </w:r>
          </w:p>
        </w:tc>
        <w:tc>
          <w:tcPr>
            <w:tcW w:w="1592" w:type="pct"/>
            <w:gridSpan w:val="2"/>
          </w:tcPr>
          <w:p w:rsidR="00E3073F" w:rsidRPr="004E133A" w:rsidRDefault="00E3073F" w:rsidP="001A64B9">
            <w:pPr>
              <w:pStyle w:val="C-TableText"/>
              <w:suppressLineNumbers/>
              <w:jc w:val="center"/>
              <w:rPr>
                <w:rFonts w:asciiTheme="minorHAnsi" w:hAnsiTheme="minorHAnsi"/>
                <w:b/>
                <w:sz w:val="20"/>
              </w:rPr>
            </w:pPr>
            <w:r w:rsidRPr="004E133A">
              <w:rPr>
                <w:rFonts w:asciiTheme="minorHAnsi" w:hAnsiTheme="minorHAnsi"/>
                <w:b/>
                <w:sz w:val="20"/>
              </w:rPr>
              <w:t>Interindividual Variability / Residual Variability</w:t>
            </w:r>
          </w:p>
        </w:tc>
      </w:tr>
      <w:tr w:rsidR="00E3073F" w:rsidRPr="004E133A" w:rsidTr="001A64B9">
        <w:tc>
          <w:tcPr>
            <w:tcW w:w="1835" w:type="pct"/>
            <w:vMerge/>
          </w:tcPr>
          <w:p w:rsidR="00E3073F" w:rsidRPr="004E133A" w:rsidRDefault="00E3073F" w:rsidP="001A64B9">
            <w:pPr>
              <w:pStyle w:val="C-TableText"/>
              <w:suppressLineNumbers/>
              <w:rPr>
                <w:rFonts w:asciiTheme="minorHAnsi" w:hAnsiTheme="minorHAnsi"/>
                <w:b/>
                <w:sz w:val="20"/>
              </w:rPr>
            </w:pPr>
          </w:p>
        </w:tc>
        <w:tc>
          <w:tcPr>
            <w:tcW w:w="862" w:type="pct"/>
          </w:tcPr>
          <w:p w:rsidR="00E3073F" w:rsidRPr="004E133A" w:rsidRDefault="00E3073F" w:rsidP="001A64B9">
            <w:pPr>
              <w:pStyle w:val="C-TableText"/>
              <w:suppressLineNumbers/>
              <w:jc w:val="center"/>
              <w:rPr>
                <w:rFonts w:asciiTheme="minorHAnsi" w:hAnsiTheme="minorHAnsi"/>
                <w:b/>
                <w:sz w:val="20"/>
              </w:rPr>
            </w:pPr>
            <w:r w:rsidRPr="004E133A">
              <w:rPr>
                <w:rFonts w:asciiTheme="minorHAnsi" w:hAnsiTheme="minorHAnsi"/>
                <w:b/>
                <w:sz w:val="20"/>
              </w:rPr>
              <w:t>Typical Value</w:t>
            </w:r>
          </w:p>
        </w:tc>
        <w:tc>
          <w:tcPr>
            <w:tcW w:w="711" w:type="pct"/>
          </w:tcPr>
          <w:p w:rsidR="00E3073F" w:rsidRPr="004E133A" w:rsidRDefault="00E3073F" w:rsidP="00DA1D56">
            <w:pPr>
              <w:pStyle w:val="C-TableText"/>
              <w:suppressLineNumbers/>
              <w:jc w:val="center"/>
              <w:rPr>
                <w:rFonts w:asciiTheme="minorHAnsi" w:hAnsiTheme="minorHAnsi"/>
                <w:b/>
                <w:sz w:val="20"/>
              </w:rPr>
            </w:pPr>
            <w:r w:rsidRPr="004E133A">
              <w:rPr>
                <w:rFonts w:asciiTheme="minorHAnsi" w:hAnsiTheme="minorHAnsi"/>
                <w:b/>
                <w:sz w:val="20"/>
              </w:rPr>
              <w:t>%SEM</w:t>
            </w:r>
          </w:p>
        </w:tc>
        <w:tc>
          <w:tcPr>
            <w:tcW w:w="913" w:type="pct"/>
          </w:tcPr>
          <w:p w:rsidR="00E3073F" w:rsidRPr="004E133A" w:rsidRDefault="00E3073F" w:rsidP="001A64B9">
            <w:pPr>
              <w:pStyle w:val="C-TableText"/>
              <w:suppressLineNumbers/>
              <w:jc w:val="center"/>
              <w:rPr>
                <w:rFonts w:asciiTheme="minorHAnsi" w:hAnsiTheme="minorHAnsi"/>
                <w:b/>
                <w:sz w:val="20"/>
              </w:rPr>
            </w:pPr>
            <w:r w:rsidRPr="004E133A">
              <w:rPr>
                <w:rFonts w:asciiTheme="minorHAnsi" w:hAnsiTheme="minorHAnsi"/>
                <w:b/>
                <w:sz w:val="20"/>
              </w:rPr>
              <w:t>Magnitude</w:t>
            </w:r>
          </w:p>
        </w:tc>
        <w:tc>
          <w:tcPr>
            <w:tcW w:w="679" w:type="pct"/>
          </w:tcPr>
          <w:p w:rsidR="00E3073F" w:rsidRPr="004E133A" w:rsidRDefault="00E3073F" w:rsidP="001A64B9">
            <w:pPr>
              <w:pStyle w:val="C-TableText"/>
              <w:suppressLineNumbers/>
              <w:jc w:val="center"/>
              <w:rPr>
                <w:rFonts w:asciiTheme="minorHAnsi" w:hAnsiTheme="minorHAnsi"/>
                <w:b/>
                <w:sz w:val="20"/>
              </w:rPr>
            </w:pPr>
            <w:r w:rsidRPr="004E133A">
              <w:rPr>
                <w:rFonts w:asciiTheme="minorHAnsi" w:hAnsiTheme="minorHAnsi"/>
                <w:b/>
                <w:sz w:val="20"/>
              </w:rPr>
              <w:t>%SEM</w:t>
            </w:r>
          </w:p>
        </w:tc>
      </w:tr>
      <w:tr w:rsidR="00E3073F" w:rsidRPr="004E133A" w:rsidTr="001A64B9">
        <w:tc>
          <w:tcPr>
            <w:tcW w:w="1835" w:type="pct"/>
          </w:tcPr>
          <w:p w:rsidR="00E3073F" w:rsidRPr="004E133A" w:rsidRDefault="00E3073F" w:rsidP="00DA1D56">
            <w:pPr>
              <w:pStyle w:val="C-TableText"/>
              <w:suppressLineNumbers/>
              <w:rPr>
                <w:rFonts w:asciiTheme="minorHAnsi" w:hAnsiTheme="minorHAnsi"/>
                <w:sz w:val="20"/>
              </w:rPr>
            </w:pPr>
            <w:r w:rsidRPr="004E133A">
              <w:rPr>
                <w:rFonts w:asciiTheme="minorHAnsi" w:hAnsiTheme="minorHAnsi"/>
                <w:sz w:val="20"/>
              </w:rPr>
              <w:t>BL: Baseline ADHD RS-IV  total score</w:t>
            </w:r>
          </w:p>
        </w:tc>
        <w:tc>
          <w:tcPr>
            <w:tcW w:w="862"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36.8</w:t>
            </w:r>
          </w:p>
        </w:tc>
        <w:tc>
          <w:tcPr>
            <w:tcW w:w="711"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0.991</w:t>
            </w:r>
          </w:p>
        </w:tc>
        <w:tc>
          <w:tcPr>
            <w:tcW w:w="913" w:type="pct"/>
          </w:tcPr>
          <w:p w:rsidR="00E3073F" w:rsidRPr="004E133A" w:rsidRDefault="00E3073F" w:rsidP="00DA1D56">
            <w:pPr>
              <w:pStyle w:val="C-TableText"/>
              <w:suppressLineNumbers/>
              <w:jc w:val="center"/>
              <w:rPr>
                <w:rFonts w:asciiTheme="minorHAnsi" w:hAnsiTheme="minorHAnsi"/>
                <w:sz w:val="20"/>
              </w:rPr>
            </w:pPr>
            <w:r w:rsidRPr="004E133A">
              <w:rPr>
                <w:rFonts w:asciiTheme="minorHAnsi" w:hAnsiTheme="minorHAnsi"/>
                <w:sz w:val="20"/>
              </w:rPr>
              <w:t>5.98 SD</w:t>
            </w:r>
          </w:p>
        </w:tc>
        <w:tc>
          <w:tcPr>
            <w:tcW w:w="679" w:type="pct"/>
          </w:tcPr>
          <w:p w:rsidR="00E3073F" w:rsidRPr="004E133A" w:rsidRDefault="00E3073F" w:rsidP="001A64B9">
            <w:pPr>
              <w:pStyle w:val="C-TableText"/>
              <w:suppressLineNumbers/>
              <w:jc w:val="center"/>
              <w:rPr>
                <w:rFonts w:asciiTheme="minorHAnsi" w:hAnsiTheme="minorHAnsi"/>
                <w:sz w:val="20"/>
              </w:rPr>
            </w:pPr>
            <w:r w:rsidRPr="004E133A">
              <w:rPr>
                <w:rFonts w:asciiTheme="minorHAnsi" w:hAnsiTheme="minorHAnsi"/>
                <w:sz w:val="20"/>
              </w:rPr>
              <w:t>8.08</w:t>
            </w:r>
          </w:p>
        </w:tc>
      </w:tr>
      <w:tr w:rsidR="00E3073F" w:rsidRPr="004E133A" w:rsidTr="001A64B9">
        <w:tc>
          <w:tcPr>
            <w:tcW w:w="1835" w:type="pct"/>
          </w:tcPr>
          <w:p w:rsidR="00E3073F" w:rsidRPr="004E133A" w:rsidRDefault="00E3073F" w:rsidP="001A64B9">
            <w:pPr>
              <w:pStyle w:val="C-TableText"/>
              <w:keepNext/>
              <w:keepLines/>
              <w:suppressLineNumbers/>
              <w:rPr>
                <w:rFonts w:asciiTheme="minorHAnsi" w:hAnsiTheme="minorHAnsi"/>
                <w:sz w:val="20"/>
              </w:rPr>
            </w:pPr>
            <w:r w:rsidRPr="004E133A">
              <w:rPr>
                <w:rFonts w:asciiTheme="minorHAnsi" w:hAnsiTheme="minorHAnsi"/>
                <w:sz w:val="20"/>
              </w:rPr>
              <w:t>E</w:t>
            </w:r>
            <w:r w:rsidRPr="004E133A">
              <w:rPr>
                <w:rFonts w:asciiTheme="minorHAnsi" w:hAnsiTheme="minorHAnsi"/>
                <w:sz w:val="20"/>
                <w:vertAlign w:val="subscript"/>
              </w:rPr>
              <w:t>max</w:t>
            </w:r>
            <w:r w:rsidRPr="004E133A">
              <w:rPr>
                <w:rFonts w:asciiTheme="minorHAnsi" w:hAnsiTheme="minorHAnsi"/>
                <w:sz w:val="20"/>
              </w:rPr>
              <w:t>: Maximum reduction in ADHD RS</w:t>
            </w:r>
            <w:r w:rsidRPr="004E133A">
              <w:rPr>
                <w:rFonts w:asciiTheme="minorHAnsi" w:hAnsiTheme="minorHAnsi"/>
                <w:sz w:val="20"/>
              </w:rPr>
              <w:noBreakHyphen/>
              <w:t>IV  total score due to time</w:t>
            </w:r>
          </w:p>
        </w:tc>
        <w:tc>
          <w:tcPr>
            <w:tcW w:w="862"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-10.2</w:t>
            </w:r>
          </w:p>
        </w:tc>
        <w:tc>
          <w:tcPr>
            <w:tcW w:w="711"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8.90</w:t>
            </w:r>
          </w:p>
        </w:tc>
        <w:tc>
          <w:tcPr>
            <w:tcW w:w="913"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9.23 SD</w:t>
            </w:r>
          </w:p>
        </w:tc>
        <w:tc>
          <w:tcPr>
            <w:tcW w:w="679"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10.3</w:t>
            </w:r>
          </w:p>
        </w:tc>
      </w:tr>
      <w:tr w:rsidR="00E3073F" w:rsidRPr="004E133A" w:rsidTr="001A64B9">
        <w:tc>
          <w:tcPr>
            <w:tcW w:w="1835" w:type="pct"/>
          </w:tcPr>
          <w:p w:rsidR="00E3073F" w:rsidRPr="004E133A" w:rsidRDefault="00E3073F" w:rsidP="00DA1D56">
            <w:pPr>
              <w:pStyle w:val="C-TableText"/>
              <w:keepNext/>
              <w:keepLines/>
              <w:suppressLineNumbers/>
              <w:rPr>
                <w:rFonts w:asciiTheme="minorHAnsi" w:hAnsiTheme="minorHAnsi"/>
                <w:sz w:val="20"/>
              </w:rPr>
            </w:pPr>
            <w:r w:rsidRPr="004E133A">
              <w:rPr>
                <w:rFonts w:asciiTheme="minorHAnsi" w:hAnsiTheme="minorHAnsi"/>
                <w:sz w:val="20"/>
              </w:rPr>
              <w:t>T50: Time producing 50% of E</w:t>
            </w:r>
            <w:r w:rsidRPr="004E133A">
              <w:rPr>
                <w:rFonts w:asciiTheme="minorHAnsi" w:hAnsiTheme="minorHAnsi"/>
                <w:sz w:val="20"/>
                <w:vertAlign w:val="subscript"/>
              </w:rPr>
              <w:t>max</w:t>
            </w:r>
            <w:r w:rsidRPr="004E133A">
              <w:rPr>
                <w:rFonts w:asciiTheme="minorHAnsi" w:hAnsiTheme="minorHAnsi"/>
                <w:sz w:val="20"/>
              </w:rPr>
              <w:t xml:space="preserve"> for placebo (weeks)</w:t>
            </w:r>
          </w:p>
        </w:tc>
        <w:tc>
          <w:tcPr>
            <w:tcW w:w="862"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0.762</w:t>
            </w:r>
          </w:p>
        </w:tc>
        <w:tc>
          <w:tcPr>
            <w:tcW w:w="711"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10.9</w:t>
            </w:r>
          </w:p>
        </w:tc>
        <w:tc>
          <w:tcPr>
            <w:tcW w:w="913" w:type="pct"/>
            <w:vMerge w:val="restart"/>
          </w:tcPr>
          <w:p w:rsidR="00E3073F" w:rsidRPr="004E133A" w:rsidRDefault="00E3073F" w:rsidP="00DA1D56">
            <w:pPr>
              <w:pStyle w:val="C-TableText"/>
              <w:keepNext/>
              <w:keepLines/>
              <w:suppressLineNumbers/>
              <w:jc w:val="center"/>
              <w:rPr>
                <w:rFonts w:asciiTheme="minorHAnsi" w:hAnsiTheme="minorHAnsi"/>
                <w:sz w:val="20"/>
              </w:rPr>
            </w:pPr>
            <w:r w:rsidRPr="004E133A">
              <w:rPr>
                <w:rFonts w:asciiTheme="minorHAnsi" w:hAnsiTheme="minorHAnsi"/>
                <w:sz w:val="20"/>
              </w:rPr>
              <w:t>43.2 %CV</w:t>
            </w:r>
          </w:p>
        </w:tc>
        <w:tc>
          <w:tcPr>
            <w:tcW w:w="679" w:type="pct"/>
            <w:vMerge w:val="restar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18.6</w:t>
            </w:r>
          </w:p>
        </w:tc>
      </w:tr>
      <w:tr w:rsidR="00E3073F" w:rsidRPr="004E133A" w:rsidTr="001A64B9">
        <w:tc>
          <w:tcPr>
            <w:tcW w:w="1835" w:type="pct"/>
          </w:tcPr>
          <w:p w:rsidR="00E3073F" w:rsidRPr="004E133A" w:rsidRDefault="00E3073F" w:rsidP="001A64B9">
            <w:pPr>
              <w:pStyle w:val="C-TableText"/>
              <w:keepNext/>
              <w:keepLines/>
              <w:suppressLineNumbers/>
              <w:rPr>
                <w:rFonts w:asciiTheme="minorHAnsi" w:hAnsiTheme="minorHAnsi"/>
                <w:sz w:val="20"/>
              </w:rPr>
            </w:pPr>
            <w:r w:rsidRPr="004E133A">
              <w:rPr>
                <w:rFonts w:asciiTheme="minorHAnsi" w:hAnsiTheme="minorHAnsi"/>
                <w:sz w:val="20"/>
              </w:rPr>
              <w:t>T50A: Time producing 50% of E</w:t>
            </w:r>
            <w:r w:rsidRPr="004E133A">
              <w:rPr>
                <w:rFonts w:asciiTheme="minorHAnsi" w:hAnsiTheme="minorHAnsi"/>
                <w:sz w:val="20"/>
                <w:vertAlign w:val="subscript"/>
              </w:rPr>
              <w:t>max</w:t>
            </w:r>
            <w:r w:rsidRPr="004E133A">
              <w:rPr>
                <w:rFonts w:asciiTheme="minorHAnsi" w:hAnsiTheme="minorHAnsi"/>
                <w:sz w:val="20"/>
              </w:rPr>
              <w:t xml:space="preserve"> for dasotraline 4 and 8 mg (weeks)</w:t>
            </w:r>
          </w:p>
        </w:tc>
        <w:tc>
          <w:tcPr>
            <w:tcW w:w="862"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1.08</w:t>
            </w:r>
          </w:p>
        </w:tc>
        <w:tc>
          <w:tcPr>
            <w:tcW w:w="711"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7.79</w:t>
            </w:r>
          </w:p>
        </w:tc>
        <w:tc>
          <w:tcPr>
            <w:tcW w:w="913" w:type="pct"/>
            <w:vMerge/>
          </w:tcPr>
          <w:p w:rsidR="00E3073F" w:rsidRPr="004E133A" w:rsidRDefault="00E3073F" w:rsidP="001A64B9">
            <w:pPr>
              <w:pStyle w:val="C-TableText"/>
              <w:keepNext/>
              <w:keepLines/>
              <w:suppressLineNumbers/>
              <w:jc w:val="center"/>
              <w:rPr>
                <w:rFonts w:asciiTheme="minorHAnsi" w:hAnsiTheme="minorHAnsi"/>
                <w:sz w:val="20"/>
              </w:rPr>
            </w:pPr>
          </w:p>
        </w:tc>
        <w:tc>
          <w:tcPr>
            <w:tcW w:w="679" w:type="pct"/>
            <w:vMerge/>
          </w:tcPr>
          <w:p w:rsidR="00E3073F" w:rsidRPr="004E133A" w:rsidRDefault="00E3073F" w:rsidP="001A64B9">
            <w:pPr>
              <w:pStyle w:val="C-TableText"/>
              <w:keepNext/>
              <w:keepLines/>
              <w:suppressLineNumbers/>
              <w:jc w:val="center"/>
              <w:rPr>
                <w:rFonts w:asciiTheme="minorHAnsi" w:hAnsiTheme="minorHAnsi"/>
                <w:sz w:val="20"/>
              </w:rPr>
            </w:pPr>
          </w:p>
        </w:tc>
      </w:tr>
      <w:tr w:rsidR="00E3073F" w:rsidRPr="004E133A" w:rsidTr="001A64B9">
        <w:tc>
          <w:tcPr>
            <w:tcW w:w="1835" w:type="pct"/>
          </w:tcPr>
          <w:p w:rsidR="00E3073F" w:rsidRPr="004E133A" w:rsidRDefault="00E3073F" w:rsidP="00DA1D56">
            <w:pPr>
              <w:pStyle w:val="C-TableText"/>
              <w:keepNext/>
              <w:keepLines/>
              <w:suppressLineNumbers/>
              <w:rPr>
                <w:rFonts w:asciiTheme="minorHAnsi" w:hAnsiTheme="minorHAnsi"/>
                <w:sz w:val="20"/>
              </w:rPr>
            </w:pPr>
            <w:r w:rsidRPr="004E133A">
              <w:rPr>
                <w:rFonts w:asciiTheme="minorHAnsi" w:hAnsiTheme="minorHAnsi"/>
                <w:sz w:val="20"/>
              </w:rPr>
              <w:t>SLP: Slope for C</w:t>
            </w:r>
            <w:r w:rsidRPr="004E133A">
              <w:rPr>
                <w:rFonts w:asciiTheme="minorHAnsi" w:hAnsiTheme="minorHAnsi"/>
                <w:sz w:val="20"/>
                <w:vertAlign w:val="subscript"/>
              </w:rPr>
              <w:t>av</w:t>
            </w:r>
            <w:r w:rsidRPr="004E133A">
              <w:rPr>
                <w:rFonts w:asciiTheme="minorHAnsi" w:hAnsiTheme="minorHAnsi"/>
                <w:sz w:val="20"/>
              </w:rPr>
              <w:t xml:space="preserve"> on E</w:t>
            </w:r>
            <w:r w:rsidRPr="004E133A">
              <w:rPr>
                <w:rFonts w:asciiTheme="minorHAnsi" w:hAnsiTheme="minorHAnsi"/>
                <w:sz w:val="20"/>
                <w:vertAlign w:val="subscript"/>
              </w:rPr>
              <w:t>max</w:t>
            </w:r>
          </w:p>
        </w:tc>
        <w:tc>
          <w:tcPr>
            <w:tcW w:w="862"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-0.422</w:t>
            </w:r>
          </w:p>
        </w:tc>
        <w:tc>
          <w:tcPr>
            <w:tcW w:w="711"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26.2</w:t>
            </w:r>
          </w:p>
        </w:tc>
        <w:tc>
          <w:tcPr>
            <w:tcW w:w="913" w:type="pct"/>
          </w:tcPr>
          <w:p w:rsidR="00E3073F" w:rsidRPr="004E133A" w:rsidRDefault="00E3073F" w:rsidP="00DA1D56">
            <w:pPr>
              <w:pStyle w:val="C-TableText"/>
              <w:keepNext/>
              <w:keepLines/>
              <w:suppressLineNumbers/>
              <w:jc w:val="center"/>
              <w:rPr>
                <w:rFonts w:asciiTheme="minorHAnsi" w:hAnsiTheme="minorHAnsi"/>
                <w:sz w:val="20"/>
              </w:rPr>
            </w:pPr>
            <w:r w:rsidRPr="004E133A">
              <w:rPr>
                <w:rFonts w:asciiTheme="minorHAnsi" w:hAnsiTheme="minorHAnsi"/>
                <w:sz w:val="20"/>
              </w:rPr>
              <w:t>NE</w:t>
            </w:r>
          </w:p>
        </w:tc>
        <w:tc>
          <w:tcPr>
            <w:tcW w:w="679"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NE</w:t>
            </w:r>
          </w:p>
        </w:tc>
      </w:tr>
      <w:tr w:rsidR="00E3073F" w:rsidRPr="004E133A" w:rsidTr="001A64B9">
        <w:tc>
          <w:tcPr>
            <w:tcW w:w="1835" w:type="pct"/>
          </w:tcPr>
          <w:p w:rsidR="00E3073F" w:rsidRPr="004E133A" w:rsidRDefault="00E3073F" w:rsidP="001A64B9">
            <w:pPr>
              <w:pStyle w:val="C-TableText"/>
              <w:keepNext/>
              <w:keepLines/>
              <w:suppressLineNumbers/>
              <w:rPr>
                <w:rFonts w:asciiTheme="minorHAnsi" w:hAnsiTheme="minorHAnsi"/>
                <w:sz w:val="20"/>
              </w:rPr>
            </w:pPr>
            <w:r w:rsidRPr="004E133A">
              <w:rPr>
                <w:rFonts w:asciiTheme="minorHAnsi" w:hAnsiTheme="minorHAnsi"/>
                <w:sz w:val="20"/>
              </w:rPr>
              <w:t>S: Hill coefficient</w:t>
            </w:r>
          </w:p>
        </w:tc>
        <w:tc>
          <w:tcPr>
            <w:tcW w:w="862"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1.14</w:t>
            </w:r>
          </w:p>
        </w:tc>
        <w:tc>
          <w:tcPr>
            <w:tcW w:w="711"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11.3</w:t>
            </w:r>
          </w:p>
        </w:tc>
        <w:tc>
          <w:tcPr>
            <w:tcW w:w="913"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114 %CV</w:t>
            </w:r>
          </w:p>
        </w:tc>
        <w:tc>
          <w:tcPr>
            <w:tcW w:w="679"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28.1</w:t>
            </w:r>
          </w:p>
        </w:tc>
      </w:tr>
      <w:tr w:rsidR="00E3073F" w:rsidRPr="004E133A" w:rsidTr="001A64B9">
        <w:tc>
          <w:tcPr>
            <w:tcW w:w="1835" w:type="pct"/>
          </w:tcPr>
          <w:p w:rsidR="00E3073F" w:rsidRPr="004E133A" w:rsidRDefault="00E3073F" w:rsidP="002B7000">
            <w:pPr>
              <w:pStyle w:val="C-TableText"/>
              <w:keepNext/>
              <w:keepLines/>
              <w:suppressLineNumbers/>
              <w:rPr>
                <w:rFonts w:asciiTheme="minorHAnsi" w:hAnsiTheme="minorHAnsi"/>
                <w:sz w:val="20"/>
              </w:rPr>
            </w:pPr>
            <w:proofErr w:type="spellStart"/>
            <w:r w:rsidRPr="004E133A">
              <w:rPr>
                <w:rFonts w:asciiTheme="minorHAnsi" w:hAnsiTheme="minorHAnsi"/>
                <w:sz w:val="20"/>
              </w:rPr>
              <w:t>cov</w:t>
            </w:r>
            <w:proofErr w:type="spellEnd"/>
            <w:r w:rsidRPr="004E133A">
              <w:rPr>
                <w:rFonts w:asciiTheme="minorHAnsi" w:hAnsiTheme="minorHAnsi"/>
                <w:sz w:val="20"/>
              </w:rPr>
              <w:t>(IIV on S, IIV on E</w:t>
            </w:r>
            <w:r w:rsidRPr="004E133A">
              <w:rPr>
                <w:rFonts w:asciiTheme="minorHAnsi" w:hAnsiTheme="minorHAnsi"/>
                <w:sz w:val="20"/>
                <w:vertAlign w:val="subscript"/>
              </w:rPr>
              <w:t>max</w:t>
            </w:r>
            <w:r w:rsidRPr="004E133A">
              <w:rPr>
                <w:rFonts w:asciiTheme="minorHAnsi" w:hAnsiTheme="minorHAnsi"/>
                <w:sz w:val="20"/>
              </w:rPr>
              <w:t>)</w:t>
            </w:r>
          </w:p>
        </w:tc>
        <w:tc>
          <w:tcPr>
            <w:tcW w:w="862"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-6.24</w:t>
            </w:r>
          </w:p>
        </w:tc>
        <w:tc>
          <w:tcPr>
            <w:tcW w:w="711"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19.1</w:t>
            </w:r>
          </w:p>
        </w:tc>
        <w:tc>
          <w:tcPr>
            <w:tcW w:w="913" w:type="pct"/>
          </w:tcPr>
          <w:p w:rsidR="00E3073F" w:rsidRPr="004E133A" w:rsidRDefault="00E3073F" w:rsidP="00DA1D56">
            <w:pPr>
              <w:pStyle w:val="C-TableText"/>
              <w:keepNext/>
              <w:keepLines/>
              <w:suppressLineNumbers/>
              <w:jc w:val="center"/>
              <w:rPr>
                <w:rFonts w:asciiTheme="minorHAnsi" w:hAnsiTheme="minorHAnsi"/>
                <w:sz w:val="20"/>
              </w:rPr>
            </w:pPr>
            <w:r w:rsidRPr="004E133A">
              <w:rPr>
                <w:rFonts w:asciiTheme="minorHAnsi" w:hAnsiTheme="minorHAnsi"/>
                <w:sz w:val="20"/>
              </w:rPr>
              <w:t>NA</w:t>
            </w:r>
          </w:p>
        </w:tc>
        <w:tc>
          <w:tcPr>
            <w:tcW w:w="679"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NA</w:t>
            </w:r>
          </w:p>
        </w:tc>
      </w:tr>
      <w:tr w:rsidR="00E3073F" w:rsidRPr="004E133A" w:rsidTr="001A64B9">
        <w:tc>
          <w:tcPr>
            <w:tcW w:w="1835" w:type="pct"/>
          </w:tcPr>
          <w:p w:rsidR="00E3073F" w:rsidRPr="004E133A" w:rsidRDefault="00E3073F" w:rsidP="001A64B9">
            <w:pPr>
              <w:pStyle w:val="C-TableText"/>
              <w:keepNext/>
              <w:keepLines/>
              <w:suppressLineNumbers/>
              <w:rPr>
                <w:rFonts w:asciiTheme="minorHAnsi" w:hAnsiTheme="minorHAnsi"/>
                <w:sz w:val="20"/>
              </w:rPr>
            </w:pPr>
            <w:r w:rsidRPr="004E133A">
              <w:rPr>
                <w:rFonts w:asciiTheme="minorHAnsi" w:hAnsiTheme="minorHAnsi"/>
                <w:sz w:val="20"/>
              </w:rPr>
              <w:t>Residual variability</w:t>
            </w:r>
          </w:p>
        </w:tc>
        <w:tc>
          <w:tcPr>
            <w:tcW w:w="862"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15.9</w:t>
            </w:r>
          </w:p>
        </w:tc>
        <w:tc>
          <w:tcPr>
            <w:tcW w:w="711"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8.87</w:t>
            </w:r>
          </w:p>
        </w:tc>
        <w:tc>
          <w:tcPr>
            <w:tcW w:w="913"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3.98 SD</w:t>
            </w:r>
          </w:p>
        </w:tc>
        <w:tc>
          <w:tcPr>
            <w:tcW w:w="679" w:type="pct"/>
          </w:tcPr>
          <w:p w:rsidR="00E3073F" w:rsidRPr="004E133A" w:rsidRDefault="00E3073F" w:rsidP="001A64B9">
            <w:pPr>
              <w:pStyle w:val="C-TableText"/>
              <w:keepNext/>
              <w:keepLines/>
              <w:suppressLineNumbers/>
              <w:jc w:val="center"/>
              <w:rPr>
                <w:rFonts w:asciiTheme="minorHAnsi" w:hAnsiTheme="minorHAnsi"/>
                <w:sz w:val="20"/>
              </w:rPr>
            </w:pPr>
            <w:r w:rsidRPr="004E133A">
              <w:rPr>
                <w:rFonts w:asciiTheme="minorHAnsi" w:hAnsiTheme="minorHAnsi"/>
                <w:sz w:val="20"/>
              </w:rPr>
              <w:t>NA</w:t>
            </w:r>
          </w:p>
        </w:tc>
      </w:tr>
      <w:tr w:rsidR="00E3073F" w:rsidRPr="004E133A" w:rsidTr="001A64B9">
        <w:tc>
          <w:tcPr>
            <w:tcW w:w="5000" w:type="pct"/>
            <w:gridSpan w:val="5"/>
          </w:tcPr>
          <w:p w:rsidR="00E3073F" w:rsidRPr="004E133A" w:rsidRDefault="00E3073F" w:rsidP="001A64B9">
            <w:pPr>
              <w:pStyle w:val="C-TableText"/>
              <w:keepNext/>
              <w:keepLines/>
              <w:suppressLineNumbers/>
              <w:rPr>
                <w:rFonts w:asciiTheme="minorHAnsi" w:hAnsiTheme="minorHAnsi"/>
                <w:sz w:val="20"/>
              </w:rPr>
            </w:pPr>
            <w:r w:rsidRPr="004E133A">
              <w:rPr>
                <w:rFonts w:asciiTheme="minorHAnsi" w:hAnsiTheme="minorHAnsi"/>
                <w:sz w:val="20"/>
              </w:rPr>
              <w:t>Minimum value of the objective function = 8585.916</w:t>
            </w:r>
          </w:p>
        </w:tc>
      </w:tr>
    </w:tbl>
    <w:p w:rsidR="00E3073F" w:rsidRPr="004E133A" w:rsidRDefault="00E3073F" w:rsidP="00E3073F">
      <w:pPr>
        <w:pStyle w:val="C-TableFootnote"/>
        <w:suppressLineNumbers/>
        <w:rPr>
          <w:rFonts w:asciiTheme="minorHAnsi" w:hAnsiTheme="minorHAnsi"/>
        </w:rPr>
      </w:pPr>
      <w:r w:rsidRPr="004E133A">
        <w:rPr>
          <w:rFonts w:asciiTheme="minorHAnsi" w:hAnsiTheme="minorHAnsi"/>
        </w:rPr>
        <w:t>The calculated correlation coefficient (r</w:t>
      </w:r>
      <w:r w:rsidRPr="004E133A">
        <w:rPr>
          <w:rFonts w:asciiTheme="minorHAnsi" w:hAnsiTheme="minorHAnsi"/>
          <w:vertAlign w:val="superscript"/>
        </w:rPr>
        <w:t>2</w:t>
      </w:r>
      <w:r w:rsidRPr="004E133A">
        <w:rPr>
          <w:rFonts w:asciiTheme="minorHAnsi" w:hAnsiTheme="minorHAnsi"/>
        </w:rPr>
        <w:t xml:space="preserve">) of the off-diagonal omegas was 0.351 for </w:t>
      </w:r>
      <w:proofErr w:type="spellStart"/>
      <w:proofErr w:type="gramStart"/>
      <w:r w:rsidRPr="004E133A">
        <w:rPr>
          <w:rFonts w:asciiTheme="minorHAnsi" w:hAnsiTheme="minorHAnsi"/>
        </w:rPr>
        <w:t>cov</w:t>
      </w:r>
      <w:proofErr w:type="spellEnd"/>
      <w:r w:rsidRPr="004E133A">
        <w:rPr>
          <w:rFonts w:asciiTheme="minorHAnsi" w:hAnsiTheme="minorHAnsi"/>
        </w:rPr>
        <w:t>(</w:t>
      </w:r>
      <w:proofErr w:type="gramEnd"/>
      <w:r w:rsidRPr="004E133A">
        <w:rPr>
          <w:rFonts w:asciiTheme="minorHAnsi" w:hAnsiTheme="minorHAnsi"/>
        </w:rPr>
        <w:t>IIV on S, IIV on E</w:t>
      </w:r>
      <w:r w:rsidRPr="004E133A">
        <w:rPr>
          <w:rFonts w:asciiTheme="minorHAnsi" w:hAnsiTheme="minorHAnsi"/>
          <w:vertAlign w:val="subscript"/>
        </w:rPr>
        <w:t>max</w:t>
      </w:r>
      <w:r w:rsidRPr="004E133A">
        <w:rPr>
          <w:rFonts w:asciiTheme="minorHAnsi" w:hAnsiTheme="minorHAnsi"/>
        </w:rPr>
        <w:t>).</w:t>
      </w:r>
    </w:p>
    <w:p w:rsidR="00E3073F" w:rsidRPr="004E133A" w:rsidRDefault="00E3073F" w:rsidP="00E3073F">
      <w:pPr>
        <w:pStyle w:val="C-TableFootnote"/>
        <w:suppressLineNumbers/>
        <w:rPr>
          <w:rFonts w:asciiTheme="minorHAnsi" w:hAnsiTheme="minorHAnsi"/>
        </w:rPr>
      </w:pPr>
      <w:r w:rsidRPr="004E133A">
        <w:rPr>
          <w:rFonts w:asciiTheme="minorHAnsi" w:hAnsiTheme="minorHAnsi"/>
        </w:rPr>
        <w:tab/>
        <w:t>%SEM=standard error of the mean expressed as a percentage</w:t>
      </w:r>
    </w:p>
    <w:p w:rsidR="00E3073F" w:rsidRPr="004E133A" w:rsidRDefault="00E3073F" w:rsidP="00E3073F">
      <w:pPr>
        <w:pStyle w:val="C-TableFootnote"/>
        <w:suppressLineNumbers/>
        <w:rPr>
          <w:rFonts w:asciiTheme="minorHAnsi" w:hAnsiTheme="minorHAnsi"/>
        </w:rPr>
      </w:pPr>
      <w:r w:rsidRPr="004E133A">
        <w:rPr>
          <w:rFonts w:asciiTheme="minorHAnsi" w:hAnsiTheme="minorHAnsi"/>
        </w:rPr>
        <w:tab/>
        <w:t>ADHD RS-IV=Attention Deficit Hyperactivity Disorder Rating Scale Version IV</w:t>
      </w:r>
      <w:r w:rsidR="00E907A6">
        <w:rPr>
          <w:rFonts w:asciiTheme="minorHAnsi" w:hAnsiTheme="minorHAnsi"/>
        </w:rPr>
        <w:t xml:space="preserve">; </w:t>
      </w:r>
      <w:r w:rsidRPr="004E133A">
        <w:rPr>
          <w:rFonts w:asciiTheme="minorHAnsi" w:hAnsiTheme="minorHAnsi"/>
        </w:rPr>
        <w:t>SD=standard deviation</w:t>
      </w:r>
      <w:r w:rsidR="00E907A6">
        <w:rPr>
          <w:rFonts w:asciiTheme="minorHAnsi" w:hAnsiTheme="minorHAnsi"/>
        </w:rPr>
        <w:t xml:space="preserve">; </w:t>
      </w:r>
    </w:p>
    <w:p w:rsidR="00E3073F" w:rsidRPr="004E133A" w:rsidRDefault="00E3073F" w:rsidP="00E3073F">
      <w:pPr>
        <w:pStyle w:val="C-TableFootnote"/>
        <w:suppressLineNumbers/>
        <w:rPr>
          <w:rFonts w:asciiTheme="minorHAnsi" w:hAnsiTheme="minorHAnsi"/>
        </w:rPr>
      </w:pPr>
      <w:r w:rsidRPr="004E133A">
        <w:rPr>
          <w:rFonts w:asciiTheme="minorHAnsi" w:hAnsiTheme="minorHAnsi"/>
        </w:rPr>
        <w:tab/>
        <w:t>E</w:t>
      </w:r>
      <w:r w:rsidRPr="004E133A">
        <w:rPr>
          <w:rFonts w:asciiTheme="minorHAnsi" w:hAnsiTheme="minorHAnsi"/>
          <w:vertAlign w:val="subscript"/>
        </w:rPr>
        <w:t>max</w:t>
      </w:r>
      <w:r w:rsidRPr="004E133A">
        <w:rPr>
          <w:rFonts w:asciiTheme="minorHAnsi" w:hAnsiTheme="minorHAnsi"/>
        </w:rPr>
        <w:t>=maximum reduction in ADHD score</w:t>
      </w:r>
      <w:r w:rsidR="00E907A6">
        <w:rPr>
          <w:rFonts w:asciiTheme="minorHAnsi" w:hAnsiTheme="minorHAnsi"/>
        </w:rPr>
        <w:t xml:space="preserve">; </w:t>
      </w:r>
      <w:r w:rsidRPr="004E133A">
        <w:rPr>
          <w:rFonts w:asciiTheme="minorHAnsi" w:hAnsiTheme="minorHAnsi"/>
        </w:rPr>
        <w:tab/>
        <w:t>%CV=coefficient of variation expressed as a percentage</w:t>
      </w:r>
      <w:r w:rsidR="00E907A6">
        <w:rPr>
          <w:rFonts w:asciiTheme="minorHAnsi" w:hAnsiTheme="minorHAnsi"/>
        </w:rPr>
        <w:t xml:space="preserve">; </w:t>
      </w:r>
    </w:p>
    <w:p w:rsidR="00E3073F" w:rsidRPr="004E133A" w:rsidRDefault="00E3073F" w:rsidP="00E3073F">
      <w:pPr>
        <w:pStyle w:val="C-TableFootnote"/>
        <w:suppressLineNumbers/>
        <w:rPr>
          <w:rFonts w:asciiTheme="minorHAnsi" w:hAnsiTheme="minorHAnsi"/>
        </w:rPr>
      </w:pPr>
      <w:r w:rsidRPr="004E133A">
        <w:rPr>
          <w:rFonts w:asciiTheme="minorHAnsi" w:hAnsiTheme="minorHAnsi"/>
        </w:rPr>
        <w:tab/>
        <w:t>C</w:t>
      </w:r>
      <w:r w:rsidRPr="004E133A">
        <w:rPr>
          <w:rFonts w:asciiTheme="minorHAnsi" w:hAnsiTheme="minorHAnsi"/>
          <w:vertAlign w:val="subscript"/>
        </w:rPr>
        <w:t>av</w:t>
      </w:r>
      <w:r w:rsidRPr="004E133A">
        <w:rPr>
          <w:rFonts w:asciiTheme="minorHAnsi" w:hAnsiTheme="minorHAnsi"/>
        </w:rPr>
        <w:t>=average steady-state concentration</w:t>
      </w:r>
      <w:r w:rsidR="00E907A6">
        <w:rPr>
          <w:rFonts w:asciiTheme="minorHAnsi" w:hAnsiTheme="minorHAnsi"/>
        </w:rPr>
        <w:t xml:space="preserve">; </w:t>
      </w:r>
      <w:r w:rsidRPr="004E133A">
        <w:rPr>
          <w:rFonts w:asciiTheme="minorHAnsi" w:hAnsiTheme="minorHAnsi"/>
        </w:rPr>
        <w:t>NE=not estimated</w:t>
      </w:r>
      <w:r w:rsidR="00E907A6">
        <w:rPr>
          <w:rFonts w:asciiTheme="minorHAnsi" w:hAnsiTheme="minorHAnsi"/>
        </w:rPr>
        <w:t xml:space="preserve">; </w:t>
      </w:r>
      <w:r w:rsidRPr="004E133A">
        <w:rPr>
          <w:rFonts w:asciiTheme="minorHAnsi" w:hAnsiTheme="minorHAnsi"/>
        </w:rPr>
        <w:t>IIV=interindividual variability</w:t>
      </w:r>
      <w:r w:rsidR="00E907A6">
        <w:rPr>
          <w:rFonts w:asciiTheme="minorHAnsi" w:hAnsiTheme="minorHAnsi"/>
        </w:rPr>
        <w:t xml:space="preserve">; </w:t>
      </w:r>
      <w:r w:rsidRPr="004E133A">
        <w:rPr>
          <w:rFonts w:asciiTheme="minorHAnsi" w:hAnsiTheme="minorHAnsi"/>
        </w:rPr>
        <w:t>NA=not applicable</w:t>
      </w:r>
    </w:p>
    <w:p w:rsidR="00E3073F" w:rsidRPr="004E133A" w:rsidRDefault="00E3073F" w:rsidP="00E3073F">
      <w:pPr>
        <w:suppressLineNumbers/>
        <w:spacing w:line="240" w:lineRule="auto"/>
      </w:pPr>
    </w:p>
    <w:p w:rsidR="001F33CB" w:rsidRDefault="001F33CB"/>
    <w:sectPr w:rsidR="001F33C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3017C"/>
    <w:multiLevelType w:val="hybridMultilevel"/>
    <w:tmpl w:val="12B88B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3F"/>
    <w:rsid w:val="000830DF"/>
    <w:rsid w:val="0009243D"/>
    <w:rsid w:val="00104313"/>
    <w:rsid w:val="001F33CB"/>
    <w:rsid w:val="002B7000"/>
    <w:rsid w:val="002F7C7A"/>
    <w:rsid w:val="00391F68"/>
    <w:rsid w:val="00417DBB"/>
    <w:rsid w:val="00456E94"/>
    <w:rsid w:val="00472938"/>
    <w:rsid w:val="0067494B"/>
    <w:rsid w:val="006963DB"/>
    <w:rsid w:val="00804986"/>
    <w:rsid w:val="009A5053"/>
    <w:rsid w:val="009C3DC3"/>
    <w:rsid w:val="00A946BA"/>
    <w:rsid w:val="00AD5980"/>
    <w:rsid w:val="00B43FF3"/>
    <w:rsid w:val="00B47049"/>
    <w:rsid w:val="00BC24E7"/>
    <w:rsid w:val="00C1772C"/>
    <w:rsid w:val="00C47CB7"/>
    <w:rsid w:val="00D22482"/>
    <w:rsid w:val="00D36952"/>
    <w:rsid w:val="00D81C10"/>
    <w:rsid w:val="00DA1D56"/>
    <w:rsid w:val="00DE615C"/>
    <w:rsid w:val="00E3073F"/>
    <w:rsid w:val="00E907A6"/>
    <w:rsid w:val="00EB5941"/>
    <w:rsid w:val="00ED0D6F"/>
    <w:rsid w:val="00F37FDF"/>
    <w:rsid w:val="00FC45AA"/>
    <w:rsid w:val="00FF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4E84"/>
  <w15:chartTrackingRefBased/>
  <w15:docId w15:val="{8A16A25E-6744-4403-BD71-86166ADCD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73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quation">
    <w:name w:val="Equation"/>
    <w:basedOn w:val="BodyText"/>
    <w:rsid w:val="00E3073F"/>
    <w:pPr>
      <w:tabs>
        <w:tab w:val="center" w:pos="4320"/>
        <w:tab w:val="right" w:pos="8640"/>
      </w:tabs>
      <w:spacing w:before="120" w:line="240" w:lineRule="auto"/>
      <w:ind w:left="907"/>
    </w:pPr>
    <w:rPr>
      <w:rFonts w:ascii="Times New Roman" w:eastAsia="Times New Roman" w:hAnsi="Times New Roman" w:cs="Times New Roman"/>
      <w:sz w:val="24"/>
      <w:szCs w:val="20"/>
    </w:rPr>
  </w:style>
  <w:style w:type="paragraph" w:customStyle="1" w:styleId="C-BodyText">
    <w:name w:val="C-Body Text"/>
    <w:rsid w:val="00E3073F"/>
    <w:pPr>
      <w:spacing w:before="120" w:after="120" w:line="280" w:lineRule="atLeast"/>
    </w:pPr>
    <w:rPr>
      <w:rFonts w:ascii="Times New Roman" w:eastAsia="Times New Roman" w:hAnsi="Times New Roman" w:cs="Times New Roman"/>
      <w:sz w:val="24"/>
      <w:szCs w:val="20"/>
    </w:rPr>
  </w:style>
  <w:style w:type="paragraph" w:customStyle="1" w:styleId="C-TableHeader">
    <w:name w:val="C-Table Header"/>
    <w:next w:val="C-TableText"/>
    <w:rsid w:val="00E3073F"/>
    <w:pPr>
      <w:keepNext/>
      <w:spacing w:before="60" w:after="60" w:line="240" w:lineRule="auto"/>
    </w:pPr>
    <w:rPr>
      <w:rFonts w:ascii="Times New Roman" w:eastAsia="Times New Roman" w:hAnsi="Times New Roman" w:cs="Times New Roman"/>
      <w:b/>
      <w:szCs w:val="20"/>
    </w:rPr>
  </w:style>
  <w:style w:type="paragraph" w:customStyle="1" w:styleId="C-TableText">
    <w:name w:val="C-Table Text"/>
    <w:link w:val="C-TableTextChar"/>
    <w:rsid w:val="00E3073F"/>
    <w:pPr>
      <w:spacing w:before="60" w:after="60" w:line="240" w:lineRule="auto"/>
    </w:pPr>
    <w:rPr>
      <w:rFonts w:ascii="Times New Roman" w:eastAsia="Times New Roman" w:hAnsi="Times New Roman" w:cs="Times New Roman"/>
      <w:szCs w:val="20"/>
    </w:rPr>
  </w:style>
  <w:style w:type="paragraph" w:customStyle="1" w:styleId="C-TableFootnote">
    <w:name w:val="C-Table Footnote"/>
    <w:next w:val="C-BodyText"/>
    <w:rsid w:val="00E3073F"/>
    <w:pPr>
      <w:tabs>
        <w:tab w:val="left" w:pos="144"/>
      </w:tabs>
      <w:spacing w:after="0" w:line="240" w:lineRule="auto"/>
      <w:ind w:left="144" w:hanging="144"/>
    </w:pPr>
    <w:rPr>
      <w:rFonts w:ascii="Times New Roman" w:eastAsia="Times New Roman" w:hAnsi="Times New Roman" w:cs="Arial"/>
      <w:sz w:val="20"/>
      <w:szCs w:val="20"/>
    </w:rPr>
  </w:style>
  <w:style w:type="character" w:customStyle="1" w:styleId="C-TableCallout">
    <w:name w:val="C-Table Callout"/>
    <w:rsid w:val="00E3073F"/>
    <w:rPr>
      <w:rFonts w:ascii="Times New Roman" w:hAnsi="Times New Roman"/>
      <w:dstrike w:val="0"/>
      <w:color w:val="auto"/>
      <w:spacing w:val="0"/>
      <w:w w:val="100"/>
      <w:position w:val="0"/>
      <w:sz w:val="22"/>
      <w:szCs w:val="22"/>
      <w:u w:val="none"/>
      <w:effect w:val="none"/>
      <w:vertAlign w:val="superscript"/>
      <w:em w:val="none"/>
    </w:rPr>
  </w:style>
  <w:style w:type="character" w:customStyle="1" w:styleId="C-TableTextChar">
    <w:name w:val="C-Table Text Char"/>
    <w:link w:val="C-TableText"/>
    <w:rsid w:val="00E3073F"/>
    <w:rPr>
      <w:rFonts w:ascii="Times New Roman" w:eastAsia="Times New Roman" w:hAnsi="Times New Roman" w:cs="Times New Roman"/>
      <w:szCs w:val="20"/>
    </w:rPr>
  </w:style>
  <w:style w:type="paragraph" w:customStyle="1" w:styleId="WhereStatement">
    <w:name w:val="Where Statement"/>
    <w:basedOn w:val="BodyText"/>
    <w:rsid w:val="00E3073F"/>
    <w:pPr>
      <w:tabs>
        <w:tab w:val="left" w:pos="360"/>
        <w:tab w:val="left" w:pos="2160"/>
      </w:tabs>
      <w:spacing w:before="120" w:line="240" w:lineRule="auto"/>
      <w:ind w:left="1170" w:hanging="1170"/>
    </w:pPr>
    <w:rPr>
      <w:rFonts w:ascii="Times New Roman" w:eastAsia="Times New Roman" w:hAnsi="Times New Roman" w:cs="Times New Roman"/>
      <w:iCs/>
      <w:sz w:val="24"/>
      <w:szCs w:val="24"/>
    </w:rPr>
  </w:style>
  <w:style w:type="paragraph" w:styleId="ListParagraph">
    <w:name w:val="List Paragraph"/>
    <w:basedOn w:val="Normal"/>
    <w:uiPriority w:val="34"/>
    <w:qFormat/>
    <w:rsid w:val="00E3073F"/>
    <w:pPr>
      <w:ind w:left="720"/>
      <w:contextualSpacing/>
    </w:pPr>
  </w:style>
  <w:style w:type="paragraph" w:styleId="BodyText">
    <w:name w:val="Body Text"/>
    <w:basedOn w:val="Normal"/>
    <w:link w:val="BodyTextChar"/>
    <w:uiPriority w:val="99"/>
    <w:semiHidden/>
    <w:unhideWhenUsed/>
    <w:rsid w:val="00E3073F"/>
    <w:pPr>
      <w:spacing w:after="120"/>
    </w:pPr>
  </w:style>
  <w:style w:type="character" w:customStyle="1" w:styleId="BodyTextChar">
    <w:name w:val="Body Text Char"/>
    <w:basedOn w:val="DefaultParagraphFont"/>
    <w:link w:val="BodyText"/>
    <w:uiPriority w:val="99"/>
    <w:semiHidden/>
    <w:rsid w:val="00E3073F"/>
    <w:rPr>
      <w:rFonts w:eastAsiaTheme="minorEastAsia"/>
    </w:rPr>
  </w:style>
  <w:style w:type="paragraph" w:styleId="BalloonText">
    <w:name w:val="Balloon Text"/>
    <w:basedOn w:val="Normal"/>
    <w:link w:val="BalloonTextChar"/>
    <w:uiPriority w:val="99"/>
    <w:semiHidden/>
    <w:unhideWhenUsed/>
    <w:rsid w:val="00391F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F68"/>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2053</Words>
  <Characters>11704</Characters>
  <Application>Microsoft Office Word</Application>
  <DocSecurity>0</DocSecurity>
  <Lines>97</Lines>
  <Paragraphs>27</Paragraphs>
  <ScaleCrop>false</ScaleCrop>
  <Company/>
  <LinksUpToDate>false</LinksUpToDate>
  <CharactersWithSpaces>13730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cp:lastPrinted>2015-11-12T14:25:00Z</cp:lastPrinted>
  <dcterms:created xsi:type="dcterms:W3CDTF">2015-11-12T13:55:00Z</dcterms:created>
  <dcterms:modified xsi:type="dcterms:W3CDTF">2015-11-12T14:26:00Z</dcterms:modified>
</cp:coreProperties>
</file>