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9295D" w14:textId="2835517D" w:rsidR="00D80C1C" w:rsidRPr="008213B0" w:rsidRDefault="00BD1D6D" w:rsidP="00BB35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13B0">
        <w:rPr>
          <w:rFonts w:ascii="Times New Roman" w:hAnsi="Times New Roman" w:cs="Times New Roman"/>
          <w:b/>
          <w:bCs/>
          <w:sz w:val="24"/>
          <w:szCs w:val="24"/>
        </w:rPr>
        <w:t>Supplementary material:</w:t>
      </w:r>
    </w:p>
    <w:p w14:paraId="2E28D531" w14:textId="77777777" w:rsidR="00F35AB4" w:rsidRPr="00F35AB4" w:rsidRDefault="00F35AB4" w:rsidP="00F35AB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99490143"/>
      <w:r w:rsidRPr="00F35AB4">
        <w:rPr>
          <w:rFonts w:asciiTheme="majorBidi" w:hAnsiTheme="majorBidi" w:cstheme="majorBidi"/>
          <w:b/>
          <w:bCs/>
          <w:sz w:val="24"/>
          <w:szCs w:val="24"/>
        </w:rPr>
        <w:t>Title.</w:t>
      </w:r>
    </w:p>
    <w:p w14:paraId="506ED241" w14:textId="78B7A479" w:rsidR="00E002C1" w:rsidRDefault="00E002C1" w:rsidP="00C72715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002C1">
        <w:rPr>
          <w:rFonts w:asciiTheme="majorBidi" w:hAnsiTheme="majorBidi" w:cstheme="majorBidi"/>
          <w:b/>
          <w:bCs/>
          <w:sz w:val="24"/>
          <w:szCs w:val="24"/>
        </w:rPr>
        <w:t xml:space="preserve">The Effect of Nitazoxanide on </w:t>
      </w:r>
      <w:r w:rsidR="00125591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Pr="00E002C1">
        <w:rPr>
          <w:rFonts w:asciiTheme="majorBidi" w:hAnsiTheme="majorBidi" w:cstheme="majorBidi"/>
          <w:b/>
          <w:bCs/>
          <w:sz w:val="24"/>
          <w:szCs w:val="24"/>
        </w:rPr>
        <w:t>Clinical Outcomes in Patients with Covid-19: A Systematic Review and Meta-Analysis of Randomized Controlled Trials.</w:t>
      </w:r>
    </w:p>
    <w:p w14:paraId="7B8F35E4" w14:textId="77C4B55E" w:rsidR="00C72715" w:rsidRDefault="00C72715" w:rsidP="00C72715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73099">
        <w:rPr>
          <w:rFonts w:asciiTheme="majorBidi" w:hAnsiTheme="majorBidi" w:cstheme="majorBidi"/>
          <w:b/>
          <w:bCs/>
          <w:sz w:val="24"/>
          <w:szCs w:val="24"/>
        </w:rPr>
        <w:t>Running Title.</w:t>
      </w:r>
    </w:p>
    <w:p w14:paraId="401357A6" w14:textId="77777777" w:rsidR="00C72715" w:rsidRDefault="00C72715" w:rsidP="00C72715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bookmarkStart w:id="1" w:name="_Hlk97662547"/>
      <w:r w:rsidRPr="002918F0">
        <w:rPr>
          <w:rFonts w:asciiTheme="majorBidi" w:hAnsiTheme="majorBidi" w:cstheme="majorBidi"/>
          <w:sz w:val="24"/>
          <w:szCs w:val="24"/>
        </w:rPr>
        <w:t>Nitazoxanide for C</w:t>
      </w:r>
      <w:r>
        <w:rPr>
          <w:rFonts w:asciiTheme="majorBidi" w:hAnsiTheme="majorBidi" w:cstheme="majorBidi"/>
          <w:sz w:val="24"/>
          <w:szCs w:val="24"/>
        </w:rPr>
        <w:t>ovid</w:t>
      </w:r>
      <w:r w:rsidRPr="002918F0">
        <w:rPr>
          <w:rFonts w:asciiTheme="majorBidi" w:hAnsiTheme="majorBidi" w:cstheme="majorBidi"/>
          <w:sz w:val="24"/>
          <w:szCs w:val="24"/>
        </w:rPr>
        <w:t>-19</w:t>
      </w:r>
      <w:r>
        <w:rPr>
          <w:rFonts w:asciiTheme="majorBidi" w:hAnsiTheme="majorBidi" w:cstheme="majorBidi"/>
          <w:sz w:val="24"/>
          <w:szCs w:val="24"/>
        </w:rPr>
        <w:t>.</w:t>
      </w:r>
    </w:p>
    <w:bookmarkEnd w:id="1"/>
    <w:p w14:paraId="04C35DDE" w14:textId="77777777" w:rsidR="002A6D4B" w:rsidRPr="002A6D4B" w:rsidRDefault="002A6D4B" w:rsidP="002A6D4B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6D4B">
        <w:rPr>
          <w:rFonts w:asciiTheme="majorBidi" w:hAnsiTheme="majorBidi" w:cstheme="majorBidi"/>
          <w:b/>
          <w:bCs/>
          <w:sz w:val="24"/>
          <w:szCs w:val="24"/>
        </w:rPr>
        <w:t>Authors.</w:t>
      </w:r>
    </w:p>
    <w:p w14:paraId="1263405E" w14:textId="77777777" w:rsidR="00157309" w:rsidRDefault="00157309" w:rsidP="00157309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2" w:name="_Hlk104798419"/>
      <w:r w:rsidRPr="00E73099">
        <w:rPr>
          <w:rFonts w:asciiTheme="majorBidi" w:hAnsiTheme="majorBidi" w:cstheme="majorBidi"/>
          <w:b/>
          <w:bCs/>
          <w:sz w:val="24"/>
          <w:szCs w:val="24"/>
        </w:rPr>
        <w:t>Authors.</w:t>
      </w:r>
    </w:p>
    <w:p w14:paraId="04A9098E" w14:textId="77777777" w:rsidR="00157309" w:rsidRPr="00966932" w:rsidRDefault="00157309" w:rsidP="0015730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966932">
        <w:rPr>
          <w:rFonts w:asciiTheme="majorBidi" w:hAnsiTheme="majorBidi" w:cstheme="majorBidi"/>
          <w:sz w:val="24"/>
          <w:szCs w:val="24"/>
        </w:rPr>
        <w:t>Mohamed Abuelazm</w:t>
      </w:r>
      <w:r w:rsidRPr="0096693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Ahmed </w:t>
      </w:r>
      <w:r w:rsidRPr="00966932">
        <w:rPr>
          <w:rFonts w:asciiTheme="majorBidi" w:hAnsiTheme="majorBidi" w:cstheme="majorBidi"/>
          <w:sz w:val="24"/>
          <w:szCs w:val="24"/>
        </w:rPr>
        <w:t>Ghanem</w:t>
      </w:r>
      <w:r w:rsidRPr="002E582A"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7127F">
        <w:rPr>
          <w:rFonts w:asciiTheme="majorBidi" w:hAnsiTheme="majorBidi" w:cstheme="majorBidi"/>
          <w:sz w:val="24"/>
          <w:szCs w:val="24"/>
        </w:rPr>
        <w:t>Ahmed K. Awa</w:t>
      </w:r>
      <w:r>
        <w:rPr>
          <w:rFonts w:asciiTheme="majorBidi" w:hAnsiTheme="majorBidi" w:cstheme="majorBidi"/>
          <w:sz w:val="24"/>
          <w:szCs w:val="24"/>
        </w:rPr>
        <w:t>d</w:t>
      </w:r>
      <w:r w:rsidRPr="00E7127F"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966932">
        <w:rPr>
          <w:rFonts w:asciiTheme="majorBidi" w:hAnsiTheme="majorBidi" w:cstheme="majorBidi"/>
          <w:sz w:val="24"/>
          <w:szCs w:val="24"/>
        </w:rPr>
        <w:t xml:space="preserve">Ramadan </w:t>
      </w:r>
      <w:proofErr w:type="spellStart"/>
      <w:r w:rsidRPr="00966932">
        <w:rPr>
          <w:rFonts w:asciiTheme="majorBidi" w:hAnsiTheme="majorBidi" w:cstheme="majorBidi"/>
          <w:sz w:val="24"/>
          <w:szCs w:val="24"/>
        </w:rPr>
        <w:t>Abdelmoez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Farahat</w:t>
      </w:r>
      <w:r>
        <w:rPr>
          <w:rFonts w:asciiTheme="majorBidi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66932">
        <w:rPr>
          <w:rFonts w:asciiTheme="majorBidi" w:hAnsiTheme="majorBidi" w:cstheme="majorBidi"/>
          <w:sz w:val="24"/>
          <w:szCs w:val="24"/>
        </w:rPr>
        <w:t>Fatma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66932">
        <w:rPr>
          <w:rFonts w:asciiTheme="majorBidi" w:hAnsiTheme="majorBidi" w:cstheme="majorBidi"/>
          <w:sz w:val="24"/>
          <w:szCs w:val="24"/>
        </w:rPr>
        <w:t>Labieb</w:t>
      </w:r>
      <w:r>
        <w:rPr>
          <w:rFonts w:asciiTheme="majorBidi" w:hAnsiTheme="majorBidi" w:cstheme="majorBidi"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966932">
        <w:rPr>
          <w:rFonts w:asciiTheme="majorBidi" w:hAnsiTheme="majorBidi" w:cstheme="majorBidi"/>
          <w:sz w:val="24"/>
          <w:szCs w:val="24"/>
        </w:rPr>
        <w:t>Basant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66932">
        <w:rPr>
          <w:rFonts w:asciiTheme="majorBidi" w:hAnsiTheme="majorBidi" w:cstheme="majorBidi"/>
          <w:sz w:val="24"/>
          <w:szCs w:val="24"/>
        </w:rPr>
        <w:t>E. Katamesh</w:t>
      </w:r>
      <w:r w:rsidRPr="002E582A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966932">
        <w:rPr>
          <w:rFonts w:asciiTheme="majorBidi" w:hAnsiTheme="majorBidi" w:cstheme="majorBidi"/>
          <w:sz w:val="24"/>
          <w:szCs w:val="24"/>
        </w:rPr>
        <w:t>Basel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66932">
        <w:rPr>
          <w:rFonts w:asciiTheme="majorBidi" w:hAnsiTheme="majorBidi" w:cstheme="majorBidi"/>
          <w:sz w:val="24"/>
          <w:szCs w:val="24"/>
        </w:rPr>
        <w:t>Abdelazeem</w:t>
      </w:r>
      <w:r w:rsidRPr="002E582A">
        <w:rPr>
          <w:rFonts w:asciiTheme="majorBidi" w:hAnsiTheme="majorBidi" w:cstheme="majorBidi"/>
          <w:sz w:val="24"/>
          <w:szCs w:val="24"/>
          <w:vertAlign w:val="superscript"/>
        </w:rPr>
        <w:t>6,7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3E030ED" w14:textId="77777777" w:rsidR="00157309" w:rsidRDefault="00157309" w:rsidP="00157309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73099">
        <w:rPr>
          <w:rFonts w:asciiTheme="majorBidi" w:hAnsiTheme="majorBidi" w:cstheme="majorBidi"/>
          <w:b/>
          <w:bCs/>
          <w:sz w:val="24"/>
          <w:szCs w:val="24"/>
        </w:rPr>
        <w:t>Affiliations.</w:t>
      </w:r>
    </w:p>
    <w:p w14:paraId="2AC1D19C" w14:textId="77777777" w:rsidR="00157309" w:rsidRDefault="00157309" w:rsidP="00157309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E1F22">
        <w:rPr>
          <w:rFonts w:asciiTheme="majorBidi" w:hAnsiTheme="majorBidi" w:cstheme="majorBidi"/>
          <w:sz w:val="24"/>
          <w:szCs w:val="24"/>
        </w:rPr>
        <w:t>Faculty of Medicine, Tanta University, Tanta, Egypt.</w:t>
      </w:r>
    </w:p>
    <w:p w14:paraId="68931B85" w14:textId="77777777" w:rsidR="00157309" w:rsidRDefault="00157309" w:rsidP="00157309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E582A">
        <w:rPr>
          <w:rFonts w:asciiTheme="majorBidi" w:hAnsiTheme="majorBidi" w:cstheme="majorBidi"/>
          <w:sz w:val="24"/>
          <w:szCs w:val="24"/>
        </w:rPr>
        <w:t>Cardiology Department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2E582A">
        <w:rPr>
          <w:rFonts w:asciiTheme="majorBidi" w:hAnsiTheme="majorBidi" w:cstheme="majorBidi"/>
          <w:sz w:val="24"/>
          <w:szCs w:val="24"/>
        </w:rPr>
        <w:t>The Lundquist Institute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2E582A">
        <w:rPr>
          <w:rFonts w:asciiTheme="majorBidi" w:hAnsiTheme="majorBidi" w:cstheme="majorBidi"/>
          <w:sz w:val="24"/>
          <w:szCs w:val="24"/>
        </w:rPr>
        <w:t>Torrance, CA</w:t>
      </w:r>
      <w:r>
        <w:rPr>
          <w:rFonts w:asciiTheme="majorBidi" w:hAnsiTheme="majorBidi" w:cstheme="majorBidi"/>
          <w:sz w:val="24"/>
          <w:szCs w:val="24"/>
        </w:rPr>
        <w:t>, USA.</w:t>
      </w:r>
    </w:p>
    <w:p w14:paraId="6E93B2F4" w14:textId="77777777" w:rsidR="00157309" w:rsidRPr="00E7127F" w:rsidRDefault="00157309" w:rsidP="00157309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E582A">
        <w:rPr>
          <w:rFonts w:asciiTheme="majorBidi" w:hAnsiTheme="majorBidi" w:cstheme="majorBidi"/>
          <w:sz w:val="24"/>
          <w:szCs w:val="24"/>
        </w:rPr>
        <w:t>Faculty of Medicine, Ain-Shams university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2E582A">
        <w:rPr>
          <w:rFonts w:asciiTheme="majorBidi" w:hAnsiTheme="majorBidi" w:cstheme="majorBidi"/>
          <w:sz w:val="24"/>
          <w:szCs w:val="24"/>
        </w:rPr>
        <w:t>Egypt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3451B39" w14:textId="77777777" w:rsidR="00157309" w:rsidRDefault="00157309" w:rsidP="00157309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FE1F22">
        <w:rPr>
          <w:rFonts w:asciiTheme="majorBidi" w:hAnsiTheme="majorBidi" w:cstheme="majorBidi"/>
          <w:sz w:val="24"/>
          <w:szCs w:val="24"/>
        </w:rPr>
        <w:t xml:space="preserve">Faculty of Medicine, </w:t>
      </w:r>
      <w:proofErr w:type="spellStart"/>
      <w:r w:rsidRPr="002E582A">
        <w:rPr>
          <w:rFonts w:asciiTheme="majorBidi" w:hAnsiTheme="majorBidi" w:cstheme="majorBidi"/>
          <w:sz w:val="24"/>
          <w:szCs w:val="24"/>
        </w:rPr>
        <w:t>Kafrelsheikh</w:t>
      </w:r>
      <w:proofErr w:type="spellEnd"/>
      <w:r w:rsidRPr="002E582A">
        <w:rPr>
          <w:rFonts w:asciiTheme="majorBidi" w:hAnsiTheme="majorBidi" w:cstheme="majorBidi"/>
          <w:sz w:val="24"/>
          <w:szCs w:val="24"/>
        </w:rPr>
        <w:t xml:space="preserve"> University</w:t>
      </w:r>
      <w:r w:rsidRPr="00FE1F2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82A">
        <w:rPr>
          <w:rFonts w:asciiTheme="majorBidi" w:hAnsiTheme="majorBidi" w:cstheme="majorBidi"/>
          <w:sz w:val="24"/>
          <w:szCs w:val="24"/>
        </w:rPr>
        <w:t>Kafrelsheikh</w:t>
      </w:r>
      <w:proofErr w:type="spellEnd"/>
      <w:r w:rsidRPr="00FE1F22">
        <w:rPr>
          <w:rFonts w:asciiTheme="majorBidi" w:hAnsiTheme="majorBidi" w:cstheme="majorBidi"/>
          <w:sz w:val="24"/>
          <w:szCs w:val="24"/>
        </w:rPr>
        <w:t>, Egypt.</w:t>
      </w:r>
    </w:p>
    <w:p w14:paraId="7D3238CA" w14:textId="77777777" w:rsidR="00157309" w:rsidRDefault="00157309" w:rsidP="00157309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4DE7">
        <w:rPr>
          <w:rFonts w:asciiTheme="majorBidi" w:hAnsiTheme="majorBidi" w:cstheme="majorBidi"/>
          <w:sz w:val="24"/>
          <w:szCs w:val="24"/>
        </w:rPr>
        <w:t>Faculty of Medicine, Beni-</w:t>
      </w:r>
      <w:proofErr w:type="spellStart"/>
      <w:r w:rsidRPr="00674DE7">
        <w:rPr>
          <w:rFonts w:asciiTheme="majorBidi" w:hAnsiTheme="majorBidi" w:cstheme="majorBidi"/>
          <w:sz w:val="24"/>
          <w:szCs w:val="24"/>
        </w:rPr>
        <w:t>Suef</w:t>
      </w:r>
      <w:proofErr w:type="spellEnd"/>
      <w:r w:rsidRPr="00674DE7">
        <w:rPr>
          <w:rFonts w:asciiTheme="majorBidi" w:hAnsiTheme="majorBidi" w:cstheme="majorBidi"/>
          <w:sz w:val="24"/>
          <w:szCs w:val="24"/>
        </w:rPr>
        <w:t xml:space="preserve"> University, Beni-</w:t>
      </w:r>
      <w:proofErr w:type="spellStart"/>
      <w:r w:rsidRPr="00674DE7">
        <w:rPr>
          <w:rFonts w:asciiTheme="majorBidi" w:hAnsiTheme="majorBidi" w:cstheme="majorBidi"/>
          <w:sz w:val="24"/>
          <w:szCs w:val="24"/>
        </w:rPr>
        <w:t>Suef</w:t>
      </w:r>
      <w:proofErr w:type="spellEnd"/>
      <w:r w:rsidRPr="00674DE7">
        <w:rPr>
          <w:rFonts w:asciiTheme="majorBidi" w:hAnsiTheme="majorBidi" w:cstheme="majorBidi"/>
          <w:sz w:val="24"/>
          <w:szCs w:val="24"/>
        </w:rPr>
        <w:t>, Egypt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AB98A7B" w14:textId="77777777" w:rsidR="00157309" w:rsidRPr="00FB10FD" w:rsidRDefault="00157309" w:rsidP="00157309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C7A6B">
        <w:rPr>
          <w:rFonts w:asciiTheme="majorBidi" w:hAnsiTheme="majorBidi" w:cstheme="majorBidi"/>
          <w:sz w:val="24"/>
          <w:szCs w:val="24"/>
        </w:rPr>
        <w:t>Department of Internal Medicine</w:t>
      </w:r>
      <w:r>
        <w:rPr>
          <w:rFonts w:asciiTheme="majorBidi" w:hAnsiTheme="majorBidi" w:cstheme="majorBidi"/>
          <w:sz w:val="24"/>
          <w:szCs w:val="24"/>
        </w:rPr>
        <w:t>,</w:t>
      </w:r>
      <w:r w:rsidRPr="006C7A6B">
        <w:rPr>
          <w:rFonts w:asciiTheme="majorBidi" w:hAnsiTheme="majorBidi" w:cstheme="majorBidi"/>
          <w:sz w:val="24"/>
          <w:szCs w:val="24"/>
        </w:rPr>
        <w:t xml:space="preserve"> </w:t>
      </w:r>
      <w:r w:rsidRPr="00FB10FD">
        <w:rPr>
          <w:rFonts w:asciiTheme="majorBidi" w:hAnsiTheme="majorBidi" w:cstheme="majorBidi"/>
          <w:sz w:val="24"/>
          <w:szCs w:val="24"/>
        </w:rPr>
        <w:t>McLaren Health Care, Flint, Michigan, USA.</w:t>
      </w:r>
    </w:p>
    <w:p w14:paraId="0B025625" w14:textId="77777777" w:rsidR="00157309" w:rsidRPr="002E582A" w:rsidRDefault="00157309" w:rsidP="00157309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C7A6B">
        <w:rPr>
          <w:rFonts w:asciiTheme="majorBidi" w:hAnsiTheme="majorBidi" w:cstheme="majorBidi"/>
          <w:sz w:val="24"/>
          <w:szCs w:val="24"/>
        </w:rPr>
        <w:t>Department of Internal Medicine,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B10FD">
        <w:rPr>
          <w:rFonts w:asciiTheme="majorBidi" w:hAnsiTheme="majorBidi" w:cstheme="majorBidi"/>
          <w:sz w:val="24"/>
          <w:szCs w:val="24"/>
        </w:rPr>
        <w:t>Michigan State University, East Lansing, Michigan, USA</w:t>
      </w:r>
      <w:r>
        <w:rPr>
          <w:rFonts w:asciiTheme="majorBidi" w:hAnsiTheme="majorBidi" w:cstheme="majorBidi"/>
          <w:sz w:val="24"/>
          <w:szCs w:val="24"/>
        </w:rPr>
        <w:t>.</w:t>
      </w:r>
    </w:p>
    <w:bookmarkEnd w:id="2"/>
    <w:p w14:paraId="5D60A1CB" w14:textId="77777777" w:rsidR="009B3BF8" w:rsidRPr="009B3BF8" w:rsidRDefault="009B3BF8" w:rsidP="009B3BF8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B3BF8">
        <w:rPr>
          <w:rFonts w:asciiTheme="majorBidi" w:hAnsiTheme="majorBidi" w:cstheme="majorBidi"/>
          <w:b/>
          <w:bCs/>
          <w:sz w:val="24"/>
          <w:szCs w:val="24"/>
        </w:rPr>
        <w:t>Keywords.</w:t>
      </w:r>
    </w:p>
    <w:p w14:paraId="5F2BCBA6" w14:textId="23AC8588" w:rsidR="009B3BF8" w:rsidRPr="009B3BF8" w:rsidRDefault="009B3BF8" w:rsidP="009B3BF8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9B3BF8">
        <w:rPr>
          <w:rFonts w:asciiTheme="majorBidi" w:hAnsiTheme="majorBidi" w:cstheme="majorBidi"/>
          <w:sz w:val="24"/>
          <w:szCs w:val="24"/>
        </w:rPr>
        <w:t>Covid-19; NTZ; Nitazoxanide; Coronavirus; pandemic; SARS-CoV-2</w:t>
      </w:r>
      <w:r w:rsidR="00157309" w:rsidRPr="00157309">
        <w:rPr>
          <w:rFonts w:asciiTheme="majorBidi" w:hAnsiTheme="majorBidi" w:cstheme="majorBidi"/>
          <w:sz w:val="24"/>
          <w:szCs w:val="24"/>
        </w:rPr>
        <w:t>; infectious diseases; systematic review; meta-analysis.</w:t>
      </w:r>
    </w:p>
    <w:p w14:paraId="3AFEC683" w14:textId="36A38A27" w:rsidR="00F35AB4" w:rsidRDefault="00F35AB4" w:rsidP="00F35AB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35AB4">
        <w:rPr>
          <w:rFonts w:asciiTheme="majorBidi" w:hAnsiTheme="majorBidi" w:cstheme="majorBidi"/>
          <w:b/>
          <w:bCs/>
          <w:sz w:val="24"/>
          <w:szCs w:val="24"/>
        </w:rPr>
        <w:t>Corresponding author.</w:t>
      </w:r>
    </w:p>
    <w:p w14:paraId="135B2D1B" w14:textId="77777777" w:rsidR="00E002C1" w:rsidRPr="00E002C1" w:rsidRDefault="00E002C1" w:rsidP="00E002C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002C1">
        <w:rPr>
          <w:rFonts w:asciiTheme="majorBidi" w:hAnsiTheme="majorBidi" w:cstheme="majorBidi"/>
          <w:sz w:val="24"/>
          <w:szCs w:val="24"/>
        </w:rPr>
        <w:t>Mohamed Abuelazm, MBBCh candidate.</w:t>
      </w:r>
    </w:p>
    <w:p w14:paraId="2BDE24A6" w14:textId="77777777" w:rsidR="00E002C1" w:rsidRPr="00E002C1" w:rsidRDefault="00E002C1" w:rsidP="00E002C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002C1">
        <w:rPr>
          <w:rFonts w:asciiTheme="majorBidi" w:hAnsiTheme="majorBidi" w:cstheme="majorBidi"/>
          <w:sz w:val="24"/>
          <w:szCs w:val="24"/>
        </w:rPr>
        <w:t>Address: El Bahr St., Tanta, Gharbia Governorate, Egypt, 31111.</w:t>
      </w:r>
    </w:p>
    <w:p w14:paraId="0430C4DB" w14:textId="77777777" w:rsidR="00E002C1" w:rsidRPr="00E002C1" w:rsidRDefault="00E002C1" w:rsidP="00E002C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002C1">
        <w:rPr>
          <w:rFonts w:asciiTheme="majorBidi" w:hAnsiTheme="majorBidi" w:cstheme="majorBidi"/>
          <w:sz w:val="24"/>
          <w:szCs w:val="24"/>
        </w:rPr>
        <w:t>Tel: +201091242822</w:t>
      </w:r>
    </w:p>
    <w:p w14:paraId="5DFCC326" w14:textId="77777777" w:rsidR="00E002C1" w:rsidRPr="00E002C1" w:rsidRDefault="00E002C1" w:rsidP="00E002C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002C1">
        <w:rPr>
          <w:rFonts w:asciiTheme="majorBidi" w:hAnsiTheme="majorBidi" w:cstheme="majorBidi"/>
          <w:sz w:val="24"/>
          <w:szCs w:val="24"/>
        </w:rPr>
        <w:t>Email: Dr.mabuelazm@gmail.com</w:t>
      </w:r>
    </w:p>
    <w:p w14:paraId="3AF7C639" w14:textId="44D76E7B" w:rsidR="00E002C1" w:rsidRPr="00E002C1" w:rsidRDefault="00E002C1" w:rsidP="00E002C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002C1">
        <w:rPr>
          <w:rFonts w:asciiTheme="majorBidi" w:hAnsiTheme="majorBidi" w:cstheme="majorBidi"/>
          <w:sz w:val="24"/>
          <w:szCs w:val="24"/>
        </w:rPr>
        <w:t>ORCID: 0000-0002-2514-0689</w:t>
      </w:r>
    </w:p>
    <w:bookmarkEnd w:id="0"/>
    <w:p w14:paraId="68843879" w14:textId="6AC75CEE" w:rsidR="003E1945" w:rsidRPr="00F35AB4" w:rsidRDefault="003E1945" w:rsidP="002852C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777B9D95" w14:textId="65B83F20" w:rsidR="00AD245E" w:rsidRPr="008213B0" w:rsidRDefault="003E1945" w:rsidP="00BD1D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13B0">
        <w:rPr>
          <w:rFonts w:ascii="Times New Roman" w:hAnsi="Times New Roman" w:cs="Times New Roman"/>
          <w:b/>
          <w:bCs/>
          <w:sz w:val="24"/>
          <w:szCs w:val="24"/>
        </w:rPr>
        <w:t>Contents</w:t>
      </w:r>
      <w:r w:rsidR="002242E6" w:rsidRPr="008213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5AAB87" w14:textId="63430F8C" w:rsidR="00527B23" w:rsidRPr="008213B0" w:rsidRDefault="00527B23" w:rsidP="00BD1D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13B0">
        <w:rPr>
          <w:rFonts w:ascii="Times New Roman" w:hAnsi="Times New Roman" w:cs="Times New Roman"/>
          <w:b/>
          <w:bCs/>
          <w:sz w:val="24"/>
          <w:szCs w:val="24"/>
        </w:rPr>
        <w:t>Tables.</w:t>
      </w:r>
    </w:p>
    <w:p w14:paraId="6B6A7A2B" w14:textId="7DDB91D5" w:rsidR="00B178D9" w:rsidRDefault="002242E6">
      <w:pPr>
        <w:rPr>
          <w:rFonts w:ascii="Times New Roman" w:hAnsi="Times New Roman" w:cs="Times New Roman"/>
          <w:sz w:val="24"/>
          <w:szCs w:val="24"/>
        </w:rPr>
      </w:pPr>
      <w:r w:rsidRPr="008213B0">
        <w:rPr>
          <w:rFonts w:ascii="Times New Roman" w:hAnsi="Times New Roman" w:cs="Times New Roman"/>
          <w:sz w:val="24"/>
          <w:szCs w:val="24"/>
        </w:rPr>
        <w:t>Table S1. Search terms and results in different databases.</w:t>
      </w:r>
    </w:p>
    <w:p w14:paraId="6B769E46" w14:textId="3F51D321" w:rsidR="001935BD" w:rsidRPr="008213B0" w:rsidRDefault="001935BD">
      <w:pPr>
        <w:rPr>
          <w:rFonts w:ascii="Times New Roman" w:hAnsi="Times New Roman" w:cs="Times New Roman"/>
          <w:sz w:val="24"/>
          <w:szCs w:val="24"/>
        </w:rPr>
      </w:pPr>
      <w:r w:rsidRPr="001935BD">
        <w:rPr>
          <w:rFonts w:ascii="Times New Roman" w:hAnsi="Times New Roman" w:cs="Times New Roman"/>
          <w:sz w:val="24"/>
          <w:szCs w:val="24"/>
        </w:rPr>
        <w:t>Table S2. Excluded records and the associated reasons for exclusion in the full text screening phase.</w:t>
      </w:r>
    </w:p>
    <w:p w14:paraId="23606BA5" w14:textId="6AC110E7" w:rsidR="00B851F9" w:rsidRDefault="00B178D9" w:rsidP="00C56EEC">
      <w:pPr>
        <w:rPr>
          <w:rFonts w:ascii="Times New Roman" w:hAnsi="Times New Roman" w:cs="Times New Roman"/>
          <w:sz w:val="24"/>
          <w:szCs w:val="24"/>
        </w:rPr>
      </w:pPr>
      <w:r w:rsidRPr="008213B0">
        <w:rPr>
          <w:rFonts w:ascii="Times New Roman" w:hAnsi="Times New Roman" w:cs="Times New Roman"/>
          <w:sz w:val="24"/>
          <w:szCs w:val="24"/>
        </w:rPr>
        <w:t xml:space="preserve">Table </w:t>
      </w:r>
      <w:r w:rsidR="001935BD" w:rsidRPr="008213B0">
        <w:rPr>
          <w:rFonts w:ascii="Times New Roman" w:hAnsi="Times New Roman" w:cs="Times New Roman"/>
          <w:sz w:val="24"/>
          <w:szCs w:val="24"/>
        </w:rPr>
        <w:t>S</w:t>
      </w:r>
      <w:r w:rsidR="001935BD">
        <w:rPr>
          <w:rFonts w:ascii="Times New Roman" w:hAnsi="Times New Roman" w:cs="Times New Roman"/>
          <w:sz w:val="24"/>
          <w:szCs w:val="24"/>
        </w:rPr>
        <w:t>3.</w:t>
      </w:r>
      <w:r w:rsidR="001935BD" w:rsidRPr="008213B0">
        <w:rPr>
          <w:rFonts w:ascii="Times New Roman" w:hAnsi="Times New Roman" w:cs="Times New Roman"/>
          <w:sz w:val="24"/>
          <w:szCs w:val="24"/>
        </w:rPr>
        <w:t xml:space="preserve"> </w:t>
      </w:r>
      <w:r w:rsidRPr="008213B0">
        <w:rPr>
          <w:rFonts w:ascii="Times New Roman" w:hAnsi="Times New Roman" w:cs="Times New Roman"/>
          <w:sz w:val="24"/>
          <w:szCs w:val="24"/>
        </w:rPr>
        <w:t>Sensitivity analysis</w:t>
      </w:r>
      <w:r w:rsidR="000C7FFC">
        <w:rPr>
          <w:rFonts w:ascii="Times New Roman" w:hAnsi="Times New Roman" w:cs="Times New Roman"/>
          <w:sz w:val="24"/>
          <w:szCs w:val="24"/>
        </w:rPr>
        <w:t xml:space="preserve"> of viral clearance</w:t>
      </w:r>
      <w:r w:rsidR="00C56EEC">
        <w:rPr>
          <w:rFonts w:ascii="Times New Roman" w:hAnsi="Times New Roman" w:cs="Times New Roman"/>
          <w:sz w:val="24"/>
          <w:szCs w:val="24"/>
        </w:rPr>
        <w:t>.</w:t>
      </w:r>
    </w:p>
    <w:p w14:paraId="76B14DD4" w14:textId="0BB25506" w:rsidR="000C7FFC" w:rsidRPr="008213B0" w:rsidRDefault="000C7FFC" w:rsidP="00C56EEC">
      <w:pPr>
        <w:rPr>
          <w:rFonts w:ascii="Times New Roman" w:hAnsi="Times New Roman" w:cs="Times New Roman"/>
          <w:sz w:val="24"/>
          <w:szCs w:val="24"/>
        </w:rPr>
      </w:pPr>
      <w:r w:rsidRPr="000C7FFC">
        <w:rPr>
          <w:rFonts w:ascii="Times New Roman" w:hAnsi="Times New Roman" w:cs="Times New Roman"/>
          <w:sz w:val="24"/>
          <w:szCs w:val="24"/>
        </w:rPr>
        <w:t xml:space="preserve">Table </w:t>
      </w:r>
      <w:r w:rsidR="001935BD" w:rsidRPr="000C7FFC">
        <w:rPr>
          <w:rFonts w:ascii="Times New Roman" w:hAnsi="Times New Roman" w:cs="Times New Roman"/>
          <w:sz w:val="24"/>
          <w:szCs w:val="24"/>
        </w:rPr>
        <w:t>S</w:t>
      </w:r>
      <w:r w:rsidR="001935BD">
        <w:rPr>
          <w:rFonts w:ascii="Times New Roman" w:hAnsi="Times New Roman" w:cs="Times New Roman"/>
          <w:sz w:val="24"/>
          <w:szCs w:val="24"/>
        </w:rPr>
        <w:t>4.</w:t>
      </w:r>
      <w:r w:rsidR="001935BD" w:rsidRPr="000C7FFC">
        <w:rPr>
          <w:rFonts w:ascii="Times New Roman" w:hAnsi="Times New Roman" w:cs="Times New Roman"/>
          <w:sz w:val="24"/>
          <w:szCs w:val="24"/>
        </w:rPr>
        <w:t xml:space="preserve"> </w:t>
      </w:r>
      <w:r w:rsidRPr="000C7FFC">
        <w:rPr>
          <w:rFonts w:ascii="Times New Roman" w:hAnsi="Times New Roman" w:cs="Times New Roman"/>
          <w:sz w:val="24"/>
          <w:szCs w:val="24"/>
        </w:rPr>
        <w:t>Meta analysis of adverse events</w:t>
      </w:r>
    </w:p>
    <w:p w14:paraId="6697693E" w14:textId="77777777" w:rsidR="00F35AB4" w:rsidRDefault="00F35A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AF2009" w14:textId="77777777" w:rsidR="00F35AB4" w:rsidRDefault="00F35AB4">
      <w:pPr>
        <w:rPr>
          <w:rFonts w:ascii="Times New Roman" w:hAnsi="Times New Roman" w:cs="Times New Roman"/>
          <w:b/>
          <w:bCs/>
          <w:sz w:val="24"/>
          <w:szCs w:val="24"/>
        </w:rPr>
        <w:sectPr w:rsidR="00F35AB4" w:rsidSect="00705849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0"/>
        <w:gridCol w:w="10623"/>
        <w:gridCol w:w="1203"/>
        <w:gridCol w:w="932"/>
      </w:tblGrid>
      <w:tr w:rsidR="004D11A4" w:rsidRPr="004D11A4" w14:paraId="48ADFCD6" w14:textId="77777777" w:rsidTr="00F32C7C">
        <w:trPr>
          <w:trHeight w:val="567"/>
        </w:trPr>
        <w:tc>
          <w:tcPr>
            <w:tcW w:w="1190" w:type="dxa"/>
          </w:tcPr>
          <w:p w14:paraId="48986C98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Database</w:t>
            </w:r>
          </w:p>
        </w:tc>
        <w:tc>
          <w:tcPr>
            <w:tcW w:w="10623" w:type="dxa"/>
          </w:tcPr>
          <w:p w14:paraId="1A8AEBD2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Search Terms</w:t>
            </w:r>
          </w:p>
        </w:tc>
        <w:tc>
          <w:tcPr>
            <w:tcW w:w="1203" w:type="dxa"/>
          </w:tcPr>
          <w:p w14:paraId="5E85A0A4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Search Field</w:t>
            </w:r>
          </w:p>
        </w:tc>
        <w:tc>
          <w:tcPr>
            <w:tcW w:w="932" w:type="dxa"/>
          </w:tcPr>
          <w:p w14:paraId="4770AD1D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Search Results</w:t>
            </w:r>
          </w:p>
        </w:tc>
      </w:tr>
      <w:tr w:rsidR="004D11A4" w:rsidRPr="004D11A4" w14:paraId="34984908" w14:textId="77777777" w:rsidTr="00F32C7C">
        <w:trPr>
          <w:trHeight w:val="567"/>
        </w:trPr>
        <w:tc>
          <w:tcPr>
            <w:tcW w:w="1190" w:type="dxa"/>
            <w:shd w:val="clear" w:color="auto" w:fill="auto"/>
          </w:tcPr>
          <w:p w14:paraId="55C98CA3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Pubmed</w:t>
            </w:r>
            <w:proofErr w:type="spellEnd"/>
          </w:p>
        </w:tc>
        <w:tc>
          <w:tcPr>
            <w:tcW w:w="10623" w:type="dxa"/>
          </w:tcPr>
          <w:p w14:paraId="30251C76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(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nitazoxanid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* OR NTZ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alinia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Taenitaz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daxon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Colufase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Heliton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Cryptaz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) AND (Coronavirus OR “Coronavirus infections” OR “COVID 2019” OR SARS2 OR SARS-CoV-2 OR “SARS-CoV-19” OR “novel coronavirus disease” OR “coronavirus infection” OR “novel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” OR “2019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” OR “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sars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cov2” OR cov2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COVID-19 OR COVID19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coronaviridae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coronavirus)</w:t>
            </w:r>
          </w:p>
        </w:tc>
        <w:tc>
          <w:tcPr>
            <w:tcW w:w="1203" w:type="dxa"/>
          </w:tcPr>
          <w:p w14:paraId="1AC1AD24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All Field</w:t>
            </w:r>
          </w:p>
        </w:tc>
        <w:tc>
          <w:tcPr>
            <w:tcW w:w="932" w:type="dxa"/>
          </w:tcPr>
          <w:p w14:paraId="131C027E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110</w:t>
            </w:r>
          </w:p>
        </w:tc>
      </w:tr>
      <w:tr w:rsidR="004D11A4" w:rsidRPr="004D11A4" w14:paraId="539C78AD" w14:textId="77777777" w:rsidTr="00F32C7C">
        <w:trPr>
          <w:trHeight w:val="567"/>
        </w:trPr>
        <w:tc>
          <w:tcPr>
            <w:tcW w:w="1190" w:type="dxa"/>
          </w:tcPr>
          <w:p w14:paraId="513686A8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Cochrane</w:t>
            </w:r>
          </w:p>
        </w:tc>
        <w:tc>
          <w:tcPr>
            <w:tcW w:w="10623" w:type="dxa"/>
          </w:tcPr>
          <w:p w14:paraId="33D8B133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</w:p>
          <w:p w14:paraId="1B12C706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(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nitazoxanid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* OR NTZ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alinia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Taenitaz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daxon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Colufase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Heliton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Cryptaz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) AND (Coronavirus OR “Coronavirus infections” OR “COVID 2019” OR SARS2 OR SARS-CoV-2 OR “SARS-CoV-19” OR “novel coronavirus disease” OR “coronavirus infection” OR “novel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” OR “2019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” OR “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sars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cov2” OR cov2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COVID-19 OR COVID19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coronaviridae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coronavirus)</w:t>
            </w:r>
          </w:p>
        </w:tc>
        <w:tc>
          <w:tcPr>
            <w:tcW w:w="1203" w:type="dxa"/>
          </w:tcPr>
          <w:p w14:paraId="3A69EE52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Title, Abstract, Keywords</w:t>
            </w:r>
          </w:p>
        </w:tc>
        <w:tc>
          <w:tcPr>
            <w:tcW w:w="932" w:type="dxa"/>
          </w:tcPr>
          <w:p w14:paraId="0CE8A206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45</w:t>
            </w:r>
          </w:p>
        </w:tc>
      </w:tr>
      <w:tr w:rsidR="004D11A4" w:rsidRPr="004D11A4" w14:paraId="6118CA23" w14:textId="77777777" w:rsidTr="00F32C7C">
        <w:trPr>
          <w:trHeight w:val="567"/>
        </w:trPr>
        <w:tc>
          <w:tcPr>
            <w:tcW w:w="1190" w:type="dxa"/>
          </w:tcPr>
          <w:p w14:paraId="34CE5D0A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WOS</w:t>
            </w:r>
          </w:p>
        </w:tc>
        <w:tc>
          <w:tcPr>
            <w:tcW w:w="10623" w:type="dxa"/>
          </w:tcPr>
          <w:p w14:paraId="6BD41A74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(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nitazoxanid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* OR NTZ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alinia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Taenitaz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daxon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Colufase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Heliton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Cryptaz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) AND (Coronavirus OR “Coronavirus infections” OR “COVID 2019” OR SARS2 OR SARS-CoV-2 OR “SARS-CoV-19” OR “novel coronavirus disease” OR “coronavirus infection” OR “novel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” OR “2019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” OR “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sars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cov2” OR cov2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COVID-19 OR COVID19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coronaviridae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coronavirus)</w:t>
            </w:r>
          </w:p>
        </w:tc>
        <w:tc>
          <w:tcPr>
            <w:tcW w:w="1203" w:type="dxa"/>
          </w:tcPr>
          <w:p w14:paraId="4307BB78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All Field</w:t>
            </w:r>
          </w:p>
        </w:tc>
        <w:tc>
          <w:tcPr>
            <w:tcW w:w="932" w:type="dxa"/>
          </w:tcPr>
          <w:p w14:paraId="1AAFB0A8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106</w:t>
            </w:r>
          </w:p>
        </w:tc>
      </w:tr>
      <w:tr w:rsidR="004D11A4" w:rsidRPr="004D11A4" w14:paraId="2ADC3E76" w14:textId="77777777" w:rsidTr="00F32C7C">
        <w:trPr>
          <w:trHeight w:val="567"/>
        </w:trPr>
        <w:tc>
          <w:tcPr>
            <w:tcW w:w="1190" w:type="dxa"/>
          </w:tcPr>
          <w:p w14:paraId="0F0F87E5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SCOPUS</w:t>
            </w:r>
          </w:p>
        </w:tc>
        <w:tc>
          <w:tcPr>
            <w:tcW w:w="10623" w:type="dxa"/>
          </w:tcPr>
          <w:p w14:paraId="61DD143C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TITLE-ABS-KEY (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nitazoxanid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*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ntz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alinia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taenitaz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daxon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colufase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heliton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cryptaz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)  AND  TITLE-ABS-KEY ( coronavirus  OR  "Coronavirus infections"  OR  "COVID 2019"  OR  sars2  OR  sars-cov-2  OR  "SARS-CoV-19"  OR  "novel coronavirus disease"  OR  "coronavirus infection"  OR  "novel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"  OR  "2019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"  OR  "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sars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cov2"  OR  cov2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OR  covid-19  OR  covid19  OR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coronaviridae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OR  coronavirus )</w:t>
            </w:r>
          </w:p>
        </w:tc>
        <w:tc>
          <w:tcPr>
            <w:tcW w:w="1203" w:type="dxa"/>
          </w:tcPr>
          <w:p w14:paraId="795E3CE7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Title, Abstract, Keywords</w:t>
            </w:r>
          </w:p>
        </w:tc>
        <w:tc>
          <w:tcPr>
            <w:tcW w:w="932" w:type="dxa"/>
          </w:tcPr>
          <w:p w14:paraId="2F535478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379</w:t>
            </w:r>
          </w:p>
        </w:tc>
      </w:tr>
      <w:tr w:rsidR="004D11A4" w:rsidRPr="004D11A4" w14:paraId="3A2D9875" w14:textId="77777777" w:rsidTr="00F32C7C">
        <w:trPr>
          <w:trHeight w:val="567"/>
        </w:trPr>
        <w:tc>
          <w:tcPr>
            <w:tcW w:w="1190" w:type="dxa"/>
          </w:tcPr>
          <w:p w14:paraId="5E54F78D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EMBASE</w:t>
            </w:r>
          </w:p>
        </w:tc>
        <w:tc>
          <w:tcPr>
            <w:tcW w:w="10623" w:type="dxa"/>
          </w:tcPr>
          <w:p w14:paraId="7CA9CF62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No.  Query Results                                        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Results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Date       </w:t>
            </w:r>
          </w:p>
          <w:p w14:paraId="1985E9C6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#3.  #1 AND #2                                                   96  16 May 2022</w:t>
            </w:r>
          </w:p>
          <w:p w14:paraId="41661E7B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#2.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coronavirus:ti,ab,kw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'coronavirus                   275,059  16 May 2022</w:t>
            </w:r>
          </w:p>
          <w:p w14:paraId="05AC2E74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infections':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'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covid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2019':ti,ab,kw OR </w:t>
            </w:r>
          </w:p>
          <w:p w14:paraId="397EBC7B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sars2:ti,ab,kw OR '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sars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2':ti,ab,kw OR '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sars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</w:t>
            </w:r>
          </w:p>
          <w:p w14:paraId="4E119832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19':ti,ab,kw OR 'novel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':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'2019 </w:t>
            </w:r>
          </w:p>
          <w:p w14:paraId="14088404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':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'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sars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cov2':ti,ab,kw OR </w:t>
            </w:r>
          </w:p>
          <w:p w14:paraId="25BD5CBB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cov2:ti,ab,kw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ncov:ti,ab,kw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'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covid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</w:t>
            </w:r>
          </w:p>
          <w:p w14:paraId="6C9B2C27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19':ti,ab,kw OR covid19:ti,ab,kw OR </w:t>
            </w:r>
          </w:p>
          <w:p w14:paraId="17F9B32E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coronaviridae:ti,ab,kw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'coronavirus </w:t>
            </w:r>
          </w:p>
          <w:p w14:paraId="615BAB79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infection':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ti,ab,kw</w:t>
            </w:r>
            <w:proofErr w:type="spellEnd"/>
          </w:p>
          <w:p w14:paraId="14CE30E7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#1.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nitazoxanid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*: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ntz:ti,ab,kw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                1,673  16 May 2022</w:t>
            </w:r>
          </w:p>
          <w:p w14:paraId="4536CFA1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alinia:ti,ab,kw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taenitaz:ti,ab,kw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</w:p>
          <w:p w14:paraId="62C838CA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daxon:ti,ab,kw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colufase:ti,ab,kw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</w:p>
          <w:p w14:paraId="36378D67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   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heliton:ti,ab,kw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cryptaz:ti,ab,kw</w:t>
            </w:r>
            <w:proofErr w:type="spellEnd"/>
          </w:p>
          <w:p w14:paraId="0C38711A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</w:p>
        </w:tc>
        <w:tc>
          <w:tcPr>
            <w:tcW w:w="1203" w:type="dxa"/>
          </w:tcPr>
          <w:p w14:paraId="6C57AD43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All Field</w:t>
            </w:r>
          </w:p>
        </w:tc>
        <w:tc>
          <w:tcPr>
            <w:tcW w:w="932" w:type="dxa"/>
          </w:tcPr>
          <w:p w14:paraId="7A9ED3BB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96</w:t>
            </w:r>
          </w:p>
        </w:tc>
      </w:tr>
      <w:tr w:rsidR="004D11A4" w:rsidRPr="004D11A4" w14:paraId="51681FE5" w14:textId="77777777" w:rsidTr="00F32C7C">
        <w:trPr>
          <w:trHeight w:val="567"/>
        </w:trPr>
        <w:tc>
          <w:tcPr>
            <w:tcW w:w="1190" w:type="dxa"/>
          </w:tcPr>
          <w:p w14:paraId="023E8D29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MedRxiv</w:t>
            </w:r>
          </w:p>
        </w:tc>
        <w:tc>
          <w:tcPr>
            <w:tcW w:w="10623" w:type="dxa"/>
          </w:tcPr>
          <w:p w14:paraId="34BA0A67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""</w:t>
            </w:r>
            <w:proofErr w:type="spellStart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nitazoxanid</w:t>
            </w:r>
            <w:proofErr w:type="spellEnd"/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' AND "Coronavirus OR COVID 2019 OR SARS2 OR SARS-CoV-2""</w:t>
            </w:r>
          </w:p>
        </w:tc>
        <w:tc>
          <w:tcPr>
            <w:tcW w:w="1203" w:type="dxa"/>
          </w:tcPr>
          <w:p w14:paraId="602DE736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All Field</w:t>
            </w:r>
          </w:p>
        </w:tc>
        <w:tc>
          <w:tcPr>
            <w:tcW w:w="932" w:type="dxa"/>
          </w:tcPr>
          <w:p w14:paraId="5C0BF2A2" w14:textId="77777777" w:rsidR="004D11A4" w:rsidRPr="004D11A4" w:rsidRDefault="004D11A4" w:rsidP="004D11A4">
            <w:pPr>
              <w:spacing w:after="0" w:line="276" w:lineRule="auto"/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</w:pPr>
            <w:r w:rsidRPr="004D11A4">
              <w:rPr>
                <w:rFonts w:asciiTheme="majorBidi" w:eastAsia="Arial" w:hAnsiTheme="majorBidi" w:cstheme="majorBidi"/>
                <w:sz w:val="24"/>
                <w:szCs w:val="24"/>
                <w:lang w:eastAsia="en-GB"/>
              </w:rPr>
              <w:t>41</w:t>
            </w:r>
          </w:p>
        </w:tc>
      </w:tr>
    </w:tbl>
    <w:p w14:paraId="61A0DF91" w14:textId="6DBA43C5" w:rsidR="004E6CBD" w:rsidRDefault="00F35AB4" w:rsidP="00F35AB4">
      <w:pPr>
        <w:pStyle w:val="Caption"/>
        <w:rPr>
          <w:rFonts w:asciiTheme="majorBidi" w:hAnsiTheme="majorBidi" w:cstheme="majorBidi"/>
          <w:i w:val="0"/>
          <w:iCs w:val="0"/>
          <w:noProof/>
          <w:sz w:val="24"/>
          <w:szCs w:val="24"/>
        </w:rPr>
      </w:pPr>
      <w:r w:rsidRPr="005A0E8E">
        <w:rPr>
          <w:rFonts w:asciiTheme="majorBidi" w:hAnsiTheme="majorBidi" w:cstheme="majorBidi"/>
          <w:i w:val="0"/>
          <w:iCs w:val="0"/>
          <w:noProof/>
          <w:sz w:val="24"/>
          <w:szCs w:val="24"/>
        </w:rPr>
        <w:t>Table S1. Search terms and results in different databases.</w:t>
      </w:r>
    </w:p>
    <w:p w14:paraId="1DC6C757" w14:textId="77777777" w:rsidR="004E6CBD" w:rsidRDefault="004E6CBD">
      <w:pPr>
        <w:rPr>
          <w:rFonts w:asciiTheme="majorBidi" w:hAnsiTheme="majorBidi" w:cstheme="majorBidi"/>
          <w:noProof/>
          <w:color w:val="44546A" w:themeColor="text2"/>
          <w:sz w:val="24"/>
          <w:szCs w:val="24"/>
        </w:rPr>
      </w:pPr>
      <w:r>
        <w:rPr>
          <w:rFonts w:asciiTheme="majorBidi" w:hAnsiTheme="majorBidi" w:cstheme="majorBidi"/>
          <w:i/>
          <w:iCs/>
          <w:noProof/>
          <w:sz w:val="24"/>
          <w:szCs w:val="24"/>
        </w:rPr>
        <w:br w:type="page"/>
      </w:r>
    </w:p>
    <w:p w14:paraId="6A46F597" w14:textId="18C9D68F" w:rsidR="004E6CBD" w:rsidRPr="004E6CBD" w:rsidRDefault="004E6CBD" w:rsidP="004E6C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513"/>
        <w:gridCol w:w="10964"/>
        <w:gridCol w:w="1471"/>
      </w:tblGrid>
      <w:tr w:rsidR="004E6CBD" w:rsidRPr="009C418A" w14:paraId="67969C7C" w14:textId="77777777" w:rsidTr="004E6CBD">
        <w:trPr>
          <w:trHeight w:val="315"/>
        </w:trPr>
        <w:tc>
          <w:tcPr>
            <w:tcW w:w="0" w:type="auto"/>
            <w:hideMark/>
          </w:tcPr>
          <w:p w14:paraId="5CAC9717" w14:textId="77777777" w:rsidR="004E6CBD" w:rsidRPr="009C418A" w:rsidRDefault="004E6CBD" w:rsidP="004E6CBD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en-GB"/>
              </w:rPr>
              <w:t>Author/YOP</w:t>
            </w:r>
          </w:p>
        </w:tc>
        <w:tc>
          <w:tcPr>
            <w:tcW w:w="0" w:type="auto"/>
            <w:hideMark/>
          </w:tcPr>
          <w:p w14:paraId="642D3AD3" w14:textId="77777777" w:rsidR="004E6CBD" w:rsidRPr="009C418A" w:rsidRDefault="004E6CBD" w:rsidP="004E6CBD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en-GB"/>
              </w:rPr>
              <w:t>Titles</w:t>
            </w:r>
          </w:p>
        </w:tc>
        <w:tc>
          <w:tcPr>
            <w:tcW w:w="0" w:type="auto"/>
            <w:hideMark/>
          </w:tcPr>
          <w:p w14:paraId="363698F4" w14:textId="77777777" w:rsidR="004E6CBD" w:rsidRPr="009C418A" w:rsidRDefault="004E6CBD" w:rsidP="009C418A">
            <w:pPr>
              <w:keepNext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en-GB"/>
              </w:rPr>
              <w:t>Reason for exclusion</w:t>
            </w:r>
          </w:p>
        </w:tc>
      </w:tr>
      <w:tr w:rsidR="00D54FA4" w:rsidRPr="009C418A" w14:paraId="5DD1EA2C" w14:textId="77777777" w:rsidTr="004E6CBD">
        <w:trPr>
          <w:trHeight w:val="315"/>
        </w:trPr>
        <w:tc>
          <w:tcPr>
            <w:tcW w:w="0" w:type="auto"/>
          </w:tcPr>
          <w:p w14:paraId="1985CBEA" w14:textId="27EAA753" w:rsidR="00D54FA4" w:rsidRPr="009C418A" w:rsidRDefault="00D54FA4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NCT04463264 2020</w:t>
            </w:r>
          </w:p>
        </w:tc>
        <w:tc>
          <w:tcPr>
            <w:tcW w:w="0" w:type="auto"/>
          </w:tcPr>
          <w:p w14:paraId="3CEC8595" w14:textId="7761A038" w:rsidR="00D54FA4" w:rsidRPr="009C418A" w:rsidRDefault="00D54FA4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Efficacy and Safety Study of Nitazoxanide (NTX) in the Treatment of Patients With SARS-CoV-2 Virus Infection (COVID-19)</w:t>
            </w:r>
          </w:p>
        </w:tc>
        <w:tc>
          <w:tcPr>
            <w:tcW w:w="0" w:type="auto"/>
          </w:tcPr>
          <w:p w14:paraId="58CD7A19" w14:textId="5A2ED68F" w:rsidR="00D54FA4" w:rsidRPr="009C418A" w:rsidRDefault="00D54FA4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Protocol</w:t>
            </w:r>
          </w:p>
        </w:tc>
      </w:tr>
      <w:tr w:rsidR="00D54FA4" w:rsidRPr="009C418A" w14:paraId="2B97B22D" w14:textId="77777777" w:rsidTr="004E6CBD">
        <w:trPr>
          <w:trHeight w:val="315"/>
        </w:trPr>
        <w:tc>
          <w:tcPr>
            <w:tcW w:w="0" w:type="auto"/>
          </w:tcPr>
          <w:p w14:paraId="1CC9214A" w14:textId="6B0C4261" w:rsidR="00D54FA4" w:rsidRPr="009C418A" w:rsidRDefault="00D54FA4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NCT04486313 2020</w:t>
            </w:r>
          </w:p>
        </w:tc>
        <w:tc>
          <w:tcPr>
            <w:tcW w:w="0" w:type="auto"/>
          </w:tcPr>
          <w:p w14:paraId="6B0ED511" w14:textId="332F3689" w:rsidR="00D54FA4" w:rsidRPr="009C418A" w:rsidRDefault="00D54FA4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Trial to Evaluate Efficacy and Safety of Nitazoxanide in the Treatment of Mild or Moderate COVID-19</w:t>
            </w:r>
          </w:p>
        </w:tc>
        <w:tc>
          <w:tcPr>
            <w:tcW w:w="0" w:type="auto"/>
          </w:tcPr>
          <w:p w14:paraId="3310EE6E" w14:textId="2F2A372D" w:rsidR="00D54FA4" w:rsidRPr="009C418A" w:rsidRDefault="00D54FA4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Protocol</w:t>
            </w:r>
          </w:p>
        </w:tc>
      </w:tr>
      <w:tr w:rsidR="00D54FA4" w:rsidRPr="009C418A" w14:paraId="73CF3798" w14:textId="77777777" w:rsidTr="004E6CBD">
        <w:trPr>
          <w:trHeight w:val="315"/>
        </w:trPr>
        <w:tc>
          <w:tcPr>
            <w:tcW w:w="0" w:type="auto"/>
          </w:tcPr>
          <w:p w14:paraId="0A884B76" w14:textId="3AA02B51" w:rsidR="00D54FA4" w:rsidRPr="009C418A" w:rsidRDefault="00D54FA4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Rocco 2020</w:t>
            </w:r>
          </w:p>
        </w:tc>
        <w:tc>
          <w:tcPr>
            <w:tcW w:w="0" w:type="auto"/>
          </w:tcPr>
          <w:p w14:paraId="29C3A923" w14:textId="3E49F928" w:rsidR="00D54FA4" w:rsidRPr="009C418A" w:rsidRDefault="00D54FA4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Early use of nitazoxanide in mild Covid-19 disease: randomized, placebo-controlled trial</w:t>
            </w:r>
          </w:p>
        </w:tc>
        <w:tc>
          <w:tcPr>
            <w:tcW w:w="0" w:type="auto"/>
          </w:tcPr>
          <w:p w14:paraId="523C7131" w14:textId="7FF93777" w:rsidR="00D54FA4" w:rsidRPr="009C418A" w:rsidRDefault="00D54FA4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Duplicate</w:t>
            </w:r>
          </w:p>
        </w:tc>
      </w:tr>
      <w:tr w:rsidR="00D54FA4" w:rsidRPr="009C418A" w14:paraId="1FCD8DB6" w14:textId="77777777" w:rsidTr="004E6CBD">
        <w:trPr>
          <w:trHeight w:val="315"/>
        </w:trPr>
        <w:tc>
          <w:tcPr>
            <w:tcW w:w="0" w:type="auto"/>
          </w:tcPr>
          <w:p w14:paraId="0BB673E4" w14:textId="466DA6F6" w:rsidR="00D54FA4" w:rsidRPr="009C418A" w:rsidRDefault="00D54FA4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NCT04552483 2020</w:t>
            </w:r>
          </w:p>
        </w:tc>
        <w:tc>
          <w:tcPr>
            <w:tcW w:w="0" w:type="auto"/>
          </w:tcPr>
          <w:p w14:paraId="7188A227" w14:textId="0E236F6D" w:rsidR="00D54FA4" w:rsidRPr="009C418A" w:rsidRDefault="00D54FA4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Effects of Early Use of Nitazoxanide in Patients With COVID-19</w:t>
            </w:r>
          </w:p>
        </w:tc>
        <w:tc>
          <w:tcPr>
            <w:tcW w:w="0" w:type="auto"/>
          </w:tcPr>
          <w:p w14:paraId="21C1B871" w14:textId="4D09F2E1" w:rsidR="00D54FA4" w:rsidRPr="009C418A" w:rsidRDefault="00D54FA4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Protocol</w:t>
            </w:r>
          </w:p>
        </w:tc>
      </w:tr>
      <w:tr w:rsidR="001935BD" w:rsidRPr="009C418A" w14:paraId="20990661" w14:textId="77777777" w:rsidTr="004E6CBD">
        <w:trPr>
          <w:trHeight w:val="315"/>
        </w:trPr>
        <w:tc>
          <w:tcPr>
            <w:tcW w:w="0" w:type="auto"/>
          </w:tcPr>
          <w:p w14:paraId="2BC23D9C" w14:textId="07E294FB" w:rsidR="001935BD" w:rsidRPr="009C418A" w:rsidRDefault="001935BD" w:rsidP="001935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NCT04561219 2020</w:t>
            </w:r>
          </w:p>
        </w:tc>
        <w:tc>
          <w:tcPr>
            <w:tcW w:w="0" w:type="auto"/>
          </w:tcPr>
          <w:p w14:paraId="55C24FE1" w14:textId="7931C90C" w:rsidR="001935BD" w:rsidRPr="009C418A" w:rsidRDefault="001935BD" w:rsidP="001935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Nitazoxanide Therapy for Patients With COVID 19 Pneumonia</w:t>
            </w:r>
          </w:p>
        </w:tc>
        <w:tc>
          <w:tcPr>
            <w:tcW w:w="0" w:type="auto"/>
          </w:tcPr>
          <w:p w14:paraId="1A7F4C26" w14:textId="7F21BD38" w:rsidR="001935BD" w:rsidRPr="009C418A" w:rsidRDefault="001935BD" w:rsidP="001935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Protocol</w:t>
            </w:r>
          </w:p>
        </w:tc>
      </w:tr>
      <w:tr w:rsidR="001935BD" w:rsidRPr="009C418A" w14:paraId="1C7B8793" w14:textId="77777777" w:rsidTr="004E6CBD">
        <w:trPr>
          <w:trHeight w:val="315"/>
        </w:trPr>
        <w:tc>
          <w:tcPr>
            <w:tcW w:w="0" w:type="auto"/>
          </w:tcPr>
          <w:p w14:paraId="29967009" w14:textId="70F3982B" w:rsidR="001935BD" w:rsidRPr="009C418A" w:rsidRDefault="001935BD" w:rsidP="001935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NCT04441398 2020</w:t>
            </w:r>
          </w:p>
        </w:tc>
        <w:tc>
          <w:tcPr>
            <w:tcW w:w="0" w:type="auto"/>
          </w:tcPr>
          <w:p w14:paraId="0B54D6F9" w14:textId="758E45C9" w:rsidR="001935BD" w:rsidRPr="009C418A" w:rsidRDefault="001935BD" w:rsidP="001935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Efficacy and Safety of Nitazoxanide 600 mg to Treat Mild Ambulatory COVID-19 Patients</w:t>
            </w:r>
          </w:p>
        </w:tc>
        <w:tc>
          <w:tcPr>
            <w:tcW w:w="0" w:type="auto"/>
          </w:tcPr>
          <w:p w14:paraId="50C7CFCB" w14:textId="4C650B73" w:rsidR="001935BD" w:rsidRPr="009C418A" w:rsidRDefault="001935BD" w:rsidP="001935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Protocol</w:t>
            </w:r>
          </w:p>
        </w:tc>
      </w:tr>
      <w:tr w:rsidR="001935BD" w:rsidRPr="009C418A" w14:paraId="1512F54D" w14:textId="77777777" w:rsidTr="004E6CBD">
        <w:trPr>
          <w:trHeight w:val="315"/>
        </w:trPr>
        <w:tc>
          <w:tcPr>
            <w:tcW w:w="0" w:type="auto"/>
          </w:tcPr>
          <w:p w14:paraId="62E56B0A" w14:textId="163DFDC4" w:rsidR="001935BD" w:rsidRPr="009C418A" w:rsidRDefault="001935BD" w:rsidP="001935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NCT04423861 2020</w:t>
            </w:r>
          </w:p>
        </w:tc>
        <w:tc>
          <w:tcPr>
            <w:tcW w:w="0" w:type="auto"/>
          </w:tcPr>
          <w:p w14:paraId="16485399" w14:textId="2AB5401D" w:rsidR="001935BD" w:rsidRPr="009C418A" w:rsidRDefault="001935BD" w:rsidP="001935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Efficacy and Safety of Nitazoxanide 600 mg TID for the Treatment of Hospitalized Patients With COVID-19</w:t>
            </w:r>
          </w:p>
        </w:tc>
        <w:tc>
          <w:tcPr>
            <w:tcW w:w="0" w:type="auto"/>
          </w:tcPr>
          <w:p w14:paraId="6FBBDCCF" w14:textId="5B75093A" w:rsidR="001935BD" w:rsidRPr="009C418A" w:rsidRDefault="001935BD" w:rsidP="001935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Protocol</w:t>
            </w:r>
          </w:p>
        </w:tc>
      </w:tr>
      <w:tr w:rsidR="00D54FA4" w:rsidRPr="009C418A" w14:paraId="4E60D89C" w14:textId="77777777" w:rsidTr="004E6CBD">
        <w:trPr>
          <w:trHeight w:val="315"/>
        </w:trPr>
        <w:tc>
          <w:tcPr>
            <w:tcW w:w="0" w:type="auto"/>
          </w:tcPr>
          <w:p w14:paraId="3F9583DD" w14:textId="1D6C7687" w:rsidR="00D54FA4" w:rsidRPr="009C418A" w:rsidRDefault="001935BD" w:rsidP="009C418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Fowotade</w:t>
            </w:r>
            <w:proofErr w:type="spellEnd"/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 xml:space="preserve"> 2022</w:t>
            </w:r>
          </w:p>
        </w:tc>
        <w:tc>
          <w:tcPr>
            <w:tcW w:w="0" w:type="auto"/>
          </w:tcPr>
          <w:p w14:paraId="65F0963E" w14:textId="647B80E5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Efficacy and safety of nitazoxanide combined with ritonavir-boosted atazanavir for the treatment of mild to moderate COVID-19</w:t>
            </w:r>
          </w:p>
        </w:tc>
        <w:tc>
          <w:tcPr>
            <w:tcW w:w="0" w:type="auto"/>
          </w:tcPr>
          <w:p w14:paraId="59C0A402" w14:textId="29A32F5F" w:rsidR="00D54FA4" w:rsidRPr="009C418A" w:rsidRDefault="001935BD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Wrong intervention</w:t>
            </w:r>
          </w:p>
        </w:tc>
      </w:tr>
      <w:tr w:rsidR="00D54FA4" w:rsidRPr="009C418A" w14:paraId="1CF410CA" w14:textId="77777777" w:rsidTr="004E6CBD">
        <w:trPr>
          <w:trHeight w:val="315"/>
        </w:trPr>
        <w:tc>
          <w:tcPr>
            <w:tcW w:w="0" w:type="auto"/>
          </w:tcPr>
          <w:p w14:paraId="7462CA7C" w14:textId="51629B71" w:rsidR="00D54FA4" w:rsidRPr="009C418A" w:rsidRDefault="001935BD" w:rsidP="009C418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NCT04343248 2020</w:t>
            </w:r>
          </w:p>
        </w:tc>
        <w:tc>
          <w:tcPr>
            <w:tcW w:w="0" w:type="auto"/>
          </w:tcPr>
          <w:p w14:paraId="0CFEF3E2" w14:textId="6674C632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A Randomized, Double-Blind, Placebo Controlled, Trial to Evaluate the Efficacy and Safety of Nitazoxanide (NTZ) for Post-Exposure Prophylaxis of COVID-19 and Other Viral Respiratory Illnesses in Elderly Residents of Long-Term Care Facilities (LTCF)</w:t>
            </w:r>
          </w:p>
        </w:tc>
        <w:tc>
          <w:tcPr>
            <w:tcW w:w="0" w:type="auto"/>
          </w:tcPr>
          <w:p w14:paraId="2BDEC9E5" w14:textId="5F1E228D" w:rsidR="00D54FA4" w:rsidRPr="009C418A" w:rsidRDefault="001935BD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Protocol</w:t>
            </w:r>
          </w:p>
        </w:tc>
      </w:tr>
      <w:tr w:rsidR="00D54FA4" w:rsidRPr="009C418A" w14:paraId="7C03EC5B" w14:textId="77777777" w:rsidTr="004E6CBD">
        <w:trPr>
          <w:trHeight w:val="315"/>
        </w:trPr>
        <w:tc>
          <w:tcPr>
            <w:tcW w:w="0" w:type="auto"/>
          </w:tcPr>
          <w:p w14:paraId="5A34CA81" w14:textId="1A4141FF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NCT04563208 2020</w:t>
            </w:r>
          </w:p>
        </w:tc>
        <w:tc>
          <w:tcPr>
            <w:tcW w:w="0" w:type="auto"/>
          </w:tcPr>
          <w:p w14:paraId="3649AEC0" w14:textId="544C71E9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 xml:space="preserve">Study of the Efficacy, Safety, and Tolerability of Oral Administration of Ribavirin (RBV) and </w:t>
            </w:r>
            <w:proofErr w:type="spellStart"/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Nitazoxamide</w:t>
            </w:r>
            <w:proofErr w:type="spellEnd"/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 xml:space="preserve"> (NTZ)Versus Placebo in SARS-CoV-2</w:t>
            </w:r>
          </w:p>
        </w:tc>
        <w:tc>
          <w:tcPr>
            <w:tcW w:w="0" w:type="auto"/>
          </w:tcPr>
          <w:p w14:paraId="43C1C734" w14:textId="469996AB" w:rsidR="00D54FA4" w:rsidRPr="009C418A" w:rsidRDefault="001935BD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Wrong intervention</w:t>
            </w:r>
          </w:p>
        </w:tc>
      </w:tr>
      <w:tr w:rsidR="00D54FA4" w:rsidRPr="009C418A" w14:paraId="07A8325D" w14:textId="77777777" w:rsidTr="004E6CBD">
        <w:trPr>
          <w:trHeight w:val="315"/>
        </w:trPr>
        <w:tc>
          <w:tcPr>
            <w:tcW w:w="0" w:type="auto"/>
          </w:tcPr>
          <w:p w14:paraId="7690861C" w14:textId="098191F3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NCT04788407 2021</w:t>
            </w:r>
          </w:p>
        </w:tc>
        <w:tc>
          <w:tcPr>
            <w:tcW w:w="0" w:type="auto"/>
          </w:tcPr>
          <w:p w14:paraId="2175CE65" w14:textId="5962C5D7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Efficacy and Safety of Nitazoxanide for Post Exposure Prophylaxis of COVID-19 in Household Contacts</w:t>
            </w:r>
          </w:p>
        </w:tc>
        <w:tc>
          <w:tcPr>
            <w:tcW w:w="0" w:type="auto"/>
          </w:tcPr>
          <w:p w14:paraId="3F7BB3A9" w14:textId="58E90670" w:rsidR="00D54FA4" w:rsidRPr="009C418A" w:rsidRDefault="001935BD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Wrong population</w:t>
            </w:r>
          </w:p>
        </w:tc>
      </w:tr>
      <w:tr w:rsidR="00D54FA4" w:rsidRPr="009C418A" w14:paraId="2D760F75" w14:textId="77777777" w:rsidTr="004E6CBD">
        <w:trPr>
          <w:trHeight w:val="315"/>
        </w:trPr>
        <w:tc>
          <w:tcPr>
            <w:tcW w:w="0" w:type="auto"/>
          </w:tcPr>
          <w:p w14:paraId="5AA0D6B3" w14:textId="28A10149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NCT04498936 2020</w:t>
            </w:r>
          </w:p>
        </w:tc>
        <w:tc>
          <w:tcPr>
            <w:tcW w:w="0" w:type="auto"/>
          </w:tcPr>
          <w:p w14:paraId="675984B7" w14:textId="377167E8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Sofosbuvir/Ledipasvir and Nitazoxanide for Treatment of COVID-19</w:t>
            </w:r>
          </w:p>
        </w:tc>
        <w:tc>
          <w:tcPr>
            <w:tcW w:w="0" w:type="auto"/>
          </w:tcPr>
          <w:p w14:paraId="70454BB3" w14:textId="7BB5ED4E" w:rsidR="00D54FA4" w:rsidRPr="009C418A" w:rsidRDefault="00397068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Protocol</w:t>
            </w:r>
          </w:p>
        </w:tc>
      </w:tr>
      <w:tr w:rsidR="00D54FA4" w:rsidRPr="009C418A" w14:paraId="3D486D9E" w14:textId="77777777" w:rsidTr="004E6CBD">
        <w:trPr>
          <w:trHeight w:val="315"/>
        </w:trPr>
        <w:tc>
          <w:tcPr>
            <w:tcW w:w="0" w:type="auto"/>
          </w:tcPr>
          <w:p w14:paraId="253BD80B" w14:textId="45D91813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NCT04459286 2020</w:t>
            </w:r>
          </w:p>
        </w:tc>
        <w:tc>
          <w:tcPr>
            <w:tcW w:w="0" w:type="auto"/>
          </w:tcPr>
          <w:p w14:paraId="03DBDDFD" w14:textId="15B1146B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The Nitazoxanide Plus Atazanavir for COVID-19 Study</w:t>
            </w:r>
          </w:p>
        </w:tc>
        <w:tc>
          <w:tcPr>
            <w:tcW w:w="0" w:type="auto"/>
          </w:tcPr>
          <w:p w14:paraId="24DFEB09" w14:textId="0980DC4A" w:rsidR="00D54FA4" w:rsidRPr="009C418A" w:rsidRDefault="001935BD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Wrong intervention</w:t>
            </w:r>
          </w:p>
        </w:tc>
      </w:tr>
      <w:tr w:rsidR="00D54FA4" w:rsidRPr="009C418A" w14:paraId="30E326DC" w14:textId="77777777" w:rsidTr="004E6CBD">
        <w:trPr>
          <w:trHeight w:val="315"/>
        </w:trPr>
        <w:tc>
          <w:tcPr>
            <w:tcW w:w="0" w:type="auto"/>
          </w:tcPr>
          <w:p w14:paraId="1EA22CD4" w14:textId="1514D423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NCT04359680 2020</w:t>
            </w:r>
          </w:p>
        </w:tc>
        <w:tc>
          <w:tcPr>
            <w:tcW w:w="0" w:type="auto"/>
          </w:tcPr>
          <w:p w14:paraId="4E9E801B" w14:textId="07F7C290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 xml:space="preserve">Trial to Evaluate the Efficacy and Safety of Nitazoxanide (NTZ) for Pre- or </w:t>
            </w:r>
            <w:proofErr w:type="spellStart"/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Post Exposure</w:t>
            </w:r>
            <w:proofErr w:type="spellEnd"/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 xml:space="preserve"> Prophylaxis of COVID-19 and Other Viral Respiratory Illnesses (VRI) in Healthcare Workers</w:t>
            </w:r>
          </w:p>
        </w:tc>
        <w:tc>
          <w:tcPr>
            <w:tcW w:w="0" w:type="auto"/>
          </w:tcPr>
          <w:p w14:paraId="31A56367" w14:textId="05CC1085" w:rsidR="00D54FA4" w:rsidRPr="009C418A" w:rsidRDefault="001935BD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Wrong population</w:t>
            </w:r>
          </w:p>
        </w:tc>
      </w:tr>
      <w:tr w:rsidR="00D54FA4" w:rsidRPr="009C418A" w14:paraId="0AF9207F" w14:textId="77777777" w:rsidTr="004E6CBD">
        <w:trPr>
          <w:trHeight w:val="315"/>
        </w:trPr>
        <w:tc>
          <w:tcPr>
            <w:tcW w:w="0" w:type="auto"/>
          </w:tcPr>
          <w:p w14:paraId="1556817E" w14:textId="1C6ED639" w:rsidR="00D54FA4" w:rsidRPr="009C418A" w:rsidRDefault="001935BD" w:rsidP="003B7E52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Rossignol 2021</w:t>
            </w:r>
          </w:p>
        </w:tc>
        <w:tc>
          <w:tcPr>
            <w:tcW w:w="0" w:type="auto"/>
          </w:tcPr>
          <w:p w14:paraId="32B281C3" w14:textId="4766D7E1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Early treatment with nitazoxanide prevents worsening of mild and moderate COVID-19 and subsequent hospitalization</w:t>
            </w:r>
          </w:p>
        </w:tc>
        <w:tc>
          <w:tcPr>
            <w:tcW w:w="0" w:type="auto"/>
          </w:tcPr>
          <w:p w14:paraId="0528D828" w14:textId="3B682D0B" w:rsidR="00D54FA4" w:rsidRPr="009C418A" w:rsidRDefault="001935BD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Duplicate</w:t>
            </w:r>
          </w:p>
        </w:tc>
      </w:tr>
      <w:tr w:rsidR="00D54FA4" w:rsidRPr="009C418A" w14:paraId="512049B5" w14:textId="77777777" w:rsidTr="004E6CBD">
        <w:trPr>
          <w:trHeight w:val="315"/>
        </w:trPr>
        <w:tc>
          <w:tcPr>
            <w:tcW w:w="0" w:type="auto"/>
          </w:tcPr>
          <w:p w14:paraId="329D9B8A" w14:textId="056F8C66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Blum 2021</w:t>
            </w:r>
          </w:p>
        </w:tc>
        <w:tc>
          <w:tcPr>
            <w:tcW w:w="0" w:type="auto"/>
          </w:tcPr>
          <w:p w14:paraId="6364BF71" w14:textId="76F1A3C0" w:rsidR="00D54FA4" w:rsidRPr="009C418A" w:rsidRDefault="001935BD" w:rsidP="004E6CBD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Nitazoxanide superiority to placebo to treat moderate COVID-19 - A Pilot prove of concept randomized double-blind clinical trial (vol 37, 100981, 2021)</w:t>
            </w:r>
          </w:p>
        </w:tc>
        <w:tc>
          <w:tcPr>
            <w:tcW w:w="0" w:type="auto"/>
          </w:tcPr>
          <w:p w14:paraId="2B1148BD" w14:textId="7BC6A15B" w:rsidR="00D54FA4" w:rsidRPr="009C418A" w:rsidRDefault="001935BD" w:rsidP="004E6CBD">
            <w:pPr>
              <w:keepNext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</w:pPr>
            <w:r w:rsidRPr="009C41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en-GB"/>
              </w:rPr>
              <w:t>Duplicate</w:t>
            </w:r>
          </w:p>
        </w:tc>
      </w:tr>
    </w:tbl>
    <w:p w14:paraId="794F2E90" w14:textId="20BE75FD" w:rsidR="00F35AB4" w:rsidRPr="001935BD" w:rsidRDefault="004E6CBD" w:rsidP="004E6CBD">
      <w:pPr>
        <w:pStyle w:val="Caption"/>
        <w:rPr>
          <w:rFonts w:asciiTheme="majorBidi" w:hAnsiTheme="majorBidi" w:cstheme="majorBidi"/>
          <w:i w:val="0"/>
          <w:iCs w:val="0"/>
          <w:noProof/>
          <w:sz w:val="24"/>
          <w:szCs w:val="24"/>
        </w:rPr>
      </w:pPr>
      <w:r w:rsidRPr="009C418A">
        <w:rPr>
          <w:rFonts w:asciiTheme="majorBidi" w:hAnsiTheme="majorBidi" w:cstheme="majorBidi"/>
          <w:i w:val="0"/>
          <w:iCs w:val="0"/>
          <w:sz w:val="24"/>
          <w:szCs w:val="24"/>
        </w:rPr>
        <w:t>Table S2. Excluded records and the associated reasons for exclusion in the full text screening phase</w:t>
      </w:r>
      <w:r w:rsidR="001935BD" w:rsidRPr="009C418A">
        <w:rPr>
          <w:rFonts w:asciiTheme="majorBidi" w:hAnsiTheme="majorBidi" w:cstheme="majorBidi"/>
          <w:i w:val="0"/>
          <w:iCs w:val="0"/>
          <w:sz w:val="24"/>
          <w:szCs w:val="24"/>
        </w:rPr>
        <w:t>.</w:t>
      </w:r>
    </w:p>
    <w:p w14:paraId="4D082D8D" w14:textId="77777777" w:rsidR="00F35AB4" w:rsidRDefault="00F35AB4">
      <w:pPr>
        <w:rPr>
          <w:rFonts w:asciiTheme="majorBidi" w:hAnsiTheme="majorBidi" w:cstheme="majorBidi"/>
          <w:i/>
          <w:iCs/>
          <w:noProof/>
          <w:color w:val="44546A" w:themeColor="text2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br w:type="page"/>
      </w:r>
    </w:p>
    <w:p w14:paraId="57F9D25F" w14:textId="77777777" w:rsidR="00F35AB4" w:rsidRDefault="00F35AB4" w:rsidP="00F35AB4">
      <w:pPr>
        <w:pStyle w:val="Caption"/>
        <w:rPr>
          <w:rFonts w:asciiTheme="majorBidi" w:hAnsiTheme="majorBidi" w:cstheme="majorBidi"/>
          <w:b/>
          <w:bCs/>
          <w:sz w:val="24"/>
          <w:szCs w:val="24"/>
        </w:rPr>
        <w:sectPr w:rsidR="00F35AB4" w:rsidSect="00705849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10790" w:type="dxa"/>
        <w:tblLayout w:type="fixed"/>
        <w:tblLook w:val="04A0" w:firstRow="1" w:lastRow="0" w:firstColumn="1" w:lastColumn="0" w:noHBand="0" w:noVBand="1"/>
      </w:tblPr>
      <w:tblGrid>
        <w:gridCol w:w="1696"/>
        <w:gridCol w:w="2628"/>
        <w:gridCol w:w="711"/>
        <w:gridCol w:w="914"/>
        <w:gridCol w:w="1191"/>
        <w:gridCol w:w="758"/>
        <w:gridCol w:w="996"/>
        <w:gridCol w:w="419"/>
        <w:gridCol w:w="848"/>
        <w:gridCol w:w="629"/>
      </w:tblGrid>
      <w:tr w:rsidR="00F35AB4" w:rsidRPr="000C7FFC" w14:paraId="33BB51EB" w14:textId="77777777" w:rsidTr="00E002C1">
        <w:tc>
          <w:tcPr>
            <w:tcW w:w="1696" w:type="dxa"/>
            <w:vMerge w:val="restart"/>
          </w:tcPr>
          <w:p w14:paraId="006067D1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Outcome</w:t>
            </w:r>
          </w:p>
        </w:tc>
        <w:tc>
          <w:tcPr>
            <w:tcW w:w="2628" w:type="dxa"/>
            <w:vMerge w:val="restart"/>
          </w:tcPr>
          <w:p w14:paraId="0D7B695D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No. of</w:t>
            </w:r>
          </w:p>
          <w:p w14:paraId="5285BD3F" w14:textId="0A1EFF7A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participants (</w:t>
            </w:r>
            <w:r w:rsidR="00E002C1">
              <w:rPr>
                <w:rFonts w:asciiTheme="majorBidi" w:hAnsiTheme="majorBidi" w:cstheme="majorBidi"/>
                <w:sz w:val="24"/>
                <w:szCs w:val="24"/>
              </w:rPr>
              <w:t>Nitazoxanide</w:t>
            </w:r>
            <w:r w:rsidRPr="000C7FF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="00C96E6B" w:rsidRPr="000C7FFC">
              <w:rPr>
                <w:rFonts w:asciiTheme="majorBidi" w:hAnsiTheme="majorBidi" w:cstheme="majorBidi"/>
                <w:sz w:val="24"/>
                <w:szCs w:val="24"/>
              </w:rPr>
              <w:t>placebo</w:t>
            </w:r>
            <w:r w:rsidRPr="000C7FF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11" w:type="dxa"/>
            <w:vMerge w:val="restart"/>
          </w:tcPr>
          <w:p w14:paraId="6FBA0563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No. of</w:t>
            </w:r>
          </w:p>
          <w:p w14:paraId="4E6DA1C6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trials</w:t>
            </w:r>
          </w:p>
        </w:tc>
        <w:tc>
          <w:tcPr>
            <w:tcW w:w="3859" w:type="dxa"/>
            <w:gridSpan w:val="4"/>
          </w:tcPr>
          <w:p w14:paraId="5EE3F7AE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Quantitative data synthesis</w:t>
            </w:r>
          </w:p>
          <w:p w14:paraId="6AA1A460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</w:p>
        </w:tc>
        <w:tc>
          <w:tcPr>
            <w:tcW w:w="1896" w:type="dxa"/>
            <w:gridSpan w:val="3"/>
          </w:tcPr>
          <w:p w14:paraId="562BF2BB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Heterogeneity analysis</w:t>
            </w:r>
          </w:p>
          <w:p w14:paraId="6F0BD370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35AB4" w:rsidRPr="000C7FFC" w14:paraId="238E627B" w14:textId="77777777" w:rsidTr="00E002C1">
        <w:tc>
          <w:tcPr>
            <w:tcW w:w="1696" w:type="dxa"/>
            <w:vMerge/>
          </w:tcPr>
          <w:p w14:paraId="3442834E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  <w:vMerge/>
          </w:tcPr>
          <w:p w14:paraId="76B4267E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7835A3D6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4" w:type="dxa"/>
          </w:tcPr>
          <w:p w14:paraId="3CDB3085" w14:textId="097E229F" w:rsidR="00F35AB4" w:rsidRPr="000C7FFC" w:rsidRDefault="004D11A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RR</w:t>
            </w:r>
          </w:p>
        </w:tc>
        <w:tc>
          <w:tcPr>
            <w:tcW w:w="1191" w:type="dxa"/>
          </w:tcPr>
          <w:p w14:paraId="3FE127D2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95% CI         </w:t>
            </w:r>
          </w:p>
        </w:tc>
        <w:tc>
          <w:tcPr>
            <w:tcW w:w="758" w:type="dxa"/>
          </w:tcPr>
          <w:p w14:paraId="3BC18466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Z value     </w:t>
            </w:r>
          </w:p>
        </w:tc>
        <w:tc>
          <w:tcPr>
            <w:tcW w:w="996" w:type="dxa"/>
          </w:tcPr>
          <w:p w14:paraId="0A01001E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419" w:type="dxa"/>
          </w:tcPr>
          <w:p w14:paraId="636E482D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C7FFC">
              <w:rPr>
                <w:rFonts w:asciiTheme="majorBidi" w:hAnsiTheme="majorBidi" w:cstheme="majorBidi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48" w:type="dxa"/>
          </w:tcPr>
          <w:p w14:paraId="18D3D8EA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629" w:type="dxa"/>
          </w:tcPr>
          <w:p w14:paraId="1235586F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I2 (%)</w:t>
            </w:r>
          </w:p>
        </w:tc>
      </w:tr>
      <w:tr w:rsidR="00F35AB4" w:rsidRPr="000C7FFC" w14:paraId="40DD25A7" w14:textId="77777777" w:rsidTr="00D9178C">
        <w:tc>
          <w:tcPr>
            <w:tcW w:w="10790" w:type="dxa"/>
            <w:gridSpan w:val="10"/>
          </w:tcPr>
          <w:p w14:paraId="2864DF74" w14:textId="1B6C6EE6" w:rsidR="00F35AB4" w:rsidRPr="000C7FFC" w:rsidRDefault="004D11A4" w:rsidP="007468DF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Viral Clearance</w:t>
            </w:r>
          </w:p>
        </w:tc>
      </w:tr>
      <w:tr w:rsidR="00F35AB4" w:rsidRPr="000C7FFC" w14:paraId="435834A3" w14:textId="77777777" w:rsidTr="00E002C1">
        <w:tc>
          <w:tcPr>
            <w:tcW w:w="1696" w:type="dxa"/>
          </w:tcPr>
          <w:p w14:paraId="7EFA6090" w14:textId="2446CADB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All studies</w:t>
            </w:r>
            <w:r w:rsidR="00C96E6B"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14:paraId="66577FE7" w14:textId="6F7A3AA1" w:rsidR="00F35AB4" w:rsidRPr="000C7FFC" w:rsidRDefault="004D11A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471</w:t>
            </w:r>
            <w:r w:rsidR="00F35AB4" w:rsidRPr="000C7FF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0C7FFC">
              <w:rPr>
                <w:rFonts w:asciiTheme="majorBidi" w:hAnsiTheme="majorBidi" w:cstheme="majorBidi"/>
                <w:sz w:val="24"/>
                <w:szCs w:val="24"/>
              </w:rPr>
              <w:t>472</w:t>
            </w:r>
          </w:p>
        </w:tc>
        <w:tc>
          <w:tcPr>
            <w:tcW w:w="711" w:type="dxa"/>
          </w:tcPr>
          <w:p w14:paraId="45D2AA0B" w14:textId="002E3017" w:rsidR="00F35AB4" w:rsidRPr="000C7FFC" w:rsidRDefault="004D11A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0"/>
            </w:tblGrid>
            <w:tr w:rsidR="004D11A4" w:rsidRPr="004D11A4" w14:paraId="3295B06C" w14:textId="77777777" w:rsidTr="004D11A4">
              <w:trPr>
                <w:tblCellSpacing w:w="15" w:type="dxa"/>
              </w:trPr>
              <w:tc>
                <w:tcPr>
                  <w:tcW w:w="1630" w:type="dxa"/>
                  <w:vAlign w:val="center"/>
                  <w:hideMark/>
                </w:tcPr>
                <w:p w14:paraId="20B8DEC6" w14:textId="77777777" w:rsidR="004D11A4" w:rsidRPr="000C7FFC" w:rsidRDefault="004D11A4" w:rsidP="004D11A4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4D11A4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1.30</w:t>
                  </w:r>
                </w:p>
                <w:p w14:paraId="5F9D5A15" w14:textId="537A9527" w:rsidR="004D11A4" w:rsidRPr="004D11A4" w:rsidRDefault="004D11A4" w:rsidP="004D11A4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4D11A4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 xml:space="preserve"> [1.08, 1.56]</w:t>
                  </w:r>
                </w:p>
              </w:tc>
            </w:tr>
          </w:tbl>
          <w:p w14:paraId="3DD23BC4" w14:textId="3A0EAA05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1" w:type="dxa"/>
          </w:tcPr>
          <w:p w14:paraId="1E3273C1" w14:textId="77777777" w:rsidR="004D11A4" w:rsidRPr="000C7FFC" w:rsidRDefault="00F35AB4" w:rsidP="00697B0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F8788F7" w14:textId="4112962E" w:rsidR="004D11A4" w:rsidRPr="000C7FFC" w:rsidRDefault="004D11A4" w:rsidP="004D1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 [1.08, 1.56]</w:t>
            </w:r>
          </w:p>
          <w:p w14:paraId="454BAAE4" w14:textId="108F6C36" w:rsidR="00F35AB4" w:rsidRPr="000C7FFC" w:rsidRDefault="00F35AB4" w:rsidP="00697B0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E7BAC2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8" w:type="dxa"/>
          </w:tcPr>
          <w:p w14:paraId="0EF4545C" w14:textId="6C9696ED" w:rsidR="00F35AB4" w:rsidRPr="000C7FFC" w:rsidRDefault="00D9178C" w:rsidP="007468D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2.76</w:t>
            </w:r>
          </w:p>
        </w:tc>
        <w:tc>
          <w:tcPr>
            <w:tcW w:w="996" w:type="dxa"/>
          </w:tcPr>
          <w:p w14:paraId="4E550386" w14:textId="6828F1AA" w:rsidR="00F35AB4" w:rsidRPr="000C7FFC" w:rsidRDefault="00F35AB4" w:rsidP="007468D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0.</w:t>
            </w:r>
            <w:r w:rsidR="00D9178C"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06</w:t>
            </w:r>
          </w:p>
        </w:tc>
        <w:tc>
          <w:tcPr>
            <w:tcW w:w="419" w:type="dxa"/>
          </w:tcPr>
          <w:p w14:paraId="2E74FBB4" w14:textId="15ADB6ED" w:rsidR="00F35AB4" w:rsidRPr="000C7FFC" w:rsidRDefault="00D9178C" w:rsidP="007468D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14:paraId="58E901EE" w14:textId="2A59DACF" w:rsidR="00F35AB4" w:rsidRPr="000C7FFC" w:rsidRDefault="00F35AB4" w:rsidP="007468D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  <w:r w:rsidR="00D9178C"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29" w:type="dxa"/>
          </w:tcPr>
          <w:p w14:paraId="7DFBE39F" w14:textId="5B70411B" w:rsidR="00F35AB4" w:rsidRPr="000C7FFC" w:rsidRDefault="00D9178C" w:rsidP="007468D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66</w:t>
            </w:r>
          </w:p>
        </w:tc>
      </w:tr>
      <w:tr w:rsidR="00F35AB4" w:rsidRPr="000C7FFC" w14:paraId="6F28743A" w14:textId="77777777" w:rsidTr="00E002C1">
        <w:tc>
          <w:tcPr>
            <w:tcW w:w="1696" w:type="dxa"/>
          </w:tcPr>
          <w:tbl>
            <w:tblPr>
              <w:tblW w:w="177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</w:tblGrid>
            <w:tr w:rsidR="004D11A4" w:rsidRPr="004D11A4" w14:paraId="3DC6687F" w14:textId="77777777" w:rsidTr="004D11A4">
              <w:trPr>
                <w:tblCellSpacing w:w="15" w:type="dxa"/>
              </w:trPr>
              <w:tc>
                <w:tcPr>
                  <w:tcW w:w="1710" w:type="dxa"/>
                  <w:vAlign w:val="center"/>
                  <w:hideMark/>
                </w:tcPr>
                <w:p w14:paraId="3CB66ED3" w14:textId="36458F0F" w:rsidR="004D11A4" w:rsidRPr="004D11A4" w:rsidRDefault="00F35AB4" w:rsidP="004D11A4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0C7FF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Omitting </w:t>
                  </w:r>
                  <w:r w:rsidR="00D9178C" w:rsidRPr="000C7FFC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Blum</w:t>
                  </w:r>
                  <w:r w:rsidR="004D11A4" w:rsidRPr="004D11A4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 xml:space="preserve"> et al. 2021</w:t>
                  </w:r>
                </w:p>
              </w:tc>
            </w:tr>
          </w:tbl>
          <w:p w14:paraId="29E81E05" w14:textId="77D18A60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48D46043" w14:textId="6247912A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448</w:t>
            </w:r>
            <w:r w:rsidR="00F35AB4" w:rsidRPr="000C7FF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0C7FFC">
              <w:rPr>
                <w:rFonts w:asciiTheme="majorBidi" w:hAnsiTheme="majorBidi" w:cstheme="majorBidi"/>
                <w:sz w:val="24"/>
                <w:szCs w:val="24"/>
              </w:rPr>
              <w:t>453</w:t>
            </w:r>
          </w:p>
        </w:tc>
        <w:tc>
          <w:tcPr>
            <w:tcW w:w="711" w:type="dxa"/>
          </w:tcPr>
          <w:p w14:paraId="167DB7E5" w14:textId="77C97A5D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0"/>
            </w:tblGrid>
            <w:tr w:rsidR="00D9178C" w:rsidRPr="00D9178C" w14:paraId="12D0B9DA" w14:textId="77777777" w:rsidTr="00D9178C">
              <w:tc>
                <w:tcPr>
                  <w:tcW w:w="1690" w:type="dxa"/>
                  <w:hideMark/>
                </w:tcPr>
                <w:p w14:paraId="317C90EE" w14:textId="5AA82811" w:rsidR="00D9178C" w:rsidRPr="00D9178C" w:rsidRDefault="00D9178C" w:rsidP="00D9178C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D9178C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 xml:space="preserve">1.30 </w:t>
                  </w:r>
                </w:p>
              </w:tc>
            </w:tr>
          </w:tbl>
          <w:p w14:paraId="70047F97" w14:textId="4636703C" w:rsidR="00F35AB4" w:rsidRPr="000C7FFC" w:rsidRDefault="00F35AB4" w:rsidP="004815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1" w:type="dxa"/>
          </w:tcPr>
          <w:p w14:paraId="228BCEC7" w14:textId="77777777" w:rsidR="00D9178C" w:rsidRPr="000C7FFC" w:rsidRDefault="00F35AB4" w:rsidP="004815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3EA6B54" w14:textId="7B4891FC" w:rsidR="00D9178C" w:rsidRPr="000C7FFC" w:rsidRDefault="00D9178C" w:rsidP="00D917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 [1.06, 1.61]</w:t>
            </w:r>
          </w:p>
          <w:p w14:paraId="779FB4EB" w14:textId="68886AAD" w:rsidR="00F35AB4" w:rsidRPr="000C7FFC" w:rsidRDefault="00F35AB4" w:rsidP="004815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EC9F52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8" w:type="dxa"/>
          </w:tcPr>
          <w:p w14:paraId="44A8E1AF" w14:textId="52D5C4EA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2.47</w:t>
            </w:r>
          </w:p>
        </w:tc>
        <w:tc>
          <w:tcPr>
            <w:tcW w:w="996" w:type="dxa"/>
          </w:tcPr>
          <w:p w14:paraId="1DE6C8B3" w14:textId="28BA9D11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419" w:type="dxa"/>
          </w:tcPr>
          <w:p w14:paraId="39AE3180" w14:textId="19521F7E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14:paraId="6AADD75C" w14:textId="42B04B91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29" w:type="dxa"/>
          </w:tcPr>
          <w:p w14:paraId="2A2BD8CA" w14:textId="33637A92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77</w:t>
            </w:r>
          </w:p>
        </w:tc>
      </w:tr>
      <w:tr w:rsidR="00F35AB4" w:rsidRPr="000C7FFC" w14:paraId="5C25A874" w14:textId="77777777" w:rsidTr="00E002C1">
        <w:tc>
          <w:tcPr>
            <w:tcW w:w="1696" w:type="dxa"/>
          </w:tcPr>
          <w:tbl>
            <w:tblPr>
              <w:tblW w:w="189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D9178C" w:rsidRPr="00D9178C" w14:paraId="1EC7A064" w14:textId="77777777" w:rsidTr="00D9178C">
              <w:trPr>
                <w:tblCellSpacing w:w="15" w:type="dxa"/>
              </w:trPr>
              <w:tc>
                <w:tcPr>
                  <w:tcW w:w="1830" w:type="dxa"/>
                  <w:vAlign w:val="center"/>
                  <w:hideMark/>
                </w:tcPr>
                <w:p w14:paraId="5F501878" w14:textId="57BDD26E" w:rsidR="00D9178C" w:rsidRPr="00D9178C" w:rsidRDefault="00F35AB4" w:rsidP="00D9178C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0C7FF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Omitting </w:t>
                  </w:r>
                  <w:r w:rsidR="00D9178C" w:rsidRPr="00D9178C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Medhat et al. 2022</w:t>
                  </w:r>
                </w:p>
              </w:tc>
            </w:tr>
          </w:tbl>
          <w:p w14:paraId="7DFFD3C5" w14:textId="593B9F03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5A6C32C3" w14:textId="70803571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394</w:t>
            </w:r>
            <w:r w:rsidR="00F35AB4" w:rsidRPr="000C7FF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0C7FFC">
              <w:rPr>
                <w:rFonts w:asciiTheme="majorBidi" w:hAnsiTheme="majorBidi" w:cstheme="majorBidi"/>
                <w:sz w:val="24"/>
                <w:szCs w:val="24"/>
              </w:rPr>
              <w:t>399</w:t>
            </w:r>
          </w:p>
        </w:tc>
        <w:tc>
          <w:tcPr>
            <w:tcW w:w="711" w:type="dxa"/>
          </w:tcPr>
          <w:p w14:paraId="03E448F9" w14:textId="6DADFA2F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4CF8D48D" w14:textId="4F7CD778" w:rsidR="00D9178C" w:rsidRPr="000C7FFC" w:rsidRDefault="00D9178C" w:rsidP="00D917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1.21 </w:t>
            </w:r>
          </w:p>
          <w:p w14:paraId="35C27D90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1" w:type="dxa"/>
          </w:tcPr>
          <w:p w14:paraId="1DDDD345" w14:textId="12C33F44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[1.00, 1.47]</w:t>
            </w:r>
          </w:p>
        </w:tc>
        <w:tc>
          <w:tcPr>
            <w:tcW w:w="758" w:type="dxa"/>
          </w:tcPr>
          <w:p w14:paraId="61FEC6BF" w14:textId="4413CC58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996" w:type="dxa"/>
          </w:tcPr>
          <w:p w14:paraId="061B7A13" w14:textId="1ADC7A53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06</w:t>
            </w:r>
          </w:p>
        </w:tc>
        <w:tc>
          <w:tcPr>
            <w:tcW w:w="419" w:type="dxa"/>
          </w:tcPr>
          <w:p w14:paraId="6726DD41" w14:textId="309A7DEC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14:paraId="5902E2D9" w14:textId="79B68292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29" w:type="dxa"/>
          </w:tcPr>
          <w:p w14:paraId="5EC58FAC" w14:textId="70ACCE2C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</w:tr>
      <w:tr w:rsidR="00F35AB4" w:rsidRPr="000C7FFC" w14:paraId="191FE6BC" w14:textId="77777777" w:rsidTr="00E002C1">
        <w:tc>
          <w:tcPr>
            <w:tcW w:w="1696" w:type="dxa"/>
          </w:tcPr>
          <w:tbl>
            <w:tblPr>
              <w:tblW w:w="177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</w:tblGrid>
            <w:tr w:rsidR="00D9178C" w:rsidRPr="00D9178C" w14:paraId="28690376" w14:textId="77777777" w:rsidTr="00D9178C">
              <w:trPr>
                <w:tblCellSpacing w:w="15" w:type="dxa"/>
              </w:trPr>
              <w:tc>
                <w:tcPr>
                  <w:tcW w:w="1710" w:type="dxa"/>
                  <w:vAlign w:val="center"/>
                  <w:hideMark/>
                </w:tcPr>
                <w:p w14:paraId="79CC29B5" w14:textId="08953259" w:rsidR="00D9178C" w:rsidRPr="00D9178C" w:rsidRDefault="00F35AB4" w:rsidP="00D9178C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0C7FF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Omitting </w:t>
                  </w:r>
                  <w:r w:rsidR="00D9178C" w:rsidRPr="00D9178C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Rocco et al. 2021</w:t>
                  </w:r>
                </w:p>
              </w:tc>
            </w:tr>
          </w:tbl>
          <w:p w14:paraId="2BBC445B" w14:textId="0E9EB681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70972535" w14:textId="06053E5E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277</w:t>
            </w:r>
            <w:r w:rsidR="00F35AB4" w:rsidRPr="000C7FF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0C7FFC">
              <w:rPr>
                <w:rFonts w:asciiTheme="majorBidi" w:hAnsiTheme="majorBidi" w:cstheme="majorBidi"/>
                <w:sz w:val="24"/>
                <w:szCs w:val="24"/>
              </w:rPr>
              <w:t>274</w:t>
            </w:r>
          </w:p>
        </w:tc>
        <w:tc>
          <w:tcPr>
            <w:tcW w:w="711" w:type="dxa"/>
          </w:tcPr>
          <w:p w14:paraId="717B4D66" w14:textId="4B17A216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71350DA4" w14:textId="6A9D1341" w:rsidR="00D9178C" w:rsidRPr="000C7FFC" w:rsidRDefault="00D9178C" w:rsidP="00D917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1.16 </w:t>
            </w:r>
          </w:p>
          <w:p w14:paraId="225538AB" w14:textId="2E658758" w:rsidR="00F35AB4" w:rsidRPr="000C7FFC" w:rsidRDefault="00F35AB4" w:rsidP="004815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1" w:type="dxa"/>
          </w:tcPr>
          <w:p w14:paraId="52BC3A8F" w14:textId="5113855A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[0.94, 1.44]</w:t>
            </w:r>
          </w:p>
        </w:tc>
        <w:tc>
          <w:tcPr>
            <w:tcW w:w="758" w:type="dxa"/>
          </w:tcPr>
          <w:p w14:paraId="1A1F66D4" w14:textId="5B489E7D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1.4</w:t>
            </w:r>
          </w:p>
        </w:tc>
        <w:tc>
          <w:tcPr>
            <w:tcW w:w="996" w:type="dxa"/>
          </w:tcPr>
          <w:p w14:paraId="41B8958D" w14:textId="4CB5F81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419" w:type="dxa"/>
          </w:tcPr>
          <w:p w14:paraId="614E2773" w14:textId="760066AE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14:paraId="0E4C4FD5" w14:textId="5E463DEE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29" w:type="dxa"/>
          </w:tcPr>
          <w:p w14:paraId="209F44D2" w14:textId="7F30E021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</w:tr>
      <w:tr w:rsidR="00F35AB4" w:rsidRPr="000C7FFC" w14:paraId="3AFF0A62" w14:textId="77777777" w:rsidTr="00E002C1">
        <w:tc>
          <w:tcPr>
            <w:tcW w:w="1696" w:type="dxa"/>
          </w:tcPr>
          <w:tbl>
            <w:tblPr>
              <w:tblW w:w="2117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D9178C" w:rsidRPr="00D9178C" w14:paraId="74042284" w14:textId="77777777" w:rsidTr="00D9178C">
              <w:trPr>
                <w:tblCellSpacing w:w="15" w:type="dxa"/>
              </w:trPr>
              <w:tc>
                <w:tcPr>
                  <w:tcW w:w="2057" w:type="dxa"/>
                  <w:vAlign w:val="center"/>
                  <w:hideMark/>
                </w:tcPr>
                <w:p w14:paraId="398A8826" w14:textId="77777777" w:rsidR="00D9178C" w:rsidRPr="000C7FFC" w:rsidRDefault="00F35AB4" w:rsidP="00D9178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0C7FF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Omitting </w:t>
                  </w:r>
                </w:p>
                <w:p w14:paraId="07FCB44F" w14:textId="77777777" w:rsidR="00D9178C" w:rsidRPr="000C7FFC" w:rsidRDefault="00D9178C" w:rsidP="00D9178C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D9178C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Rossignol et al.</w:t>
                  </w:r>
                </w:p>
                <w:p w14:paraId="4D2087BC" w14:textId="237CDB7B" w:rsidR="00D9178C" w:rsidRPr="00D9178C" w:rsidRDefault="00D9178C" w:rsidP="00D9178C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D9178C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 xml:space="preserve"> 2022</w:t>
                  </w:r>
                </w:p>
              </w:tc>
            </w:tr>
          </w:tbl>
          <w:p w14:paraId="77E387D8" w14:textId="76A25840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6EDF6998" w14:textId="349F55F9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294</w:t>
            </w:r>
            <w:r w:rsidR="00F35AB4" w:rsidRPr="000C7FF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0C7FFC">
              <w:rPr>
                <w:rFonts w:asciiTheme="majorBidi" w:hAnsiTheme="majorBidi" w:cstheme="majorBidi"/>
                <w:sz w:val="24"/>
                <w:szCs w:val="24"/>
              </w:rPr>
              <w:t>290</w:t>
            </w:r>
          </w:p>
        </w:tc>
        <w:tc>
          <w:tcPr>
            <w:tcW w:w="711" w:type="dxa"/>
          </w:tcPr>
          <w:p w14:paraId="0BE2DD70" w14:textId="4D1D4C22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553C959C" w14:textId="77777777" w:rsidR="00D9178C" w:rsidRPr="000C7FFC" w:rsidRDefault="00D9178C" w:rsidP="00D917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1.64 [1.28, 2.09]</w:t>
            </w:r>
          </w:p>
          <w:p w14:paraId="0D200F6A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1" w:type="dxa"/>
          </w:tcPr>
          <w:p w14:paraId="21FBFB0D" w14:textId="2B04B369" w:rsidR="00F35AB4" w:rsidRPr="000C7FFC" w:rsidRDefault="00F35AB4" w:rsidP="004815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[1.28, 2.09]</w:t>
            </w:r>
          </w:p>
          <w:p w14:paraId="5ADAD546" w14:textId="77777777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8" w:type="dxa"/>
          </w:tcPr>
          <w:p w14:paraId="1834B713" w14:textId="5184433E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3.93</w:t>
            </w:r>
          </w:p>
        </w:tc>
        <w:tc>
          <w:tcPr>
            <w:tcW w:w="996" w:type="dxa"/>
          </w:tcPr>
          <w:p w14:paraId="396002CF" w14:textId="38729641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0001</w:t>
            </w:r>
          </w:p>
        </w:tc>
        <w:tc>
          <w:tcPr>
            <w:tcW w:w="419" w:type="dxa"/>
          </w:tcPr>
          <w:p w14:paraId="33588DCD" w14:textId="1F424E09" w:rsidR="00F35AB4" w:rsidRPr="000C7FFC" w:rsidRDefault="00D9178C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14:paraId="6744B9B4" w14:textId="35522F54" w:rsidR="00F35AB4" w:rsidRPr="000C7FFC" w:rsidRDefault="00F35AB4" w:rsidP="007468D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0.0</w:t>
            </w:r>
            <w:r w:rsidR="00D9178C" w:rsidRPr="000C7FFC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14:paraId="52950C20" w14:textId="083C0275" w:rsidR="00F35AB4" w:rsidRPr="000C7FFC" w:rsidRDefault="00D9178C" w:rsidP="000C7FFC">
            <w:pPr>
              <w:keepNext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</w:tr>
    </w:tbl>
    <w:p w14:paraId="0004526A" w14:textId="53747842" w:rsidR="00E002C1" w:rsidRDefault="000C7FFC" w:rsidP="000C7FFC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0C7FFC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Table </w:t>
      </w:r>
      <w:r w:rsidR="001935BD" w:rsidRPr="000C7FFC">
        <w:rPr>
          <w:rFonts w:asciiTheme="majorBidi" w:hAnsiTheme="majorBidi" w:cstheme="majorBidi"/>
          <w:i w:val="0"/>
          <w:iCs w:val="0"/>
          <w:sz w:val="24"/>
          <w:szCs w:val="24"/>
        </w:rPr>
        <w:t>S</w:t>
      </w:r>
      <w:r w:rsidR="001935BD">
        <w:rPr>
          <w:rFonts w:asciiTheme="majorBidi" w:hAnsiTheme="majorBidi" w:cstheme="majorBidi"/>
          <w:i w:val="0"/>
          <w:iCs w:val="0"/>
          <w:sz w:val="24"/>
          <w:szCs w:val="24"/>
        </w:rPr>
        <w:t>3.</w:t>
      </w:r>
      <w:r w:rsidR="001935BD" w:rsidRPr="000C7FFC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 w:rsidRPr="000C7FFC">
        <w:rPr>
          <w:rFonts w:asciiTheme="majorBidi" w:hAnsiTheme="majorBidi" w:cstheme="majorBidi"/>
          <w:i w:val="0"/>
          <w:iCs w:val="0"/>
          <w:sz w:val="24"/>
          <w:szCs w:val="24"/>
        </w:rPr>
        <w:t>Sensitivity analysis of viral clearance.</w:t>
      </w:r>
    </w:p>
    <w:p w14:paraId="122E746B" w14:textId="77777777" w:rsidR="00E002C1" w:rsidRDefault="00E002C1" w:rsidP="000C7FFC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</w:p>
    <w:p w14:paraId="1C80AEEB" w14:textId="55A3BE75" w:rsidR="004D54EF" w:rsidRPr="00E002C1" w:rsidRDefault="00E002C1" w:rsidP="000C7FFC">
      <w:pPr>
        <w:pStyle w:val="Caption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E002C1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CI: confidence interval; </w:t>
      </w:r>
      <w:proofErr w:type="spellStart"/>
      <w:r w:rsidRPr="00E002C1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df</w:t>
      </w:r>
      <w:proofErr w:type="spellEnd"/>
      <w:r w:rsidRPr="00E002C1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: degrees of freedom; RR: risk ratio.</w:t>
      </w:r>
      <w:r w:rsidR="004D54EF" w:rsidRPr="00E002C1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br w:type="page"/>
      </w:r>
    </w:p>
    <w:p w14:paraId="5F87D319" w14:textId="77777777" w:rsidR="004D54EF" w:rsidRDefault="004D54EF"/>
    <w:tbl>
      <w:tblPr>
        <w:tblStyle w:val="TableGrid"/>
        <w:tblW w:w="10790" w:type="dxa"/>
        <w:tblLayout w:type="fixed"/>
        <w:tblLook w:val="04A0" w:firstRow="1" w:lastRow="0" w:firstColumn="1" w:lastColumn="0" w:noHBand="0" w:noVBand="1"/>
      </w:tblPr>
      <w:tblGrid>
        <w:gridCol w:w="1696"/>
        <w:gridCol w:w="2628"/>
        <w:gridCol w:w="711"/>
        <w:gridCol w:w="914"/>
        <w:gridCol w:w="1191"/>
        <w:gridCol w:w="758"/>
        <w:gridCol w:w="996"/>
        <w:gridCol w:w="419"/>
        <w:gridCol w:w="848"/>
        <w:gridCol w:w="629"/>
      </w:tblGrid>
      <w:tr w:rsidR="004D54EF" w:rsidRPr="000C7FFC" w14:paraId="51454C64" w14:textId="77777777" w:rsidTr="00E002C1">
        <w:tc>
          <w:tcPr>
            <w:tcW w:w="1696" w:type="dxa"/>
          </w:tcPr>
          <w:p w14:paraId="5377BFA2" w14:textId="0A213C55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Adverse Event</w:t>
            </w:r>
          </w:p>
        </w:tc>
        <w:tc>
          <w:tcPr>
            <w:tcW w:w="2628" w:type="dxa"/>
          </w:tcPr>
          <w:p w14:paraId="70492C97" w14:textId="77777777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No. of</w:t>
            </w:r>
          </w:p>
          <w:p w14:paraId="33FF79F3" w14:textId="44D14C3D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participants (</w:t>
            </w:r>
            <w:r w:rsidR="00E002C1">
              <w:rPr>
                <w:rFonts w:asciiTheme="majorBidi" w:hAnsiTheme="majorBidi" w:cstheme="majorBidi"/>
                <w:sz w:val="24"/>
                <w:szCs w:val="24"/>
              </w:rPr>
              <w:t>Nitazoxanide</w:t>
            </w:r>
            <w:r w:rsidRPr="000C7FFC">
              <w:rPr>
                <w:rFonts w:asciiTheme="majorBidi" w:hAnsiTheme="majorBidi" w:cstheme="majorBidi"/>
                <w:sz w:val="24"/>
                <w:szCs w:val="24"/>
              </w:rPr>
              <w:t>/placebo)</w:t>
            </w:r>
          </w:p>
        </w:tc>
        <w:tc>
          <w:tcPr>
            <w:tcW w:w="711" w:type="dxa"/>
          </w:tcPr>
          <w:p w14:paraId="655980EF" w14:textId="77777777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No. of</w:t>
            </w:r>
          </w:p>
          <w:p w14:paraId="6AF63FC8" w14:textId="35B42DD0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trials</w:t>
            </w:r>
          </w:p>
        </w:tc>
        <w:tc>
          <w:tcPr>
            <w:tcW w:w="914" w:type="dxa"/>
          </w:tcPr>
          <w:p w14:paraId="232F5BC6" w14:textId="5D19706E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RR</w:t>
            </w:r>
          </w:p>
        </w:tc>
        <w:tc>
          <w:tcPr>
            <w:tcW w:w="1191" w:type="dxa"/>
          </w:tcPr>
          <w:p w14:paraId="43454BEC" w14:textId="33FB0E7E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95% CI         </w:t>
            </w:r>
          </w:p>
        </w:tc>
        <w:tc>
          <w:tcPr>
            <w:tcW w:w="758" w:type="dxa"/>
          </w:tcPr>
          <w:p w14:paraId="547E70BA" w14:textId="4167CC25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 xml:space="preserve">Z value     </w:t>
            </w:r>
          </w:p>
        </w:tc>
        <w:tc>
          <w:tcPr>
            <w:tcW w:w="996" w:type="dxa"/>
          </w:tcPr>
          <w:p w14:paraId="11B7812A" w14:textId="460F6F26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419" w:type="dxa"/>
          </w:tcPr>
          <w:p w14:paraId="47E2E9D2" w14:textId="5927D820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C7FFC">
              <w:rPr>
                <w:rFonts w:asciiTheme="majorBidi" w:hAnsiTheme="majorBidi" w:cstheme="majorBidi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48" w:type="dxa"/>
          </w:tcPr>
          <w:p w14:paraId="6730F4A7" w14:textId="689B1CDD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629" w:type="dxa"/>
          </w:tcPr>
          <w:p w14:paraId="5C26A2ED" w14:textId="21AF30F0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I2 (%)</w:t>
            </w:r>
          </w:p>
        </w:tc>
      </w:tr>
      <w:tr w:rsidR="004D54EF" w:rsidRPr="000C7FFC" w14:paraId="300E1B52" w14:textId="77777777" w:rsidTr="00E002C1">
        <w:tc>
          <w:tcPr>
            <w:tcW w:w="169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"/>
            </w:tblGrid>
            <w:tr w:rsidR="004D54EF" w:rsidRPr="004D54EF" w14:paraId="74E30608" w14:textId="77777777" w:rsidTr="004D54EF">
              <w:trPr>
                <w:tblCellSpacing w:w="15" w:type="dxa"/>
              </w:trPr>
              <w:tc>
                <w:tcPr>
                  <w:tcW w:w="1410" w:type="dxa"/>
                  <w:vAlign w:val="center"/>
                  <w:hideMark/>
                </w:tcPr>
                <w:p w14:paraId="4BE3954A" w14:textId="25BEEDBB" w:rsidR="004D54EF" w:rsidRPr="004D54EF" w:rsidRDefault="004D54EF" w:rsidP="004D54EF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4D54EF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Diarrhea</w:t>
                  </w:r>
                </w:p>
              </w:tc>
            </w:tr>
          </w:tbl>
          <w:p w14:paraId="6A90808D" w14:textId="0624A38F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44A09476" w14:textId="0BA5C573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893/889</w:t>
            </w:r>
          </w:p>
        </w:tc>
        <w:tc>
          <w:tcPr>
            <w:tcW w:w="711" w:type="dxa"/>
          </w:tcPr>
          <w:p w14:paraId="5F6C5AA4" w14:textId="71949515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14:paraId="5ADE355F" w14:textId="0D77EB38" w:rsidR="004D54EF" w:rsidRPr="000C7FFC" w:rsidRDefault="0084612E" w:rsidP="004D54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1191" w:type="dxa"/>
          </w:tcPr>
          <w:p w14:paraId="69D968D9" w14:textId="58BC9BA5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[0.96, 165]</w:t>
            </w:r>
          </w:p>
        </w:tc>
        <w:tc>
          <w:tcPr>
            <w:tcW w:w="758" w:type="dxa"/>
          </w:tcPr>
          <w:p w14:paraId="54983C1A" w14:textId="43C0E3D9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1.68</w:t>
            </w:r>
          </w:p>
        </w:tc>
        <w:tc>
          <w:tcPr>
            <w:tcW w:w="996" w:type="dxa"/>
          </w:tcPr>
          <w:p w14:paraId="6F46812B" w14:textId="6124F2E3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</w:tc>
        <w:tc>
          <w:tcPr>
            <w:tcW w:w="419" w:type="dxa"/>
          </w:tcPr>
          <w:p w14:paraId="7ED632A6" w14:textId="6186EBE5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14:paraId="7A61F706" w14:textId="22D735CE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  <w:tc>
          <w:tcPr>
            <w:tcW w:w="629" w:type="dxa"/>
          </w:tcPr>
          <w:p w14:paraId="1B4E909A" w14:textId="3537F422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D54EF" w:rsidRPr="000C7FFC" w14:paraId="4AA5B1EF" w14:textId="77777777" w:rsidTr="00E002C1">
        <w:tc>
          <w:tcPr>
            <w:tcW w:w="1696" w:type="dxa"/>
          </w:tcPr>
          <w:p w14:paraId="0BE3196A" w14:textId="3F8CF67A" w:rsidR="004D54EF" w:rsidRPr="000C7FFC" w:rsidRDefault="004D54EF" w:rsidP="004D54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Headache</w:t>
            </w:r>
          </w:p>
          <w:p w14:paraId="283AD52F" w14:textId="3BAF4F1F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74112EFB" w14:textId="62CBAFBC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396/401</w:t>
            </w:r>
          </w:p>
        </w:tc>
        <w:tc>
          <w:tcPr>
            <w:tcW w:w="711" w:type="dxa"/>
          </w:tcPr>
          <w:p w14:paraId="52445B41" w14:textId="3B21B54F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236DA10F" w14:textId="257BBC04" w:rsidR="004D54EF" w:rsidRPr="000C7FFC" w:rsidRDefault="0084612E" w:rsidP="004D54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0.88</w:t>
            </w:r>
          </w:p>
        </w:tc>
        <w:tc>
          <w:tcPr>
            <w:tcW w:w="1191" w:type="dxa"/>
          </w:tcPr>
          <w:p w14:paraId="0B8E19D4" w14:textId="46741A26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[0.65, 1.18]</w:t>
            </w:r>
          </w:p>
        </w:tc>
        <w:tc>
          <w:tcPr>
            <w:tcW w:w="758" w:type="dxa"/>
          </w:tcPr>
          <w:p w14:paraId="65818D44" w14:textId="4BDC39DA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0.84</w:t>
            </w:r>
          </w:p>
        </w:tc>
        <w:tc>
          <w:tcPr>
            <w:tcW w:w="996" w:type="dxa"/>
          </w:tcPr>
          <w:p w14:paraId="36154CD6" w14:textId="589FD733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0.4</w:t>
            </w:r>
          </w:p>
        </w:tc>
        <w:tc>
          <w:tcPr>
            <w:tcW w:w="419" w:type="dxa"/>
          </w:tcPr>
          <w:p w14:paraId="6A316D21" w14:textId="070FA49C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14:paraId="05347E75" w14:textId="37C667A9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0.21</w:t>
            </w:r>
          </w:p>
        </w:tc>
        <w:tc>
          <w:tcPr>
            <w:tcW w:w="629" w:type="dxa"/>
          </w:tcPr>
          <w:p w14:paraId="49E3FE75" w14:textId="3AD4B2CC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</w:tr>
      <w:tr w:rsidR="004D54EF" w:rsidRPr="000C7FFC" w14:paraId="0F77E643" w14:textId="77777777" w:rsidTr="00E002C1">
        <w:tc>
          <w:tcPr>
            <w:tcW w:w="169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7"/>
            </w:tblGrid>
            <w:tr w:rsidR="004D54EF" w:rsidRPr="004D54EF" w14:paraId="5398D9D2" w14:textId="77777777" w:rsidTr="004D54EF">
              <w:trPr>
                <w:tblCellSpacing w:w="15" w:type="dxa"/>
              </w:trPr>
              <w:tc>
                <w:tcPr>
                  <w:tcW w:w="1277" w:type="dxa"/>
                  <w:vAlign w:val="center"/>
                  <w:hideMark/>
                </w:tcPr>
                <w:p w14:paraId="53C54FF2" w14:textId="581A1CF4" w:rsidR="004D54EF" w:rsidRPr="004D54EF" w:rsidRDefault="004D54EF" w:rsidP="004D54EF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4D54EF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Nausea</w:t>
                  </w:r>
                </w:p>
              </w:tc>
            </w:tr>
          </w:tbl>
          <w:p w14:paraId="51A7F916" w14:textId="472DFBFD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340BA3F9" w14:textId="67C5BD93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396/401</w:t>
            </w:r>
          </w:p>
        </w:tc>
        <w:tc>
          <w:tcPr>
            <w:tcW w:w="711" w:type="dxa"/>
          </w:tcPr>
          <w:p w14:paraId="3D9E5F46" w14:textId="3DF3CA02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7FB9D5C5" w14:textId="200DC96E" w:rsidR="004D54EF" w:rsidRPr="000C7FFC" w:rsidRDefault="0084612E" w:rsidP="004D54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1191" w:type="dxa"/>
          </w:tcPr>
          <w:p w14:paraId="2EE00CC3" w14:textId="3A8781AB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[0.77, 1.68]</w:t>
            </w:r>
          </w:p>
        </w:tc>
        <w:tc>
          <w:tcPr>
            <w:tcW w:w="758" w:type="dxa"/>
          </w:tcPr>
          <w:p w14:paraId="64565A85" w14:textId="290F79CD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996" w:type="dxa"/>
          </w:tcPr>
          <w:p w14:paraId="5FDB9DAB" w14:textId="1B639574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0.52</w:t>
            </w:r>
          </w:p>
        </w:tc>
        <w:tc>
          <w:tcPr>
            <w:tcW w:w="419" w:type="dxa"/>
          </w:tcPr>
          <w:p w14:paraId="073CA4E8" w14:textId="64E8063E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14:paraId="3C8F0E74" w14:textId="11F71361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0.35</w:t>
            </w:r>
          </w:p>
        </w:tc>
        <w:tc>
          <w:tcPr>
            <w:tcW w:w="629" w:type="dxa"/>
          </w:tcPr>
          <w:p w14:paraId="572A5E7E" w14:textId="0CDC14FA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D54EF" w:rsidRPr="000C7FFC" w14:paraId="6F429C91" w14:textId="77777777" w:rsidTr="00E002C1">
        <w:tc>
          <w:tcPr>
            <w:tcW w:w="169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4"/>
            </w:tblGrid>
            <w:tr w:rsidR="004D54EF" w:rsidRPr="004D54EF" w14:paraId="4D6A4607" w14:textId="77777777" w:rsidTr="004D54EF">
              <w:trPr>
                <w:tblCellSpacing w:w="15" w:type="dxa"/>
              </w:trPr>
              <w:tc>
                <w:tcPr>
                  <w:tcW w:w="2124" w:type="dxa"/>
                  <w:vAlign w:val="center"/>
                  <w:hideMark/>
                </w:tcPr>
                <w:p w14:paraId="053B4247" w14:textId="495C1318" w:rsidR="004D54EF" w:rsidRPr="004D54EF" w:rsidRDefault="004D54EF" w:rsidP="004D54EF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4D54EF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Abdominal pain</w:t>
                  </w:r>
                </w:p>
              </w:tc>
            </w:tr>
          </w:tbl>
          <w:p w14:paraId="05C94DB1" w14:textId="79B36A04" w:rsidR="004D54EF" w:rsidRPr="000C7FFC" w:rsidRDefault="004D54EF" w:rsidP="004D54E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16B63F5E" w14:textId="1A1124D9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421/426</w:t>
            </w:r>
          </w:p>
        </w:tc>
        <w:tc>
          <w:tcPr>
            <w:tcW w:w="711" w:type="dxa"/>
          </w:tcPr>
          <w:p w14:paraId="68A9B83C" w14:textId="19E6C04E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14:paraId="7781538C" w14:textId="3E9AB533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1191" w:type="dxa"/>
          </w:tcPr>
          <w:p w14:paraId="3EB10398" w14:textId="3F5F76D5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[0.59, 1.91]</w:t>
            </w:r>
          </w:p>
        </w:tc>
        <w:tc>
          <w:tcPr>
            <w:tcW w:w="758" w:type="dxa"/>
          </w:tcPr>
          <w:p w14:paraId="27E3A780" w14:textId="4F0F3A41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0.19</w:t>
            </w:r>
          </w:p>
        </w:tc>
        <w:tc>
          <w:tcPr>
            <w:tcW w:w="996" w:type="dxa"/>
          </w:tcPr>
          <w:p w14:paraId="639DA5B3" w14:textId="35666205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419" w:type="dxa"/>
          </w:tcPr>
          <w:p w14:paraId="31EAB9D1" w14:textId="3FB06213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14:paraId="14E74F16" w14:textId="55B29B01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629" w:type="dxa"/>
          </w:tcPr>
          <w:p w14:paraId="08D1AF66" w14:textId="29E533A1" w:rsidR="004D54EF" w:rsidRPr="000C7FFC" w:rsidRDefault="0084612E" w:rsidP="004D54EF">
            <w:pPr>
              <w:keepNext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</w:tr>
      <w:tr w:rsidR="004D54EF" w:rsidRPr="000C7FFC" w14:paraId="4AD384F1" w14:textId="77777777" w:rsidTr="00E002C1">
        <w:tc>
          <w:tcPr>
            <w:tcW w:w="169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"/>
            </w:tblGrid>
            <w:tr w:rsidR="004D54EF" w:rsidRPr="004D54EF" w14:paraId="7B17EB35" w14:textId="77777777" w:rsidTr="004D54EF">
              <w:trPr>
                <w:tblCellSpacing w:w="15" w:type="dxa"/>
              </w:trPr>
              <w:tc>
                <w:tcPr>
                  <w:tcW w:w="1491" w:type="dxa"/>
                  <w:vAlign w:val="center"/>
                  <w:hideMark/>
                </w:tcPr>
                <w:p w14:paraId="28D128D3" w14:textId="59A974FE" w:rsidR="004D54EF" w:rsidRPr="004D54EF" w:rsidRDefault="004D54EF" w:rsidP="004D54EF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4D54EF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Vomiting</w:t>
                  </w:r>
                </w:p>
              </w:tc>
            </w:tr>
          </w:tbl>
          <w:p w14:paraId="6D92CC89" w14:textId="69780AF5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33BD96EF" w14:textId="71EC2138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396/401</w:t>
            </w:r>
          </w:p>
        </w:tc>
        <w:tc>
          <w:tcPr>
            <w:tcW w:w="711" w:type="dxa"/>
          </w:tcPr>
          <w:p w14:paraId="0B542FB6" w14:textId="4C9984AB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039EDE14" w14:textId="5366A010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3.63</w:t>
            </w:r>
          </w:p>
        </w:tc>
        <w:tc>
          <w:tcPr>
            <w:tcW w:w="1191" w:type="dxa"/>
          </w:tcPr>
          <w:p w14:paraId="00BA49FC" w14:textId="2CBB9706" w:rsidR="004D54EF" w:rsidRPr="000C7FFC" w:rsidRDefault="0084612E" w:rsidP="004D54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[1.12, 11.76]</w:t>
            </w:r>
          </w:p>
        </w:tc>
        <w:tc>
          <w:tcPr>
            <w:tcW w:w="758" w:type="dxa"/>
          </w:tcPr>
          <w:p w14:paraId="05B4FC2D" w14:textId="5D6D90C8" w:rsidR="004D54EF" w:rsidRPr="000C7FFC" w:rsidRDefault="0084612E" w:rsidP="004D54E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2.15</w:t>
            </w:r>
          </w:p>
        </w:tc>
        <w:tc>
          <w:tcPr>
            <w:tcW w:w="996" w:type="dxa"/>
          </w:tcPr>
          <w:p w14:paraId="0B3B0399" w14:textId="540AB383" w:rsidR="004D54EF" w:rsidRPr="000C7FFC" w:rsidRDefault="0084612E" w:rsidP="004D54E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419" w:type="dxa"/>
          </w:tcPr>
          <w:p w14:paraId="7205BADC" w14:textId="6CAF3DE7" w:rsidR="004D54EF" w:rsidRPr="000C7FFC" w:rsidRDefault="0084612E" w:rsidP="004D54E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14:paraId="60DE8648" w14:textId="6C087FD7" w:rsidR="004D54EF" w:rsidRPr="000C7FFC" w:rsidRDefault="0084612E" w:rsidP="004D54E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629" w:type="dxa"/>
          </w:tcPr>
          <w:p w14:paraId="53D26E04" w14:textId="58FA7916" w:rsidR="004D54EF" w:rsidRPr="000C7FFC" w:rsidRDefault="0084612E" w:rsidP="004D54EF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</w:tr>
      <w:tr w:rsidR="004D54EF" w:rsidRPr="000C7FFC" w14:paraId="3DC96243" w14:textId="77777777" w:rsidTr="00E002C1">
        <w:tc>
          <w:tcPr>
            <w:tcW w:w="169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7"/>
            </w:tblGrid>
            <w:tr w:rsidR="004D54EF" w:rsidRPr="004D54EF" w14:paraId="5A7A41CD" w14:textId="77777777" w:rsidTr="004D54EF">
              <w:trPr>
                <w:tblCellSpacing w:w="15" w:type="dxa"/>
              </w:trPr>
              <w:tc>
                <w:tcPr>
                  <w:tcW w:w="1277" w:type="dxa"/>
                  <w:vAlign w:val="center"/>
                  <w:hideMark/>
                </w:tcPr>
                <w:p w14:paraId="52C7EA74" w14:textId="1EC08C53" w:rsidR="004D54EF" w:rsidRPr="004D54EF" w:rsidRDefault="004D54EF" w:rsidP="004D54EF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4D54EF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Pruritis</w:t>
                  </w:r>
                </w:p>
              </w:tc>
            </w:tr>
          </w:tbl>
          <w:p w14:paraId="2F9FE433" w14:textId="5D0E2649" w:rsidR="004D54EF" w:rsidRPr="000C7FFC" w:rsidRDefault="004D54EF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2402396B" w14:textId="27EC5A53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396/401</w:t>
            </w:r>
          </w:p>
        </w:tc>
        <w:tc>
          <w:tcPr>
            <w:tcW w:w="711" w:type="dxa"/>
          </w:tcPr>
          <w:p w14:paraId="04617CE4" w14:textId="38837B13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2B00E117" w14:textId="1C107A6E" w:rsidR="004D54EF" w:rsidRPr="000C7FFC" w:rsidRDefault="0084612E" w:rsidP="004D54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3.04</w:t>
            </w:r>
          </w:p>
        </w:tc>
        <w:tc>
          <w:tcPr>
            <w:tcW w:w="1191" w:type="dxa"/>
          </w:tcPr>
          <w:p w14:paraId="5BC7F3EA" w14:textId="4180AE22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[0.62, 14.97]</w:t>
            </w:r>
          </w:p>
        </w:tc>
        <w:tc>
          <w:tcPr>
            <w:tcW w:w="758" w:type="dxa"/>
          </w:tcPr>
          <w:p w14:paraId="20E53991" w14:textId="0CBDD01A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996" w:type="dxa"/>
          </w:tcPr>
          <w:p w14:paraId="14DE3630" w14:textId="7B06345F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0.17</w:t>
            </w:r>
          </w:p>
        </w:tc>
        <w:tc>
          <w:tcPr>
            <w:tcW w:w="419" w:type="dxa"/>
          </w:tcPr>
          <w:p w14:paraId="2BD17FFE" w14:textId="099364E5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14:paraId="1F2801BA" w14:textId="74504E30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0.67</w:t>
            </w:r>
          </w:p>
        </w:tc>
        <w:tc>
          <w:tcPr>
            <w:tcW w:w="629" w:type="dxa"/>
          </w:tcPr>
          <w:p w14:paraId="5CD6F6DD" w14:textId="1C04136A" w:rsidR="004D54EF" w:rsidRPr="000C7FFC" w:rsidRDefault="0084612E" w:rsidP="004D54E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37057E" w:rsidRPr="000C7FFC" w14:paraId="07722242" w14:textId="77777777" w:rsidTr="00E002C1">
        <w:tc>
          <w:tcPr>
            <w:tcW w:w="169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3"/>
            </w:tblGrid>
            <w:tr w:rsidR="0037057E" w:rsidRPr="004D54EF" w14:paraId="5BFC8458" w14:textId="77777777" w:rsidTr="004D54EF">
              <w:trPr>
                <w:tblCellSpacing w:w="15" w:type="dxa"/>
              </w:trPr>
              <w:tc>
                <w:tcPr>
                  <w:tcW w:w="1423" w:type="dxa"/>
                  <w:vAlign w:val="center"/>
                  <w:hideMark/>
                </w:tcPr>
                <w:p w14:paraId="4229E329" w14:textId="1888812F" w:rsidR="0037057E" w:rsidRPr="004D54EF" w:rsidRDefault="0037057E" w:rsidP="0037057E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</w:pPr>
                  <w:r w:rsidRPr="004D54EF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GB"/>
                    </w:rPr>
                    <w:t>Urticaria</w:t>
                  </w:r>
                </w:p>
              </w:tc>
            </w:tr>
          </w:tbl>
          <w:p w14:paraId="71CB8658" w14:textId="19C1342B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28" w:type="dxa"/>
          </w:tcPr>
          <w:p w14:paraId="27EDCE4A" w14:textId="7C50AC6D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396/401</w:t>
            </w:r>
          </w:p>
        </w:tc>
        <w:tc>
          <w:tcPr>
            <w:tcW w:w="711" w:type="dxa"/>
          </w:tcPr>
          <w:p w14:paraId="690FAB25" w14:textId="27155169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14:paraId="54BCF15D" w14:textId="489553A5" w:rsidR="0037057E" w:rsidRPr="000C7FFC" w:rsidRDefault="0037057E" w:rsidP="003705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0.72</w:t>
            </w:r>
          </w:p>
        </w:tc>
        <w:tc>
          <w:tcPr>
            <w:tcW w:w="1191" w:type="dxa"/>
          </w:tcPr>
          <w:p w14:paraId="439462F1" w14:textId="70421CB2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[0.32, 2.25]</w:t>
            </w:r>
          </w:p>
        </w:tc>
        <w:tc>
          <w:tcPr>
            <w:tcW w:w="758" w:type="dxa"/>
          </w:tcPr>
          <w:p w14:paraId="2EA49CC8" w14:textId="630E360F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996" w:type="dxa"/>
          </w:tcPr>
          <w:p w14:paraId="7C1F6757" w14:textId="333CCCB8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419" w:type="dxa"/>
          </w:tcPr>
          <w:p w14:paraId="5BCC67C5" w14:textId="77E0E3E3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14:paraId="4BB5D173" w14:textId="0D7A5B83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  <w:tc>
          <w:tcPr>
            <w:tcW w:w="629" w:type="dxa"/>
          </w:tcPr>
          <w:p w14:paraId="1930FD4D" w14:textId="6799F0DD" w:rsidR="0037057E" w:rsidRPr="000C7FFC" w:rsidRDefault="0037057E" w:rsidP="0037057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C7FF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14:paraId="245CE460" w14:textId="5D61A647" w:rsidR="00F35AB4" w:rsidRPr="000C7FFC" w:rsidRDefault="00F35AB4" w:rsidP="007468DF">
      <w:pPr>
        <w:pStyle w:val="Caption"/>
        <w:spacing w:line="480" w:lineRule="auto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0C7FFC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Table </w:t>
      </w:r>
      <w:r w:rsidR="001935BD" w:rsidRPr="000C7FFC">
        <w:rPr>
          <w:rFonts w:asciiTheme="majorBidi" w:hAnsiTheme="majorBidi" w:cstheme="majorBidi"/>
          <w:i w:val="0"/>
          <w:iCs w:val="0"/>
          <w:sz w:val="24"/>
          <w:szCs w:val="24"/>
        </w:rPr>
        <w:t>S</w:t>
      </w:r>
      <w:r w:rsidR="001935BD">
        <w:rPr>
          <w:rFonts w:asciiTheme="majorBidi" w:hAnsiTheme="majorBidi" w:cstheme="majorBidi"/>
          <w:i w:val="0"/>
          <w:iCs w:val="0"/>
          <w:sz w:val="24"/>
          <w:szCs w:val="24"/>
        </w:rPr>
        <w:t>4.</w:t>
      </w:r>
      <w:r w:rsidR="001935BD" w:rsidRPr="000C7FFC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 w:rsidR="000C7FFC" w:rsidRPr="000C7FFC">
        <w:rPr>
          <w:rFonts w:asciiTheme="majorBidi" w:hAnsiTheme="majorBidi" w:cstheme="majorBidi"/>
          <w:i w:val="0"/>
          <w:iCs w:val="0"/>
          <w:sz w:val="24"/>
          <w:szCs w:val="24"/>
        </w:rPr>
        <w:t>Meta analysis of adverse events</w:t>
      </w:r>
    </w:p>
    <w:p w14:paraId="5750411D" w14:textId="1B5AE53B" w:rsidR="00527B23" w:rsidRPr="000C7FFC" w:rsidRDefault="00F35AB4" w:rsidP="00F35AB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C7FFC">
        <w:rPr>
          <w:rFonts w:asciiTheme="majorBidi" w:hAnsiTheme="majorBidi" w:cstheme="majorBidi"/>
          <w:sz w:val="24"/>
          <w:szCs w:val="24"/>
        </w:rPr>
        <w:t xml:space="preserve">CI: confidence interval; </w:t>
      </w:r>
      <w:proofErr w:type="spellStart"/>
      <w:r w:rsidRPr="000C7FFC">
        <w:rPr>
          <w:rFonts w:asciiTheme="majorBidi" w:hAnsiTheme="majorBidi" w:cstheme="majorBidi"/>
          <w:sz w:val="24"/>
          <w:szCs w:val="24"/>
        </w:rPr>
        <w:t>df</w:t>
      </w:r>
      <w:proofErr w:type="spellEnd"/>
      <w:r w:rsidRPr="000C7FFC">
        <w:rPr>
          <w:rFonts w:asciiTheme="majorBidi" w:hAnsiTheme="majorBidi" w:cstheme="majorBidi"/>
          <w:sz w:val="24"/>
          <w:szCs w:val="24"/>
        </w:rPr>
        <w:t xml:space="preserve">: degrees of freedom; </w:t>
      </w:r>
      <w:r w:rsidR="00E002C1">
        <w:rPr>
          <w:rFonts w:asciiTheme="majorBidi" w:hAnsiTheme="majorBidi" w:cstheme="majorBidi"/>
          <w:sz w:val="24"/>
          <w:szCs w:val="24"/>
        </w:rPr>
        <w:t>RR: risk ratio.</w:t>
      </w:r>
      <w:bookmarkStart w:id="3" w:name="_GoBack"/>
      <w:bookmarkEnd w:id="3"/>
    </w:p>
    <w:sectPr w:rsidR="00527B23" w:rsidRPr="000C7FFC" w:rsidSect="00705849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F252A"/>
    <w:multiLevelType w:val="hybridMultilevel"/>
    <w:tmpl w:val="4E9629BE"/>
    <w:lvl w:ilvl="0" w:tplc="41FA9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4209F"/>
    <w:multiLevelType w:val="hybridMultilevel"/>
    <w:tmpl w:val="0504D1DA"/>
    <w:lvl w:ilvl="0" w:tplc="1E0C1B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A3BE6"/>
    <w:multiLevelType w:val="hybridMultilevel"/>
    <w:tmpl w:val="CF5236FC"/>
    <w:lvl w:ilvl="0" w:tplc="0AEC81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MTIyNTWxMDU0tDBT0lEKTi0uzszPAymwrAUADXvwLywAAAA="/>
  </w:docVars>
  <w:rsids>
    <w:rsidRoot w:val="00B52B4B"/>
    <w:rsid w:val="000207FE"/>
    <w:rsid w:val="000C32D5"/>
    <w:rsid w:val="000C4827"/>
    <w:rsid w:val="000C7FFC"/>
    <w:rsid w:val="00125591"/>
    <w:rsid w:val="00157309"/>
    <w:rsid w:val="001935BD"/>
    <w:rsid w:val="001B1216"/>
    <w:rsid w:val="002242E6"/>
    <w:rsid w:val="00273CDE"/>
    <w:rsid w:val="00280EB8"/>
    <w:rsid w:val="002852CB"/>
    <w:rsid w:val="002959DE"/>
    <w:rsid w:val="002A6D2E"/>
    <w:rsid w:val="002A6D4B"/>
    <w:rsid w:val="002C0B84"/>
    <w:rsid w:val="002C5A10"/>
    <w:rsid w:val="00351801"/>
    <w:rsid w:val="00351B6A"/>
    <w:rsid w:val="0037057E"/>
    <w:rsid w:val="00383ECD"/>
    <w:rsid w:val="00397068"/>
    <w:rsid w:val="003B7E52"/>
    <w:rsid w:val="003C7FDA"/>
    <w:rsid w:val="003E1945"/>
    <w:rsid w:val="004A18F8"/>
    <w:rsid w:val="004C5701"/>
    <w:rsid w:val="004C6386"/>
    <w:rsid w:val="004D11A4"/>
    <w:rsid w:val="004D54EF"/>
    <w:rsid w:val="004D6068"/>
    <w:rsid w:val="004E6CBD"/>
    <w:rsid w:val="00527B23"/>
    <w:rsid w:val="0057407C"/>
    <w:rsid w:val="005A0E8E"/>
    <w:rsid w:val="005C625F"/>
    <w:rsid w:val="005F3260"/>
    <w:rsid w:val="006B135A"/>
    <w:rsid w:val="006D5346"/>
    <w:rsid w:val="006F3347"/>
    <w:rsid w:val="00705849"/>
    <w:rsid w:val="007739D7"/>
    <w:rsid w:val="007E2192"/>
    <w:rsid w:val="00811AAA"/>
    <w:rsid w:val="008213B0"/>
    <w:rsid w:val="0084612E"/>
    <w:rsid w:val="00865DCD"/>
    <w:rsid w:val="0094495F"/>
    <w:rsid w:val="009865F1"/>
    <w:rsid w:val="009B3BF8"/>
    <w:rsid w:val="009C418A"/>
    <w:rsid w:val="00A173C1"/>
    <w:rsid w:val="00A41880"/>
    <w:rsid w:val="00A562DC"/>
    <w:rsid w:val="00A64E6C"/>
    <w:rsid w:val="00AA66F9"/>
    <w:rsid w:val="00AF19D0"/>
    <w:rsid w:val="00B14290"/>
    <w:rsid w:val="00B178D9"/>
    <w:rsid w:val="00B52B4B"/>
    <w:rsid w:val="00B851F9"/>
    <w:rsid w:val="00BB3530"/>
    <w:rsid w:val="00BD1D6D"/>
    <w:rsid w:val="00C37175"/>
    <w:rsid w:val="00C56EEC"/>
    <w:rsid w:val="00C72715"/>
    <w:rsid w:val="00C87F84"/>
    <w:rsid w:val="00C96E6B"/>
    <w:rsid w:val="00D54FA4"/>
    <w:rsid w:val="00D80C1C"/>
    <w:rsid w:val="00D9178C"/>
    <w:rsid w:val="00DA44BA"/>
    <w:rsid w:val="00E002C1"/>
    <w:rsid w:val="00E207F9"/>
    <w:rsid w:val="00E213BB"/>
    <w:rsid w:val="00E477FB"/>
    <w:rsid w:val="00E54440"/>
    <w:rsid w:val="00E54A61"/>
    <w:rsid w:val="00EF771A"/>
    <w:rsid w:val="00F32C7C"/>
    <w:rsid w:val="00F3539B"/>
    <w:rsid w:val="00F35AB4"/>
    <w:rsid w:val="00F73728"/>
    <w:rsid w:val="00F74B47"/>
    <w:rsid w:val="00F8226B"/>
    <w:rsid w:val="00F90243"/>
    <w:rsid w:val="00FC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066BC"/>
  <w15:chartTrackingRefBased/>
  <w15:docId w15:val="{44F4D5C7-30A3-4487-9CA4-E36B85E6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194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19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737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F19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851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C625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BF8"/>
    <w:pPr>
      <w:ind w:left="720"/>
      <w:contextualSpacing/>
    </w:pPr>
  </w:style>
  <w:style w:type="paragraph" w:styleId="Revision">
    <w:name w:val="Revision"/>
    <w:hidden/>
    <w:uiPriority w:val="99"/>
    <w:semiHidden/>
    <w:rsid w:val="004E6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8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207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7226F-A83C-49CD-8AA2-A030CC07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Abuelazm</dc:creator>
  <cp:keywords/>
  <dc:description/>
  <cp:lastModifiedBy>Paul Alexander D.</cp:lastModifiedBy>
  <cp:revision>48</cp:revision>
  <dcterms:created xsi:type="dcterms:W3CDTF">2022-03-08T17:59:00Z</dcterms:created>
  <dcterms:modified xsi:type="dcterms:W3CDTF">2022-10-19T05:51:00Z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http://www.zotero.org/styles/clinical-infectious-diseases</vt:lpwstr>
  </property>
  <property fmtid="{D5CDD505-2E9C-101B-9397-08002B2CF9AE}" pid="9" name="Mendeley Recent Style Name 3_1">
    <vt:lpwstr>Clinical Infectious Diseases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http://www.zotero.org/styles/taylor-and-francis-national-library-of-medicine</vt:lpwstr>
  </property>
  <property fmtid="{D5CDD505-2E9C-101B-9397-08002B2CF9AE}" pid="17" name="Mendeley Recent Style Name 7_1">
    <vt:lpwstr>Taylor &amp; Francis - National Library of Medicine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788d2dc6-3fa2-38dd-8de9-5fe8297d3f01</vt:lpwstr>
  </property>
  <property fmtid="{D5CDD505-2E9C-101B-9397-08002B2CF9AE}" pid="24" name="Mendeley Citation Style_1">
    <vt:lpwstr>http://www.zotero.org/styles/vancouver</vt:lpwstr>
  </property>
</Properties>
</file>