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03341" w14:textId="1285E7D0" w:rsidR="007B6F1F" w:rsidRPr="00C77A86" w:rsidRDefault="007B6F1F" w:rsidP="00953846">
      <w:pPr>
        <w:pStyle w:val="SupplementaryMaterial"/>
        <w:spacing w:before="0" w:after="0" w:line="360" w:lineRule="auto"/>
        <w:rPr>
          <w:rFonts w:asciiTheme="majorHAnsi" w:hAnsiTheme="majorHAnsi"/>
          <w:b w:val="0"/>
        </w:rPr>
      </w:pPr>
      <w:bookmarkStart w:id="0" w:name="_Toc163652480"/>
      <w:r w:rsidRPr="00C77A86">
        <w:rPr>
          <w:rFonts w:asciiTheme="majorHAnsi" w:hAnsiTheme="majorHAnsi"/>
        </w:rPr>
        <w:t>Supplementary Material</w:t>
      </w:r>
    </w:p>
    <w:p w14:paraId="3F3B0BF2" w14:textId="77777777" w:rsidR="007B6F1F" w:rsidRPr="00C77A86" w:rsidRDefault="007B6F1F" w:rsidP="00953846">
      <w:pPr>
        <w:pStyle w:val="Title"/>
        <w:spacing w:after="0" w:line="360" w:lineRule="auto"/>
        <w:jc w:val="center"/>
        <w:rPr>
          <w:b/>
          <w:bCs/>
          <w:sz w:val="40"/>
          <w:szCs w:val="40"/>
        </w:rPr>
      </w:pPr>
      <w:r w:rsidRPr="00C77A86">
        <w:rPr>
          <w:b/>
          <w:bCs/>
          <w:sz w:val="40"/>
          <w:szCs w:val="40"/>
        </w:rPr>
        <w:t>The effects of a Bacopa monnieri extract (Bacumen®) on cognition and stress in healthy adults: a randomised, double-blind, placebo-controlled trial</w:t>
      </w:r>
    </w:p>
    <w:p w14:paraId="574619C1" w14:textId="77777777" w:rsidR="007B6F1F" w:rsidRPr="00C77A86" w:rsidRDefault="007B6F1F" w:rsidP="00953846">
      <w:pPr>
        <w:pStyle w:val="AuthorList"/>
        <w:spacing w:before="0" w:after="0" w:line="360" w:lineRule="auto"/>
        <w:rPr>
          <w:rFonts w:asciiTheme="majorHAnsi" w:hAnsiTheme="majorHAnsi"/>
        </w:rPr>
      </w:pPr>
      <w:r w:rsidRPr="00C77A86">
        <w:rPr>
          <w:rFonts w:asciiTheme="majorHAnsi" w:hAnsiTheme="majorHAnsi"/>
        </w:rPr>
        <w:t>Lopresti, A.L.</w:t>
      </w:r>
      <w:r w:rsidRPr="00C77A86">
        <w:rPr>
          <w:rFonts w:asciiTheme="majorHAnsi" w:hAnsiTheme="majorHAnsi"/>
          <w:vertAlign w:val="superscript"/>
        </w:rPr>
        <w:t>1,2*</w:t>
      </w:r>
      <w:r w:rsidRPr="00C77A86">
        <w:rPr>
          <w:rFonts w:asciiTheme="majorHAnsi" w:hAnsiTheme="majorHAnsi"/>
        </w:rPr>
        <w:t>, Smith, S.J.S.</w:t>
      </w:r>
      <w:r w:rsidRPr="00C77A86">
        <w:rPr>
          <w:rFonts w:asciiTheme="majorHAnsi" w:hAnsiTheme="majorHAnsi"/>
          <w:vertAlign w:val="superscript"/>
        </w:rPr>
        <w:t>1</w:t>
      </w:r>
    </w:p>
    <w:p w14:paraId="3756EEF6" w14:textId="77777777" w:rsidR="007B6F1F" w:rsidRPr="00C77A86" w:rsidRDefault="007B6F1F" w:rsidP="00953846">
      <w:pPr>
        <w:spacing w:line="360" w:lineRule="auto"/>
        <w:rPr>
          <w:rFonts w:asciiTheme="majorHAnsi" w:hAnsiTheme="majorHAnsi" w:cs="Times New Roman"/>
          <w:szCs w:val="24"/>
        </w:rPr>
      </w:pPr>
      <w:r w:rsidRPr="00C77A86">
        <w:rPr>
          <w:rFonts w:asciiTheme="majorHAnsi" w:hAnsiTheme="majorHAnsi" w:cs="Times New Roman"/>
          <w:szCs w:val="24"/>
          <w:vertAlign w:val="superscript"/>
        </w:rPr>
        <w:t>1</w:t>
      </w:r>
      <w:r w:rsidRPr="00C77A86">
        <w:rPr>
          <w:rFonts w:asciiTheme="majorHAnsi" w:hAnsiTheme="majorHAnsi" w:cs="Times New Roman"/>
          <w:szCs w:val="24"/>
        </w:rPr>
        <w:t>Clinical Research Australia, Perth, Western Australia, 6023, Australia</w:t>
      </w:r>
    </w:p>
    <w:p w14:paraId="1D1A11C9" w14:textId="77777777" w:rsidR="007B6F1F" w:rsidRPr="00C77A86" w:rsidRDefault="007B6F1F" w:rsidP="00953846">
      <w:pPr>
        <w:spacing w:line="360" w:lineRule="auto"/>
        <w:rPr>
          <w:rFonts w:asciiTheme="majorHAnsi" w:hAnsiTheme="majorHAnsi" w:cs="Times New Roman"/>
          <w:szCs w:val="24"/>
        </w:rPr>
      </w:pPr>
      <w:r w:rsidRPr="00C77A86">
        <w:rPr>
          <w:rFonts w:asciiTheme="majorHAnsi" w:hAnsiTheme="majorHAnsi" w:cs="Times New Roman"/>
          <w:szCs w:val="24"/>
          <w:vertAlign w:val="superscript"/>
        </w:rPr>
        <w:t>2</w:t>
      </w:r>
      <w:r w:rsidRPr="00C77A86">
        <w:rPr>
          <w:rFonts w:asciiTheme="majorHAnsi" w:hAnsiTheme="majorHAnsi" w:cs="Times New Roman"/>
          <w:szCs w:val="24"/>
        </w:rPr>
        <w:t>Healthy Ageing Research Centre and Discipline of Psychology, College of Science, Health, Engineering and Education, Murdoch University, Perth, Western Australia, 6150, Australia</w:t>
      </w:r>
    </w:p>
    <w:p w14:paraId="0C290B43" w14:textId="4C909EA6" w:rsidR="007B6F1F" w:rsidRPr="00C77A86" w:rsidRDefault="007B6F1F" w:rsidP="00953846">
      <w:pPr>
        <w:spacing w:line="360" w:lineRule="auto"/>
        <w:rPr>
          <w:rFonts w:asciiTheme="majorHAnsi" w:hAnsiTheme="majorHAnsi" w:cs="Times New Roman"/>
          <w:szCs w:val="24"/>
        </w:rPr>
      </w:pPr>
      <w:r w:rsidRPr="00C77A86">
        <w:rPr>
          <w:rFonts w:asciiTheme="majorHAnsi" w:hAnsiTheme="majorHAnsi" w:cs="Times New Roman"/>
          <w:b/>
          <w:szCs w:val="24"/>
        </w:rPr>
        <w:t xml:space="preserve">* Correspondence: </w:t>
      </w:r>
      <w:r w:rsidRPr="00C77A86">
        <w:rPr>
          <w:rFonts w:asciiTheme="majorHAnsi" w:hAnsiTheme="majorHAnsi" w:cs="Times New Roman"/>
          <w:szCs w:val="24"/>
        </w:rPr>
        <w:t xml:space="preserve">Corresponding Author: </w:t>
      </w:r>
      <w:hyperlink r:id="rId7" w:history="1">
        <w:r w:rsidR="00B047EC" w:rsidRPr="00C77A86">
          <w:rPr>
            <w:rStyle w:val="Hyperlink"/>
            <w:rFonts w:asciiTheme="majorHAnsi" w:hAnsiTheme="majorHAnsi" w:cs="Times New Roman"/>
            <w:szCs w:val="24"/>
          </w:rPr>
          <w:t>adrian@clinicalresearch.com.au</w:t>
        </w:r>
      </w:hyperlink>
    </w:p>
    <w:p w14:paraId="78B8B888" w14:textId="77777777" w:rsidR="00B047EC" w:rsidRPr="00C77A86" w:rsidRDefault="00B047EC" w:rsidP="00953846">
      <w:pPr>
        <w:spacing w:line="360" w:lineRule="auto"/>
        <w:rPr>
          <w:rFonts w:asciiTheme="majorHAnsi" w:hAnsiTheme="majorHAnsi" w:cs="Times New Roman"/>
          <w:szCs w:val="24"/>
        </w:rPr>
      </w:pPr>
    </w:p>
    <w:p w14:paraId="58639CC8" w14:textId="77777777" w:rsidR="00B047EC" w:rsidRPr="00C77A86" w:rsidRDefault="00B047EC" w:rsidP="00953846">
      <w:pPr>
        <w:spacing w:line="360" w:lineRule="auto"/>
        <w:rPr>
          <w:rFonts w:asciiTheme="majorHAnsi" w:hAnsiTheme="majorHAnsi" w:cs="Times New Roman"/>
          <w:szCs w:val="24"/>
        </w:rPr>
      </w:pPr>
    </w:p>
    <w:p w14:paraId="484F0019" w14:textId="77777777" w:rsidR="00B047EC" w:rsidRPr="00C77A86" w:rsidRDefault="00B047EC" w:rsidP="00E16F47">
      <w:pPr>
        <w:rPr>
          <w:rFonts w:asciiTheme="majorHAnsi" w:hAnsiTheme="majorHAnsi"/>
          <w:b/>
          <w:bCs/>
          <w:sz w:val="22"/>
          <w:szCs w:val="22"/>
        </w:rPr>
      </w:pPr>
      <w:bookmarkStart w:id="1" w:name="_Toc172206721"/>
      <w:bookmarkStart w:id="2" w:name="_Toc161841311"/>
      <w:bookmarkStart w:id="3" w:name="_Toc172206734"/>
      <w:r w:rsidRPr="00C77A86">
        <w:rPr>
          <w:rFonts w:asciiTheme="majorHAnsi" w:hAnsiTheme="majorHAnsi"/>
        </w:rPr>
        <w:br w:type="page"/>
      </w:r>
    </w:p>
    <w:p w14:paraId="6822A8A2" w14:textId="30046D0C" w:rsidR="00B047EC" w:rsidRPr="00C77A86" w:rsidRDefault="00B047EC" w:rsidP="000032E7">
      <w:pPr>
        <w:pStyle w:val="Heading2"/>
      </w:pPr>
      <w:r w:rsidRPr="00C77A86">
        <w:t>Table</w:t>
      </w:r>
      <w:r w:rsidR="00E16F47" w:rsidRPr="00C77A86">
        <w:t xml:space="preserve"> S</w:t>
      </w:r>
      <w:fldSimple w:instr=" SEQ Table \* ARABIC ">
        <w:r w:rsidRPr="00C77A86">
          <w:t>1</w:t>
        </w:r>
      </w:fldSimple>
      <w:r w:rsidRPr="00C77A86">
        <w:t>. Cognitive assessments conducted and their order of presentation</w:t>
      </w:r>
      <w:bookmarkEnd w:id="1"/>
    </w:p>
    <w:tbl>
      <w:tblPr>
        <w:tblStyle w:val="TableGrid"/>
        <w:tblW w:w="9488" w:type="dxa"/>
        <w:jc w:val="center"/>
        <w:tblCellMar>
          <w:top w:w="57" w:type="dxa"/>
          <w:bottom w:w="57" w:type="dxa"/>
        </w:tblCellMar>
        <w:tblLook w:val="04A0" w:firstRow="1" w:lastRow="0" w:firstColumn="1" w:lastColumn="0" w:noHBand="0" w:noVBand="1"/>
      </w:tblPr>
      <w:tblGrid>
        <w:gridCol w:w="1837"/>
        <w:gridCol w:w="5529"/>
        <w:gridCol w:w="2122"/>
      </w:tblGrid>
      <w:tr w:rsidR="00B047EC" w:rsidRPr="00C77A86" w14:paraId="3DE16DAE" w14:textId="77777777" w:rsidTr="00073F52">
        <w:trPr>
          <w:jc w:val="center"/>
        </w:trPr>
        <w:tc>
          <w:tcPr>
            <w:tcW w:w="1837" w:type="dxa"/>
            <w:tcBorders>
              <w:left w:val="nil"/>
            </w:tcBorders>
            <w:shd w:val="clear" w:color="auto" w:fill="D9D9D9" w:themeFill="background1" w:themeFillShade="D9"/>
          </w:tcPr>
          <w:p w14:paraId="2DC6E746" w14:textId="77777777" w:rsidR="00B047EC" w:rsidRPr="00C77A86" w:rsidRDefault="00B047EC" w:rsidP="00E16F47">
            <w:pPr>
              <w:pStyle w:val="BodyText"/>
              <w:rPr>
                <w:rFonts w:asciiTheme="majorHAnsi" w:hAnsiTheme="majorHAnsi"/>
                <w:b/>
                <w:bCs/>
                <w:sz w:val="20"/>
                <w:szCs w:val="20"/>
              </w:rPr>
            </w:pPr>
            <w:r w:rsidRPr="00C77A86">
              <w:rPr>
                <w:rFonts w:asciiTheme="majorHAnsi" w:hAnsiTheme="majorHAnsi"/>
                <w:b/>
                <w:bCs/>
                <w:sz w:val="20"/>
                <w:szCs w:val="20"/>
              </w:rPr>
              <w:t>Cognitive task</w:t>
            </w:r>
          </w:p>
        </w:tc>
        <w:tc>
          <w:tcPr>
            <w:tcW w:w="5529" w:type="dxa"/>
            <w:shd w:val="clear" w:color="auto" w:fill="D9D9D9" w:themeFill="background1" w:themeFillShade="D9"/>
          </w:tcPr>
          <w:p w14:paraId="42A32DF7" w14:textId="77777777" w:rsidR="00B047EC" w:rsidRPr="00C77A86" w:rsidRDefault="00B047EC" w:rsidP="00E16F47">
            <w:pPr>
              <w:pStyle w:val="BodyText"/>
              <w:rPr>
                <w:rFonts w:asciiTheme="majorHAnsi" w:hAnsiTheme="majorHAnsi"/>
                <w:b/>
                <w:bCs/>
                <w:sz w:val="20"/>
                <w:szCs w:val="20"/>
              </w:rPr>
            </w:pPr>
            <w:r w:rsidRPr="00C77A86">
              <w:rPr>
                <w:rFonts w:asciiTheme="majorHAnsi" w:hAnsiTheme="majorHAnsi"/>
                <w:b/>
                <w:bCs/>
                <w:sz w:val="20"/>
                <w:szCs w:val="20"/>
              </w:rPr>
              <w:t>Description</w:t>
            </w:r>
          </w:p>
        </w:tc>
        <w:tc>
          <w:tcPr>
            <w:tcW w:w="2122" w:type="dxa"/>
            <w:tcBorders>
              <w:right w:val="nil"/>
            </w:tcBorders>
            <w:shd w:val="clear" w:color="auto" w:fill="D9D9D9" w:themeFill="background1" w:themeFillShade="D9"/>
          </w:tcPr>
          <w:p w14:paraId="092725CA" w14:textId="77777777" w:rsidR="00B047EC" w:rsidRPr="00C77A86" w:rsidRDefault="00B047EC" w:rsidP="00E16F47">
            <w:pPr>
              <w:pStyle w:val="BodyText"/>
              <w:rPr>
                <w:rFonts w:asciiTheme="majorHAnsi" w:hAnsiTheme="majorHAnsi"/>
                <w:b/>
                <w:bCs/>
                <w:sz w:val="20"/>
                <w:szCs w:val="20"/>
              </w:rPr>
            </w:pPr>
            <w:r w:rsidRPr="00C77A86">
              <w:rPr>
                <w:rFonts w:asciiTheme="majorHAnsi" w:hAnsiTheme="majorHAnsi"/>
                <w:b/>
                <w:bCs/>
                <w:sz w:val="20"/>
                <w:szCs w:val="20"/>
              </w:rPr>
              <w:t>Scoring</w:t>
            </w:r>
          </w:p>
        </w:tc>
      </w:tr>
      <w:tr w:rsidR="00B047EC" w:rsidRPr="00C77A86" w14:paraId="727E2720" w14:textId="77777777" w:rsidTr="00073F52">
        <w:trPr>
          <w:jc w:val="center"/>
        </w:trPr>
        <w:tc>
          <w:tcPr>
            <w:tcW w:w="1837" w:type="dxa"/>
            <w:tcBorders>
              <w:left w:val="nil"/>
            </w:tcBorders>
          </w:tcPr>
          <w:p w14:paraId="0C398800" w14:textId="74F71794" w:rsidR="00B047EC" w:rsidRPr="00C77A86" w:rsidRDefault="00953846"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Multi-Tasking</w:t>
            </w:r>
            <w:r w:rsidR="00B047EC" w:rsidRPr="00C77A86">
              <w:rPr>
                <w:rFonts w:asciiTheme="majorHAnsi" w:hAnsiTheme="majorHAnsi"/>
                <w:sz w:val="20"/>
                <w:szCs w:val="20"/>
              </w:rPr>
              <w:t xml:space="preserve"> Framework (MTF)</w:t>
            </w:r>
          </w:p>
        </w:tc>
        <w:tc>
          <w:tcPr>
            <w:tcW w:w="5529" w:type="dxa"/>
          </w:tcPr>
          <w:p w14:paraId="16232F09"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The MTF is a computer-based, cognitively demanding task where individuals are required to attend and respond to 4 different tasks simultaneously (mental arithmetic, Stroop, memory search, and psychomotor tracking). It has been demonstrated in several studies that the MTF can effectively increase cognitive workload and elicit a stress response in participants.</w:t>
            </w:r>
          </w:p>
        </w:tc>
        <w:tc>
          <w:tcPr>
            <w:tcW w:w="2122" w:type="dxa"/>
            <w:tcBorders>
              <w:right w:val="nil"/>
            </w:tcBorders>
          </w:tcPr>
          <w:p w14:paraId="5ED0273D"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NA</w:t>
            </w:r>
          </w:p>
        </w:tc>
      </w:tr>
      <w:tr w:rsidR="00B047EC" w:rsidRPr="00C77A86" w14:paraId="4467093C" w14:textId="77777777" w:rsidTr="00073F52">
        <w:trPr>
          <w:jc w:val="center"/>
        </w:trPr>
        <w:tc>
          <w:tcPr>
            <w:tcW w:w="1837" w:type="dxa"/>
            <w:tcBorders>
              <w:left w:val="nil"/>
            </w:tcBorders>
          </w:tcPr>
          <w:p w14:paraId="6CAFD9E7" w14:textId="1DCAB92B" w:rsidR="00B047EC" w:rsidRPr="00C77A86" w:rsidRDefault="00E16F47"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Rey Auditory Verbal Learning Test (</w:t>
            </w:r>
            <w:r w:rsidR="00B047EC" w:rsidRPr="00C77A86">
              <w:rPr>
                <w:rFonts w:asciiTheme="majorHAnsi" w:hAnsiTheme="majorHAnsi"/>
                <w:sz w:val="20"/>
                <w:szCs w:val="20"/>
              </w:rPr>
              <w:t>RAVLT</w:t>
            </w:r>
            <w:r w:rsidRPr="00C77A86">
              <w:rPr>
                <w:rFonts w:asciiTheme="majorHAnsi" w:hAnsiTheme="majorHAnsi"/>
                <w:sz w:val="20"/>
                <w:szCs w:val="20"/>
              </w:rPr>
              <w:t>)</w:t>
            </w:r>
            <w:r w:rsidR="00B047EC" w:rsidRPr="00C77A86">
              <w:rPr>
                <w:rFonts w:asciiTheme="majorHAnsi" w:hAnsiTheme="majorHAnsi"/>
                <w:sz w:val="20"/>
                <w:szCs w:val="20"/>
              </w:rPr>
              <w:t xml:space="preserve"> (6 trials + interference trial)</w:t>
            </w:r>
          </w:p>
        </w:tc>
        <w:tc>
          <w:tcPr>
            <w:tcW w:w="5529" w:type="dxa"/>
          </w:tcPr>
          <w:p w14:paraId="314766AF"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In the RAVLT, the examiner reads aloud a list of 15 words at the rate of one word per second. The participant is then asked to repeat all words from the list that he/she can remember. This procedure is repeated a total of five times. The examiner then presents a second list of 15 words (interference list), allowing the participant only one attempt to recall this new list. Immediately following this, the participant is asked to remember as many words as possible from the first list.</w:t>
            </w:r>
          </w:p>
        </w:tc>
        <w:tc>
          <w:tcPr>
            <w:tcW w:w="2122" w:type="dxa"/>
            <w:tcBorders>
              <w:right w:val="nil"/>
            </w:tcBorders>
          </w:tcPr>
          <w:p w14:paraId="1B3B137B"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Number of correctly recalled words for each trial</w:t>
            </w:r>
          </w:p>
        </w:tc>
      </w:tr>
      <w:tr w:rsidR="00B047EC" w:rsidRPr="00C77A86" w14:paraId="05631F8B" w14:textId="77777777" w:rsidTr="00073F52">
        <w:trPr>
          <w:jc w:val="center"/>
        </w:trPr>
        <w:tc>
          <w:tcPr>
            <w:tcW w:w="1837" w:type="dxa"/>
            <w:tcBorders>
              <w:left w:val="nil"/>
            </w:tcBorders>
          </w:tcPr>
          <w:p w14:paraId="3FDA1B70" w14:textId="77777777" w:rsidR="00B047EC" w:rsidRPr="00C77A86" w:rsidRDefault="00B047EC"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Simple reaction time (SRT)</w:t>
            </w:r>
          </w:p>
        </w:tc>
        <w:tc>
          <w:tcPr>
            <w:tcW w:w="5529" w:type="dxa"/>
          </w:tcPr>
          <w:p w14:paraId="2D5B6CF5"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On 50 occasions, an upwards pointing arrow is displayed on the screen at irregular intervals. Participants respond as quickly as possible when they see the arrow appear</w:t>
            </w:r>
          </w:p>
        </w:tc>
        <w:tc>
          <w:tcPr>
            <w:tcW w:w="2122" w:type="dxa"/>
            <w:tcBorders>
              <w:right w:val="nil"/>
            </w:tcBorders>
          </w:tcPr>
          <w:p w14:paraId="276FC19B"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Reaction time (ms)</w:t>
            </w:r>
          </w:p>
        </w:tc>
      </w:tr>
      <w:tr w:rsidR="00B047EC" w:rsidRPr="00C77A86" w14:paraId="4A3FD20B" w14:textId="77777777" w:rsidTr="00073F52">
        <w:trPr>
          <w:jc w:val="center"/>
        </w:trPr>
        <w:tc>
          <w:tcPr>
            <w:tcW w:w="1837" w:type="dxa"/>
            <w:tcBorders>
              <w:left w:val="nil"/>
            </w:tcBorders>
          </w:tcPr>
          <w:p w14:paraId="46BDCEDE" w14:textId="77777777" w:rsidR="00B047EC" w:rsidRPr="00C77A86" w:rsidRDefault="00B047EC"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Choice reaction time (CRT)</w:t>
            </w:r>
          </w:p>
        </w:tc>
        <w:tc>
          <w:tcPr>
            <w:tcW w:w="5529" w:type="dxa"/>
          </w:tcPr>
          <w:p w14:paraId="7AB5FD67"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 xml:space="preserve">Arrows pointing left and right appear on the screen at irregular intervals. The participant is required to indicate the direction of the arrow as quickly as possible whenever an arrow is displayed, by pressing the corresponding button. </w:t>
            </w:r>
          </w:p>
        </w:tc>
        <w:tc>
          <w:tcPr>
            <w:tcW w:w="2122" w:type="dxa"/>
            <w:tcBorders>
              <w:right w:val="nil"/>
            </w:tcBorders>
          </w:tcPr>
          <w:p w14:paraId="32C741B1"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Accuracy (%) and reaction time</w:t>
            </w:r>
          </w:p>
          <w:p w14:paraId="21300516"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for the correct responses (ms)</w:t>
            </w:r>
          </w:p>
        </w:tc>
      </w:tr>
      <w:tr w:rsidR="00B047EC" w:rsidRPr="00C77A86" w14:paraId="117B9123" w14:textId="77777777" w:rsidTr="00073F52">
        <w:trPr>
          <w:jc w:val="center"/>
        </w:trPr>
        <w:tc>
          <w:tcPr>
            <w:tcW w:w="1837" w:type="dxa"/>
            <w:tcBorders>
              <w:left w:val="nil"/>
            </w:tcBorders>
          </w:tcPr>
          <w:p w14:paraId="0D69BA8E" w14:textId="77777777" w:rsidR="00B047EC" w:rsidRPr="00C77A86" w:rsidRDefault="00B047EC"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Digit vigilance (DV)</w:t>
            </w:r>
          </w:p>
        </w:tc>
        <w:tc>
          <w:tcPr>
            <w:tcW w:w="5529" w:type="dxa"/>
          </w:tcPr>
          <w:p w14:paraId="2C2682CC"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A fixed number appears on the right of the screen and a series of changing numbers appear on the left side of the screen. Participants are required to make a response when the number on the left matches the number on the right.</w:t>
            </w:r>
          </w:p>
        </w:tc>
        <w:tc>
          <w:tcPr>
            <w:tcW w:w="2122" w:type="dxa"/>
            <w:tcBorders>
              <w:right w:val="nil"/>
            </w:tcBorders>
          </w:tcPr>
          <w:p w14:paraId="5C74A233"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Accuracy (%) and reaction time</w:t>
            </w:r>
          </w:p>
          <w:p w14:paraId="017F736B"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for the correct responses (ms)</w:t>
            </w:r>
          </w:p>
        </w:tc>
      </w:tr>
      <w:tr w:rsidR="00B047EC" w:rsidRPr="00C77A86" w14:paraId="1B8D4D55" w14:textId="77777777" w:rsidTr="00073F52">
        <w:trPr>
          <w:jc w:val="center"/>
        </w:trPr>
        <w:tc>
          <w:tcPr>
            <w:tcW w:w="1837" w:type="dxa"/>
            <w:tcBorders>
              <w:left w:val="nil"/>
            </w:tcBorders>
          </w:tcPr>
          <w:p w14:paraId="4C7BA735" w14:textId="77777777" w:rsidR="00B047EC" w:rsidRPr="00C77A86" w:rsidRDefault="00B047EC"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Numeric working memory (NWM)</w:t>
            </w:r>
          </w:p>
        </w:tc>
        <w:tc>
          <w:tcPr>
            <w:tcW w:w="5529" w:type="dxa"/>
          </w:tcPr>
          <w:p w14:paraId="3ECA8A23"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A series of numbers are displayed on the screen, one at a time. Participants are required to memorise these numbers. Once the series is complete, numbers are displayed one at a time and participants are required to indicate if each number was presented in the previous list or not. In this task, three trials are completed, with five target numbers in each trial.</w:t>
            </w:r>
          </w:p>
        </w:tc>
        <w:tc>
          <w:tcPr>
            <w:tcW w:w="2122" w:type="dxa"/>
            <w:tcBorders>
              <w:right w:val="nil"/>
            </w:tcBorders>
          </w:tcPr>
          <w:p w14:paraId="7B2235D5"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Accuracy (%) and reaction time</w:t>
            </w:r>
          </w:p>
          <w:p w14:paraId="6A781367"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for the correct responses (ms)</w:t>
            </w:r>
          </w:p>
        </w:tc>
      </w:tr>
      <w:tr w:rsidR="00B047EC" w:rsidRPr="00C77A86" w14:paraId="5209ADC0" w14:textId="77777777" w:rsidTr="00073F52">
        <w:trPr>
          <w:jc w:val="center"/>
        </w:trPr>
        <w:tc>
          <w:tcPr>
            <w:tcW w:w="1837" w:type="dxa"/>
            <w:tcBorders>
              <w:left w:val="nil"/>
            </w:tcBorders>
          </w:tcPr>
          <w:p w14:paraId="16DC7379" w14:textId="77777777" w:rsidR="00B047EC" w:rsidRPr="00C77A86" w:rsidRDefault="00B047EC"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Corsi Blocks (CB)</w:t>
            </w:r>
          </w:p>
        </w:tc>
        <w:tc>
          <w:tcPr>
            <w:tcW w:w="5529" w:type="dxa"/>
          </w:tcPr>
          <w:p w14:paraId="2246A846"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 xml:space="preserve">Nine blue squares on a black background are displayed on the screen. Some of the blue squares change to red and back to blue again in a sequence. Participants are required to remember this sequence. The task is repeated five times at each level of difficulty with the sequence span increasing from 4 upwards, until the participant can no longer correctly recall the sequences. </w:t>
            </w:r>
          </w:p>
        </w:tc>
        <w:tc>
          <w:tcPr>
            <w:tcW w:w="2122" w:type="dxa"/>
            <w:tcBorders>
              <w:right w:val="nil"/>
            </w:tcBorders>
          </w:tcPr>
          <w:p w14:paraId="0BB24B91"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Span score</w:t>
            </w:r>
          </w:p>
        </w:tc>
      </w:tr>
      <w:tr w:rsidR="00B047EC" w:rsidRPr="00C77A86" w14:paraId="144C177E" w14:textId="77777777" w:rsidTr="00073F52">
        <w:trPr>
          <w:jc w:val="center"/>
        </w:trPr>
        <w:tc>
          <w:tcPr>
            <w:tcW w:w="1837" w:type="dxa"/>
            <w:tcBorders>
              <w:left w:val="nil"/>
            </w:tcBorders>
          </w:tcPr>
          <w:p w14:paraId="585B81CE" w14:textId="77777777" w:rsidR="00B047EC" w:rsidRPr="00C77A86" w:rsidRDefault="00B047EC" w:rsidP="00E16F47">
            <w:pPr>
              <w:pStyle w:val="BodyText"/>
              <w:numPr>
                <w:ilvl w:val="0"/>
                <w:numId w:val="1"/>
              </w:numPr>
              <w:rPr>
                <w:rFonts w:asciiTheme="majorHAnsi" w:hAnsiTheme="majorHAnsi"/>
                <w:sz w:val="20"/>
                <w:szCs w:val="20"/>
              </w:rPr>
            </w:pPr>
            <w:r w:rsidRPr="00C77A86">
              <w:rPr>
                <w:rFonts w:asciiTheme="majorHAnsi" w:hAnsiTheme="majorHAnsi"/>
                <w:sz w:val="20"/>
                <w:szCs w:val="20"/>
              </w:rPr>
              <w:t>RAVLT (delayed recall)</w:t>
            </w:r>
          </w:p>
        </w:tc>
        <w:tc>
          <w:tcPr>
            <w:tcW w:w="5529" w:type="dxa"/>
          </w:tcPr>
          <w:p w14:paraId="498F9A9F"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The participant is asked to repeat all the words that he/she can remember from the RAVLT task</w:t>
            </w:r>
          </w:p>
        </w:tc>
        <w:tc>
          <w:tcPr>
            <w:tcW w:w="2122" w:type="dxa"/>
            <w:tcBorders>
              <w:right w:val="nil"/>
            </w:tcBorders>
          </w:tcPr>
          <w:p w14:paraId="252B96FC" w14:textId="77777777" w:rsidR="00B047EC" w:rsidRPr="00C77A86" w:rsidRDefault="00B047EC" w:rsidP="00E16F47">
            <w:pPr>
              <w:pStyle w:val="BodyText"/>
              <w:rPr>
                <w:rFonts w:asciiTheme="majorHAnsi" w:hAnsiTheme="majorHAnsi"/>
                <w:sz w:val="20"/>
                <w:szCs w:val="20"/>
              </w:rPr>
            </w:pPr>
            <w:r w:rsidRPr="00C77A86">
              <w:rPr>
                <w:rFonts w:asciiTheme="majorHAnsi" w:hAnsiTheme="majorHAnsi"/>
                <w:sz w:val="20"/>
                <w:szCs w:val="20"/>
              </w:rPr>
              <w:t xml:space="preserve">Number of correctly recalled words </w:t>
            </w:r>
          </w:p>
        </w:tc>
      </w:tr>
    </w:tbl>
    <w:p w14:paraId="6D708F9B" w14:textId="77777777" w:rsidR="00B047EC" w:rsidRPr="00C77A86" w:rsidRDefault="00B047EC" w:rsidP="00E16F47">
      <w:pPr>
        <w:rPr>
          <w:rFonts w:asciiTheme="majorHAnsi" w:hAnsiTheme="majorHAnsi"/>
          <w:b/>
          <w:bCs/>
          <w:sz w:val="22"/>
          <w:szCs w:val="22"/>
        </w:rPr>
      </w:pPr>
      <w:bookmarkStart w:id="4" w:name="_Toc161841301"/>
      <w:bookmarkStart w:id="5" w:name="_Toc172206722"/>
      <w:r w:rsidRPr="00C77A86">
        <w:rPr>
          <w:rFonts w:asciiTheme="majorHAnsi" w:hAnsiTheme="majorHAnsi"/>
        </w:rPr>
        <w:br w:type="page"/>
      </w:r>
    </w:p>
    <w:p w14:paraId="3C27D1FE" w14:textId="42013FAB" w:rsidR="00B047EC" w:rsidRPr="00C77A86" w:rsidRDefault="00B047EC" w:rsidP="000032E7">
      <w:pPr>
        <w:pStyle w:val="Heading2"/>
      </w:pPr>
      <w:r w:rsidRPr="00C77A86">
        <w:t>Table</w:t>
      </w:r>
      <w:r w:rsidR="00E16F47" w:rsidRPr="00C77A86">
        <w:t xml:space="preserve"> S</w:t>
      </w:r>
      <w:fldSimple w:instr=" SEQ Table \* ARABIC ">
        <w:r w:rsidRPr="00C77A86">
          <w:t>2</w:t>
        </w:r>
      </w:fldSimple>
      <w:r w:rsidRPr="00C77A86">
        <w:t>. Calculations used for cognitive performance outcomes</w:t>
      </w:r>
      <w:bookmarkEnd w:id="4"/>
      <w:bookmarkEnd w:id="5"/>
    </w:p>
    <w:tbl>
      <w:tblPr>
        <w:tblStyle w:val="TableGrid"/>
        <w:tblW w:w="0" w:type="auto"/>
        <w:jc w:val="center"/>
        <w:tblLook w:val="04A0" w:firstRow="1" w:lastRow="0" w:firstColumn="1" w:lastColumn="0" w:noHBand="0" w:noVBand="1"/>
      </w:tblPr>
      <w:tblGrid>
        <w:gridCol w:w="2689"/>
        <w:gridCol w:w="5953"/>
      </w:tblGrid>
      <w:tr w:rsidR="00B047EC" w:rsidRPr="00C77A86" w14:paraId="4DF2D986" w14:textId="77777777" w:rsidTr="00073F52">
        <w:trPr>
          <w:jc w:val="center"/>
        </w:trPr>
        <w:tc>
          <w:tcPr>
            <w:tcW w:w="2689" w:type="dxa"/>
            <w:tcBorders>
              <w:left w:val="nil"/>
            </w:tcBorders>
            <w:shd w:val="clear" w:color="auto" w:fill="E8E8E8" w:themeFill="background2"/>
            <w:tcMar>
              <w:top w:w="57" w:type="dxa"/>
              <w:bottom w:w="57" w:type="dxa"/>
            </w:tcMar>
            <w:vAlign w:val="center"/>
          </w:tcPr>
          <w:p w14:paraId="17726C86" w14:textId="77777777" w:rsidR="00B047EC" w:rsidRPr="00C77A86" w:rsidRDefault="00B047EC" w:rsidP="00E16F47">
            <w:pPr>
              <w:rPr>
                <w:rFonts w:asciiTheme="majorHAnsi" w:hAnsiTheme="majorHAnsi"/>
                <w:b/>
                <w:bCs/>
                <w:sz w:val="22"/>
                <w:szCs w:val="22"/>
              </w:rPr>
            </w:pPr>
            <w:r w:rsidRPr="00C77A86">
              <w:rPr>
                <w:rFonts w:asciiTheme="majorHAnsi" w:hAnsiTheme="majorHAnsi"/>
                <w:b/>
                <w:bCs/>
                <w:sz w:val="22"/>
                <w:szCs w:val="22"/>
              </w:rPr>
              <w:t>Cognitive Skills</w:t>
            </w:r>
          </w:p>
        </w:tc>
        <w:tc>
          <w:tcPr>
            <w:tcW w:w="5953" w:type="dxa"/>
            <w:tcBorders>
              <w:right w:val="nil"/>
            </w:tcBorders>
            <w:shd w:val="clear" w:color="auto" w:fill="E8E8E8" w:themeFill="background2"/>
            <w:tcMar>
              <w:top w:w="57" w:type="dxa"/>
              <w:bottom w:w="57" w:type="dxa"/>
            </w:tcMar>
            <w:vAlign w:val="center"/>
          </w:tcPr>
          <w:p w14:paraId="1BBA1CE2" w14:textId="77777777" w:rsidR="00B047EC" w:rsidRPr="00C77A86" w:rsidRDefault="00B047EC" w:rsidP="00E16F47">
            <w:pPr>
              <w:rPr>
                <w:rFonts w:asciiTheme="majorHAnsi" w:hAnsiTheme="majorHAnsi"/>
                <w:b/>
                <w:bCs/>
                <w:sz w:val="22"/>
                <w:szCs w:val="22"/>
              </w:rPr>
            </w:pPr>
            <w:r w:rsidRPr="00C77A86">
              <w:rPr>
                <w:rFonts w:asciiTheme="majorHAnsi" w:hAnsiTheme="majorHAnsi"/>
                <w:b/>
                <w:bCs/>
                <w:sz w:val="22"/>
                <w:szCs w:val="22"/>
              </w:rPr>
              <w:t>Tasks used in calculations</w:t>
            </w:r>
          </w:p>
        </w:tc>
      </w:tr>
      <w:tr w:rsidR="00B047EC" w:rsidRPr="00C77A86" w14:paraId="1272770F" w14:textId="77777777" w:rsidTr="00073F52">
        <w:trPr>
          <w:jc w:val="center"/>
        </w:trPr>
        <w:tc>
          <w:tcPr>
            <w:tcW w:w="2689" w:type="dxa"/>
            <w:tcBorders>
              <w:left w:val="nil"/>
            </w:tcBorders>
            <w:tcMar>
              <w:top w:w="57" w:type="dxa"/>
              <w:bottom w:w="57" w:type="dxa"/>
            </w:tcMar>
            <w:vAlign w:val="center"/>
          </w:tcPr>
          <w:p w14:paraId="788FD832" w14:textId="77777777" w:rsidR="00B047EC" w:rsidRPr="00C77A86" w:rsidRDefault="00B047EC" w:rsidP="00E16F47">
            <w:pPr>
              <w:rPr>
                <w:rFonts w:asciiTheme="majorHAnsi" w:hAnsiTheme="majorHAnsi"/>
                <w:sz w:val="20"/>
                <w:szCs w:val="20"/>
              </w:rPr>
            </w:pPr>
            <w:r w:rsidRPr="00C77A86">
              <w:rPr>
                <w:rFonts w:asciiTheme="majorHAnsi" w:hAnsiTheme="majorHAnsi"/>
                <w:sz w:val="20"/>
                <w:szCs w:val="20"/>
              </w:rPr>
              <w:t>Working memory (mean percentage of cognitive tasks)</w:t>
            </w:r>
          </w:p>
        </w:tc>
        <w:tc>
          <w:tcPr>
            <w:tcW w:w="5953" w:type="dxa"/>
            <w:tcBorders>
              <w:right w:val="nil"/>
            </w:tcBorders>
            <w:tcMar>
              <w:top w:w="57" w:type="dxa"/>
              <w:bottom w:w="57" w:type="dxa"/>
            </w:tcMar>
            <w:vAlign w:val="center"/>
          </w:tcPr>
          <w:p w14:paraId="4165F34B" w14:textId="77777777" w:rsidR="00B047EC" w:rsidRPr="00C77A86" w:rsidRDefault="00B047EC" w:rsidP="00E16F47">
            <w:pPr>
              <w:pStyle w:val="ListParagraph"/>
              <w:numPr>
                <w:ilvl w:val="0"/>
                <w:numId w:val="4"/>
              </w:numPr>
              <w:rPr>
                <w:rFonts w:asciiTheme="majorHAnsi" w:hAnsiTheme="majorHAnsi"/>
                <w:sz w:val="20"/>
                <w:szCs w:val="20"/>
              </w:rPr>
            </w:pPr>
            <w:r w:rsidRPr="00C77A86">
              <w:rPr>
                <w:rFonts w:asciiTheme="majorHAnsi" w:hAnsiTheme="majorHAnsi"/>
                <w:sz w:val="20"/>
                <w:szCs w:val="20"/>
              </w:rPr>
              <w:t>Corsi blocks (percentage) [span score/ 15</w:t>
            </w:r>
            <w:r w:rsidRPr="00C77A86">
              <w:rPr>
                <w:rFonts w:asciiTheme="majorHAnsi" w:hAnsiTheme="majorHAnsi"/>
                <w:sz w:val="20"/>
                <w:szCs w:val="20"/>
                <w:vertAlign w:val="superscript"/>
              </w:rPr>
              <w:t>#</w:t>
            </w:r>
            <w:r w:rsidRPr="00C77A86">
              <w:rPr>
                <w:rFonts w:asciiTheme="majorHAnsi" w:hAnsiTheme="majorHAnsi"/>
                <w:sz w:val="20"/>
                <w:szCs w:val="20"/>
              </w:rPr>
              <w:t xml:space="preserve"> x 100] </w:t>
            </w:r>
          </w:p>
          <w:p w14:paraId="7F336B45" w14:textId="77777777" w:rsidR="00B047EC" w:rsidRPr="00C77A86" w:rsidRDefault="00B047EC" w:rsidP="00E16F47">
            <w:pPr>
              <w:pStyle w:val="ListParagraph"/>
              <w:numPr>
                <w:ilvl w:val="0"/>
                <w:numId w:val="4"/>
              </w:numPr>
              <w:rPr>
                <w:rFonts w:asciiTheme="majorHAnsi" w:hAnsiTheme="majorHAnsi"/>
                <w:sz w:val="20"/>
                <w:szCs w:val="20"/>
              </w:rPr>
            </w:pPr>
            <w:r w:rsidRPr="00C77A86">
              <w:rPr>
                <w:rFonts w:asciiTheme="majorHAnsi" w:hAnsiTheme="majorHAnsi"/>
                <w:sz w:val="20"/>
                <w:szCs w:val="20"/>
              </w:rPr>
              <w:t>Numeric working memory (percentage correct)</w:t>
            </w:r>
          </w:p>
          <w:p w14:paraId="72A72CE6" w14:textId="77777777" w:rsidR="00B047EC" w:rsidRPr="00C77A86" w:rsidRDefault="00B047EC" w:rsidP="00E16F47">
            <w:pPr>
              <w:rPr>
                <w:rFonts w:asciiTheme="majorHAnsi" w:hAnsiTheme="majorHAnsi"/>
                <w:sz w:val="20"/>
                <w:szCs w:val="20"/>
              </w:rPr>
            </w:pPr>
            <w:r w:rsidRPr="00C77A86">
              <w:rPr>
                <w:rFonts w:asciiTheme="majorHAnsi" w:hAnsiTheme="majorHAnsi"/>
                <w:sz w:val="20"/>
                <w:szCs w:val="20"/>
                <w:vertAlign w:val="superscript"/>
              </w:rPr>
              <w:t>#</w:t>
            </w:r>
            <w:r w:rsidRPr="00C77A86">
              <w:rPr>
                <w:rFonts w:asciiTheme="majorHAnsi" w:hAnsiTheme="majorHAnsi"/>
                <w:sz w:val="20"/>
                <w:szCs w:val="20"/>
              </w:rPr>
              <w:t xml:space="preserve"> 15 = maximum sequence</w:t>
            </w:r>
          </w:p>
        </w:tc>
      </w:tr>
      <w:tr w:rsidR="00B047EC" w:rsidRPr="00C77A86" w14:paraId="1115A9CA" w14:textId="77777777" w:rsidTr="00073F52">
        <w:trPr>
          <w:jc w:val="center"/>
        </w:trPr>
        <w:tc>
          <w:tcPr>
            <w:tcW w:w="2689" w:type="dxa"/>
            <w:tcBorders>
              <w:left w:val="nil"/>
            </w:tcBorders>
            <w:tcMar>
              <w:top w:w="57" w:type="dxa"/>
              <w:bottom w:w="57" w:type="dxa"/>
            </w:tcMar>
            <w:vAlign w:val="center"/>
          </w:tcPr>
          <w:p w14:paraId="4C4E2588" w14:textId="77777777" w:rsidR="00B047EC" w:rsidRPr="00C77A86" w:rsidRDefault="00B047EC" w:rsidP="00E16F47">
            <w:pPr>
              <w:rPr>
                <w:rFonts w:asciiTheme="majorHAnsi" w:hAnsiTheme="majorHAnsi"/>
                <w:sz w:val="20"/>
                <w:szCs w:val="20"/>
              </w:rPr>
            </w:pPr>
            <w:r w:rsidRPr="00C77A86">
              <w:rPr>
                <w:rFonts w:asciiTheme="majorHAnsi" w:hAnsiTheme="majorHAnsi"/>
                <w:sz w:val="20"/>
                <w:szCs w:val="20"/>
              </w:rPr>
              <w:t>Speed of information processing (mean reaction time of cognitive tasks)</w:t>
            </w:r>
          </w:p>
        </w:tc>
        <w:tc>
          <w:tcPr>
            <w:tcW w:w="5953" w:type="dxa"/>
            <w:tcBorders>
              <w:right w:val="nil"/>
            </w:tcBorders>
            <w:tcMar>
              <w:top w:w="57" w:type="dxa"/>
              <w:bottom w:w="57" w:type="dxa"/>
            </w:tcMar>
            <w:vAlign w:val="center"/>
          </w:tcPr>
          <w:p w14:paraId="6D02BD40" w14:textId="77777777" w:rsidR="00B047EC" w:rsidRPr="00C77A86" w:rsidRDefault="00B047EC" w:rsidP="00E16F47">
            <w:pPr>
              <w:pStyle w:val="ListParagraph"/>
              <w:numPr>
                <w:ilvl w:val="0"/>
                <w:numId w:val="2"/>
              </w:numPr>
              <w:rPr>
                <w:rFonts w:asciiTheme="majorHAnsi" w:hAnsiTheme="majorHAnsi"/>
                <w:sz w:val="20"/>
                <w:szCs w:val="20"/>
              </w:rPr>
            </w:pPr>
            <w:r w:rsidRPr="00C77A86">
              <w:rPr>
                <w:rFonts w:asciiTheme="majorHAnsi" w:hAnsiTheme="majorHAnsi"/>
                <w:sz w:val="20"/>
                <w:szCs w:val="20"/>
              </w:rPr>
              <w:t>Simple reaction time (reaction time in milliseconds)</w:t>
            </w:r>
          </w:p>
          <w:p w14:paraId="1D234134" w14:textId="77777777" w:rsidR="00B047EC" w:rsidRPr="00C77A86" w:rsidRDefault="00B047EC" w:rsidP="00E16F47">
            <w:pPr>
              <w:pStyle w:val="ListParagraph"/>
              <w:numPr>
                <w:ilvl w:val="0"/>
                <w:numId w:val="2"/>
              </w:numPr>
              <w:rPr>
                <w:rFonts w:asciiTheme="majorHAnsi" w:hAnsiTheme="majorHAnsi"/>
                <w:sz w:val="20"/>
                <w:szCs w:val="20"/>
              </w:rPr>
            </w:pPr>
            <w:r w:rsidRPr="00C77A86">
              <w:rPr>
                <w:rFonts w:asciiTheme="majorHAnsi" w:hAnsiTheme="majorHAnsi"/>
                <w:sz w:val="20"/>
                <w:szCs w:val="20"/>
              </w:rPr>
              <w:t>Choice reaction time (reaction time in milliseconds of correct responses)</w:t>
            </w:r>
          </w:p>
          <w:p w14:paraId="6C893297" w14:textId="77777777" w:rsidR="00B047EC" w:rsidRPr="00C77A86" w:rsidRDefault="00B047EC" w:rsidP="00E16F47">
            <w:pPr>
              <w:pStyle w:val="ListParagraph"/>
              <w:numPr>
                <w:ilvl w:val="0"/>
                <w:numId w:val="2"/>
              </w:numPr>
              <w:rPr>
                <w:rFonts w:asciiTheme="majorHAnsi" w:hAnsiTheme="majorHAnsi"/>
                <w:sz w:val="20"/>
                <w:szCs w:val="20"/>
              </w:rPr>
            </w:pPr>
            <w:r w:rsidRPr="00C77A86">
              <w:rPr>
                <w:rFonts w:asciiTheme="majorHAnsi" w:hAnsiTheme="majorHAnsi"/>
                <w:sz w:val="20"/>
                <w:szCs w:val="20"/>
              </w:rPr>
              <w:t>Numeric working memory (reaction time in milliseconds of correct responses)</w:t>
            </w:r>
          </w:p>
          <w:p w14:paraId="6666CEBA" w14:textId="77777777" w:rsidR="00B047EC" w:rsidRPr="00C77A86" w:rsidRDefault="00B047EC" w:rsidP="00E16F47">
            <w:pPr>
              <w:pStyle w:val="ListParagraph"/>
              <w:numPr>
                <w:ilvl w:val="0"/>
                <w:numId w:val="2"/>
              </w:numPr>
              <w:rPr>
                <w:rFonts w:asciiTheme="majorHAnsi" w:hAnsiTheme="majorHAnsi"/>
                <w:sz w:val="20"/>
                <w:szCs w:val="20"/>
              </w:rPr>
            </w:pPr>
            <w:r w:rsidRPr="00C77A86">
              <w:rPr>
                <w:rFonts w:asciiTheme="majorHAnsi" w:hAnsiTheme="majorHAnsi"/>
                <w:sz w:val="20"/>
                <w:szCs w:val="20"/>
              </w:rPr>
              <w:t>Digit vigilance (reaction time in milliseconds of correct responses)</w:t>
            </w:r>
          </w:p>
        </w:tc>
      </w:tr>
      <w:tr w:rsidR="00B047EC" w:rsidRPr="00C77A86" w14:paraId="5669C44E" w14:textId="77777777" w:rsidTr="00073F52">
        <w:trPr>
          <w:jc w:val="center"/>
        </w:trPr>
        <w:tc>
          <w:tcPr>
            <w:tcW w:w="2689" w:type="dxa"/>
            <w:tcBorders>
              <w:left w:val="nil"/>
            </w:tcBorders>
            <w:tcMar>
              <w:top w:w="57" w:type="dxa"/>
              <w:bottom w:w="57" w:type="dxa"/>
            </w:tcMar>
            <w:vAlign w:val="center"/>
          </w:tcPr>
          <w:p w14:paraId="071F534C" w14:textId="77777777" w:rsidR="00B047EC" w:rsidRPr="00C77A86" w:rsidRDefault="00B047EC" w:rsidP="00E16F47">
            <w:pPr>
              <w:rPr>
                <w:rFonts w:asciiTheme="majorHAnsi" w:hAnsiTheme="majorHAnsi"/>
                <w:sz w:val="20"/>
                <w:szCs w:val="20"/>
              </w:rPr>
            </w:pPr>
            <w:r w:rsidRPr="00C77A86">
              <w:rPr>
                <w:rFonts w:asciiTheme="majorHAnsi" w:hAnsiTheme="majorHAnsi"/>
                <w:sz w:val="20"/>
                <w:szCs w:val="20"/>
              </w:rPr>
              <w:t>Accuracy of attention (mean percentage of cognitive tasks)</w:t>
            </w:r>
          </w:p>
        </w:tc>
        <w:tc>
          <w:tcPr>
            <w:tcW w:w="5953" w:type="dxa"/>
            <w:tcBorders>
              <w:right w:val="nil"/>
            </w:tcBorders>
            <w:tcMar>
              <w:top w:w="57" w:type="dxa"/>
              <w:bottom w:w="57" w:type="dxa"/>
            </w:tcMar>
            <w:vAlign w:val="center"/>
          </w:tcPr>
          <w:p w14:paraId="57CB44D4" w14:textId="77777777" w:rsidR="00B047EC" w:rsidRPr="00C77A86" w:rsidRDefault="00B047EC" w:rsidP="00E16F47">
            <w:pPr>
              <w:pStyle w:val="ListParagraph"/>
              <w:numPr>
                <w:ilvl w:val="0"/>
                <w:numId w:val="3"/>
              </w:numPr>
              <w:rPr>
                <w:rFonts w:asciiTheme="majorHAnsi" w:hAnsiTheme="majorHAnsi"/>
                <w:sz w:val="20"/>
                <w:szCs w:val="20"/>
              </w:rPr>
            </w:pPr>
            <w:r w:rsidRPr="00C77A86">
              <w:rPr>
                <w:rFonts w:asciiTheme="majorHAnsi" w:hAnsiTheme="majorHAnsi"/>
                <w:sz w:val="20"/>
                <w:szCs w:val="20"/>
              </w:rPr>
              <w:t>Choice reaction time (percentage correct)</w:t>
            </w:r>
          </w:p>
          <w:p w14:paraId="2C1C5807" w14:textId="77777777" w:rsidR="00B047EC" w:rsidRPr="00C77A86" w:rsidRDefault="00B047EC" w:rsidP="00E16F47">
            <w:pPr>
              <w:pStyle w:val="ListParagraph"/>
              <w:numPr>
                <w:ilvl w:val="0"/>
                <w:numId w:val="3"/>
              </w:numPr>
              <w:rPr>
                <w:rFonts w:asciiTheme="majorHAnsi" w:hAnsiTheme="majorHAnsi"/>
                <w:sz w:val="20"/>
                <w:szCs w:val="20"/>
              </w:rPr>
            </w:pPr>
            <w:r w:rsidRPr="00C77A86">
              <w:rPr>
                <w:rFonts w:asciiTheme="majorHAnsi" w:hAnsiTheme="majorHAnsi"/>
                <w:sz w:val="20"/>
                <w:szCs w:val="20"/>
              </w:rPr>
              <w:t>Digit vigilance (percentage correct)</w:t>
            </w:r>
          </w:p>
        </w:tc>
      </w:tr>
    </w:tbl>
    <w:p w14:paraId="329CD448" w14:textId="77777777" w:rsidR="00B047EC" w:rsidRPr="00C77A86" w:rsidRDefault="00B047EC" w:rsidP="00E16F47">
      <w:pPr>
        <w:rPr>
          <w:rFonts w:asciiTheme="majorHAnsi" w:hAnsiTheme="majorHAnsi"/>
          <w:lang w:eastAsia="en-AU"/>
        </w:rPr>
      </w:pPr>
    </w:p>
    <w:p w14:paraId="45888FDE" w14:textId="77777777" w:rsidR="00B047EC" w:rsidRPr="00C77A86" w:rsidRDefault="00B047EC" w:rsidP="00E16F47">
      <w:pPr>
        <w:rPr>
          <w:rFonts w:asciiTheme="majorHAnsi" w:hAnsiTheme="majorHAnsi"/>
        </w:rPr>
      </w:pPr>
    </w:p>
    <w:p w14:paraId="23041CF4" w14:textId="77777777" w:rsidR="00B047EC" w:rsidRPr="00C77A86" w:rsidRDefault="00B047EC" w:rsidP="00E16F47">
      <w:pPr>
        <w:rPr>
          <w:rFonts w:asciiTheme="majorHAnsi" w:hAnsiTheme="majorHAnsi"/>
        </w:rPr>
      </w:pPr>
    </w:p>
    <w:p w14:paraId="5FA4F426" w14:textId="77777777" w:rsidR="00B047EC" w:rsidRPr="00C77A86" w:rsidRDefault="00B047EC" w:rsidP="00E16F47">
      <w:pPr>
        <w:rPr>
          <w:rFonts w:asciiTheme="majorHAnsi" w:hAnsiTheme="majorHAnsi"/>
          <w:b/>
          <w:bCs/>
          <w:sz w:val="22"/>
          <w:szCs w:val="22"/>
        </w:rPr>
      </w:pPr>
      <w:r w:rsidRPr="00C77A86">
        <w:rPr>
          <w:rFonts w:asciiTheme="majorHAnsi" w:hAnsiTheme="majorHAnsi"/>
        </w:rPr>
        <w:br w:type="page"/>
      </w:r>
    </w:p>
    <w:p w14:paraId="6FD7864B" w14:textId="4EB77E1E" w:rsidR="00B047EC" w:rsidRPr="00C77A86" w:rsidRDefault="00B047EC" w:rsidP="000032E7">
      <w:pPr>
        <w:pStyle w:val="Heading2"/>
      </w:pPr>
      <w:r w:rsidRPr="00C77A86">
        <w:t>Table</w:t>
      </w:r>
      <w:r w:rsidR="00E16F47" w:rsidRPr="00C77A86">
        <w:t xml:space="preserve"> S</w:t>
      </w:r>
      <w:fldSimple w:instr=" SEQ Table \* ARABIC ">
        <w:r w:rsidRPr="00C77A86">
          <w:rPr>
            <w:noProof/>
          </w:rPr>
          <w:t>3</w:t>
        </w:r>
      </w:fldSimple>
      <w:r w:rsidRPr="00C77A86">
        <w:t>. Change in Cognitive Domains (estimated marginal means) (PPS)</w:t>
      </w:r>
      <w:bookmarkEnd w:id="2"/>
      <w:bookmarkEnd w:id="3"/>
    </w:p>
    <w:tbl>
      <w:tblPr>
        <w:tblW w:w="9639" w:type="dxa"/>
        <w:jc w:val="center"/>
        <w:tblCellMar>
          <w:left w:w="85" w:type="dxa"/>
          <w:right w:w="85" w:type="dxa"/>
        </w:tblCellMar>
        <w:tblLook w:val="04A0" w:firstRow="1" w:lastRow="0" w:firstColumn="1" w:lastColumn="0" w:noHBand="0" w:noVBand="1"/>
      </w:tblPr>
      <w:tblGrid>
        <w:gridCol w:w="1841"/>
        <w:gridCol w:w="714"/>
        <w:gridCol w:w="718"/>
        <w:gridCol w:w="770"/>
        <w:gridCol w:w="777"/>
        <w:gridCol w:w="714"/>
        <w:gridCol w:w="9"/>
        <w:gridCol w:w="709"/>
        <w:gridCol w:w="892"/>
        <w:gridCol w:w="850"/>
        <w:gridCol w:w="823"/>
        <w:gridCol w:w="822"/>
      </w:tblGrid>
      <w:tr w:rsidR="00B047EC" w:rsidRPr="00C77A86" w14:paraId="045AEB4A" w14:textId="77777777" w:rsidTr="00073F52">
        <w:trPr>
          <w:jc w:val="center"/>
        </w:trPr>
        <w:tc>
          <w:tcPr>
            <w:tcW w:w="1841" w:type="dxa"/>
            <w:tcBorders>
              <w:top w:val="nil"/>
              <w:left w:val="nil"/>
              <w:bottom w:val="nil"/>
              <w:right w:val="nil"/>
            </w:tcBorders>
            <w:noWrap/>
            <w:tcMar>
              <w:top w:w="57" w:type="dxa"/>
              <w:left w:w="57" w:type="dxa"/>
              <w:bottom w:w="57" w:type="dxa"/>
              <w:right w:w="57" w:type="dxa"/>
            </w:tcMar>
            <w:vAlign w:val="center"/>
            <w:hideMark/>
          </w:tcPr>
          <w:p w14:paraId="3A47DA4A" w14:textId="77777777" w:rsidR="00B047EC" w:rsidRPr="00C77A86" w:rsidRDefault="00B047EC" w:rsidP="00E16F47">
            <w:pPr>
              <w:rPr>
                <w:rFonts w:asciiTheme="majorHAnsi" w:eastAsia="Times New Roman" w:hAnsiTheme="majorHAnsi" w:cs="Times New Roman"/>
                <w:sz w:val="18"/>
                <w:szCs w:val="18"/>
                <w:lang w:eastAsia="en-AU"/>
              </w:rPr>
            </w:pPr>
          </w:p>
        </w:tc>
        <w:tc>
          <w:tcPr>
            <w:tcW w:w="714" w:type="dxa"/>
            <w:tcBorders>
              <w:top w:val="nil"/>
              <w:left w:val="nil"/>
              <w:bottom w:val="nil"/>
            </w:tcBorders>
            <w:noWrap/>
            <w:tcMar>
              <w:top w:w="57" w:type="dxa"/>
              <w:left w:w="57" w:type="dxa"/>
              <w:bottom w:w="57" w:type="dxa"/>
              <w:right w:w="57" w:type="dxa"/>
            </w:tcMar>
            <w:vAlign w:val="center"/>
            <w:hideMark/>
          </w:tcPr>
          <w:p w14:paraId="718E2A36" w14:textId="77777777" w:rsidR="00B047EC" w:rsidRPr="00C77A86" w:rsidRDefault="00B047EC" w:rsidP="00E16F47">
            <w:pPr>
              <w:rPr>
                <w:rFonts w:asciiTheme="majorHAnsi" w:eastAsia="Times New Roman" w:hAnsiTheme="majorHAnsi" w:cs="Times New Roman"/>
                <w:sz w:val="18"/>
                <w:szCs w:val="18"/>
                <w:lang w:eastAsia="en-AU"/>
              </w:rPr>
            </w:pPr>
          </w:p>
        </w:tc>
        <w:tc>
          <w:tcPr>
            <w:tcW w:w="2988" w:type="dxa"/>
            <w:gridSpan w:val="5"/>
            <w:tcBorders>
              <w:top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75F657F1"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Placebo (n=44)</w:t>
            </w:r>
          </w:p>
        </w:tc>
        <w:tc>
          <w:tcPr>
            <w:tcW w:w="3274" w:type="dxa"/>
            <w:gridSpan w:val="4"/>
            <w:tcBorders>
              <w:top w:val="single" w:sz="4" w:space="0" w:color="auto"/>
              <w:left w:val="nil"/>
              <w:bottom w:val="single" w:sz="4" w:space="0" w:color="auto"/>
              <w:right w:val="single" w:sz="4" w:space="0" w:color="auto"/>
            </w:tcBorders>
            <w:noWrap/>
            <w:tcMar>
              <w:top w:w="57" w:type="dxa"/>
              <w:left w:w="57" w:type="dxa"/>
              <w:bottom w:w="57" w:type="dxa"/>
              <w:right w:w="57" w:type="dxa"/>
            </w:tcMar>
            <w:vAlign w:val="center"/>
            <w:hideMark/>
          </w:tcPr>
          <w:p w14:paraId="0698C25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Bacopa (n=40)</w:t>
            </w:r>
          </w:p>
        </w:tc>
        <w:tc>
          <w:tcPr>
            <w:tcW w:w="822" w:type="dxa"/>
            <w:vMerge w:val="restart"/>
            <w:tcBorders>
              <w:top w:val="single" w:sz="4" w:space="0" w:color="auto"/>
              <w:left w:val="single" w:sz="4" w:space="0" w:color="auto"/>
            </w:tcBorders>
            <w:noWrap/>
            <w:tcMar>
              <w:top w:w="57" w:type="dxa"/>
              <w:left w:w="57" w:type="dxa"/>
              <w:bottom w:w="57" w:type="dxa"/>
              <w:right w:w="57" w:type="dxa"/>
            </w:tcMar>
            <w:vAlign w:val="center"/>
            <w:hideMark/>
          </w:tcPr>
          <w:p w14:paraId="2D64854F"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p-value</w:t>
            </w:r>
            <w:r w:rsidRPr="00C77A86">
              <w:rPr>
                <w:rFonts w:asciiTheme="majorHAnsi" w:eastAsia="Times New Roman" w:hAnsiTheme="majorHAnsi" w:cs="Times New Roman"/>
                <w:color w:val="000000"/>
                <w:sz w:val="18"/>
                <w:szCs w:val="18"/>
                <w:vertAlign w:val="superscript"/>
                <w:lang w:eastAsia="en-AU"/>
              </w:rPr>
              <w:t>b</w:t>
            </w:r>
          </w:p>
        </w:tc>
      </w:tr>
      <w:tr w:rsidR="00B047EC" w:rsidRPr="00C77A86" w14:paraId="537885B8" w14:textId="77777777" w:rsidTr="00073F52">
        <w:trPr>
          <w:jc w:val="center"/>
        </w:trPr>
        <w:tc>
          <w:tcPr>
            <w:tcW w:w="1841" w:type="dxa"/>
            <w:tcBorders>
              <w:top w:val="nil"/>
              <w:left w:val="nil"/>
              <w:bottom w:val="single" w:sz="4" w:space="0" w:color="auto"/>
              <w:right w:val="nil"/>
            </w:tcBorders>
            <w:noWrap/>
            <w:tcMar>
              <w:top w:w="57" w:type="dxa"/>
              <w:left w:w="57" w:type="dxa"/>
              <w:bottom w:w="57" w:type="dxa"/>
              <w:right w:w="57" w:type="dxa"/>
            </w:tcMar>
            <w:vAlign w:val="center"/>
            <w:hideMark/>
          </w:tcPr>
          <w:p w14:paraId="2F012337"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p>
        </w:tc>
        <w:tc>
          <w:tcPr>
            <w:tcW w:w="714" w:type="dxa"/>
            <w:tcBorders>
              <w:top w:val="nil"/>
              <w:left w:val="nil"/>
              <w:bottom w:val="nil"/>
            </w:tcBorders>
            <w:noWrap/>
            <w:tcMar>
              <w:top w:w="57" w:type="dxa"/>
              <w:left w:w="57" w:type="dxa"/>
              <w:bottom w:w="57" w:type="dxa"/>
              <w:right w:w="57" w:type="dxa"/>
            </w:tcMar>
            <w:vAlign w:val="center"/>
            <w:hideMark/>
          </w:tcPr>
          <w:p w14:paraId="59B0CAB2" w14:textId="77777777" w:rsidR="00B047EC" w:rsidRPr="00C77A86" w:rsidRDefault="00B047EC" w:rsidP="00E16F47">
            <w:pPr>
              <w:rPr>
                <w:rFonts w:asciiTheme="majorHAnsi" w:eastAsia="Times New Roman" w:hAnsiTheme="majorHAnsi" w:cs="Times New Roman"/>
                <w:sz w:val="18"/>
                <w:szCs w:val="18"/>
                <w:lang w:eastAsia="en-AU"/>
              </w:rPr>
            </w:pPr>
          </w:p>
        </w:tc>
        <w:tc>
          <w:tcPr>
            <w:tcW w:w="718" w:type="dxa"/>
            <w:tcBorders>
              <w:top w:val="nil"/>
              <w:bottom w:val="single" w:sz="4" w:space="0" w:color="auto"/>
              <w:right w:val="single" w:sz="4" w:space="0" w:color="auto"/>
            </w:tcBorders>
            <w:noWrap/>
            <w:tcMar>
              <w:top w:w="57" w:type="dxa"/>
              <w:left w:w="57" w:type="dxa"/>
              <w:bottom w:w="57" w:type="dxa"/>
              <w:right w:w="57" w:type="dxa"/>
            </w:tcMar>
            <w:vAlign w:val="center"/>
            <w:hideMark/>
          </w:tcPr>
          <w:p w14:paraId="6E5D0712"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Week 0</w:t>
            </w:r>
          </w:p>
        </w:tc>
        <w:tc>
          <w:tcPr>
            <w:tcW w:w="77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01E539C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Week 12</w:t>
            </w:r>
          </w:p>
        </w:tc>
        <w:tc>
          <w:tcPr>
            <w:tcW w:w="777"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51E61AB3"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 change</w:t>
            </w: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039B209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p-value</w:t>
            </w:r>
            <w:r w:rsidRPr="00C77A86">
              <w:rPr>
                <w:rFonts w:asciiTheme="majorHAnsi" w:eastAsia="Times New Roman" w:hAnsiTheme="majorHAnsi" w:cs="Times New Roman"/>
                <w:color w:val="000000"/>
                <w:sz w:val="18"/>
                <w:szCs w:val="18"/>
                <w:vertAlign w:val="superscript"/>
                <w:lang w:eastAsia="en-AU"/>
              </w:rPr>
              <w:t>a</w:t>
            </w:r>
          </w:p>
        </w:tc>
        <w:tc>
          <w:tcPr>
            <w:tcW w:w="718" w:type="dxa"/>
            <w:gridSpan w:val="2"/>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713E305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Week 0</w:t>
            </w:r>
          </w:p>
        </w:tc>
        <w:tc>
          <w:tcPr>
            <w:tcW w:w="892"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79D1AAF5"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Week 12</w:t>
            </w:r>
          </w:p>
        </w:tc>
        <w:tc>
          <w:tcPr>
            <w:tcW w:w="85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7B98771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 change</w:t>
            </w:r>
          </w:p>
        </w:tc>
        <w:tc>
          <w:tcPr>
            <w:tcW w:w="823"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231E3BA0"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p-value</w:t>
            </w:r>
            <w:r w:rsidRPr="00C77A86">
              <w:rPr>
                <w:rFonts w:asciiTheme="majorHAnsi" w:eastAsia="Times New Roman" w:hAnsiTheme="majorHAnsi" w:cs="Times New Roman"/>
                <w:color w:val="000000"/>
                <w:sz w:val="18"/>
                <w:szCs w:val="18"/>
                <w:vertAlign w:val="superscript"/>
                <w:lang w:eastAsia="en-AU"/>
              </w:rPr>
              <w:t>a</w:t>
            </w:r>
          </w:p>
        </w:tc>
        <w:tc>
          <w:tcPr>
            <w:tcW w:w="822" w:type="dxa"/>
            <w:vMerge/>
            <w:tcBorders>
              <w:left w:val="single" w:sz="4" w:space="0" w:color="auto"/>
              <w:bottom w:val="single" w:sz="4" w:space="0" w:color="auto"/>
            </w:tcBorders>
            <w:tcMar>
              <w:top w:w="57" w:type="dxa"/>
              <w:left w:w="57" w:type="dxa"/>
              <w:bottom w:w="57" w:type="dxa"/>
              <w:right w:w="57" w:type="dxa"/>
            </w:tcMar>
            <w:vAlign w:val="center"/>
            <w:hideMark/>
          </w:tcPr>
          <w:p w14:paraId="59E2237E"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1500C926" w14:textId="77777777" w:rsidTr="00073F52">
        <w:trPr>
          <w:jc w:val="center"/>
        </w:trPr>
        <w:tc>
          <w:tcPr>
            <w:tcW w:w="1841" w:type="dxa"/>
            <w:vMerge w:val="restart"/>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51AEC1BA"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RAVLT - Total score (trials 1 to 5)</w:t>
            </w:r>
          </w:p>
        </w:tc>
        <w:tc>
          <w:tcPr>
            <w:tcW w:w="714" w:type="dxa"/>
            <w:tcBorders>
              <w:top w:val="single" w:sz="4" w:space="0" w:color="auto"/>
              <w:left w:val="nil"/>
              <w:bottom w:val="single" w:sz="4" w:space="0" w:color="auto"/>
              <w:right w:val="single" w:sz="4" w:space="0" w:color="auto"/>
            </w:tcBorders>
            <w:noWrap/>
            <w:tcMar>
              <w:top w:w="57" w:type="dxa"/>
              <w:left w:w="57" w:type="dxa"/>
              <w:bottom w:w="57" w:type="dxa"/>
              <w:right w:w="57" w:type="dxa"/>
            </w:tcMar>
            <w:vAlign w:val="center"/>
            <w:hideMark/>
          </w:tcPr>
          <w:p w14:paraId="384AED4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2D7D0460"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53.88</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01D92F8"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59.66</w:t>
            </w:r>
          </w:p>
        </w:tc>
        <w:tc>
          <w:tcPr>
            <w:tcW w:w="777"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799C017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10.74</w:t>
            </w:r>
          </w:p>
        </w:tc>
        <w:tc>
          <w:tcPr>
            <w:tcW w:w="714"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70F230F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&lt; 0.001</w:t>
            </w: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164D46A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53.19</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2D9D37AF"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60.47</w:t>
            </w:r>
          </w:p>
        </w:tc>
        <w:tc>
          <w:tcPr>
            <w:tcW w:w="850"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036E1071"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13.69</w:t>
            </w:r>
          </w:p>
        </w:tc>
        <w:tc>
          <w:tcPr>
            <w:tcW w:w="823"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307966B0"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&lt; 0.001</w:t>
            </w:r>
          </w:p>
        </w:tc>
        <w:tc>
          <w:tcPr>
            <w:tcW w:w="822" w:type="dxa"/>
            <w:vMerge w:val="restart"/>
            <w:tcBorders>
              <w:top w:val="nil"/>
              <w:left w:val="single" w:sz="4" w:space="0" w:color="auto"/>
              <w:bottom w:val="single" w:sz="4" w:space="0" w:color="auto"/>
            </w:tcBorders>
            <w:noWrap/>
            <w:tcMar>
              <w:top w:w="57" w:type="dxa"/>
              <w:left w:w="57" w:type="dxa"/>
              <w:bottom w:w="57" w:type="dxa"/>
              <w:right w:w="57" w:type="dxa"/>
            </w:tcMar>
            <w:vAlign w:val="center"/>
            <w:hideMark/>
          </w:tcPr>
          <w:p w14:paraId="3C654B2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0.217</w:t>
            </w:r>
          </w:p>
        </w:tc>
      </w:tr>
      <w:tr w:rsidR="00B047EC" w:rsidRPr="00C77A86" w14:paraId="5B4DDFD2" w14:textId="77777777" w:rsidTr="00073F52">
        <w:trPr>
          <w:jc w:val="center"/>
        </w:trPr>
        <w:tc>
          <w:tcPr>
            <w:tcW w:w="1841" w:type="dxa"/>
            <w:vMerge/>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5A31703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35AA339D"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D8AD4C4"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1.16</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2114F07"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1.29</w:t>
            </w:r>
          </w:p>
        </w:tc>
        <w:tc>
          <w:tcPr>
            <w:tcW w:w="777"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D1181A1"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3A6DF46"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3D0357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1.20</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5A07A3C"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1.36</w:t>
            </w:r>
          </w:p>
        </w:tc>
        <w:tc>
          <w:tcPr>
            <w:tcW w:w="850"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87E45BD"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3"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F46136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2" w:type="dxa"/>
            <w:vMerge/>
            <w:tcBorders>
              <w:top w:val="nil"/>
              <w:left w:val="single" w:sz="4" w:space="0" w:color="auto"/>
              <w:bottom w:val="single" w:sz="4" w:space="0" w:color="auto"/>
            </w:tcBorders>
            <w:tcMar>
              <w:top w:w="57" w:type="dxa"/>
              <w:left w:w="57" w:type="dxa"/>
              <w:bottom w:w="57" w:type="dxa"/>
              <w:right w:w="57" w:type="dxa"/>
            </w:tcMar>
            <w:vAlign w:val="center"/>
            <w:hideMark/>
          </w:tcPr>
          <w:p w14:paraId="6E62B1DA"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01083C48" w14:textId="77777777" w:rsidTr="00073F52">
        <w:trPr>
          <w:jc w:val="center"/>
        </w:trPr>
        <w:tc>
          <w:tcPr>
            <w:tcW w:w="1841" w:type="dxa"/>
            <w:vMerge w:val="restart"/>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55905D38"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Accuracy of attention (% correct)</w:t>
            </w: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1E5516B2"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41546CFA"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94.75</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EE58324"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95.51</w:t>
            </w:r>
          </w:p>
        </w:tc>
        <w:tc>
          <w:tcPr>
            <w:tcW w:w="777"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25E4F17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0.80</w:t>
            </w:r>
          </w:p>
        </w:tc>
        <w:tc>
          <w:tcPr>
            <w:tcW w:w="714"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5B113A73"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0.186</w:t>
            </w: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EFC392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96.46</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6D294BC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96.58</w:t>
            </w:r>
          </w:p>
        </w:tc>
        <w:tc>
          <w:tcPr>
            <w:tcW w:w="850"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644E1858"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0.12</w:t>
            </w:r>
          </w:p>
        </w:tc>
        <w:tc>
          <w:tcPr>
            <w:tcW w:w="823"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2308C13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0.845</w:t>
            </w:r>
          </w:p>
        </w:tc>
        <w:tc>
          <w:tcPr>
            <w:tcW w:w="822" w:type="dxa"/>
            <w:vMerge w:val="restart"/>
            <w:tcBorders>
              <w:top w:val="nil"/>
              <w:left w:val="single" w:sz="4" w:space="0" w:color="auto"/>
              <w:bottom w:val="single" w:sz="4" w:space="0" w:color="auto"/>
            </w:tcBorders>
            <w:noWrap/>
            <w:tcMar>
              <w:top w:w="57" w:type="dxa"/>
              <w:left w:w="57" w:type="dxa"/>
              <w:bottom w:w="57" w:type="dxa"/>
              <w:right w:w="57" w:type="dxa"/>
            </w:tcMar>
            <w:vAlign w:val="center"/>
            <w:hideMark/>
          </w:tcPr>
          <w:p w14:paraId="21E8F4E8"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0.440</w:t>
            </w:r>
          </w:p>
        </w:tc>
      </w:tr>
      <w:tr w:rsidR="00B047EC" w:rsidRPr="00C77A86" w14:paraId="7546DAAF" w14:textId="77777777" w:rsidTr="00073F52">
        <w:trPr>
          <w:jc w:val="center"/>
        </w:trPr>
        <w:tc>
          <w:tcPr>
            <w:tcW w:w="1841" w:type="dxa"/>
            <w:vMerge/>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33FD3B06"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14CE16BF"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414B59E4"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0.58</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2C46061"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0.58</w:t>
            </w:r>
          </w:p>
        </w:tc>
        <w:tc>
          <w:tcPr>
            <w:tcW w:w="777"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2B20B42"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366A84A"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452EA0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0.61</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BE93C3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0.62</w:t>
            </w:r>
          </w:p>
        </w:tc>
        <w:tc>
          <w:tcPr>
            <w:tcW w:w="850"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DB85890"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3"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42A3778"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2" w:type="dxa"/>
            <w:vMerge/>
            <w:tcBorders>
              <w:top w:val="nil"/>
              <w:left w:val="single" w:sz="4" w:space="0" w:color="auto"/>
              <w:bottom w:val="single" w:sz="4" w:space="0" w:color="auto"/>
            </w:tcBorders>
            <w:tcMar>
              <w:top w:w="57" w:type="dxa"/>
              <w:left w:w="57" w:type="dxa"/>
              <w:bottom w:w="57" w:type="dxa"/>
              <w:right w:w="57" w:type="dxa"/>
            </w:tcMar>
            <w:vAlign w:val="center"/>
            <w:hideMark/>
          </w:tcPr>
          <w:p w14:paraId="129EE86A"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549E979C" w14:textId="77777777" w:rsidTr="00073F52">
        <w:trPr>
          <w:jc w:val="center"/>
        </w:trPr>
        <w:tc>
          <w:tcPr>
            <w:tcW w:w="1841" w:type="dxa"/>
            <w:vMerge w:val="restart"/>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3A4063E9"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Working Memory (% correct/recalled)</w:t>
            </w: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5345B0B1"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3986858"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65.44</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78E7BCF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65.67</w:t>
            </w:r>
          </w:p>
        </w:tc>
        <w:tc>
          <w:tcPr>
            <w:tcW w:w="777"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6D49A7D2"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0.36</w:t>
            </w:r>
          </w:p>
        </w:tc>
        <w:tc>
          <w:tcPr>
            <w:tcW w:w="714"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3DB81DCC"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0.703</w:t>
            </w: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B5BF45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66.65</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71B9E0F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66.85</w:t>
            </w:r>
          </w:p>
        </w:tc>
        <w:tc>
          <w:tcPr>
            <w:tcW w:w="850"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02F8F78C"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0.30</w:t>
            </w:r>
          </w:p>
        </w:tc>
        <w:tc>
          <w:tcPr>
            <w:tcW w:w="823"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243D5ACD"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0.766</w:t>
            </w:r>
          </w:p>
        </w:tc>
        <w:tc>
          <w:tcPr>
            <w:tcW w:w="822" w:type="dxa"/>
            <w:vMerge w:val="restart"/>
            <w:tcBorders>
              <w:top w:val="nil"/>
              <w:left w:val="single" w:sz="4" w:space="0" w:color="auto"/>
              <w:bottom w:val="single" w:sz="4" w:space="0" w:color="auto"/>
            </w:tcBorders>
            <w:noWrap/>
            <w:tcMar>
              <w:top w:w="57" w:type="dxa"/>
              <w:left w:w="57" w:type="dxa"/>
              <w:bottom w:w="57" w:type="dxa"/>
              <w:right w:w="57" w:type="dxa"/>
            </w:tcMar>
            <w:vAlign w:val="center"/>
            <w:hideMark/>
          </w:tcPr>
          <w:p w14:paraId="60D13301"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0.962</w:t>
            </w:r>
          </w:p>
        </w:tc>
      </w:tr>
      <w:tr w:rsidR="00B047EC" w:rsidRPr="00C77A86" w14:paraId="300A164B" w14:textId="77777777" w:rsidTr="00073F52">
        <w:trPr>
          <w:jc w:val="center"/>
        </w:trPr>
        <w:tc>
          <w:tcPr>
            <w:tcW w:w="1841" w:type="dxa"/>
            <w:vMerge/>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632B2B3D"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0A26AEC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90B1C0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0.72</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A3ED9F7"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0.73</w:t>
            </w:r>
          </w:p>
        </w:tc>
        <w:tc>
          <w:tcPr>
            <w:tcW w:w="777"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83C8CA8"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35ECDE27"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B133ED4"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0.77</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C5E41D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0.77</w:t>
            </w:r>
          </w:p>
        </w:tc>
        <w:tc>
          <w:tcPr>
            <w:tcW w:w="850"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1711252F"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3"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7CC3F8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2" w:type="dxa"/>
            <w:vMerge/>
            <w:tcBorders>
              <w:top w:val="nil"/>
              <w:left w:val="single" w:sz="4" w:space="0" w:color="auto"/>
              <w:bottom w:val="single" w:sz="4" w:space="0" w:color="auto"/>
            </w:tcBorders>
            <w:tcMar>
              <w:top w:w="57" w:type="dxa"/>
              <w:left w:w="57" w:type="dxa"/>
              <w:bottom w:w="57" w:type="dxa"/>
              <w:right w:w="57" w:type="dxa"/>
            </w:tcMar>
            <w:vAlign w:val="center"/>
            <w:hideMark/>
          </w:tcPr>
          <w:p w14:paraId="41AD4A59"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31DD42BB" w14:textId="77777777" w:rsidTr="00073F52">
        <w:trPr>
          <w:jc w:val="center"/>
        </w:trPr>
        <w:tc>
          <w:tcPr>
            <w:tcW w:w="1841" w:type="dxa"/>
            <w:vMerge w:val="restart"/>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0E060C8C"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Speed of Information Processing (milliseconds of correct responses)</w:t>
            </w: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191C0D69"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643B319C"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590.03</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4DEB1DEA"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576.31</w:t>
            </w:r>
          </w:p>
        </w:tc>
        <w:tc>
          <w:tcPr>
            <w:tcW w:w="777"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4FE77798"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-2.33</w:t>
            </w:r>
          </w:p>
        </w:tc>
        <w:tc>
          <w:tcPr>
            <w:tcW w:w="714"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7DE3D70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0.056</w:t>
            </w: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28BD65CA"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588.42</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4F6B10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580.63</w:t>
            </w:r>
          </w:p>
        </w:tc>
        <w:tc>
          <w:tcPr>
            <w:tcW w:w="850"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06F3222F"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-1.32</w:t>
            </w:r>
          </w:p>
        </w:tc>
        <w:tc>
          <w:tcPr>
            <w:tcW w:w="823" w:type="dxa"/>
            <w:vMerge w:val="restart"/>
            <w:tcBorders>
              <w:top w:val="nil"/>
              <w:left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38730C1D"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0.300</w:t>
            </w:r>
          </w:p>
        </w:tc>
        <w:tc>
          <w:tcPr>
            <w:tcW w:w="822" w:type="dxa"/>
            <w:vMerge w:val="restart"/>
            <w:tcBorders>
              <w:top w:val="nil"/>
              <w:left w:val="single" w:sz="4" w:space="0" w:color="auto"/>
              <w:bottom w:val="single" w:sz="4" w:space="0" w:color="auto"/>
            </w:tcBorders>
            <w:noWrap/>
            <w:tcMar>
              <w:top w:w="57" w:type="dxa"/>
              <w:left w:w="57" w:type="dxa"/>
              <w:bottom w:w="57" w:type="dxa"/>
              <w:right w:w="57" w:type="dxa"/>
            </w:tcMar>
            <w:vAlign w:val="center"/>
            <w:hideMark/>
          </w:tcPr>
          <w:p w14:paraId="30A4805D"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0.565</w:t>
            </w:r>
          </w:p>
        </w:tc>
      </w:tr>
      <w:tr w:rsidR="00B047EC" w:rsidRPr="00C77A86" w14:paraId="38DE74CC" w14:textId="77777777" w:rsidTr="00073F52">
        <w:trPr>
          <w:jc w:val="center"/>
        </w:trPr>
        <w:tc>
          <w:tcPr>
            <w:tcW w:w="1841" w:type="dxa"/>
            <w:vMerge/>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1055DCB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49006D8F"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71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077D912"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11.93</w:t>
            </w:r>
          </w:p>
        </w:tc>
        <w:tc>
          <w:tcPr>
            <w:tcW w:w="7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0CF6461"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11.66</w:t>
            </w:r>
          </w:p>
        </w:tc>
        <w:tc>
          <w:tcPr>
            <w:tcW w:w="777"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F4A92BD"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4"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AEC2AA9"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718"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12D7E1C"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12.45</w:t>
            </w:r>
          </w:p>
        </w:tc>
        <w:tc>
          <w:tcPr>
            <w:tcW w:w="89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94BB8C3"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sz w:val="18"/>
                <w:szCs w:val="18"/>
                <w:lang w:eastAsia="en-AU"/>
              </w:rPr>
              <w:t>12.28</w:t>
            </w:r>
          </w:p>
        </w:tc>
        <w:tc>
          <w:tcPr>
            <w:tcW w:w="850"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8FBDA59"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3" w:type="dxa"/>
            <w:vMerge/>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0F4431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22" w:type="dxa"/>
            <w:vMerge/>
            <w:tcBorders>
              <w:top w:val="nil"/>
              <w:left w:val="single" w:sz="4" w:space="0" w:color="auto"/>
              <w:bottom w:val="single" w:sz="4" w:space="0" w:color="auto"/>
            </w:tcBorders>
            <w:tcMar>
              <w:top w:w="57" w:type="dxa"/>
              <w:left w:w="57" w:type="dxa"/>
              <w:bottom w:w="57" w:type="dxa"/>
              <w:right w:w="57" w:type="dxa"/>
            </w:tcMar>
            <w:vAlign w:val="center"/>
            <w:hideMark/>
          </w:tcPr>
          <w:p w14:paraId="15BE1954" w14:textId="77777777" w:rsidR="00B047EC" w:rsidRPr="00C77A86" w:rsidRDefault="00B047EC" w:rsidP="00E16F47">
            <w:pPr>
              <w:rPr>
                <w:rFonts w:asciiTheme="majorHAnsi" w:eastAsia="Times New Roman" w:hAnsiTheme="majorHAnsi" w:cs="Times New Roman"/>
                <w:color w:val="000000"/>
                <w:sz w:val="18"/>
                <w:szCs w:val="18"/>
                <w:lang w:eastAsia="en-AU"/>
              </w:rPr>
            </w:pPr>
          </w:p>
        </w:tc>
      </w:tr>
    </w:tbl>
    <w:p w14:paraId="49338250" w14:textId="77777777" w:rsidR="00B047EC" w:rsidRPr="00C77A86" w:rsidRDefault="00B047EC" w:rsidP="00E16F47">
      <w:pPr>
        <w:ind w:right="260"/>
        <w:jc w:val="center"/>
        <w:rPr>
          <w:rFonts w:asciiTheme="majorHAnsi" w:eastAsia="Times New Roman" w:hAnsiTheme="majorHAnsi"/>
          <w:sz w:val="16"/>
          <w:szCs w:val="16"/>
          <w:lang w:eastAsia="en-AU"/>
        </w:rPr>
      </w:pPr>
      <w:r w:rsidRPr="00C77A86">
        <w:rPr>
          <w:rFonts w:asciiTheme="majorHAnsi" w:eastAsia="Times New Roman" w:hAnsiTheme="majorHAnsi"/>
          <w:sz w:val="16"/>
          <w:szCs w:val="16"/>
          <w:lang w:eastAsia="en-AU"/>
        </w:rPr>
        <w:t xml:space="preserve">Results (estimated means) are generated from generalised mixed-effects models adjusted for age, sex, and BMI. </w:t>
      </w:r>
      <w:r w:rsidRPr="00C77A86">
        <w:rPr>
          <w:rFonts w:asciiTheme="majorHAnsi" w:eastAsia="Times New Roman" w:hAnsiTheme="majorHAnsi"/>
          <w:sz w:val="16"/>
          <w:szCs w:val="16"/>
          <w:vertAlign w:val="superscript"/>
          <w:lang w:eastAsia="en-AU"/>
        </w:rPr>
        <w:t>a</w:t>
      </w:r>
      <w:r w:rsidRPr="00C77A86">
        <w:rPr>
          <w:rFonts w:asciiTheme="majorHAnsi" w:eastAsia="Times New Roman" w:hAnsiTheme="majorHAnsi"/>
          <w:sz w:val="16"/>
          <w:szCs w:val="16"/>
          <w:lang w:eastAsia="en-AU"/>
        </w:rPr>
        <w:t xml:space="preserve">P-values are generated from repeated measures generalised mixed-effects models adjusted for age, sex, and BMI (time effects week 0 and week 12). </w:t>
      </w:r>
      <w:r w:rsidRPr="00C77A86">
        <w:rPr>
          <w:rFonts w:asciiTheme="majorHAnsi" w:eastAsia="Times New Roman" w:hAnsiTheme="majorHAnsi"/>
          <w:sz w:val="16"/>
          <w:szCs w:val="16"/>
          <w:vertAlign w:val="superscript"/>
          <w:lang w:eastAsia="en-AU"/>
        </w:rPr>
        <w:t>b</w:t>
      </w:r>
      <w:r w:rsidRPr="00C77A86">
        <w:rPr>
          <w:rFonts w:asciiTheme="majorHAnsi" w:eastAsia="Times New Roman" w:hAnsiTheme="majorHAnsi"/>
          <w:sz w:val="16"/>
          <w:szCs w:val="16"/>
          <w:lang w:eastAsia="en-AU"/>
        </w:rPr>
        <w:t>P-values are generated from repeated measures generalised mixed-effects models adjusted for age, sex, and BMI (time x group interaction).</w:t>
      </w:r>
    </w:p>
    <w:p w14:paraId="621A5686" w14:textId="4B48FEBA" w:rsidR="00E16F47" w:rsidRPr="00C77A86" w:rsidRDefault="00E16F47" w:rsidP="00E16F47">
      <w:pPr>
        <w:ind w:right="260"/>
        <w:jc w:val="center"/>
        <w:rPr>
          <w:rFonts w:asciiTheme="majorHAnsi" w:eastAsia="Times New Roman" w:hAnsiTheme="majorHAnsi"/>
          <w:sz w:val="16"/>
          <w:szCs w:val="16"/>
          <w:lang w:eastAsia="en-AU"/>
        </w:rPr>
      </w:pPr>
      <w:r w:rsidRPr="00C77A86">
        <w:rPr>
          <w:rFonts w:asciiTheme="majorHAnsi" w:eastAsia="Times New Roman" w:hAnsiTheme="majorHAnsi"/>
          <w:sz w:val="16"/>
          <w:szCs w:val="16"/>
          <w:lang w:eastAsia="en-AU"/>
        </w:rPr>
        <w:t>Abbreviations: PPS = Per protocol set; RAVLT = Rey Auditory Verbal Learning Test; SE = Standard error</w:t>
      </w:r>
    </w:p>
    <w:p w14:paraId="581B067C" w14:textId="77777777" w:rsidR="00B047EC" w:rsidRPr="00C77A86" w:rsidRDefault="00B047EC" w:rsidP="00E16F47">
      <w:pPr>
        <w:ind w:right="260"/>
        <w:jc w:val="center"/>
        <w:rPr>
          <w:rFonts w:asciiTheme="majorHAnsi" w:eastAsia="Times New Roman" w:hAnsiTheme="majorHAnsi"/>
          <w:sz w:val="16"/>
          <w:szCs w:val="16"/>
          <w:lang w:eastAsia="en-AU"/>
        </w:rPr>
      </w:pPr>
    </w:p>
    <w:p w14:paraId="1FD4B192" w14:textId="77777777" w:rsidR="00B047EC" w:rsidRPr="00C77A86" w:rsidRDefault="00B047EC" w:rsidP="00E16F47">
      <w:pPr>
        <w:ind w:right="260"/>
        <w:jc w:val="center"/>
        <w:rPr>
          <w:rFonts w:asciiTheme="majorHAnsi" w:eastAsia="Times New Roman" w:hAnsiTheme="majorHAnsi"/>
          <w:sz w:val="16"/>
          <w:szCs w:val="16"/>
          <w:lang w:eastAsia="en-AU"/>
        </w:rPr>
      </w:pPr>
    </w:p>
    <w:p w14:paraId="1EE0B678" w14:textId="77777777" w:rsidR="00B047EC" w:rsidRPr="00C77A86" w:rsidRDefault="00B047EC" w:rsidP="00E16F47">
      <w:pPr>
        <w:rPr>
          <w:rFonts w:asciiTheme="majorHAnsi" w:hAnsiTheme="majorHAnsi"/>
          <w:b/>
          <w:bCs/>
          <w:sz w:val="22"/>
          <w:szCs w:val="22"/>
        </w:rPr>
      </w:pPr>
      <w:bookmarkStart w:id="6" w:name="_Toc172206736"/>
      <w:r w:rsidRPr="00C77A86">
        <w:rPr>
          <w:rFonts w:asciiTheme="majorHAnsi" w:hAnsiTheme="majorHAnsi"/>
        </w:rPr>
        <w:br w:type="page"/>
      </w:r>
    </w:p>
    <w:p w14:paraId="3DACDE71" w14:textId="00E733BD" w:rsidR="00B047EC" w:rsidRPr="00C77A86" w:rsidRDefault="00B047EC" w:rsidP="000032E7">
      <w:pPr>
        <w:pStyle w:val="Heading2"/>
      </w:pPr>
      <w:r w:rsidRPr="00C77A86">
        <w:t>Table</w:t>
      </w:r>
      <w:r w:rsidR="00E16F47" w:rsidRPr="00C77A86">
        <w:t xml:space="preserve"> S</w:t>
      </w:r>
      <w:fldSimple w:instr=" SEQ Table \* ARABIC ">
        <w:r w:rsidRPr="00C77A86">
          <w:rPr>
            <w:noProof/>
          </w:rPr>
          <w:t>4</w:t>
        </w:r>
      </w:fldSimple>
      <w:r w:rsidRPr="00C77A86">
        <w:t>. VAMS and VAS ratings completed at each time period and visit (PPS)</w:t>
      </w:r>
      <w:bookmarkEnd w:id="6"/>
    </w:p>
    <w:tbl>
      <w:tblPr>
        <w:tblW w:w="8789" w:type="dxa"/>
        <w:jc w:val="center"/>
        <w:tblLook w:val="04A0" w:firstRow="1" w:lastRow="0" w:firstColumn="1" w:lastColumn="0" w:noHBand="0" w:noVBand="1"/>
      </w:tblPr>
      <w:tblGrid>
        <w:gridCol w:w="1401"/>
        <w:gridCol w:w="622"/>
        <w:gridCol w:w="872"/>
        <w:gridCol w:w="679"/>
        <w:gridCol w:w="61"/>
        <w:gridCol w:w="914"/>
        <w:gridCol w:w="871"/>
        <w:gridCol w:w="740"/>
        <w:gridCol w:w="921"/>
        <w:gridCol w:w="844"/>
        <w:gridCol w:w="864"/>
      </w:tblGrid>
      <w:tr w:rsidR="00B047EC" w:rsidRPr="00C77A86" w14:paraId="4C3187CE" w14:textId="77777777" w:rsidTr="00073F52">
        <w:trPr>
          <w:jc w:val="center"/>
        </w:trPr>
        <w:tc>
          <w:tcPr>
            <w:tcW w:w="2023" w:type="dxa"/>
            <w:gridSpan w:val="2"/>
            <w:vMerge w:val="restart"/>
            <w:tcBorders>
              <w:top w:val="nil"/>
              <w:left w:val="nil"/>
              <w:bottom w:val="single" w:sz="4" w:space="0" w:color="000000"/>
            </w:tcBorders>
            <w:noWrap/>
            <w:tcMar>
              <w:top w:w="57" w:type="dxa"/>
              <w:bottom w:w="57" w:type="dxa"/>
            </w:tcMar>
            <w:vAlign w:val="center"/>
            <w:hideMark/>
          </w:tcPr>
          <w:p w14:paraId="2BDE7BEE" w14:textId="77777777" w:rsidR="00B047EC" w:rsidRPr="00C77A86" w:rsidRDefault="00B047EC" w:rsidP="00E16F47">
            <w:pPr>
              <w:rPr>
                <w:rFonts w:asciiTheme="majorHAnsi" w:eastAsia="Times New Roman" w:hAnsiTheme="majorHAnsi" w:cs="Times New Roman"/>
                <w:sz w:val="24"/>
                <w:szCs w:val="24"/>
                <w:lang w:eastAsia="en-AU"/>
              </w:rPr>
            </w:pPr>
          </w:p>
        </w:tc>
        <w:tc>
          <w:tcPr>
            <w:tcW w:w="2526" w:type="dxa"/>
            <w:gridSpan w:val="4"/>
            <w:tcBorders>
              <w:top w:val="single" w:sz="4" w:space="0" w:color="auto"/>
              <w:bottom w:val="single" w:sz="4" w:space="0" w:color="auto"/>
              <w:right w:val="double" w:sz="6" w:space="0" w:color="000000"/>
            </w:tcBorders>
            <w:noWrap/>
            <w:tcMar>
              <w:top w:w="57" w:type="dxa"/>
              <w:bottom w:w="57" w:type="dxa"/>
            </w:tcMar>
            <w:vAlign w:val="center"/>
            <w:hideMark/>
          </w:tcPr>
          <w:p w14:paraId="11451C00"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Week 0</w:t>
            </w:r>
          </w:p>
        </w:tc>
        <w:tc>
          <w:tcPr>
            <w:tcW w:w="2532" w:type="dxa"/>
            <w:gridSpan w:val="3"/>
            <w:tcBorders>
              <w:top w:val="single" w:sz="4" w:space="0" w:color="auto"/>
              <w:left w:val="nil"/>
              <w:bottom w:val="single" w:sz="4" w:space="0" w:color="auto"/>
              <w:right w:val="single" w:sz="4" w:space="0" w:color="000000"/>
            </w:tcBorders>
            <w:noWrap/>
            <w:tcMar>
              <w:top w:w="57" w:type="dxa"/>
              <w:bottom w:w="57" w:type="dxa"/>
            </w:tcMar>
            <w:vAlign w:val="center"/>
            <w:hideMark/>
          </w:tcPr>
          <w:p w14:paraId="234FEAD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Week 12</w:t>
            </w:r>
          </w:p>
        </w:tc>
        <w:tc>
          <w:tcPr>
            <w:tcW w:w="844" w:type="dxa"/>
            <w:vMerge w:val="restart"/>
            <w:tcBorders>
              <w:top w:val="single" w:sz="4" w:space="0" w:color="auto"/>
              <w:left w:val="single" w:sz="4" w:space="0" w:color="auto"/>
              <w:bottom w:val="single" w:sz="4" w:space="0" w:color="000000"/>
              <w:right w:val="single" w:sz="4" w:space="0" w:color="auto"/>
            </w:tcBorders>
            <w:noWrap/>
            <w:tcMar>
              <w:top w:w="57" w:type="dxa"/>
              <w:bottom w:w="57" w:type="dxa"/>
            </w:tcMar>
            <w:vAlign w:val="center"/>
            <w:hideMark/>
          </w:tcPr>
          <w:p w14:paraId="4BF2095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p-value</w:t>
            </w:r>
            <w:r w:rsidRPr="00C77A86">
              <w:rPr>
                <w:rFonts w:asciiTheme="majorHAnsi" w:eastAsia="Times New Roman" w:hAnsiTheme="majorHAnsi" w:cs="Times New Roman"/>
                <w:color w:val="000000"/>
                <w:sz w:val="18"/>
                <w:szCs w:val="18"/>
                <w:vertAlign w:val="superscript"/>
                <w:lang w:eastAsia="en-AU"/>
              </w:rPr>
              <w:t>a</w:t>
            </w:r>
          </w:p>
        </w:tc>
        <w:tc>
          <w:tcPr>
            <w:tcW w:w="864" w:type="dxa"/>
            <w:vMerge w:val="restart"/>
            <w:tcBorders>
              <w:top w:val="single" w:sz="4" w:space="0" w:color="auto"/>
              <w:left w:val="single" w:sz="4" w:space="0" w:color="auto"/>
            </w:tcBorders>
            <w:tcMar>
              <w:top w:w="57" w:type="dxa"/>
              <w:bottom w:w="57" w:type="dxa"/>
            </w:tcMar>
            <w:vAlign w:val="center"/>
          </w:tcPr>
          <w:p w14:paraId="1F5CF50C"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p-value</w:t>
            </w:r>
            <w:r w:rsidRPr="00C77A86">
              <w:rPr>
                <w:rFonts w:asciiTheme="majorHAnsi" w:eastAsia="Times New Roman" w:hAnsiTheme="majorHAnsi" w:cs="Times New Roman"/>
                <w:color w:val="000000"/>
                <w:sz w:val="18"/>
                <w:szCs w:val="18"/>
                <w:vertAlign w:val="superscript"/>
                <w:lang w:eastAsia="en-AU"/>
              </w:rPr>
              <w:t>b</w:t>
            </w:r>
          </w:p>
        </w:tc>
      </w:tr>
      <w:tr w:rsidR="00B047EC" w:rsidRPr="00C77A86" w14:paraId="5AFEB2E2" w14:textId="77777777" w:rsidTr="00073F52">
        <w:trPr>
          <w:jc w:val="center"/>
        </w:trPr>
        <w:tc>
          <w:tcPr>
            <w:tcW w:w="2023" w:type="dxa"/>
            <w:gridSpan w:val="2"/>
            <w:vMerge/>
            <w:tcBorders>
              <w:top w:val="nil"/>
              <w:left w:val="nil"/>
              <w:bottom w:val="single" w:sz="4" w:space="0" w:color="auto"/>
            </w:tcBorders>
            <w:tcMar>
              <w:top w:w="57" w:type="dxa"/>
              <w:bottom w:w="57" w:type="dxa"/>
            </w:tcMar>
            <w:vAlign w:val="center"/>
            <w:hideMark/>
          </w:tcPr>
          <w:p w14:paraId="2333B764" w14:textId="77777777" w:rsidR="00B047EC" w:rsidRPr="00C77A86" w:rsidRDefault="00B047EC" w:rsidP="00E16F47">
            <w:pPr>
              <w:rPr>
                <w:rFonts w:asciiTheme="majorHAnsi" w:eastAsia="Times New Roman" w:hAnsiTheme="majorHAnsi" w:cs="Times New Roman"/>
                <w:sz w:val="24"/>
                <w:szCs w:val="24"/>
                <w:lang w:eastAsia="en-AU"/>
              </w:rPr>
            </w:pPr>
          </w:p>
        </w:tc>
        <w:tc>
          <w:tcPr>
            <w:tcW w:w="872" w:type="dxa"/>
            <w:tcBorders>
              <w:top w:val="nil"/>
              <w:bottom w:val="single" w:sz="4" w:space="0" w:color="auto"/>
              <w:right w:val="single" w:sz="4" w:space="0" w:color="auto"/>
            </w:tcBorders>
            <w:noWrap/>
            <w:tcMar>
              <w:top w:w="57" w:type="dxa"/>
              <w:bottom w:w="57" w:type="dxa"/>
            </w:tcMar>
            <w:vAlign w:val="center"/>
            <w:hideMark/>
          </w:tcPr>
          <w:p w14:paraId="120F2AB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Before MTF</w:t>
            </w:r>
          </w:p>
        </w:tc>
        <w:tc>
          <w:tcPr>
            <w:tcW w:w="679" w:type="dxa"/>
            <w:tcBorders>
              <w:top w:val="nil"/>
              <w:left w:val="nil"/>
              <w:bottom w:val="single" w:sz="4" w:space="0" w:color="auto"/>
              <w:right w:val="single" w:sz="4" w:space="0" w:color="auto"/>
            </w:tcBorders>
            <w:noWrap/>
            <w:tcMar>
              <w:top w:w="57" w:type="dxa"/>
              <w:bottom w:w="57" w:type="dxa"/>
            </w:tcMar>
            <w:vAlign w:val="center"/>
            <w:hideMark/>
          </w:tcPr>
          <w:p w14:paraId="6AE712A3"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After MTF</w:t>
            </w:r>
          </w:p>
        </w:tc>
        <w:tc>
          <w:tcPr>
            <w:tcW w:w="975" w:type="dxa"/>
            <w:gridSpan w:val="2"/>
            <w:tcBorders>
              <w:top w:val="nil"/>
              <w:left w:val="nil"/>
              <w:bottom w:val="single" w:sz="4" w:space="0" w:color="auto"/>
              <w:right w:val="double" w:sz="6" w:space="0" w:color="auto"/>
            </w:tcBorders>
            <w:noWrap/>
            <w:tcMar>
              <w:top w:w="57" w:type="dxa"/>
              <w:bottom w:w="57" w:type="dxa"/>
            </w:tcMar>
            <w:vAlign w:val="center"/>
            <w:hideMark/>
          </w:tcPr>
          <w:p w14:paraId="3DC2D4BA"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After RAVLT</w:t>
            </w:r>
          </w:p>
        </w:tc>
        <w:tc>
          <w:tcPr>
            <w:tcW w:w="871" w:type="dxa"/>
            <w:tcBorders>
              <w:top w:val="nil"/>
              <w:left w:val="nil"/>
              <w:bottom w:val="single" w:sz="4" w:space="0" w:color="auto"/>
              <w:right w:val="single" w:sz="4" w:space="0" w:color="auto"/>
            </w:tcBorders>
            <w:noWrap/>
            <w:tcMar>
              <w:top w:w="57" w:type="dxa"/>
              <w:bottom w:w="57" w:type="dxa"/>
            </w:tcMar>
            <w:vAlign w:val="center"/>
            <w:hideMark/>
          </w:tcPr>
          <w:p w14:paraId="7667B16B"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Before MTF</w:t>
            </w:r>
          </w:p>
        </w:tc>
        <w:tc>
          <w:tcPr>
            <w:tcW w:w="740" w:type="dxa"/>
            <w:tcBorders>
              <w:top w:val="nil"/>
              <w:left w:val="nil"/>
              <w:bottom w:val="single" w:sz="4" w:space="0" w:color="auto"/>
              <w:right w:val="single" w:sz="4" w:space="0" w:color="auto"/>
            </w:tcBorders>
            <w:noWrap/>
            <w:tcMar>
              <w:top w:w="57" w:type="dxa"/>
              <w:bottom w:w="57" w:type="dxa"/>
            </w:tcMar>
            <w:vAlign w:val="center"/>
            <w:hideMark/>
          </w:tcPr>
          <w:p w14:paraId="030E4B83"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After MTF</w:t>
            </w:r>
          </w:p>
        </w:tc>
        <w:tc>
          <w:tcPr>
            <w:tcW w:w="921" w:type="dxa"/>
            <w:tcBorders>
              <w:top w:val="nil"/>
              <w:left w:val="nil"/>
              <w:bottom w:val="single" w:sz="4" w:space="0" w:color="auto"/>
              <w:right w:val="single" w:sz="4" w:space="0" w:color="auto"/>
            </w:tcBorders>
            <w:noWrap/>
            <w:tcMar>
              <w:top w:w="57" w:type="dxa"/>
              <w:bottom w:w="57" w:type="dxa"/>
            </w:tcMar>
            <w:vAlign w:val="center"/>
            <w:hideMark/>
          </w:tcPr>
          <w:p w14:paraId="56739AF5"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After RAVLT</w:t>
            </w:r>
          </w:p>
        </w:tc>
        <w:tc>
          <w:tcPr>
            <w:tcW w:w="844"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2C0C95F4"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79E1802A"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2D3302F3" w14:textId="77777777" w:rsidTr="00073F52">
        <w:trPr>
          <w:jc w:val="center"/>
        </w:trPr>
        <w:tc>
          <w:tcPr>
            <w:tcW w:w="7081" w:type="dxa"/>
            <w:gridSpan w:val="9"/>
            <w:tcBorders>
              <w:top w:val="single" w:sz="4" w:space="0" w:color="auto"/>
              <w:bottom w:val="single" w:sz="4" w:space="0" w:color="auto"/>
              <w:right w:val="single" w:sz="4" w:space="0" w:color="000000"/>
            </w:tcBorders>
            <w:shd w:val="clear" w:color="auto" w:fill="D9D9D9" w:themeFill="background1" w:themeFillShade="D9"/>
            <w:noWrap/>
            <w:tcMar>
              <w:top w:w="57" w:type="dxa"/>
              <w:bottom w:w="57" w:type="dxa"/>
            </w:tcMar>
            <w:vAlign w:val="center"/>
            <w:hideMark/>
          </w:tcPr>
          <w:p w14:paraId="78216A08" w14:textId="77777777" w:rsidR="00B047EC" w:rsidRPr="00C77A86" w:rsidRDefault="00B047EC" w:rsidP="00E16F47">
            <w:pPr>
              <w:jc w:val="center"/>
              <w:rPr>
                <w:rFonts w:asciiTheme="majorHAnsi" w:eastAsia="Times New Roman" w:hAnsiTheme="majorHAnsi" w:cs="Times New Roman"/>
                <w:b/>
                <w:bCs/>
                <w:color w:val="000000"/>
                <w:sz w:val="18"/>
                <w:szCs w:val="18"/>
                <w:lang w:eastAsia="en-AU"/>
              </w:rPr>
            </w:pPr>
            <w:r w:rsidRPr="00C77A86">
              <w:rPr>
                <w:rFonts w:asciiTheme="majorHAnsi" w:eastAsia="Times New Roman" w:hAnsiTheme="majorHAnsi" w:cs="Times New Roman"/>
                <w:b/>
                <w:bCs/>
                <w:color w:val="000000"/>
                <w:sz w:val="18"/>
                <w:szCs w:val="18"/>
                <w:lang w:eastAsia="en-AU"/>
              </w:rPr>
              <w:t>VAMS - Alertness</w:t>
            </w:r>
          </w:p>
        </w:tc>
        <w:tc>
          <w:tcPr>
            <w:tcW w:w="844" w:type="dxa"/>
            <w:vMerge w:val="restart"/>
            <w:tcBorders>
              <w:top w:val="nil"/>
              <w:left w:val="single" w:sz="4" w:space="0" w:color="auto"/>
              <w:right w:val="single" w:sz="4" w:space="0" w:color="auto"/>
            </w:tcBorders>
            <w:noWrap/>
            <w:tcMar>
              <w:top w:w="57" w:type="dxa"/>
              <w:bottom w:w="57" w:type="dxa"/>
            </w:tcMar>
            <w:vAlign w:val="center"/>
            <w:hideMark/>
          </w:tcPr>
          <w:p w14:paraId="34ED9E42"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0.106</w:t>
            </w:r>
          </w:p>
        </w:tc>
        <w:tc>
          <w:tcPr>
            <w:tcW w:w="864" w:type="dxa"/>
            <w:vMerge w:val="restart"/>
            <w:tcBorders>
              <w:top w:val="nil"/>
              <w:left w:val="single" w:sz="4" w:space="0" w:color="auto"/>
            </w:tcBorders>
            <w:tcMar>
              <w:top w:w="57" w:type="dxa"/>
              <w:bottom w:w="57" w:type="dxa"/>
            </w:tcMar>
            <w:vAlign w:val="center"/>
          </w:tcPr>
          <w:p w14:paraId="1ADD0C71"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0.029</w:t>
            </w:r>
          </w:p>
        </w:tc>
      </w:tr>
      <w:tr w:rsidR="00B047EC" w:rsidRPr="00C77A86" w14:paraId="11E81CD0" w14:textId="77777777" w:rsidTr="00073F52">
        <w:trPr>
          <w:jc w:val="center"/>
        </w:trPr>
        <w:tc>
          <w:tcPr>
            <w:tcW w:w="1401" w:type="dxa"/>
            <w:vMerge w:val="restart"/>
            <w:tcBorders>
              <w:top w:val="nil"/>
              <w:bottom w:val="single" w:sz="4" w:space="0" w:color="000000"/>
              <w:right w:val="single" w:sz="4" w:space="0" w:color="auto"/>
            </w:tcBorders>
            <w:tcMar>
              <w:top w:w="57" w:type="dxa"/>
              <w:bottom w:w="57" w:type="dxa"/>
            </w:tcMar>
            <w:vAlign w:val="center"/>
            <w:hideMark/>
          </w:tcPr>
          <w:p w14:paraId="1904EB16"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Placebo (n = 44)</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6CBB776B"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EE1283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71.86</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ED00EC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76.61</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1ED3076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74.75</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0D0264E"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69.36</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C5A4C0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78.00</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5F23DCF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74.75</w:t>
            </w:r>
          </w:p>
        </w:tc>
        <w:tc>
          <w:tcPr>
            <w:tcW w:w="844" w:type="dxa"/>
            <w:vMerge/>
            <w:tcBorders>
              <w:left w:val="single" w:sz="4" w:space="0" w:color="auto"/>
              <w:right w:val="single" w:sz="4" w:space="0" w:color="auto"/>
            </w:tcBorders>
            <w:tcMar>
              <w:top w:w="57" w:type="dxa"/>
              <w:bottom w:w="57" w:type="dxa"/>
            </w:tcMar>
            <w:vAlign w:val="center"/>
            <w:hideMark/>
          </w:tcPr>
          <w:p w14:paraId="7DE0FEEA"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3BA05BA2"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0EA47F24" w14:textId="77777777" w:rsidTr="00073F52">
        <w:trPr>
          <w:jc w:val="center"/>
        </w:trPr>
        <w:tc>
          <w:tcPr>
            <w:tcW w:w="1401" w:type="dxa"/>
            <w:vMerge/>
            <w:tcBorders>
              <w:top w:val="single" w:sz="4" w:space="0" w:color="000000"/>
              <w:bottom w:val="single" w:sz="4" w:space="0" w:color="000000"/>
              <w:right w:val="single" w:sz="4" w:space="0" w:color="auto"/>
            </w:tcBorders>
            <w:tcMar>
              <w:top w:w="57" w:type="dxa"/>
              <w:bottom w:w="57" w:type="dxa"/>
            </w:tcMar>
            <w:vAlign w:val="center"/>
            <w:hideMark/>
          </w:tcPr>
          <w:p w14:paraId="10A60B91"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4D166F66"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0BC7EF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2.42</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A5F743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2.63</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0AFA3B86"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2.92</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CCA397B"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2.47</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50BE73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2.48</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24B135E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2.99</w:t>
            </w:r>
          </w:p>
        </w:tc>
        <w:tc>
          <w:tcPr>
            <w:tcW w:w="844" w:type="dxa"/>
            <w:vMerge/>
            <w:tcBorders>
              <w:left w:val="single" w:sz="4" w:space="0" w:color="auto"/>
              <w:right w:val="single" w:sz="4" w:space="0" w:color="auto"/>
            </w:tcBorders>
            <w:tcMar>
              <w:top w:w="57" w:type="dxa"/>
              <w:bottom w:w="57" w:type="dxa"/>
            </w:tcMar>
            <w:vAlign w:val="center"/>
            <w:hideMark/>
          </w:tcPr>
          <w:p w14:paraId="3D6D45AB"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241682CC"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57DA9E20" w14:textId="77777777" w:rsidTr="00073F52">
        <w:trPr>
          <w:jc w:val="center"/>
        </w:trPr>
        <w:tc>
          <w:tcPr>
            <w:tcW w:w="1401" w:type="dxa"/>
            <w:vMerge w:val="restart"/>
            <w:tcBorders>
              <w:top w:val="single" w:sz="4" w:space="0" w:color="000000"/>
              <w:bottom w:val="single" w:sz="4" w:space="0" w:color="000000"/>
              <w:right w:val="single" w:sz="4" w:space="0" w:color="auto"/>
            </w:tcBorders>
            <w:tcMar>
              <w:top w:w="57" w:type="dxa"/>
              <w:bottom w:w="57" w:type="dxa"/>
            </w:tcMar>
            <w:vAlign w:val="center"/>
            <w:hideMark/>
          </w:tcPr>
          <w:p w14:paraId="57AE2FF0"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Bacopa (n = 40)</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5071FC4D"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FE90850"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70.78</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9F0C5F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78.70</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54E6A96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65.48</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FFEDCF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72.40</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F6FE12C"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78.78</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621E2EF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75.23</w:t>
            </w:r>
          </w:p>
        </w:tc>
        <w:tc>
          <w:tcPr>
            <w:tcW w:w="844" w:type="dxa"/>
            <w:vMerge/>
            <w:tcBorders>
              <w:left w:val="single" w:sz="4" w:space="0" w:color="auto"/>
              <w:right w:val="single" w:sz="4" w:space="0" w:color="auto"/>
            </w:tcBorders>
            <w:tcMar>
              <w:top w:w="57" w:type="dxa"/>
              <w:bottom w:w="57" w:type="dxa"/>
            </w:tcMar>
            <w:vAlign w:val="center"/>
            <w:hideMark/>
          </w:tcPr>
          <w:p w14:paraId="3AFCE611"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1312EB54"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1844364D" w14:textId="77777777" w:rsidTr="00073F52">
        <w:trPr>
          <w:jc w:val="center"/>
        </w:trPr>
        <w:tc>
          <w:tcPr>
            <w:tcW w:w="1401" w:type="dxa"/>
            <w:vMerge/>
            <w:tcBorders>
              <w:top w:val="single" w:sz="4" w:space="0" w:color="000000"/>
              <w:bottom w:val="single" w:sz="4" w:space="0" w:color="auto"/>
              <w:right w:val="single" w:sz="4" w:space="0" w:color="auto"/>
            </w:tcBorders>
            <w:tcMar>
              <w:top w:w="57" w:type="dxa"/>
              <w:bottom w:w="57" w:type="dxa"/>
            </w:tcMar>
            <w:vAlign w:val="center"/>
            <w:hideMark/>
          </w:tcPr>
          <w:p w14:paraId="78F11CB2"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54E6C828"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4998B2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2.71</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17C7B9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2.21</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1F9D0AB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3.52</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6B112A7"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3.19</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22585E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2.81</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648E6FA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3.06</w:t>
            </w:r>
          </w:p>
        </w:tc>
        <w:tc>
          <w:tcPr>
            <w:tcW w:w="844" w:type="dxa"/>
            <w:vMerge/>
            <w:tcBorders>
              <w:left w:val="single" w:sz="4" w:space="0" w:color="auto"/>
              <w:bottom w:val="single" w:sz="4" w:space="0" w:color="000000"/>
              <w:right w:val="single" w:sz="4" w:space="0" w:color="auto"/>
            </w:tcBorders>
            <w:tcMar>
              <w:top w:w="57" w:type="dxa"/>
              <w:bottom w:w="57" w:type="dxa"/>
            </w:tcMar>
            <w:vAlign w:val="center"/>
            <w:hideMark/>
          </w:tcPr>
          <w:p w14:paraId="475EC5EB"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19DB9733"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7CCC5DBF" w14:textId="77777777" w:rsidTr="00073F52">
        <w:trPr>
          <w:jc w:val="center"/>
        </w:trPr>
        <w:tc>
          <w:tcPr>
            <w:tcW w:w="7081" w:type="dxa"/>
            <w:gridSpan w:val="9"/>
            <w:tcBorders>
              <w:top w:val="single" w:sz="4" w:space="0" w:color="auto"/>
              <w:bottom w:val="single" w:sz="4" w:space="0" w:color="auto"/>
              <w:right w:val="single" w:sz="4" w:space="0" w:color="000000"/>
            </w:tcBorders>
            <w:shd w:val="clear" w:color="auto" w:fill="D9D9D9" w:themeFill="background1" w:themeFillShade="D9"/>
            <w:noWrap/>
            <w:tcMar>
              <w:top w:w="57" w:type="dxa"/>
              <w:bottom w:w="57" w:type="dxa"/>
            </w:tcMar>
            <w:vAlign w:val="center"/>
            <w:hideMark/>
          </w:tcPr>
          <w:p w14:paraId="0BE3F959" w14:textId="77777777" w:rsidR="00B047EC" w:rsidRPr="00C77A86" w:rsidRDefault="00B047EC" w:rsidP="00E16F47">
            <w:pPr>
              <w:jc w:val="center"/>
              <w:rPr>
                <w:rFonts w:asciiTheme="majorHAnsi" w:eastAsia="Times New Roman" w:hAnsiTheme="majorHAnsi" w:cs="Times New Roman"/>
                <w:b/>
                <w:bCs/>
                <w:color w:val="000000"/>
                <w:sz w:val="18"/>
                <w:szCs w:val="18"/>
                <w:lang w:eastAsia="en-AU"/>
              </w:rPr>
            </w:pPr>
            <w:r w:rsidRPr="00C77A86">
              <w:rPr>
                <w:rFonts w:asciiTheme="majorHAnsi" w:eastAsia="Times New Roman" w:hAnsiTheme="majorHAnsi" w:cs="Times New Roman"/>
                <w:b/>
                <w:bCs/>
                <w:color w:val="000000"/>
                <w:sz w:val="18"/>
                <w:szCs w:val="18"/>
                <w:lang w:eastAsia="en-AU"/>
              </w:rPr>
              <w:t>VAMS - Stress</w:t>
            </w:r>
          </w:p>
        </w:tc>
        <w:tc>
          <w:tcPr>
            <w:tcW w:w="844" w:type="dxa"/>
            <w:vMerge w:val="restart"/>
            <w:tcBorders>
              <w:top w:val="nil"/>
              <w:left w:val="single" w:sz="4" w:space="0" w:color="auto"/>
              <w:right w:val="single" w:sz="4" w:space="0" w:color="auto"/>
            </w:tcBorders>
            <w:noWrap/>
            <w:tcMar>
              <w:top w:w="57" w:type="dxa"/>
              <w:bottom w:w="57" w:type="dxa"/>
            </w:tcMar>
            <w:vAlign w:val="center"/>
            <w:hideMark/>
          </w:tcPr>
          <w:p w14:paraId="43E188D9"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0.002</w:t>
            </w:r>
          </w:p>
        </w:tc>
        <w:tc>
          <w:tcPr>
            <w:tcW w:w="864" w:type="dxa"/>
            <w:vMerge/>
            <w:tcBorders>
              <w:left w:val="single" w:sz="4" w:space="0" w:color="auto"/>
            </w:tcBorders>
            <w:tcMar>
              <w:top w:w="57" w:type="dxa"/>
              <w:bottom w:w="57" w:type="dxa"/>
            </w:tcMar>
            <w:vAlign w:val="center"/>
          </w:tcPr>
          <w:p w14:paraId="3E4BCB8B"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06E100E7" w14:textId="77777777" w:rsidTr="00073F52">
        <w:trPr>
          <w:jc w:val="center"/>
        </w:trPr>
        <w:tc>
          <w:tcPr>
            <w:tcW w:w="1401" w:type="dxa"/>
            <w:vMerge w:val="restart"/>
            <w:tcBorders>
              <w:top w:val="nil"/>
              <w:bottom w:val="single" w:sz="4" w:space="0" w:color="000000"/>
              <w:right w:val="single" w:sz="4" w:space="0" w:color="auto"/>
            </w:tcBorders>
            <w:tcMar>
              <w:top w:w="57" w:type="dxa"/>
              <w:bottom w:w="57" w:type="dxa"/>
            </w:tcMar>
            <w:vAlign w:val="center"/>
            <w:hideMark/>
          </w:tcPr>
          <w:p w14:paraId="473568D0"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Placebo (n = 44)</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6702DA4A"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37D23D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27.66</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2D502F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33.09</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60DE9990"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28.30</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6B60420"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31.20</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FC91F2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30.27</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01BD321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28.73</w:t>
            </w:r>
          </w:p>
        </w:tc>
        <w:tc>
          <w:tcPr>
            <w:tcW w:w="844" w:type="dxa"/>
            <w:vMerge/>
            <w:tcBorders>
              <w:left w:val="single" w:sz="4" w:space="0" w:color="auto"/>
              <w:right w:val="single" w:sz="4" w:space="0" w:color="auto"/>
            </w:tcBorders>
            <w:tcMar>
              <w:top w:w="57" w:type="dxa"/>
              <w:bottom w:w="57" w:type="dxa"/>
            </w:tcMar>
            <w:vAlign w:val="center"/>
            <w:hideMark/>
          </w:tcPr>
          <w:p w14:paraId="5236D5FF"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1CBC8257"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6AC1CE02" w14:textId="77777777" w:rsidTr="00073F52">
        <w:trPr>
          <w:jc w:val="center"/>
        </w:trPr>
        <w:tc>
          <w:tcPr>
            <w:tcW w:w="1401" w:type="dxa"/>
            <w:vMerge/>
            <w:tcBorders>
              <w:top w:val="single" w:sz="4" w:space="0" w:color="000000"/>
              <w:bottom w:val="single" w:sz="4" w:space="0" w:color="000000"/>
              <w:right w:val="single" w:sz="4" w:space="0" w:color="auto"/>
            </w:tcBorders>
            <w:tcMar>
              <w:top w:w="57" w:type="dxa"/>
              <w:bottom w:w="57" w:type="dxa"/>
            </w:tcMar>
            <w:vAlign w:val="center"/>
            <w:hideMark/>
          </w:tcPr>
          <w:p w14:paraId="00EC415D"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02943D0B"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BF6819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2.46</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AD5BAA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2.85</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4467815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2.83</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1D9EF6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2.65</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0C3520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2.49</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502E0B0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2.97</w:t>
            </w:r>
          </w:p>
        </w:tc>
        <w:tc>
          <w:tcPr>
            <w:tcW w:w="844" w:type="dxa"/>
            <w:vMerge/>
            <w:tcBorders>
              <w:left w:val="single" w:sz="4" w:space="0" w:color="auto"/>
              <w:right w:val="single" w:sz="4" w:space="0" w:color="auto"/>
            </w:tcBorders>
            <w:tcMar>
              <w:top w:w="57" w:type="dxa"/>
              <w:bottom w:w="57" w:type="dxa"/>
            </w:tcMar>
            <w:vAlign w:val="center"/>
            <w:hideMark/>
          </w:tcPr>
          <w:p w14:paraId="11696EB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14C87F21"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5C05F6C3" w14:textId="77777777" w:rsidTr="00073F52">
        <w:trPr>
          <w:jc w:val="center"/>
        </w:trPr>
        <w:tc>
          <w:tcPr>
            <w:tcW w:w="1401" w:type="dxa"/>
            <w:vMerge w:val="restart"/>
            <w:tcBorders>
              <w:top w:val="single" w:sz="4" w:space="0" w:color="000000"/>
              <w:bottom w:val="single" w:sz="4" w:space="0" w:color="000000"/>
              <w:right w:val="single" w:sz="4" w:space="0" w:color="auto"/>
            </w:tcBorders>
            <w:tcMar>
              <w:top w:w="57" w:type="dxa"/>
              <w:bottom w:w="57" w:type="dxa"/>
            </w:tcMar>
            <w:vAlign w:val="center"/>
            <w:hideMark/>
          </w:tcPr>
          <w:p w14:paraId="28090555"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Bacopa (n = 40)</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7D1E6937"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2B74CE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24.95</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D0F1A4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33.25</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677105F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35.80</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5FFAB1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19.58</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C52F4E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23.80</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45895B0B"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22.48</w:t>
            </w:r>
          </w:p>
        </w:tc>
        <w:tc>
          <w:tcPr>
            <w:tcW w:w="844" w:type="dxa"/>
            <w:vMerge/>
            <w:tcBorders>
              <w:left w:val="single" w:sz="4" w:space="0" w:color="auto"/>
              <w:right w:val="single" w:sz="4" w:space="0" w:color="auto"/>
            </w:tcBorders>
            <w:tcMar>
              <w:top w:w="57" w:type="dxa"/>
              <w:bottom w:w="57" w:type="dxa"/>
            </w:tcMar>
            <w:vAlign w:val="center"/>
            <w:hideMark/>
          </w:tcPr>
          <w:p w14:paraId="41767FDA"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7A139347"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1D70192E" w14:textId="77777777" w:rsidTr="00073F52">
        <w:trPr>
          <w:jc w:val="center"/>
        </w:trPr>
        <w:tc>
          <w:tcPr>
            <w:tcW w:w="1401" w:type="dxa"/>
            <w:vMerge/>
            <w:tcBorders>
              <w:top w:val="single" w:sz="4" w:space="0" w:color="000000"/>
              <w:bottom w:val="single" w:sz="4" w:space="0" w:color="auto"/>
              <w:right w:val="single" w:sz="4" w:space="0" w:color="auto"/>
            </w:tcBorders>
            <w:tcMar>
              <w:top w:w="57" w:type="dxa"/>
              <w:bottom w:w="57" w:type="dxa"/>
            </w:tcMar>
            <w:vAlign w:val="center"/>
            <w:hideMark/>
          </w:tcPr>
          <w:p w14:paraId="6BD88D4D"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6DB1A37A"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2D97DB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2.97</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CB90C87"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3.12</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62228D9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3.74</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29E4E6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2.75</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E32342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3.29</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1708D17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3.26</w:t>
            </w:r>
          </w:p>
        </w:tc>
        <w:tc>
          <w:tcPr>
            <w:tcW w:w="844" w:type="dxa"/>
            <w:vMerge/>
            <w:tcBorders>
              <w:left w:val="single" w:sz="4" w:space="0" w:color="auto"/>
              <w:bottom w:val="single" w:sz="4" w:space="0" w:color="000000"/>
              <w:right w:val="single" w:sz="4" w:space="0" w:color="auto"/>
            </w:tcBorders>
            <w:tcMar>
              <w:top w:w="57" w:type="dxa"/>
              <w:bottom w:w="57" w:type="dxa"/>
            </w:tcMar>
            <w:vAlign w:val="center"/>
            <w:hideMark/>
          </w:tcPr>
          <w:p w14:paraId="48583C03"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7C031601"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4E0AAFEF" w14:textId="77777777" w:rsidTr="00073F52">
        <w:trPr>
          <w:jc w:val="center"/>
        </w:trPr>
        <w:tc>
          <w:tcPr>
            <w:tcW w:w="7081" w:type="dxa"/>
            <w:gridSpan w:val="9"/>
            <w:tcBorders>
              <w:top w:val="single" w:sz="4" w:space="0" w:color="auto"/>
              <w:bottom w:val="single" w:sz="4" w:space="0" w:color="auto"/>
              <w:right w:val="single" w:sz="4" w:space="0" w:color="000000"/>
            </w:tcBorders>
            <w:shd w:val="clear" w:color="auto" w:fill="D9D9D9" w:themeFill="background1" w:themeFillShade="D9"/>
            <w:noWrap/>
            <w:tcMar>
              <w:top w:w="57" w:type="dxa"/>
              <w:bottom w:w="57" w:type="dxa"/>
            </w:tcMar>
            <w:vAlign w:val="center"/>
            <w:hideMark/>
          </w:tcPr>
          <w:p w14:paraId="7082B414" w14:textId="77777777" w:rsidR="00B047EC" w:rsidRPr="00C77A86" w:rsidRDefault="00B047EC" w:rsidP="00E16F47">
            <w:pPr>
              <w:jc w:val="center"/>
              <w:rPr>
                <w:rFonts w:asciiTheme="majorHAnsi" w:eastAsia="Times New Roman" w:hAnsiTheme="majorHAnsi" w:cs="Times New Roman"/>
                <w:b/>
                <w:bCs/>
                <w:color w:val="000000"/>
                <w:sz w:val="18"/>
                <w:szCs w:val="18"/>
                <w:lang w:eastAsia="en-AU"/>
              </w:rPr>
            </w:pPr>
            <w:r w:rsidRPr="00C77A86">
              <w:rPr>
                <w:rFonts w:asciiTheme="majorHAnsi" w:eastAsia="Times New Roman" w:hAnsiTheme="majorHAnsi" w:cs="Times New Roman"/>
                <w:b/>
                <w:bCs/>
                <w:color w:val="000000"/>
                <w:sz w:val="18"/>
                <w:szCs w:val="18"/>
                <w:lang w:eastAsia="en-AU"/>
              </w:rPr>
              <w:t>VAMS - Tranquil</w:t>
            </w:r>
          </w:p>
        </w:tc>
        <w:tc>
          <w:tcPr>
            <w:tcW w:w="844" w:type="dxa"/>
            <w:vMerge w:val="restart"/>
            <w:tcBorders>
              <w:top w:val="nil"/>
              <w:left w:val="single" w:sz="4" w:space="0" w:color="auto"/>
              <w:right w:val="single" w:sz="4" w:space="0" w:color="auto"/>
            </w:tcBorders>
            <w:noWrap/>
            <w:tcMar>
              <w:top w:w="57" w:type="dxa"/>
              <w:bottom w:w="57" w:type="dxa"/>
            </w:tcMar>
            <w:vAlign w:val="center"/>
            <w:hideMark/>
          </w:tcPr>
          <w:p w14:paraId="6143503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0.018</w:t>
            </w:r>
          </w:p>
        </w:tc>
        <w:tc>
          <w:tcPr>
            <w:tcW w:w="864" w:type="dxa"/>
            <w:vMerge/>
            <w:tcBorders>
              <w:left w:val="single" w:sz="4" w:space="0" w:color="auto"/>
            </w:tcBorders>
            <w:tcMar>
              <w:top w:w="57" w:type="dxa"/>
              <w:bottom w:w="57" w:type="dxa"/>
            </w:tcMar>
            <w:vAlign w:val="center"/>
          </w:tcPr>
          <w:p w14:paraId="6E6905A6"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p>
        </w:tc>
      </w:tr>
      <w:tr w:rsidR="00B047EC" w:rsidRPr="00C77A86" w14:paraId="090EDE4F" w14:textId="77777777" w:rsidTr="00073F52">
        <w:trPr>
          <w:jc w:val="center"/>
        </w:trPr>
        <w:tc>
          <w:tcPr>
            <w:tcW w:w="1401" w:type="dxa"/>
            <w:vMerge w:val="restart"/>
            <w:tcBorders>
              <w:top w:val="nil"/>
              <w:bottom w:val="single" w:sz="4" w:space="0" w:color="000000"/>
              <w:right w:val="single" w:sz="4" w:space="0" w:color="auto"/>
            </w:tcBorders>
            <w:tcMar>
              <w:top w:w="57" w:type="dxa"/>
              <w:bottom w:w="57" w:type="dxa"/>
            </w:tcMar>
            <w:vAlign w:val="center"/>
            <w:hideMark/>
          </w:tcPr>
          <w:p w14:paraId="0B0C3CC5"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Placebo (n = 44)</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6F83F5FB"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48082A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82.36</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1217D90"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75.25</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3CDAD3EE"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80.48</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2012A67"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75.86</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1C47C3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75.02</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19DD6EA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78.86</w:t>
            </w:r>
          </w:p>
        </w:tc>
        <w:tc>
          <w:tcPr>
            <w:tcW w:w="844" w:type="dxa"/>
            <w:vMerge/>
            <w:tcBorders>
              <w:left w:val="single" w:sz="4" w:space="0" w:color="auto"/>
              <w:right w:val="single" w:sz="4" w:space="0" w:color="auto"/>
            </w:tcBorders>
            <w:tcMar>
              <w:top w:w="57" w:type="dxa"/>
              <w:bottom w:w="57" w:type="dxa"/>
            </w:tcMar>
            <w:vAlign w:val="center"/>
            <w:hideMark/>
          </w:tcPr>
          <w:p w14:paraId="5EEA79BF"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644D6B00"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0B09A1CE" w14:textId="77777777" w:rsidTr="00073F52">
        <w:trPr>
          <w:jc w:val="center"/>
        </w:trPr>
        <w:tc>
          <w:tcPr>
            <w:tcW w:w="1401" w:type="dxa"/>
            <w:vMerge/>
            <w:tcBorders>
              <w:top w:val="single" w:sz="4" w:space="0" w:color="000000"/>
              <w:bottom w:val="single" w:sz="4" w:space="0" w:color="000000"/>
              <w:right w:val="single" w:sz="4" w:space="0" w:color="auto"/>
            </w:tcBorders>
            <w:tcMar>
              <w:top w:w="57" w:type="dxa"/>
              <w:bottom w:w="57" w:type="dxa"/>
            </w:tcMar>
            <w:vAlign w:val="center"/>
            <w:hideMark/>
          </w:tcPr>
          <w:p w14:paraId="1A73211E"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4DCA3A0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220752E"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2.60</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23C5BB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3.54</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3097A54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2.37</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4AC127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3.09</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84D6D9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3.87</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6D723E8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2.76</w:t>
            </w:r>
          </w:p>
        </w:tc>
        <w:tc>
          <w:tcPr>
            <w:tcW w:w="844" w:type="dxa"/>
            <w:vMerge/>
            <w:tcBorders>
              <w:left w:val="single" w:sz="4" w:space="0" w:color="auto"/>
              <w:right w:val="single" w:sz="4" w:space="0" w:color="auto"/>
            </w:tcBorders>
            <w:tcMar>
              <w:top w:w="57" w:type="dxa"/>
              <w:bottom w:w="57" w:type="dxa"/>
            </w:tcMar>
            <w:vAlign w:val="center"/>
            <w:hideMark/>
          </w:tcPr>
          <w:p w14:paraId="52D69B5C"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0E13073F"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08F1845F" w14:textId="77777777" w:rsidTr="00073F52">
        <w:trPr>
          <w:jc w:val="center"/>
        </w:trPr>
        <w:tc>
          <w:tcPr>
            <w:tcW w:w="1401" w:type="dxa"/>
            <w:vMerge w:val="restart"/>
            <w:tcBorders>
              <w:top w:val="single" w:sz="4" w:space="0" w:color="000000"/>
              <w:bottom w:val="single" w:sz="4" w:space="0" w:color="000000"/>
              <w:right w:val="single" w:sz="4" w:space="0" w:color="auto"/>
            </w:tcBorders>
            <w:tcMar>
              <w:top w:w="57" w:type="dxa"/>
              <w:bottom w:w="57" w:type="dxa"/>
            </w:tcMar>
            <w:vAlign w:val="center"/>
            <w:hideMark/>
          </w:tcPr>
          <w:p w14:paraId="0B910BDE"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Bacopa (n = 40)</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568107AF"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F109BB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82.55</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B329ED6"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80.53</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50044C0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74.13</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FE5DC5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85.93</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043FFF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85.13</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0BBF0C8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83.10</w:t>
            </w:r>
          </w:p>
        </w:tc>
        <w:tc>
          <w:tcPr>
            <w:tcW w:w="844" w:type="dxa"/>
            <w:vMerge/>
            <w:tcBorders>
              <w:left w:val="single" w:sz="4" w:space="0" w:color="auto"/>
              <w:right w:val="single" w:sz="4" w:space="0" w:color="auto"/>
            </w:tcBorders>
            <w:tcMar>
              <w:top w:w="57" w:type="dxa"/>
              <w:bottom w:w="57" w:type="dxa"/>
            </w:tcMar>
            <w:vAlign w:val="center"/>
            <w:hideMark/>
          </w:tcPr>
          <w:p w14:paraId="3B4F9B0A"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77FB90DE"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53825C11" w14:textId="77777777" w:rsidTr="00073F52">
        <w:trPr>
          <w:jc w:val="center"/>
        </w:trPr>
        <w:tc>
          <w:tcPr>
            <w:tcW w:w="1401" w:type="dxa"/>
            <w:vMerge/>
            <w:tcBorders>
              <w:top w:val="single" w:sz="4" w:space="0" w:color="000000"/>
              <w:bottom w:val="single" w:sz="4" w:space="0" w:color="auto"/>
              <w:right w:val="single" w:sz="4" w:space="0" w:color="auto"/>
            </w:tcBorders>
            <w:tcMar>
              <w:top w:w="57" w:type="dxa"/>
              <w:bottom w:w="57" w:type="dxa"/>
            </w:tcMar>
            <w:vAlign w:val="center"/>
            <w:hideMark/>
          </w:tcPr>
          <w:p w14:paraId="346FDD65"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428D3DF6"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F8EF12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2.84</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9C5C5B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2.53</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633E32C6"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4.10</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42ED27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2.17</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34CCE5C"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3.00</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649582E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3.06</w:t>
            </w:r>
          </w:p>
        </w:tc>
        <w:tc>
          <w:tcPr>
            <w:tcW w:w="844" w:type="dxa"/>
            <w:vMerge/>
            <w:tcBorders>
              <w:left w:val="single" w:sz="4" w:space="0" w:color="auto"/>
              <w:bottom w:val="single" w:sz="4" w:space="0" w:color="000000"/>
              <w:right w:val="single" w:sz="4" w:space="0" w:color="auto"/>
            </w:tcBorders>
            <w:tcMar>
              <w:top w:w="57" w:type="dxa"/>
              <w:bottom w:w="57" w:type="dxa"/>
            </w:tcMar>
            <w:vAlign w:val="center"/>
            <w:hideMark/>
          </w:tcPr>
          <w:p w14:paraId="56CCA054"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032F9561"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2875EC6B" w14:textId="77777777" w:rsidTr="00073F52">
        <w:trPr>
          <w:jc w:val="center"/>
        </w:trPr>
        <w:tc>
          <w:tcPr>
            <w:tcW w:w="7081" w:type="dxa"/>
            <w:gridSpan w:val="9"/>
            <w:tcBorders>
              <w:top w:val="single" w:sz="4" w:space="0" w:color="auto"/>
              <w:bottom w:val="single" w:sz="4" w:space="0" w:color="auto"/>
              <w:right w:val="single" w:sz="4" w:space="0" w:color="000000"/>
            </w:tcBorders>
            <w:shd w:val="clear" w:color="auto" w:fill="D9D9D9" w:themeFill="background1" w:themeFillShade="D9"/>
            <w:noWrap/>
            <w:tcMar>
              <w:top w:w="57" w:type="dxa"/>
              <w:bottom w:w="57" w:type="dxa"/>
            </w:tcMar>
            <w:vAlign w:val="center"/>
            <w:hideMark/>
          </w:tcPr>
          <w:p w14:paraId="4B12CA00" w14:textId="77777777" w:rsidR="00B047EC" w:rsidRPr="00C77A86" w:rsidRDefault="00B047EC" w:rsidP="00E16F47">
            <w:pPr>
              <w:jc w:val="center"/>
              <w:rPr>
                <w:rFonts w:asciiTheme="majorHAnsi" w:eastAsia="Times New Roman" w:hAnsiTheme="majorHAnsi" w:cs="Times New Roman"/>
                <w:b/>
                <w:bCs/>
                <w:color w:val="000000"/>
                <w:sz w:val="18"/>
                <w:szCs w:val="18"/>
                <w:lang w:eastAsia="en-AU"/>
              </w:rPr>
            </w:pPr>
            <w:r w:rsidRPr="00C77A86">
              <w:rPr>
                <w:rFonts w:asciiTheme="majorHAnsi" w:eastAsia="Times New Roman" w:hAnsiTheme="majorHAnsi" w:cs="Times New Roman"/>
                <w:b/>
                <w:bCs/>
                <w:color w:val="000000"/>
                <w:sz w:val="18"/>
                <w:szCs w:val="18"/>
                <w:lang w:eastAsia="en-AU"/>
              </w:rPr>
              <w:t>VAS - Mental Fatigue</w:t>
            </w:r>
          </w:p>
        </w:tc>
        <w:tc>
          <w:tcPr>
            <w:tcW w:w="844" w:type="dxa"/>
            <w:vMerge w:val="restart"/>
            <w:tcBorders>
              <w:top w:val="nil"/>
              <w:left w:val="single" w:sz="4" w:space="0" w:color="auto"/>
              <w:right w:val="single" w:sz="4" w:space="0" w:color="auto"/>
            </w:tcBorders>
            <w:noWrap/>
            <w:tcMar>
              <w:top w:w="57" w:type="dxa"/>
              <w:bottom w:w="57" w:type="dxa"/>
            </w:tcMar>
            <w:vAlign w:val="center"/>
            <w:hideMark/>
          </w:tcPr>
          <w:p w14:paraId="2ADC39F8"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0.011</w:t>
            </w:r>
          </w:p>
        </w:tc>
        <w:tc>
          <w:tcPr>
            <w:tcW w:w="864" w:type="dxa"/>
            <w:vMerge/>
            <w:tcBorders>
              <w:left w:val="single" w:sz="4" w:space="0" w:color="auto"/>
            </w:tcBorders>
            <w:tcMar>
              <w:top w:w="57" w:type="dxa"/>
              <w:bottom w:w="57" w:type="dxa"/>
            </w:tcMar>
            <w:vAlign w:val="center"/>
          </w:tcPr>
          <w:p w14:paraId="5DA89C02"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p>
        </w:tc>
      </w:tr>
      <w:tr w:rsidR="00B047EC" w:rsidRPr="00C77A86" w14:paraId="0F64CBEB" w14:textId="77777777" w:rsidTr="00073F52">
        <w:trPr>
          <w:jc w:val="center"/>
        </w:trPr>
        <w:tc>
          <w:tcPr>
            <w:tcW w:w="1401" w:type="dxa"/>
            <w:vMerge w:val="restart"/>
            <w:tcBorders>
              <w:top w:val="nil"/>
              <w:bottom w:val="single" w:sz="4" w:space="0" w:color="000000"/>
              <w:right w:val="single" w:sz="4" w:space="0" w:color="auto"/>
            </w:tcBorders>
            <w:tcMar>
              <w:top w:w="57" w:type="dxa"/>
              <w:bottom w:w="57" w:type="dxa"/>
            </w:tcMar>
            <w:vAlign w:val="center"/>
            <w:hideMark/>
          </w:tcPr>
          <w:p w14:paraId="4EFB89BB"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Placebo (n = 44)</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22DFA201"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856B66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30.70</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19FCC6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25.52</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5A708BF7"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35.23</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AB65DB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37.64</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1353CC6"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32.91</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626939D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38.73</w:t>
            </w:r>
          </w:p>
        </w:tc>
        <w:tc>
          <w:tcPr>
            <w:tcW w:w="844" w:type="dxa"/>
            <w:vMerge/>
            <w:tcBorders>
              <w:left w:val="single" w:sz="4" w:space="0" w:color="auto"/>
              <w:right w:val="single" w:sz="4" w:space="0" w:color="auto"/>
            </w:tcBorders>
            <w:tcMar>
              <w:top w:w="57" w:type="dxa"/>
              <w:bottom w:w="57" w:type="dxa"/>
            </w:tcMar>
            <w:vAlign w:val="center"/>
            <w:hideMark/>
          </w:tcPr>
          <w:p w14:paraId="79DDCD7D"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4D213E6D"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7DC467DF" w14:textId="77777777" w:rsidTr="00073F52">
        <w:trPr>
          <w:jc w:val="center"/>
        </w:trPr>
        <w:tc>
          <w:tcPr>
            <w:tcW w:w="1401" w:type="dxa"/>
            <w:vMerge/>
            <w:tcBorders>
              <w:top w:val="single" w:sz="4" w:space="0" w:color="000000"/>
              <w:bottom w:val="single" w:sz="4" w:space="0" w:color="000000"/>
              <w:right w:val="single" w:sz="4" w:space="0" w:color="auto"/>
            </w:tcBorders>
            <w:tcMar>
              <w:top w:w="57" w:type="dxa"/>
              <w:bottom w:w="57" w:type="dxa"/>
            </w:tcMar>
            <w:vAlign w:val="center"/>
            <w:hideMark/>
          </w:tcPr>
          <w:p w14:paraId="28EFB490"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0EEEC90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9A2439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4.03</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108E1D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3.54</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2CCC95B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4.09</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F97CE6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4.62</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DD5AE6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3.91</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4990FB6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4.49</w:t>
            </w:r>
          </w:p>
        </w:tc>
        <w:tc>
          <w:tcPr>
            <w:tcW w:w="844" w:type="dxa"/>
            <w:vMerge/>
            <w:tcBorders>
              <w:left w:val="single" w:sz="4" w:space="0" w:color="auto"/>
              <w:right w:val="single" w:sz="4" w:space="0" w:color="auto"/>
            </w:tcBorders>
            <w:tcMar>
              <w:top w:w="57" w:type="dxa"/>
              <w:bottom w:w="57" w:type="dxa"/>
            </w:tcMar>
            <w:vAlign w:val="center"/>
            <w:hideMark/>
          </w:tcPr>
          <w:p w14:paraId="5A09E25B"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483D9686"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590529DD" w14:textId="77777777" w:rsidTr="00073F52">
        <w:trPr>
          <w:jc w:val="center"/>
        </w:trPr>
        <w:tc>
          <w:tcPr>
            <w:tcW w:w="1401" w:type="dxa"/>
            <w:vMerge w:val="restart"/>
            <w:tcBorders>
              <w:top w:val="single" w:sz="4" w:space="0" w:color="000000"/>
              <w:bottom w:val="single" w:sz="4" w:space="0" w:color="000000"/>
              <w:right w:val="single" w:sz="4" w:space="0" w:color="auto"/>
            </w:tcBorders>
            <w:tcMar>
              <w:top w:w="57" w:type="dxa"/>
              <w:bottom w:w="57" w:type="dxa"/>
            </w:tcMar>
            <w:vAlign w:val="center"/>
            <w:hideMark/>
          </w:tcPr>
          <w:p w14:paraId="72D1C401"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Bacopa (n = 40)</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74594D1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0EED5B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36.28</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589215A"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29.95</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78D12DB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50.43</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BD2E1C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27.20</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42B65BB"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28.18</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7FEA8EBF"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37.20</w:t>
            </w:r>
          </w:p>
        </w:tc>
        <w:tc>
          <w:tcPr>
            <w:tcW w:w="844" w:type="dxa"/>
            <w:vMerge/>
            <w:tcBorders>
              <w:left w:val="single" w:sz="4" w:space="0" w:color="auto"/>
              <w:right w:val="single" w:sz="4" w:space="0" w:color="auto"/>
            </w:tcBorders>
            <w:tcMar>
              <w:top w:w="57" w:type="dxa"/>
              <w:bottom w:w="57" w:type="dxa"/>
            </w:tcMar>
            <w:vAlign w:val="center"/>
            <w:hideMark/>
          </w:tcPr>
          <w:p w14:paraId="64733117"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322F3B5D"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786FA71C" w14:textId="77777777" w:rsidTr="00073F52">
        <w:trPr>
          <w:jc w:val="center"/>
        </w:trPr>
        <w:tc>
          <w:tcPr>
            <w:tcW w:w="1401" w:type="dxa"/>
            <w:vMerge/>
            <w:tcBorders>
              <w:top w:val="single" w:sz="4" w:space="0" w:color="000000"/>
              <w:bottom w:val="single" w:sz="4" w:space="0" w:color="auto"/>
              <w:right w:val="single" w:sz="4" w:space="0" w:color="auto"/>
            </w:tcBorders>
            <w:tcMar>
              <w:top w:w="57" w:type="dxa"/>
              <w:bottom w:w="57" w:type="dxa"/>
            </w:tcMar>
            <w:vAlign w:val="center"/>
            <w:hideMark/>
          </w:tcPr>
          <w:p w14:paraId="3623DD46"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18ECA60A"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9AA9EC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4.30</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19A2DA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3.99</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02D5649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4.68</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F7FB17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3.81</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0C720AE"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4.00</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223DA1E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4.61</w:t>
            </w:r>
          </w:p>
        </w:tc>
        <w:tc>
          <w:tcPr>
            <w:tcW w:w="844" w:type="dxa"/>
            <w:vMerge/>
            <w:tcBorders>
              <w:left w:val="single" w:sz="4" w:space="0" w:color="auto"/>
              <w:bottom w:val="single" w:sz="4" w:space="0" w:color="000000"/>
              <w:right w:val="single" w:sz="4" w:space="0" w:color="auto"/>
            </w:tcBorders>
            <w:tcMar>
              <w:top w:w="57" w:type="dxa"/>
              <w:bottom w:w="57" w:type="dxa"/>
            </w:tcMar>
            <w:vAlign w:val="center"/>
            <w:hideMark/>
          </w:tcPr>
          <w:p w14:paraId="31781985"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6777C28E"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1DADFEE7" w14:textId="77777777" w:rsidTr="00073F52">
        <w:trPr>
          <w:jc w:val="center"/>
        </w:trPr>
        <w:tc>
          <w:tcPr>
            <w:tcW w:w="7081" w:type="dxa"/>
            <w:gridSpan w:val="9"/>
            <w:tcBorders>
              <w:top w:val="single" w:sz="4" w:space="0" w:color="auto"/>
              <w:bottom w:val="single" w:sz="4" w:space="0" w:color="auto"/>
              <w:right w:val="single" w:sz="4" w:space="0" w:color="000000"/>
            </w:tcBorders>
            <w:shd w:val="clear" w:color="auto" w:fill="D9D9D9" w:themeFill="background1" w:themeFillShade="D9"/>
            <w:noWrap/>
            <w:tcMar>
              <w:top w:w="57" w:type="dxa"/>
              <w:bottom w:w="57" w:type="dxa"/>
            </w:tcMar>
            <w:vAlign w:val="center"/>
            <w:hideMark/>
          </w:tcPr>
          <w:p w14:paraId="6E6AE218" w14:textId="77777777" w:rsidR="00B047EC" w:rsidRPr="00C77A86" w:rsidRDefault="00B047EC" w:rsidP="00E16F47">
            <w:pPr>
              <w:jc w:val="center"/>
              <w:rPr>
                <w:rFonts w:asciiTheme="majorHAnsi" w:eastAsia="Times New Roman" w:hAnsiTheme="majorHAnsi" w:cs="Times New Roman"/>
                <w:b/>
                <w:bCs/>
                <w:color w:val="000000"/>
                <w:sz w:val="18"/>
                <w:szCs w:val="18"/>
                <w:lang w:eastAsia="en-AU"/>
              </w:rPr>
            </w:pPr>
            <w:r w:rsidRPr="00C77A86">
              <w:rPr>
                <w:rFonts w:asciiTheme="majorHAnsi" w:eastAsia="Times New Roman" w:hAnsiTheme="majorHAnsi" w:cs="Times New Roman"/>
                <w:b/>
                <w:bCs/>
                <w:color w:val="000000"/>
                <w:sz w:val="18"/>
                <w:szCs w:val="18"/>
                <w:lang w:eastAsia="en-AU"/>
              </w:rPr>
              <w:t>VAS - Physical Fatigue</w:t>
            </w:r>
          </w:p>
        </w:tc>
        <w:tc>
          <w:tcPr>
            <w:tcW w:w="844" w:type="dxa"/>
            <w:vMerge w:val="restart"/>
            <w:tcBorders>
              <w:top w:val="nil"/>
              <w:left w:val="single" w:sz="4" w:space="0" w:color="auto"/>
              <w:right w:val="single" w:sz="4" w:space="0" w:color="auto"/>
            </w:tcBorders>
            <w:noWrap/>
            <w:tcMar>
              <w:top w:w="57" w:type="dxa"/>
              <w:bottom w:w="57" w:type="dxa"/>
            </w:tcMar>
            <w:vAlign w:val="center"/>
            <w:hideMark/>
          </w:tcPr>
          <w:p w14:paraId="1570958D"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0.007</w:t>
            </w:r>
          </w:p>
        </w:tc>
        <w:tc>
          <w:tcPr>
            <w:tcW w:w="864" w:type="dxa"/>
            <w:vMerge/>
            <w:tcBorders>
              <w:left w:val="single" w:sz="4" w:space="0" w:color="auto"/>
            </w:tcBorders>
            <w:tcMar>
              <w:top w:w="57" w:type="dxa"/>
              <w:bottom w:w="57" w:type="dxa"/>
            </w:tcMar>
            <w:vAlign w:val="center"/>
          </w:tcPr>
          <w:p w14:paraId="1B260C2E" w14:textId="77777777" w:rsidR="00B047EC" w:rsidRPr="00C77A86" w:rsidRDefault="00B047EC" w:rsidP="00E16F47">
            <w:pPr>
              <w:jc w:val="center"/>
              <w:rPr>
                <w:rFonts w:asciiTheme="majorHAnsi" w:eastAsia="Times New Roman" w:hAnsiTheme="majorHAnsi" w:cs="Times New Roman"/>
                <w:color w:val="000000"/>
                <w:sz w:val="18"/>
                <w:szCs w:val="18"/>
                <w:lang w:eastAsia="en-AU"/>
              </w:rPr>
            </w:pPr>
          </w:p>
        </w:tc>
      </w:tr>
      <w:tr w:rsidR="00B047EC" w:rsidRPr="00C77A86" w14:paraId="1C9FDAA9" w14:textId="77777777" w:rsidTr="00073F52">
        <w:trPr>
          <w:jc w:val="center"/>
        </w:trPr>
        <w:tc>
          <w:tcPr>
            <w:tcW w:w="1401" w:type="dxa"/>
            <w:vMerge w:val="restart"/>
            <w:tcBorders>
              <w:top w:val="nil"/>
              <w:bottom w:val="single" w:sz="4" w:space="0" w:color="000000"/>
              <w:right w:val="single" w:sz="4" w:space="0" w:color="auto"/>
            </w:tcBorders>
            <w:tcMar>
              <w:top w:w="57" w:type="dxa"/>
              <w:bottom w:w="57" w:type="dxa"/>
            </w:tcMar>
            <w:vAlign w:val="center"/>
            <w:hideMark/>
          </w:tcPr>
          <w:p w14:paraId="3718B49E"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Placebo (n = 44)</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49D5DCED"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C894D8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32.84</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A7047A7"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28.32</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3079A510"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28.16</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5BE370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34.02</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D519D5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31.77</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2F0E33B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31.91</w:t>
            </w:r>
          </w:p>
        </w:tc>
        <w:tc>
          <w:tcPr>
            <w:tcW w:w="844" w:type="dxa"/>
            <w:vMerge/>
            <w:tcBorders>
              <w:left w:val="single" w:sz="4" w:space="0" w:color="auto"/>
              <w:right w:val="single" w:sz="4" w:space="0" w:color="auto"/>
            </w:tcBorders>
            <w:tcMar>
              <w:top w:w="57" w:type="dxa"/>
              <w:bottom w:w="57" w:type="dxa"/>
            </w:tcMar>
            <w:vAlign w:val="center"/>
            <w:hideMark/>
          </w:tcPr>
          <w:p w14:paraId="4EE24819"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59F4BA67"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14A47BF1" w14:textId="77777777" w:rsidTr="00073F52">
        <w:trPr>
          <w:jc w:val="center"/>
        </w:trPr>
        <w:tc>
          <w:tcPr>
            <w:tcW w:w="1401" w:type="dxa"/>
            <w:vMerge/>
            <w:tcBorders>
              <w:top w:val="single" w:sz="4" w:space="0" w:color="000000"/>
              <w:bottom w:val="single" w:sz="4" w:space="0" w:color="000000"/>
              <w:right w:val="single" w:sz="4" w:space="0" w:color="auto"/>
            </w:tcBorders>
            <w:tcMar>
              <w:top w:w="57" w:type="dxa"/>
              <w:bottom w:w="57" w:type="dxa"/>
            </w:tcMar>
            <w:vAlign w:val="center"/>
            <w:hideMark/>
          </w:tcPr>
          <w:p w14:paraId="3B9445AF"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42421E92"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D9B924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3.71</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44722A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3.78</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480851EE"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3.64</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23BF05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3.67</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07F8A5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4.33</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47EA7AC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hAnsiTheme="majorHAnsi"/>
                <w:color w:val="000000"/>
                <w:sz w:val="20"/>
                <w:szCs w:val="20"/>
              </w:rPr>
              <w:t>4.17</w:t>
            </w:r>
          </w:p>
        </w:tc>
        <w:tc>
          <w:tcPr>
            <w:tcW w:w="844" w:type="dxa"/>
            <w:vMerge/>
            <w:tcBorders>
              <w:left w:val="single" w:sz="4" w:space="0" w:color="auto"/>
              <w:right w:val="single" w:sz="4" w:space="0" w:color="auto"/>
            </w:tcBorders>
            <w:tcMar>
              <w:top w:w="57" w:type="dxa"/>
              <w:bottom w:w="57" w:type="dxa"/>
            </w:tcMar>
            <w:vAlign w:val="center"/>
            <w:hideMark/>
          </w:tcPr>
          <w:p w14:paraId="09741E7A"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46C1D210"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49E71CA1" w14:textId="77777777" w:rsidTr="00073F52">
        <w:trPr>
          <w:jc w:val="center"/>
        </w:trPr>
        <w:tc>
          <w:tcPr>
            <w:tcW w:w="1401" w:type="dxa"/>
            <w:vMerge w:val="restart"/>
            <w:tcBorders>
              <w:top w:val="single" w:sz="4" w:space="0" w:color="000000"/>
              <w:bottom w:val="single" w:sz="4" w:space="0" w:color="000000"/>
              <w:right w:val="single" w:sz="4" w:space="0" w:color="auto"/>
            </w:tcBorders>
            <w:tcMar>
              <w:top w:w="57" w:type="dxa"/>
              <w:bottom w:w="57" w:type="dxa"/>
            </w:tcMar>
            <w:vAlign w:val="center"/>
            <w:hideMark/>
          </w:tcPr>
          <w:p w14:paraId="0533950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Bacopa (n = 40)</w:t>
            </w: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26E83A01"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Mean</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6060EC2"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24.63</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170EC83"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24.20</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042E34BC"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35.33</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BA9CD49"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21.78</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C35642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24.75</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6750F986"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24.63</w:t>
            </w:r>
          </w:p>
        </w:tc>
        <w:tc>
          <w:tcPr>
            <w:tcW w:w="844" w:type="dxa"/>
            <w:vMerge/>
            <w:tcBorders>
              <w:left w:val="single" w:sz="4" w:space="0" w:color="auto"/>
              <w:right w:val="single" w:sz="4" w:space="0" w:color="auto"/>
            </w:tcBorders>
            <w:tcMar>
              <w:top w:w="57" w:type="dxa"/>
              <w:bottom w:w="57" w:type="dxa"/>
            </w:tcMar>
            <w:vAlign w:val="center"/>
            <w:hideMark/>
          </w:tcPr>
          <w:p w14:paraId="28816817"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tcBorders>
            <w:tcMar>
              <w:top w:w="57" w:type="dxa"/>
              <w:bottom w:w="57" w:type="dxa"/>
            </w:tcMar>
            <w:vAlign w:val="center"/>
          </w:tcPr>
          <w:p w14:paraId="07830F1A" w14:textId="77777777" w:rsidR="00B047EC" w:rsidRPr="00C77A86" w:rsidRDefault="00B047EC" w:rsidP="00E16F47">
            <w:pPr>
              <w:rPr>
                <w:rFonts w:asciiTheme="majorHAnsi" w:eastAsia="Times New Roman" w:hAnsiTheme="majorHAnsi" w:cs="Times New Roman"/>
                <w:color w:val="000000"/>
                <w:sz w:val="18"/>
                <w:szCs w:val="18"/>
                <w:lang w:eastAsia="en-AU"/>
              </w:rPr>
            </w:pPr>
          </w:p>
        </w:tc>
      </w:tr>
      <w:tr w:rsidR="00B047EC" w:rsidRPr="00C77A86" w14:paraId="67CE1327" w14:textId="77777777" w:rsidTr="00073F52">
        <w:trPr>
          <w:jc w:val="center"/>
        </w:trPr>
        <w:tc>
          <w:tcPr>
            <w:tcW w:w="1401" w:type="dxa"/>
            <w:vMerge/>
            <w:tcBorders>
              <w:top w:val="single" w:sz="4" w:space="0" w:color="000000"/>
              <w:bottom w:val="single" w:sz="4" w:space="0" w:color="000000"/>
              <w:right w:val="single" w:sz="4" w:space="0" w:color="auto"/>
            </w:tcBorders>
            <w:tcMar>
              <w:top w:w="57" w:type="dxa"/>
              <w:bottom w:w="57" w:type="dxa"/>
            </w:tcMar>
            <w:vAlign w:val="center"/>
            <w:hideMark/>
          </w:tcPr>
          <w:p w14:paraId="42423191"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622" w:type="dxa"/>
            <w:tcBorders>
              <w:top w:val="nil"/>
              <w:left w:val="nil"/>
              <w:bottom w:val="single" w:sz="4" w:space="0" w:color="auto"/>
              <w:right w:val="single" w:sz="4" w:space="0" w:color="auto"/>
            </w:tcBorders>
            <w:noWrap/>
            <w:tcMar>
              <w:top w:w="57" w:type="dxa"/>
              <w:bottom w:w="57" w:type="dxa"/>
            </w:tcMar>
            <w:vAlign w:val="center"/>
            <w:hideMark/>
          </w:tcPr>
          <w:p w14:paraId="007462CB"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SE</w:t>
            </w:r>
          </w:p>
        </w:tc>
        <w:tc>
          <w:tcPr>
            <w:tcW w:w="872"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BFEB46E"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3.37</w:t>
            </w:r>
          </w:p>
        </w:tc>
        <w:tc>
          <w:tcPr>
            <w:tcW w:w="740" w:type="dxa"/>
            <w:gridSpan w:val="2"/>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55C99A8"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3.52</w:t>
            </w:r>
          </w:p>
        </w:tc>
        <w:tc>
          <w:tcPr>
            <w:tcW w:w="914" w:type="dxa"/>
            <w:tcBorders>
              <w:top w:val="nil"/>
              <w:left w:val="nil"/>
              <w:bottom w:val="single" w:sz="4" w:space="0" w:color="auto"/>
              <w:right w:val="double" w:sz="6" w:space="0" w:color="auto"/>
            </w:tcBorders>
            <w:shd w:val="clear" w:color="000000" w:fill="FFFFFF"/>
            <w:noWrap/>
            <w:tcMar>
              <w:top w:w="57" w:type="dxa"/>
              <w:bottom w:w="57" w:type="dxa"/>
            </w:tcMar>
            <w:vAlign w:val="center"/>
            <w:hideMark/>
          </w:tcPr>
          <w:p w14:paraId="0C7FA221"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4.70</w:t>
            </w:r>
          </w:p>
        </w:tc>
        <w:tc>
          <w:tcPr>
            <w:tcW w:w="87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77B90ED"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3.10</w:t>
            </w:r>
          </w:p>
        </w:tc>
        <w:tc>
          <w:tcPr>
            <w:tcW w:w="74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A738BC4"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3.69</w:t>
            </w:r>
          </w:p>
        </w:tc>
        <w:tc>
          <w:tcPr>
            <w:tcW w:w="921" w:type="dxa"/>
            <w:tcBorders>
              <w:top w:val="nil"/>
              <w:left w:val="nil"/>
              <w:bottom w:val="single" w:sz="4" w:space="0" w:color="auto"/>
              <w:right w:val="nil"/>
            </w:tcBorders>
            <w:shd w:val="clear" w:color="000000" w:fill="FFFFFF"/>
            <w:noWrap/>
            <w:tcMar>
              <w:top w:w="57" w:type="dxa"/>
              <w:bottom w:w="57" w:type="dxa"/>
            </w:tcMar>
            <w:vAlign w:val="center"/>
            <w:hideMark/>
          </w:tcPr>
          <w:p w14:paraId="3DC5DCD5" w14:textId="77777777" w:rsidR="00B047EC" w:rsidRPr="00C77A86" w:rsidRDefault="00B047EC" w:rsidP="00E16F47">
            <w:pPr>
              <w:jc w:val="center"/>
              <w:rPr>
                <w:rFonts w:asciiTheme="majorHAnsi" w:eastAsia="Times New Roman" w:hAnsiTheme="majorHAnsi" w:cs="Times New Roman"/>
                <w:color w:val="000000"/>
                <w:sz w:val="20"/>
                <w:szCs w:val="20"/>
                <w:lang w:eastAsia="en-AU"/>
              </w:rPr>
            </w:pPr>
            <w:r w:rsidRPr="00C77A86">
              <w:rPr>
                <w:rFonts w:asciiTheme="majorHAnsi" w:eastAsia="Times New Roman" w:hAnsiTheme="majorHAnsi" w:cs="Times New Roman"/>
                <w:color w:val="000000"/>
                <w:sz w:val="20"/>
                <w:szCs w:val="20"/>
                <w:lang w:eastAsia="en-AU"/>
              </w:rPr>
              <w:t>3.87</w:t>
            </w:r>
          </w:p>
        </w:tc>
        <w:tc>
          <w:tcPr>
            <w:tcW w:w="844" w:type="dxa"/>
            <w:vMerge/>
            <w:tcBorders>
              <w:left w:val="single" w:sz="4" w:space="0" w:color="auto"/>
              <w:bottom w:val="single" w:sz="4" w:space="0" w:color="000000"/>
              <w:right w:val="single" w:sz="4" w:space="0" w:color="auto"/>
            </w:tcBorders>
            <w:tcMar>
              <w:top w:w="57" w:type="dxa"/>
              <w:bottom w:w="57" w:type="dxa"/>
            </w:tcMar>
            <w:vAlign w:val="center"/>
            <w:hideMark/>
          </w:tcPr>
          <w:p w14:paraId="6AB5B051" w14:textId="77777777" w:rsidR="00B047EC" w:rsidRPr="00C77A86" w:rsidRDefault="00B047EC" w:rsidP="00E16F47">
            <w:pPr>
              <w:rPr>
                <w:rFonts w:asciiTheme="majorHAnsi" w:eastAsia="Times New Roman" w:hAnsiTheme="majorHAnsi" w:cs="Times New Roman"/>
                <w:color w:val="000000"/>
                <w:sz w:val="18"/>
                <w:szCs w:val="18"/>
                <w:lang w:eastAsia="en-AU"/>
              </w:rPr>
            </w:pPr>
          </w:p>
        </w:tc>
        <w:tc>
          <w:tcPr>
            <w:tcW w:w="864" w:type="dxa"/>
            <w:vMerge/>
            <w:tcBorders>
              <w:left w:val="single" w:sz="4" w:space="0" w:color="auto"/>
              <w:bottom w:val="single" w:sz="4" w:space="0" w:color="000000"/>
            </w:tcBorders>
            <w:tcMar>
              <w:top w:w="57" w:type="dxa"/>
              <w:bottom w:w="57" w:type="dxa"/>
            </w:tcMar>
            <w:vAlign w:val="center"/>
          </w:tcPr>
          <w:p w14:paraId="573A0491" w14:textId="77777777" w:rsidR="00B047EC" w:rsidRPr="00C77A86" w:rsidRDefault="00B047EC" w:rsidP="00E16F47">
            <w:pPr>
              <w:rPr>
                <w:rFonts w:asciiTheme="majorHAnsi" w:eastAsia="Times New Roman" w:hAnsiTheme="majorHAnsi" w:cs="Times New Roman"/>
                <w:color w:val="000000"/>
                <w:sz w:val="18"/>
                <w:szCs w:val="18"/>
                <w:lang w:eastAsia="en-AU"/>
              </w:rPr>
            </w:pPr>
          </w:p>
        </w:tc>
      </w:tr>
    </w:tbl>
    <w:p w14:paraId="67C1AF42" w14:textId="77777777" w:rsidR="00B047EC" w:rsidRPr="00C77A86" w:rsidRDefault="00B047EC" w:rsidP="00E16F47">
      <w:pPr>
        <w:ind w:right="260"/>
        <w:jc w:val="center"/>
        <w:rPr>
          <w:rFonts w:asciiTheme="majorHAnsi" w:eastAsia="Times New Roman" w:hAnsiTheme="majorHAnsi"/>
          <w:sz w:val="16"/>
          <w:szCs w:val="16"/>
          <w:lang w:eastAsia="en-AU"/>
        </w:rPr>
      </w:pPr>
      <w:r w:rsidRPr="00C77A86">
        <w:rPr>
          <w:rFonts w:asciiTheme="majorHAnsi" w:eastAsia="Times New Roman" w:hAnsiTheme="majorHAnsi"/>
          <w:sz w:val="16"/>
          <w:szCs w:val="16"/>
          <w:lang w:eastAsia="en-AU"/>
        </w:rPr>
        <w:t>a = univariate repeated measures ANOVA p-value (rating period x group x visit interaction); b = multivariate repeated measures ANOVA p-value (rating period x group x visit interaction)</w:t>
      </w:r>
    </w:p>
    <w:p w14:paraId="30129601" w14:textId="16A1304F" w:rsidR="00E16F47" w:rsidRPr="00C77A86" w:rsidRDefault="00E16F47" w:rsidP="00E16F47">
      <w:pPr>
        <w:ind w:right="260"/>
        <w:jc w:val="center"/>
        <w:rPr>
          <w:rFonts w:asciiTheme="majorHAnsi" w:eastAsia="Times New Roman" w:hAnsiTheme="majorHAnsi"/>
          <w:sz w:val="16"/>
          <w:szCs w:val="16"/>
          <w:lang w:eastAsia="en-AU"/>
        </w:rPr>
      </w:pPr>
      <w:r w:rsidRPr="00C77A86">
        <w:rPr>
          <w:rFonts w:asciiTheme="majorHAnsi" w:eastAsia="Times New Roman" w:hAnsiTheme="majorHAnsi"/>
          <w:sz w:val="16"/>
          <w:szCs w:val="16"/>
          <w:lang w:eastAsia="en-AU"/>
        </w:rPr>
        <w:t>Abbreviations: MTF = Multi-tasking framework; PPS = Per protocol set; RAVLT = Rey Auditory Verbal Learning Test; SE = Standard error; VAMS = Visual Analogue Mood Scale; VAS = Visual Analogue Scale</w:t>
      </w:r>
    </w:p>
    <w:p w14:paraId="311C91D0" w14:textId="77777777" w:rsidR="00E16F47" w:rsidRPr="00C77A86" w:rsidRDefault="00E16F47" w:rsidP="00E16F47">
      <w:pPr>
        <w:ind w:right="260"/>
        <w:jc w:val="center"/>
        <w:rPr>
          <w:rFonts w:asciiTheme="majorHAnsi" w:eastAsia="Times New Roman" w:hAnsiTheme="majorHAnsi"/>
          <w:sz w:val="16"/>
          <w:szCs w:val="16"/>
          <w:lang w:eastAsia="en-AU"/>
        </w:rPr>
      </w:pPr>
    </w:p>
    <w:p w14:paraId="0C6D6CFE" w14:textId="77777777" w:rsidR="00B047EC" w:rsidRPr="00C77A86" w:rsidRDefault="00B047EC" w:rsidP="00E16F47">
      <w:pPr>
        <w:ind w:right="260"/>
        <w:jc w:val="center"/>
        <w:rPr>
          <w:rFonts w:asciiTheme="majorHAnsi" w:eastAsia="Times New Roman" w:hAnsiTheme="majorHAnsi"/>
          <w:sz w:val="16"/>
          <w:szCs w:val="16"/>
          <w:lang w:eastAsia="en-AU"/>
        </w:rPr>
      </w:pPr>
    </w:p>
    <w:p w14:paraId="5CFB02F8" w14:textId="77777777" w:rsidR="00B047EC" w:rsidRPr="00C77A86" w:rsidRDefault="00B047EC" w:rsidP="00E16F47">
      <w:pPr>
        <w:rPr>
          <w:rFonts w:asciiTheme="majorHAnsi" w:hAnsiTheme="majorHAnsi"/>
        </w:rPr>
      </w:pPr>
    </w:p>
    <w:p w14:paraId="7340CE98" w14:textId="77777777" w:rsidR="00B047EC" w:rsidRPr="00C77A86" w:rsidRDefault="00B047EC" w:rsidP="00E16F47">
      <w:pPr>
        <w:rPr>
          <w:rFonts w:asciiTheme="majorHAnsi" w:hAnsiTheme="majorHAnsi"/>
          <w:b/>
          <w:bCs/>
          <w:sz w:val="22"/>
          <w:szCs w:val="22"/>
        </w:rPr>
      </w:pPr>
      <w:bookmarkStart w:id="7" w:name="_Toc172206739"/>
      <w:r w:rsidRPr="00C77A86">
        <w:rPr>
          <w:rFonts w:asciiTheme="majorHAnsi" w:hAnsiTheme="majorHAnsi"/>
        </w:rPr>
        <w:br w:type="page"/>
      </w:r>
    </w:p>
    <w:p w14:paraId="24ADD4DD" w14:textId="084632FF" w:rsidR="00B047EC" w:rsidRPr="00C77A86" w:rsidRDefault="00B047EC" w:rsidP="000032E7">
      <w:pPr>
        <w:pStyle w:val="Heading2"/>
      </w:pPr>
      <w:r w:rsidRPr="00C77A86">
        <w:t>Table</w:t>
      </w:r>
      <w:r w:rsidR="00E16F47" w:rsidRPr="00C77A86">
        <w:t xml:space="preserve"> S</w:t>
      </w:r>
      <w:fldSimple w:instr=" SEQ Table \* ARABIC ">
        <w:r w:rsidRPr="00C77A86">
          <w:rPr>
            <w:noProof/>
          </w:rPr>
          <w:t>5</w:t>
        </w:r>
      </w:fldSimple>
      <w:r w:rsidRPr="00C77A86">
        <w:t>. Self-report questionnaires completed at each time point (estimated marginal means) (PPS)</w:t>
      </w:r>
      <w:bookmarkEnd w:id="7"/>
    </w:p>
    <w:tbl>
      <w:tblPr>
        <w:tblW w:w="9067" w:type="dxa"/>
        <w:jc w:val="center"/>
        <w:tblLook w:val="04A0" w:firstRow="1" w:lastRow="0" w:firstColumn="1" w:lastColumn="0" w:noHBand="0" w:noVBand="1"/>
      </w:tblPr>
      <w:tblGrid>
        <w:gridCol w:w="1555"/>
        <w:gridCol w:w="1621"/>
        <w:gridCol w:w="738"/>
        <w:gridCol w:w="901"/>
        <w:gridCol w:w="850"/>
        <w:gridCol w:w="851"/>
        <w:gridCol w:w="850"/>
        <w:gridCol w:w="851"/>
        <w:gridCol w:w="850"/>
      </w:tblGrid>
      <w:tr w:rsidR="00B047EC" w:rsidRPr="00C77A86" w14:paraId="3671565E" w14:textId="77777777" w:rsidTr="00073F52">
        <w:trPr>
          <w:jc w:val="center"/>
        </w:trPr>
        <w:tc>
          <w:tcPr>
            <w:tcW w:w="3914" w:type="dxa"/>
            <w:gridSpan w:val="3"/>
            <w:tcBorders>
              <w:bottom w:val="single" w:sz="4" w:space="0" w:color="auto"/>
              <w:right w:val="single" w:sz="4" w:space="0" w:color="000000"/>
            </w:tcBorders>
            <w:tcMar>
              <w:top w:w="57" w:type="dxa"/>
              <w:bottom w:w="57" w:type="dxa"/>
            </w:tcMar>
            <w:vAlign w:val="center"/>
            <w:hideMark/>
          </w:tcPr>
          <w:p w14:paraId="3BCBE3EC" w14:textId="77777777" w:rsidR="00B047EC" w:rsidRPr="00C77A86" w:rsidRDefault="00B047EC" w:rsidP="00E16F47">
            <w:pPr>
              <w:jc w:val="center"/>
              <w:rPr>
                <w:rFonts w:asciiTheme="majorHAnsi" w:eastAsia="Times New Roman" w:hAnsiTheme="majorHAnsi" w:cs="Times New Roman"/>
                <w:color w:val="000000"/>
                <w:lang w:eastAsia="en-AU"/>
              </w:rPr>
            </w:pPr>
            <w:r w:rsidRPr="00C77A86">
              <w:rPr>
                <w:rFonts w:asciiTheme="majorHAnsi" w:eastAsia="Times New Roman" w:hAnsiTheme="majorHAnsi" w:cs="Times New Roman"/>
                <w:color w:val="000000"/>
                <w:lang w:eastAsia="en-AU"/>
              </w:rPr>
              <w:t> </w:t>
            </w:r>
          </w:p>
        </w:tc>
        <w:tc>
          <w:tcPr>
            <w:tcW w:w="901" w:type="dxa"/>
            <w:tcBorders>
              <w:top w:val="single" w:sz="4" w:space="0" w:color="auto"/>
              <w:left w:val="nil"/>
              <w:bottom w:val="single" w:sz="4" w:space="0" w:color="auto"/>
              <w:right w:val="single" w:sz="4" w:space="0" w:color="auto"/>
            </w:tcBorders>
            <w:noWrap/>
            <w:tcMar>
              <w:top w:w="57" w:type="dxa"/>
              <w:bottom w:w="57" w:type="dxa"/>
            </w:tcMar>
            <w:vAlign w:val="center"/>
            <w:hideMark/>
          </w:tcPr>
          <w:p w14:paraId="17F3B312"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Week 0</w:t>
            </w:r>
          </w:p>
        </w:tc>
        <w:tc>
          <w:tcPr>
            <w:tcW w:w="850" w:type="dxa"/>
            <w:tcBorders>
              <w:top w:val="single" w:sz="4" w:space="0" w:color="auto"/>
              <w:left w:val="nil"/>
              <w:bottom w:val="single" w:sz="4" w:space="0" w:color="auto"/>
              <w:right w:val="single" w:sz="4" w:space="0" w:color="auto"/>
            </w:tcBorders>
            <w:noWrap/>
            <w:tcMar>
              <w:top w:w="57" w:type="dxa"/>
              <w:bottom w:w="57" w:type="dxa"/>
            </w:tcMar>
            <w:vAlign w:val="center"/>
            <w:hideMark/>
          </w:tcPr>
          <w:p w14:paraId="7B298750"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Week 4</w:t>
            </w:r>
          </w:p>
        </w:tc>
        <w:tc>
          <w:tcPr>
            <w:tcW w:w="851" w:type="dxa"/>
            <w:tcBorders>
              <w:top w:val="single" w:sz="4" w:space="0" w:color="auto"/>
              <w:left w:val="nil"/>
              <w:bottom w:val="single" w:sz="4" w:space="0" w:color="auto"/>
              <w:right w:val="single" w:sz="4" w:space="0" w:color="auto"/>
            </w:tcBorders>
            <w:noWrap/>
            <w:tcMar>
              <w:top w:w="57" w:type="dxa"/>
              <w:bottom w:w="57" w:type="dxa"/>
            </w:tcMar>
            <w:vAlign w:val="center"/>
            <w:hideMark/>
          </w:tcPr>
          <w:p w14:paraId="0338F6BC"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Week 8</w:t>
            </w:r>
          </w:p>
        </w:tc>
        <w:tc>
          <w:tcPr>
            <w:tcW w:w="850" w:type="dxa"/>
            <w:tcBorders>
              <w:top w:val="single" w:sz="4" w:space="0" w:color="auto"/>
              <w:left w:val="nil"/>
              <w:bottom w:val="single" w:sz="4" w:space="0" w:color="auto"/>
              <w:right w:val="single" w:sz="4" w:space="0" w:color="auto"/>
            </w:tcBorders>
            <w:noWrap/>
            <w:tcMar>
              <w:top w:w="57" w:type="dxa"/>
              <w:bottom w:w="57" w:type="dxa"/>
            </w:tcMar>
            <w:vAlign w:val="center"/>
            <w:hideMark/>
          </w:tcPr>
          <w:p w14:paraId="3B5E48B6"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Week 12</w:t>
            </w:r>
          </w:p>
        </w:tc>
        <w:tc>
          <w:tcPr>
            <w:tcW w:w="851" w:type="dxa"/>
            <w:tcBorders>
              <w:top w:val="single" w:sz="4" w:space="0" w:color="auto"/>
              <w:left w:val="nil"/>
              <w:bottom w:val="single" w:sz="4" w:space="0" w:color="auto"/>
              <w:right w:val="single" w:sz="4" w:space="0" w:color="auto"/>
            </w:tcBorders>
            <w:noWrap/>
            <w:tcMar>
              <w:top w:w="57" w:type="dxa"/>
              <w:bottom w:w="57" w:type="dxa"/>
            </w:tcMar>
            <w:vAlign w:val="center"/>
            <w:hideMark/>
          </w:tcPr>
          <w:p w14:paraId="2B1853B9"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p-value</w:t>
            </w:r>
            <w:r w:rsidRPr="00C77A86">
              <w:rPr>
                <w:rFonts w:asciiTheme="majorHAnsi" w:eastAsia="Times New Roman" w:hAnsiTheme="majorHAnsi" w:cs="Times New Roman"/>
                <w:sz w:val="19"/>
                <w:szCs w:val="19"/>
                <w:vertAlign w:val="superscript"/>
                <w:lang w:eastAsia="en-AU"/>
              </w:rPr>
              <w:t>a</w:t>
            </w:r>
          </w:p>
        </w:tc>
        <w:tc>
          <w:tcPr>
            <w:tcW w:w="850" w:type="dxa"/>
            <w:tcBorders>
              <w:top w:val="single" w:sz="4" w:space="0" w:color="auto"/>
              <w:left w:val="nil"/>
              <w:bottom w:val="single" w:sz="4" w:space="0" w:color="auto"/>
            </w:tcBorders>
            <w:noWrap/>
            <w:tcMar>
              <w:top w:w="57" w:type="dxa"/>
              <w:bottom w:w="57" w:type="dxa"/>
            </w:tcMar>
            <w:vAlign w:val="center"/>
            <w:hideMark/>
          </w:tcPr>
          <w:p w14:paraId="5F50B65F"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p-value</w:t>
            </w:r>
            <w:r w:rsidRPr="00C77A86">
              <w:rPr>
                <w:rFonts w:asciiTheme="majorHAnsi" w:eastAsia="Times New Roman" w:hAnsiTheme="majorHAnsi" w:cs="Times New Roman"/>
                <w:sz w:val="19"/>
                <w:szCs w:val="19"/>
                <w:vertAlign w:val="superscript"/>
                <w:lang w:eastAsia="en-AU"/>
              </w:rPr>
              <w:t>b</w:t>
            </w:r>
          </w:p>
        </w:tc>
      </w:tr>
      <w:tr w:rsidR="00B047EC" w:rsidRPr="00C77A86" w14:paraId="1645EA7D" w14:textId="77777777" w:rsidTr="00073F52">
        <w:trPr>
          <w:jc w:val="center"/>
        </w:trPr>
        <w:tc>
          <w:tcPr>
            <w:tcW w:w="1555" w:type="dxa"/>
            <w:vMerge w:val="restart"/>
            <w:tcBorders>
              <w:top w:val="nil"/>
              <w:bottom w:val="single" w:sz="4" w:space="0" w:color="auto"/>
              <w:right w:val="single" w:sz="4" w:space="0" w:color="auto"/>
            </w:tcBorders>
            <w:tcMar>
              <w:top w:w="57" w:type="dxa"/>
              <w:bottom w:w="57" w:type="dxa"/>
            </w:tcMar>
            <w:vAlign w:val="center"/>
            <w:hideMark/>
          </w:tcPr>
          <w:p w14:paraId="350B37A7" w14:textId="77777777" w:rsidR="00B047EC" w:rsidRPr="00C77A86" w:rsidRDefault="00B047EC" w:rsidP="00E16F47">
            <w:pPr>
              <w:rPr>
                <w:rFonts w:asciiTheme="majorHAnsi" w:eastAsia="Times New Roman" w:hAnsiTheme="majorHAnsi" w:cs="Times New Roman"/>
                <w:color w:val="000000"/>
                <w:sz w:val="19"/>
                <w:szCs w:val="19"/>
                <w:lang w:eastAsia="en-AU"/>
              </w:rPr>
            </w:pPr>
            <w:r w:rsidRPr="00C77A86">
              <w:rPr>
                <w:rFonts w:asciiTheme="majorHAnsi" w:eastAsia="Times New Roman" w:hAnsiTheme="majorHAnsi" w:cs="Times New Roman"/>
                <w:color w:val="000000"/>
                <w:sz w:val="19"/>
                <w:szCs w:val="19"/>
                <w:lang w:eastAsia="en-AU"/>
              </w:rPr>
              <w:t>EMQ total score</w:t>
            </w:r>
          </w:p>
        </w:tc>
        <w:tc>
          <w:tcPr>
            <w:tcW w:w="1621" w:type="dxa"/>
            <w:vMerge w:val="restart"/>
            <w:tcBorders>
              <w:top w:val="nil"/>
              <w:left w:val="single" w:sz="4" w:space="0" w:color="auto"/>
              <w:bottom w:val="single" w:sz="4" w:space="0" w:color="auto"/>
              <w:right w:val="single" w:sz="4" w:space="0" w:color="auto"/>
            </w:tcBorders>
            <w:tcMar>
              <w:top w:w="57" w:type="dxa"/>
              <w:bottom w:w="57" w:type="dxa"/>
            </w:tcMar>
            <w:vAlign w:val="center"/>
            <w:hideMark/>
          </w:tcPr>
          <w:p w14:paraId="0A62E3E7"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Placebo (n = 47)</w:t>
            </w: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0ECDCD6B"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Mean</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84E33B4"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15.67</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B222BDA"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10.91</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8F90B29"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9.65</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52DE9E0"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10.46</w:t>
            </w:r>
          </w:p>
        </w:tc>
        <w:tc>
          <w:tcPr>
            <w:tcW w:w="851" w:type="dxa"/>
            <w:vMerge w:val="restart"/>
            <w:tcBorders>
              <w:top w:val="nil"/>
              <w:left w:val="single" w:sz="4" w:space="0" w:color="auto"/>
              <w:bottom w:val="single" w:sz="4" w:space="0" w:color="000000"/>
              <w:right w:val="single" w:sz="4" w:space="0" w:color="auto"/>
            </w:tcBorders>
            <w:shd w:val="clear" w:color="000000" w:fill="FFFFFF"/>
            <w:noWrap/>
            <w:tcMar>
              <w:top w:w="57" w:type="dxa"/>
              <w:bottom w:w="57" w:type="dxa"/>
            </w:tcMar>
            <w:vAlign w:val="center"/>
            <w:hideMark/>
          </w:tcPr>
          <w:p w14:paraId="7D72293D"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eastAsia="Times New Roman" w:hAnsiTheme="majorHAnsi" w:cs="Times New Roman"/>
                <w:sz w:val="20"/>
                <w:szCs w:val="20"/>
                <w:lang w:eastAsia="en-AU"/>
              </w:rPr>
              <w:t>&lt; 0.001</w:t>
            </w:r>
          </w:p>
        </w:tc>
        <w:tc>
          <w:tcPr>
            <w:tcW w:w="850" w:type="dxa"/>
            <w:vMerge w:val="restart"/>
            <w:tcBorders>
              <w:top w:val="nil"/>
              <w:left w:val="single" w:sz="4" w:space="0" w:color="auto"/>
              <w:bottom w:val="single" w:sz="4" w:space="0" w:color="auto"/>
            </w:tcBorders>
            <w:noWrap/>
            <w:tcMar>
              <w:top w:w="57" w:type="dxa"/>
              <w:bottom w:w="57" w:type="dxa"/>
            </w:tcMar>
            <w:vAlign w:val="center"/>
            <w:hideMark/>
          </w:tcPr>
          <w:p w14:paraId="1FA4F489"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0.782</w:t>
            </w:r>
          </w:p>
        </w:tc>
      </w:tr>
      <w:tr w:rsidR="00B047EC" w:rsidRPr="00C77A86" w14:paraId="52486990"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1341722A"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tcBorders>
              <w:top w:val="nil"/>
              <w:left w:val="single" w:sz="4" w:space="0" w:color="auto"/>
              <w:bottom w:val="single" w:sz="4" w:space="0" w:color="auto"/>
              <w:right w:val="single" w:sz="4" w:space="0" w:color="auto"/>
            </w:tcBorders>
            <w:tcMar>
              <w:top w:w="57" w:type="dxa"/>
              <w:bottom w:w="57" w:type="dxa"/>
            </w:tcMar>
            <w:vAlign w:val="center"/>
            <w:hideMark/>
          </w:tcPr>
          <w:p w14:paraId="50C563F0" w14:textId="77777777" w:rsidR="00B047EC" w:rsidRPr="00C77A86" w:rsidRDefault="00B047EC" w:rsidP="00E16F47">
            <w:pPr>
              <w:rPr>
                <w:rFonts w:asciiTheme="majorHAnsi" w:eastAsia="Times New Roman" w:hAnsiTheme="majorHAnsi" w:cs="Times New Roman"/>
                <w:sz w:val="19"/>
                <w:szCs w:val="19"/>
                <w:lang w:eastAsia="en-AU"/>
              </w:rPr>
            </w:pP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3F97CE3F"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SE</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DD01B7B"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1.72</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3BB1A4B"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1.20</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BEC9C90"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1.07</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F3F411D"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1.16</w:t>
            </w:r>
          </w:p>
        </w:tc>
        <w:tc>
          <w:tcPr>
            <w:tcW w:w="851"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68B1D8AA" w14:textId="77777777" w:rsidR="00B047EC" w:rsidRPr="00C77A86" w:rsidRDefault="00B047EC" w:rsidP="00E16F47">
            <w:pPr>
              <w:rPr>
                <w:rFonts w:asciiTheme="majorHAnsi" w:eastAsia="Times New Roman" w:hAnsiTheme="majorHAnsi" w:cs="Times New Roman"/>
                <w:sz w:val="20"/>
                <w:szCs w:val="20"/>
                <w:lang w:eastAsia="en-AU"/>
              </w:rPr>
            </w:pPr>
          </w:p>
        </w:tc>
        <w:tc>
          <w:tcPr>
            <w:tcW w:w="850" w:type="dxa"/>
            <w:vMerge/>
            <w:tcBorders>
              <w:top w:val="nil"/>
              <w:left w:val="single" w:sz="4" w:space="0" w:color="auto"/>
              <w:bottom w:val="single" w:sz="4" w:space="0" w:color="auto"/>
            </w:tcBorders>
            <w:tcMar>
              <w:top w:w="57" w:type="dxa"/>
              <w:bottom w:w="57" w:type="dxa"/>
            </w:tcMar>
            <w:vAlign w:val="center"/>
            <w:hideMark/>
          </w:tcPr>
          <w:p w14:paraId="09D1D797"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64BD8D7A"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3F068B82"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val="restart"/>
            <w:tcBorders>
              <w:top w:val="nil"/>
              <w:left w:val="single" w:sz="4" w:space="0" w:color="auto"/>
              <w:bottom w:val="single" w:sz="4" w:space="0" w:color="auto"/>
              <w:right w:val="single" w:sz="4" w:space="0" w:color="auto"/>
            </w:tcBorders>
            <w:tcMar>
              <w:top w:w="57" w:type="dxa"/>
              <w:bottom w:w="57" w:type="dxa"/>
            </w:tcMar>
            <w:vAlign w:val="center"/>
            <w:hideMark/>
          </w:tcPr>
          <w:p w14:paraId="7922DE07"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Bacopa (n = 40)</w:t>
            </w: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49ACB0A6"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Mean</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1019EC2"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15.62</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63432C6"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9.53</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B8C958C"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8.82</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B51E2F8"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9.62</w:t>
            </w:r>
          </w:p>
        </w:tc>
        <w:tc>
          <w:tcPr>
            <w:tcW w:w="851" w:type="dxa"/>
            <w:vMerge w:val="restart"/>
            <w:tcBorders>
              <w:top w:val="nil"/>
              <w:left w:val="single" w:sz="4" w:space="0" w:color="auto"/>
              <w:bottom w:val="single" w:sz="4" w:space="0" w:color="000000"/>
              <w:right w:val="single" w:sz="4" w:space="0" w:color="auto"/>
            </w:tcBorders>
            <w:shd w:val="clear" w:color="000000" w:fill="FFFFFF"/>
            <w:noWrap/>
            <w:tcMar>
              <w:top w:w="57" w:type="dxa"/>
              <w:bottom w:w="57" w:type="dxa"/>
            </w:tcMar>
            <w:vAlign w:val="center"/>
            <w:hideMark/>
          </w:tcPr>
          <w:p w14:paraId="7F7D0607"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eastAsia="Times New Roman" w:hAnsiTheme="majorHAnsi" w:cs="Times New Roman"/>
                <w:sz w:val="20"/>
                <w:szCs w:val="20"/>
                <w:lang w:eastAsia="en-AU"/>
              </w:rPr>
              <w:t>&lt; 0.001</w:t>
            </w:r>
          </w:p>
        </w:tc>
        <w:tc>
          <w:tcPr>
            <w:tcW w:w="850" w:type="dxa"/>
            <w:vMerge/>
            <w:tcBorders>
              <w:top w:val="nil"/>
              <w:left w:val="single" w:sz="4" w:space="0" w:color="auto"/>
              <w:bottom w:val="single" w:sz="4" w:space="0" w:color="auto"/>
            </w:tcBorders>
            <w:tcMar>
              <w:top w:w="57" w:type="dxa"/>
              <w:bottom w:w="57" w:type="dxa"/>
            </w:tcMar>
            <w:vAlign w:val="center"/>
            <w:hideMark/>
          </w:tcPr>
          <w:p w14:paraId="7A5D34BF"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7777DB85"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56E97888"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tcBorders>
              <w:top w:val="nil"/>
              <w:left w:val="single" w:sz="4" w:space="0" w:color="auto"/>
              <w:bottom w:val="single" w:sz="4" w:space="0" w:color="auto"/>
              <w:right w:val="single" w:sz="4" w:space="0" w:color="auto"/>
            </w:tcBorders>
            <w:tcMar>
              <w:top w:w="57" w:type="dxa"/>
              <w:bottom w:w="57" w:type="dxa"/>
            </w:tcMar>
            <w:vAlign w:val="center"/>
            <w:hideMark/>
          </w:tcPr>
          <w:p w14:paraId="55C1D2DF" w14:textId="77777777" w:rsidR="00B047EC" w:rsidRPr="00C77A86" w:rsidRDefault="00B047EC" w:rsidP="00E16F47">
            <w:pPr>
              <w:rPr>
                <w:rFonts w:asciiTheme="majorHAnsi" w:eastAsia="Times New Roman" w:hAnsiTheme="majorHAnsi" w:cs="Times New Roman"/>
                <w:sz w:val="19"/>
                <w:szCs w:val="19"/>
                <w:lang w:eastAsia="en-AU"/>
              </w:rPr>
            </w:pP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07C38A35"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SE</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399DAE2"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1.80</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06F02D0"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1.10</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DCBE95C"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1.02</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2C45BBE"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1.10</w:t>
            </w:r>
          </w:p>
        </w:tc>
        <w:tc>
          <w:tcPr>
            <w:tcW w:w="851"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02006277" w14:textId="77777777" w:rsidR="00B047EC" w:rsidRPr="00C77A86" w:rsidRDefault="00B047EC" w:rsidP="00E16F47">
            <w:pPr>
              <w:rPr>
                <w:rFonts w:asciiTheme="majorHAnsi" w:eastAsia="Times New Roman" w:hAnsiTheme="majorHAnsi" w:cs="Times New Roman"/>
                <w:sz w:val="20"/>
                <w:szCs w:val="20"/>
                <w:lang w:eastAsia="en-AU"/>
              </w:rPr>
            </w:pPr>
          </w:p>
        </w:tc>
        <w:tc>
          <w:tcPr>
            <w:tcW w:w="850" w:type="dxa"/>
            <w:vMerge/>
            <w:tcBorders>
              <w:top w:val="nil"/>
              <w:left w:val="single" w:sz="4" w:space="0" w:color="auto"/>
              <w:bottom w:val="single" w:sz="4" w:space="0" w:color="auto"/>
            </w:tcBorders>
            <w:tcMar>
              <w:top w:w="57" w:type="dxa"/>
              <w:bottom w:w="57" w:type="dxa"/>
            </w:tcMar>
            <w:vAlign w:val="center"/>
            <w:hideMark/>
          </w:tcPr>
          <w:p w14:paraId="63CE2BEC"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4DEFE448" w14:textId="77777777" w:rsidTr="00073F52">
        <w:trPr>
          <w:jc w:val="center"/>
        </w:trPr>
        <w:tc>
          <w:tcPr>
            <w:tcW w:w="1555" w:type="dxa"/>
            <w:vMerge w:val="restart"/>
            <w:tcBorders>
              <w:top w:val="single" w:sz="4" w:space="0" w:color="auto"/>
              <w:bottom w:val="single" w:sz="4" w:space="0" w:color="auto"/>
              <w:right w:val="single" w:sz="4" w:space="0" w:color="auto"/>
            </w:tcBorders>
            <w:tcMar>
              <w:top w:w="57" w:type="dxa"/>
              <w:bottom w:w="57" w:type="dxa"/>
            </w:tcMar>
            <w:vAlign w:val="center"/>
            <w:hideMark/>
          </w:tcPr>
          <w:p w14:paraId="4C2D658B" w14:textId="77777777" w:rsidR="00B047EC" w:rsidRPr="00C77A86" w:rsidRDefault="00B047EC" w:rsidP="00E16F47">
            <w:pPr>
              <w:rPr>
                <w:rFonts w:asciiTheme="majorHAnsi" w:eastAsia="Times New Roman" w:hAnsiTheme="majorHAnsi" w:cs="Times New Roman"/>
                <w:color w:val="000000"/>
                <w:sz w:val="19"/>
                <w:szCs w:val="19"/>
                <w:lang w:eastAsia="en-AU"/>
              </w:rPr>
            </w:pPr>
            <w:r w:rsidRPr="00C77A86">
              <w:rPr>
                <w:rFonts w:asciiTheme="majorHAnsi" w:eastAsia="Times New Roman" w:hAnsiTheme="majorHAnsi" w:cs="Times New Roman"/>
                <w:color w:val="000000"/>
                <w:sz w:val="19"/>
                <w:szCs w:val="19"/>
                <w:lang w:eastAsia="en-AU"/>
              </w:rPr>
              <w:t>PSRS total score</w:t>
            </w:r>
          </w:p>
        </w:tc>
        <w:tc>
          <w:tcPr>
            <w:tcW w:w="1621" w:type="dxa"/>
            <w:vMerge w:val="restart"/>
            <w:tcBorders>
              <w:top w:val="nil"/>
              <w:left w:val="single" w:sz="4" w:space="0" w:color="auto"/>
              <w:bottom w:val="single" w:sz="4" w:space="0" w:color="auto"/>
              <w:right w:val="single" w:sz="4" w:space="0" w:color="auto"/>
            </w:tcBorders>
            <w:tcMar>
              <w:top w:w="57" w:type="dxa"/>
              <w:bottom w:w="57" w:type="dxa"/>
            </w:tcMar>
            <w:vAlign w:val="center"/>
            <w:hideMark/>
          </w:tcPr>
          <w:p w14:paraId="049D5274"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Placebo (n = 47)</w:t>
            </w: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2270CE29"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Mean</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CA1C034"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21.84</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4576567"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21.00</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7DA0A70"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20.69</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2CF6BB7"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20.68</w:t>
            </w:r>
          </w:p>
        </w:tc>
        <w:tc>
          <w:tcPr>
            <w:tcW w:w="851" w:type="dxa"/>
            <w:vMerge w:val="restart"/>
            <w:tcBorders>
              <w:top w:val="nil"/>
              <w:left w:val="single" w:sz="4" w:space="0" w:color="auto"/>
              <w:bottom w:val="single" w:sz="4" w:space="0" w:color="000000"/>
              <w:right w:val="single" w:sz="4" w:space="0" w:color="auto"/>
            </w:tcBorders>
            <w:shd w:val="clear" w:color="000000" w:fill="FFFFFF"/>
            <w:noWrap/>
            <w:tcMar>
              <w:top w:w="57" w:type="dxa"/>
              <w:bottom w:w="57" w:type="dxa"/>
            </w:tcMar>
            <w:vAlign w:val="center"/>
            <w:hideMark/>
          </w:tcPr>
          <w:p w14:paraId="5A641D13"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eastAsia="Times New Roman" w:hAnsiTheme="majorHAnsi" w:cs="Times New Roman"/>
                <w:sz w:val="20"/>
                <w:szCs w:val="20"/>
                <w:lang w:eastAsia="en-AU"/>
              </w:rPr>
              <w:t>0.125</w:t>
            </w:r>
          </w:p>
        </w:tc>
        <w:tc>
          <w:tcPr>
            <w:tcW w:w="850" w:type="dxa"/>
            <w:vMerge w:val="restart"/>
            <w:tcBorders>
              <w:top w:val="nil"/>
              <w:left w:val="single" w:sz="4" w:space="0" w:color="auto"/>
              <w:bottom w:val="single" w:sz="4" w:space="0" w:color="auto"/>
            </w:tcBorders>
            <w:noWrap/>
            <w:tcMar>
              <w:top w:w="57" w:type="dxa"/>
              <w:bottom w:w="57" w:type="dxa"/>
            </w:tcMar>
            <w:vAlign w:val="center"/>
            <w:hideMark/>
          </w:tcPr>
          <w:p w14:paraId="4DBC5AB0"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0.003</w:t>
            </w:r>
          </w:p>
        </w:tc>
      </w:tr>
      <w:tr w:rsidR="00B047EC" w:rsidRPr="00C77A86" w14:paraId="7FF21FFD"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07158FE7"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tcBorders>
              <w:top w:val="nil"/>
              <w:left w:val="single" w:sz="4" w:space="0" w:color="auto"/>
              <w:bottom w:val="single" w:sz="4" w:space="0" w:color="auto"/>
              <w:right w:val="single" w:sz="4" w:space="0" w:color="auto"/>
            </w:tcBorders>
            <w:tcMar>
              <w:top w:w="57" w:type="dxa"/>
              <w:bottom w:w="57" w:type="dxa"/>
            </w:tcMar>
            <w:vAlign w:val="center"/>
            <w:hideMark/>
          </w:tcPr>
          <w:p w14:paraId="613E3A0D" w14:textId="77777777" w:rsidR="00B047EC" w:rsidRPr="00C77A86" w:rsidRDefault="00B047EC" w:rsidP="00E16F47">
            <w:pPr>
              <w:rPr>
                <w:rFonts w:asciiTheme="majorHAnsi" w:eastAsia="Times New Roman" w:hAnsiTheme="majorHAnsi" w:cs="Times New Roman"/>
                <w:sz w:val="19"/>
                <w:szCs w:val="19"/>
                <w:lang w:eastAsia="en-AU"/>
              </w:rPr>
            </w:pP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2B45FA36"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SE</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69CBC44"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1.30</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5EF3D98"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1.25</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61AAF3C"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1.24</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8C1616C"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1.24</w:t>
            </w:r>
          </w:p>
        </w:tc>
        <w:tc>
          <w:tcPr>
            <w:tcW w:w="851"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6DC330CB" w14:textId="77777777" w:rsidR="00B047EC" w:rsidRPr="00C77A86" w:rsidRDefault="00B047EC" w:rsidP="00E16F47">
            <w:pPr>
              <w:rPr>
                <w:rFonts w:asciiTheme="majorHAnsi" w:eastAsia="Times New Roman" w:hAnsiTheme="majorHAnsi" w:cs="Times New Roman"/>
                <w:sz w:val="20"/>
                <w:szCs w:val="20"/>
                <w:lang w:eastAsia="en-AU"/>
              </w:rPr>
            </w:pPr>
          </w:p>
        </w:tc>
        <w:tc>
          <w:tcPr>
            <w:tcW w:w="850" w:type="dxa"/>
            <w:vMerge/>
            <w:tcBorders>
              <w:top w:val="nil"/>
              <w:left w:val="single" w:sz="4" w:space="0" w:color="auto"/>
              <w:bottom w:val="single" w:sz="4" w:space="0" w:color="auto"/>
            </w:tcBorders>
            <w:tcMar>
              <w:top w:w="57" w:type="dxa"/>
              <w:bottom w:w="57" w:type="dxa"/>
            </w:tcMar>
            <w:vAlign w:val="center"/>
            <w:hideMark/>
          </w:tcPr>
          <w:p w14:paraId="7433BD4D"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1C8BF2E7"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06C23835"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val="restart"/>
            <w:tcBorders>
              <w:top w:val="nil"/>
              <w:left w:val="single" w:sz="4" w:space="0" w:color="auto"/>
              <w:bottom w:val="single" w:sz="4" w:space="0" w:color="auto"/>
              <w:right w:val="single" w:sz="4" w:space="0" w:color="auto"/>
            </w:tcBorders>
            <w:tcMar>
              <w:top w:w="57" w:type="dxa"/>
              <w:bottom w:w="57" w:type="dxa"/>
            </w:tcMar>
            <w:vAlign w:val="center"/>
            <w:hideMark/>
          </w:tcPr>
          <w:p w14:paraId="63F2F024"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Bacopa (n = 40)</w:t>
            </w: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79F37954"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Mean</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C828D12"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22.25</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76AA144"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19.69</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0B96A3F"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18.39</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42DC3BD"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17.60</w:t>
            </w:r>
          </w:p>
        </w:tc>
        <w:tc>
          <w:tcPr>
            <w:tcW w:w="851" w:type="dxa"/>
            <w:vMerge w:val="restart"/>
            <w:tcBorders>
              <w:top w:val="nil"/>
              <w:left w:val="single" w:sz="4" w:space="0" w:color="auto"/>
              <w:bottom w:val="single" w:sz="4" w:space="0" w:color="000000"/>
              <w:right w:val="single" w:sz="4" w:space="0" w:color="auto"/>
            </w:tcBorders>
            <w:shd w:val="clear" w:color="000000" w:fill="FFFFFF"/>
            <w:noWrap/>
            <w:tcMar>
              <w:top w:w="57" w:type="dxa"/>
              <w:bottom w:w="57" w:type="dxa"/>
            </w:tcMar>
            <w:vAlign w:val="center"/>
            <w:hideMark/>
          </w:tcPr>
          <w:p w14:paraId="6ABADCC2"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eastAsia="Times New Roman" w:hAnsiTheme="majorHAnsi" w:cs="Times New Roman"/>
                <w:sz w:val="20"/>
                <w:szCs w:val="20"/>
                <w:lang w:eastAsia="en-AU"/>
              </w:rPr>
              <w:t>&lt; 0.001</w:t>
            </w:r>
          </w:p>
        </w:tc>
        <w:tc>
          <w:tcPr>
            <w:tcW w:w="850" w:type="dxa"/>
            <w:vMerge/>
            <w:tcBorders>
              <w:top w:val="nil"/>
              <w:left w:val="single" w:sz="4" w:space="0" w:color="auto"/>
              <w:bottom w:val="single" w:sz="4" w:space="0" w:color="auto"/>
            </w:tcBorders>
            <w:tcMar>
              <w:top w:w="57" w:type="dxa"/>
              <w:bottom w:w="57" w:type="dxa"/>
            </w:tcMar>
            <w:vAlign w:val="center"/>
            <w:hideMark/>
          </w:tcPr>
          <w:p w14:paraId="1DB3FA09"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58661B3C"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3FF25445"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tcBorders>
              <w:top w:val="nil"/>
              <w:left w:val="single" w:sz="4" w:space="0" w:color="auto"/>
              <w:bottom w:val="single" w:sz="4" w:space="0" w:color="auto"/>
              <w:right w:val="single" w:sz="4" w:space="0" w:color="auto"/>
            </w:tcBorders>
            <w:tcMar>
              <w:top w:w="57" w:type="dxa"/>
              <w:bottom w:w="57" w:type="dxa"/>
            </w:tcMar>
            <w:vAlign w:val="center"/>
            <w:hideMark/>
          </w:tcPr>
          <w:p w14:paraId="4E97B86D" w14:textId="77777777" w:rsidR="00B047EC" w:rsidRPr="00C77A86" w:rsidRDefault="00B047EC" w:rsidP="00E16F47">
            <w:pPr>
              <w:rPr>
                <w:rFonts w:asciiTheme="majorHAnsi" w:eastAsia="Times New Roman" w:hAnsiTheme="majorHAnsi" w:cs="Times New Roman"/>
                <w:sz w:val="19"/>
                <w:szCs w:val="19"/>
                <w:lang w:eastAsia="en-AU"/>
              </w:rPr>
            </w:pP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2D8B13E0"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SE</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B864FE4"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1.39</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AB3BDA8"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1.23</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5C7FE272"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1.15</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11F188A"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1.10</w:t>
            </w:r>
          </w:p>
        </w:tc>
        <w:tc>
          <w:tcPr>
            <w:tcW w:w="851"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10FD39E8" w14:textId="77777777" w:rsidR="00B047EC" w:rsidRPr="00C77A86" w:rsidRDefault="00B047EC" w:rsidP="00E16F47">
            <w:pPr>
              <w:rPr>
                <w:rFonts w:asciiTheme="majorHAnsi" w:eastAsia="Times New Roman" w:hAnsiTheme="majorHAnsi" w:cs="Times New Roman"/>
                <w:sz w:val="20"/>
                <w:szCs w:val="20"/>
                <w:lang w:eastAsia="en-AU"/>
              </w:rPr>
            </w:pPr>
          </w:p>
        </w:tc>
        <w:tc>
          <w:tcPr>
            <w:tcW w:w="850" w:type="dxa"/>
            <w:vMerge/>
            <w:tcBorders>
              <w:top w:val="nil"/>
              <w:left w:val="single" w:sz="4" w:space="0" w:color="auto"/>
              <w:bottom w:val="single" w:sz="4" w:space="0" w:color="auto"/>
            </w:tcBorders>
            <w:tcMar>
              <w:top w:w="57" w:type="dxa"/>
              <w:bottom w:w="57" w:type="dxa"/>
            </w:tcMar>
            <w:vAlign w:val="center"/>
            <w:hideMark/>
          </w:tcPr>
          <w:p w14:paraId="5DA32F9A"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63CF1FE1" w14:textId="77777777" w:rsidTr="00073F52">
        <w:trPr>
          <w:jc w:val="center"/>
        </w:trPr>
        <w:tc>
          <w:tcPr>
            <w:tcW w:w="1555" w:type="dxa"/>
            <w:vMerge w:val="restart"/>
            <w:tcBorders>
              <w:top w:val="single" w:sz="4" w:space="0" w:color="auto"/>
              <w:bottom w:val="single" w:sz="4" w:space="0" w:color="auto"/>
              <w:right w:val="single" w:sz="4" w:space="0" w:color="auto"/>
            </w:tcBorders>
            <w:tcMar>
              <w:top w:w="57" w:type="dxa"/>
              <w:bottom w:w="57" w:type="dxa"/>
            </w:tcMar>
            <w:vAlign w:val="center"/>
            <w:hideMark/>
          </w:tcPr>
          <w:p w14:paraId="602FA30A" w14:textId="77777777" w:rsidR="00B047EC" w:rsidRPr="00C77A86" w:rsidRDefault="00B047EC" w:rsidP="00E16F47">
            <w:pPr>
              <w:rPr>
                <w:rFonts w:asciiTheme="majorHAnsi" w:eastAsia="Times New Roman" w:hAnsiTheme="majorHAnsi" w:cs="Times New Roman"/>
                <w:color w:val="000000"/>
                <w:sz w:val="19"/>
                <w:szCs w:val="19"/>
                <w:lang w:eastAsia="en-AU"/>
              </w:rPr>
            </w:pPr>
            <w:r w:rsidRPr="00C77A86">
              <w:rPr>
                <w:rFonts w:asciiTheme="majorHAnsi" w:eastAsia="Times New Roman" w:hAnsiTheme="majorHAnsi" w:cs="Times New Roman"/>
                <w:color w:val="000000"/>
                <w:sz w:val="19"/>
                <w:szCs w:val="19"/>
                <w:lang w:eastAsia="en-AU"/>
              </w:rPr>
              <w:t>WHO-5 total score</w:t>
            </w:r>
          </w:p>
        </w:tc>
        <w:tc>
          <w:tcPr>
            <w:tcW w:w="1621" w:type="dxa"/>
            <w:vMerge w:val="restart"/>
            <w:tcBorders>
              <w:top w:val="nil"/>
              <w:left w:val="single" w:sz="4" w:space="0" w:color="auto"/>
              <w:bottom w:val="single" w:sz="4" w:space="0" w:color="auto"/>
              <w:right w:val="single" w:sz="4" w:space="0" w:color="auto"/>
            </w:tcBorders>
            <w:tcMar>
              <w:top w:w="57" w:type="dxa"/>
              <w:bottom w:w="57" w:type="dxa"/>
            </w:tcMar>
            <w:vAlign w:val="center"/>
            <w:hideMark/>
          </w:tcPr>
          <w:p w14:paraId="1E8E9319"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Placebo (n = 47)</w:t>
            </w: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5EADDF1A"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Mean</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F54CB0D"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14.69</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02FE8D10"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15.10</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A766265"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15.45</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AA9B6C1"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16.61</w:t>
            </w:r>
          </w:p>
        </w:tc>
        <w:tc>
          <w:tcPr>
            <w:tcW w:w="851" w:type="dxa"/>
            <w:vMerge w:val="restart"/>
            <w:tcBorders>
              <w:top w:val="nil"/>
              <w:left w:val="single" w:sz="4" w:space="0" w:color="auto"/>
              <w:bottom w:val="single" w:sz="4" w:space="0" w:color="000000"/>
              <w:right w:val="single" w:sz="4" w:space="0" w:color="auto"/>
            </w:tcBorders>
            <w:shd w:val="clear" w:color="000000" w:fill="FFFFFF"/>
            <w:noWrap/>
            <w:tcMar>
              <w:top w:w="57" w:type="dxa"/>
              <w:bottom w:w="57" w:type="dxa"/>
            </w:tcMar>
            <w:vAlign w:val="center"/>
            <w:hideMark/>
          </w:tcPr>
          <w:p w14:paraId="4BD4D078"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eastAsia="Times New Roman" w:hAnsiTheme="majorHAnsi" w:cs="Times New Roman"/>
                <w:sz w:val="20"/>
                <w:szCs w:val="20"/>
                <w:lang w:eastAsia="en-AU"/>
              </w:rPr>
              <w:t>&lt; 0.001</w:t>
            </w:r>
          </w:p>
        </w:tc>
        <w:tc>
          <w:tcPr>
            <w:tcW w:w="850" w:type="dxa"/>
            <w:vMerge w:val="restart"/>
            <w:tcBorders>
              <w:top w:val="nil"/>
              <w:left w:val="single" w:sz="4" w:space="0" w:color="auto"/>
              <w:bottom w:val="single" w:sz="4" w:space="0" w:color="auto"/>
            </w:tcBorders>
            <w:noWrap/>
            <w:tcMar>
              <w:top w:w="57" w:type="dxa"/>
              <w:bottom w:w="57" w:type="dxa"/>
            </w:tcMar>
            <w:vAlign w:val="center"/>
            <w:hideMark/>
          </w:tcPr>
          <w:p w14:paraId="3E4E7AF0" w14:textId="77777777" w:rsidR="00B047EC" w:rsidRPr="00C77A86" w:rsidRDefault="00B047EC" w:rsidP="00E16F47">
            <w:pPr>
              <w:jc w:val="cente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0.996</w:t>
            </w:r>
          </w:p>
        </w:tc>
      </w:tr>
      <w:tr w:rsidR="00B047EC" w:rsidRPr="00C77A86" w14:paraId="4993B373"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1C06DAA6"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tcBorders>
              <w:top w:val="nil"/>
              <w:left w:val="single" w:sz="4" w:space="0" w:color="auto"/>
              <w:bottom w:val="single" w:sz="4" w:space="0" w:color="auto"/>
              <w:right w:val="single" w:sz="4" w:space="0" w:color="auto"/>
            </w:tcBorders>
            <w:tcMar>
              <w:top w:w="57" w:type="dxa"/>
              <w:bottom w:w="57" w:type="dxa"/>
            </w:tcMar>
            <w:vAlign w:val="center"/>
            <w:hideMark/>
          </w:tcPr>
          <w:p w14:paraId="4DFED8F6" w14:textId="77777777" w:rsidR="00B047EC" w:rsidRPr="00C77A86" w:rsidRDefault="00B047EC" w:rsidP="00E16F47">
            <w:pPr>
              <w:rPr>
                <w:rFonts w:asciiTheme="majorHAnsi" w:eastAsia="Times New Roman" w:hAnsiTheme="majorHAnsi" w:cs="Times New Roman"/>
                <w:sz w:val="19"/>
                <w:szCs w:val="19"/>
                <w:lang w:eastAsia="en-AU"/>
              </w:rPr>
            </w:pP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44D63A38"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SE</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98462EA"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0.61</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6D38C6B"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0.62</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CBE9D71"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0.64</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7AAD736"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0.69</w:t>
            </w:r>
          </w:p>
        </w:tc>
        <w:tc>
          <w:tcPr>
            <w:tcW w:w="851"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000F0052" w14:textId="77777777" w:rsidR="00B047EC" w:rsidRPr="00C77A86" w:rsidRDefault="00B047EC" w:rsidP="00E16F47">
            <w:pPr>
              <w:rPr>
                <w:rFonts w:asciiTheme="majorHAnsi" w:eastAsia="Times New Roman" w:hAnsiTheme="majorHAnsi" w:cs="Times New Roman"/>
                <w:sz w:val="20"/>
                <w:szCs w:val="20"/>
                <w:lang w:eastAsia="en-AU"/>
              </w:rPr>
            </w:pPr>
          </w:p>
        </w:tc>
        <w:tc>
          <w:tcPr>
            <w:tcW w:w="850" w:type="dxa"/>
            <w:vMerge/>
            <w:tcBorders>
              <w:top w:val="nil"/>
              <w:left w:val="single" w:sz="4" w:space="0" w:color="auto"/>
              <w:bottom w:val="single" w:sz="4" w:space="0" w:color="auto"/>
            </w:tcBorders>
            <w:tcMar>
              <w:top w:w="57" w:type="dxa"/>
              <w:bottom w:w="57" w:type="dxa"/>
            </w:tcMar>
            <w:vAlign w:val="center"/>
            <w:hideMark/>
          </w:tcPr>
          <w:p w14:paraId="5A8C0B20"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05579C67"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42582EAD"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val="restart"/>
            <w:tcBorders>
              <w:top w:val="nil"/>
              <w:left w:val="single" w:sz="4" w:space="0" w:color="auto"/>
              <w:bottom w:val="single" w:sz="4" w:space="0" w:color="auto"/>
              <w:right w:val="single" w:sz="4" w:space="0" w:color="auto"/>
            </w:tcBorders>
            <w:tcMar>
              <w:top w:w="57" w:type="dxa"/>
              <w:bottom w:w="57" w:type="dxa"/>
            </w:tcMar>
            <w:vAlign w:val="center"/>
            <w:hideMark/>
          </w:tcPr>
          <w:p w14:paraId="4C036BE7"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Bacopa (n = 40)</w:t>
            </w: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3A4F5A94"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Mean</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1152BB8E"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16.39</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2DF1FD9F"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16.78</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79B77BB"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17.08</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624D18E6"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18.37</w:t>
            </w:r>
          </w:p>
        </w:tc>
        <w:tc>
          <w:tcPr>
            <w:tcW w:w="851" w:type="dxa"/>
            <w:vMerge w:val="restart"/>
            <w:tcBorders>
              <w:top w:val="nil"/>
              <w:left w:val="single" w:sz="4" w:space="0" w:color="auto"/>
              <w:bottom w:val="single" w:sz="4" w:space="0" w:color="000000"/>
              <w:right w:val="single" w:sz="4" w:space="0" w:color="auto"/>
            </w:tcBorders>
            <w:shd w:val="clear" w:color="000000" w:fill="FFFFFF"/>
            <w:noWrap/>
            <w:tcMar>
              <w:top w:w="57" w:type="dxa"/>
              <w:bottom w:w="57" w:type="dxa"/>
            </w:tcMar>
            <w:vAlign w:val="center"/>
            <w:hideMark/>
          </w:tcPr>
          <w:p w14:paraId="42C112D6"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eastAsia="Times New Roman" w:hAnsiTheme="majorHAnsi" w:cs="Times New Roman"/>
                <w:sz w:val="20"/>
                <w:szCs w:val="20"/>
                <w:lang w:eastAsia="en-AU"/>
              </w:rPr>
              <w:t>0.001</w:t>
            </w:r>
          </w:p>
        </w:tc>
        <w:tc>
          <w:tcPr>
            <w:tcW w:w="850" w:type="dxa"/>
            <w:vMerge/>
            <w:tcBorders>
              <w:top w:val="nil"/>
              <w:left w:val="single" w:sz="4" w:space="0" w:color="auto"/>
              <w:bottom w:val="single" w:sz="4" w:space="0" w:color="auto"/>
            </w:tcBorders>
            <w:tcMar>
              <w:top w:w="57" w:type="dxa"/>
              <w:bottom w:w="57" w:type="dxa"/>
            </w:tcMar>
            <w:vAlign w:val="center"/>
            <w:hideMark/>
          </w:tcPr>
          <w:p w14:paraId="03FC6912" w14:textId="77777777" w:rsidR="00B047EC" w:rsidRPr="00C77A86" w:rsidRDefault="00B047EC" w:rsidP="00E16F47">
            <w:pPr>
              <w:rPr>
                <w:rFonts w:asciiTheme="majorHAnsi" w:eastAsia="Times New Roman" w:hAnsiTheme="majorHAnsi" w:cs="Times New Roman"/>
                <w:sz w:val="19"/>
                <w:szCs w:val="19"/>
                <w:lang w:eastAsia="en-AU"/>
              </w:rPr>
            </w:pPr>
          </w:p>
        </w:tc>
      </w:tr>
      <w:tr w:rsidR="00B047EC" w:rsidRPr="00C77A86" w14:paraId="20AD5383" w14:textId="77777777" w:rsidTr="00073F52">
        <w:trPr>
          <w:jc w:val="center"/>
        </w:trPr>
        <w:tc>
          <w:tcPr>
            <w:tcW w:w="1555" w:type="dxa"/>
            <w:vMerge/>
            <w:tcBorders>
              <w:top w:val="single" w:sz="4" w:space="0" w:color="auto"/>
              <w:bottom w:val="single" w:sz="4" w:space="0" w:color="auto"/>
              <w:right w:val="single" w:sz="4" w:space="0" w:color="auto"/>
            </w:tcBorders>
            <w:tcMar>
              <w:top w:w="57" w:type="dxa"/>
              <w:bottom w:w="57" w:type="dxa"/>
            </w:tcMar>
            <w:vAlign w:val="center"/>
            <w:hideMark/>
          </w:tcPr>
          <w:p w14:paraId="0D17CC20" w14:textId="77777777" w:rsidR="00B047EC" w:rsidRPr="00C77A86" w:rsidRDefault="00B047EC" w:rsidP="00E16F47">
            <w:pPr>
              <w:rPr>
                <w:rFonts w:asciiTheme="majorHAnsi" w:eastAsia="Times New Roman" w:hAnsiTheme="majorHAnsi" w:cs="Times New Roman"/>
                <w:color w:val="000000"/>
                <w:sz w:val="19"/>
                <w:szCs w:val="19"/>
                <w:lang w:eastAsia="en-AU"/>
              </w:rPr>
            </w:pPr>
          </w:p>
        </w:tc>
        <w:tc>
          <w:tcPr>
            <w:tcW w:w="1621" w:type="dxa"/>
            <w:vMerge/>
            <w:tcBorders>
              <w:top w:val="nil"/>
              <w:left w:val="single" w:sz="4" w:space="0" w:color="auto"/>
              <w:bottom w:val="single" w:sz="4" w:space="0" w:color="auto"/>
              <w:right w:val="single" w:sz="4" w:space="0" w:color="auto"/>
            </w:tcBorders>
            <w:tcMar>
              <w:top w:w="57" w:type="dxa"/>
              <w:bottom w:w="57" w:type="dxa"/>
            </w:tcMar>
            <w:vAlign w:val="center"/>
            <w:hideMark/>
          </w:tcPr>
          <w:p w14:paraId="64FE9DA5" w14:textId="77777777" w:rsidR="00B047EC" w:rsidRPr="00C77A86" w:rsidRDefault="00B047EC" w:rsidP="00E16F47">
            <w:pPr>
              <w:rPr>
                <w:rFonts w:asciiTheme="majorHAnsi" w:eastAsia="Times New Roman" w:hAnsiTheme="majorHAnsi" w:cs="Times New Roman"/>
                <w:sz w:val="19"/>
                <w:szCs w:val="19"/>
                <w:lang w:eastAsia="en-AU"/>
              </w:rPr>
            </w:pPr>
          </w:p>
        </w:tc>
        <w:tc>
          <w:tcPr>
            <w:tcW w:w="738" w:type="dxa"/>
            <w:tcBorders>
              <w:top w:val="nil"/>
              <w:left w:val="nil"/>
              <w:bottom w:val="single" w:sz="4" w:space="0" w:color="auto"/>
              <w:right w:val="single" w:sz="4" w:space="0" w:color="auto"/>
            </w:tcBorders>
            <w:noWrap/>
            <w:tcMar>
              <w:top w:w="57" w:type="dxa"/>
              <w:bottom w:w="57" w:type="dxa"/>
            </w:tcMar>
            <w:vAlign w:val="center"/>
            <w:hideMark/>
          </w:tcPr>
          <w:p w14:paraId="16F2C1B9" w14:textId="77777777" w:rsidR="00B047EC" w:rsidRPr="00C77A86" w:rsidRDefault="00B047EC" w:rsidP="00E16F47">
            <w:pPr>
              <w:rPr>
                <w:rFonts w:asciiTheme="majorHAnsi" w:eastAsia="Times New Roman" w:hAnsiTheme="majorHAnsi" w:cs="Times New Roman"/>
                <w:sz w:val="19"/>
                <w:szCs w:val="19"/>
                <w:lang w:eastAsia="en-AU"/>
              </w:rPr>
            </w:pPr>
            <w:r w:rsidRPr="00C77A86">
              <w:rPr>
                <w:rFonts w:asciiTheme="majorHAnsi" w:eastAsia="Times New Roman" w:hAnsiTheme="majorHAnsi" w:cs="Times New Roman"/>
                <w:sz w:val="19"/>
                <w:szCs w:val="19"/>
                <w:lang w:eastAsia="en-AU"/>
              </w:rPr>
              <w:t>SE</w:t>
            </w:r>
          </w:p>
        </w:tc>
        <w:tc>
          <w:tcPr>
            <w:tcW w:w="90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9FE9691"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0.71</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36E33A01"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0.73</w:t>
            </w:r>
          </w:p>
        </w:tc>
        <w:tc>
          <w:tcPr>
            <w:tcW w:w="851"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4634FF9F"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0.74</w:t>
            </w:r>
          </w:p>
        </w:tc>
        <w:tc>
          <w:tcPr>
            <w:tcW w:w="850" w:type="dxa"/>
            <w:tcBorders>
              <w:top w:val="nil"/>
              <w:left w:val="nil"/>
              <w:bottom w:val="single" w:sz="4" w:space="0" w:color="auto"/>
              <w:right w:val="single" w:sz="4" w:space="0" w:color="auto"/>
            </w:tcBorders>
            <w:shd w:val="clear" w:color="000000" w:fill="FFFFFF"/>
            <w:noWrap/>
            <w:tcMar>
              <w:top w:w="57" w:type="dxa"/>
              <w:bottom w:w="57" w:type="dxa"/>
            </w:tcMar>
            <w:vAlign w:val="center"/>
            <w:hideMark/>
          </w:tcPr>
          <w:p w14:paraId="7A3F46A2" w14:textId="77777777" w:rsidR="00B047EC" w:rsidRPr="00C77A86" w:rsidRDefault="00B047EC" w:rsidP="00E16F47">
            <w:pPr>
              <w:jc w:val="center"/>
              <w:rPr>
                <w:rFonts w:asciiTheme="majorHAnsi" w:eastAsia="Times New Roman" w:hAnsiTheme="majorHAnsi" w:cs="Times New Roman"/>
                <w:sz w:val="20"/>
                <w:szCs w:val="20"/>
                <w:lang w:eastAsia="en-AU"/>
              </w:rPr>
            </w:pPr>
            <w:r w:rsidRPr="00C77A86">
              <w:rPr>
                <w:rFonts w:asciiTheme="majorHAnsi" w:hAnsiTheme="majorHAnsi"/>
                <w:sz w:val="20"/>
                <w:szCs w:val="20"/>
              </w:rPr>
              <w:t>0.79</w:t>
            </w:r>
          </w:p>
        </w:tc>
        <w:tc>
          <w:tcPr>
            <w:tcW w:w="851" w:type="dxa"/>
            <w:vMerge/>
            <w:tcBorders>
              <w:top w:val="nil"/>
              <w:left w:val="single" w:sz="4" w:space="0" w:color="auto"/>
              <w:bottom w:val="single" w:sz="4" w:space="0" w:color="000000"/>
              <w:right w:val="single" w:sz="4" w:space="0" w:color="auto"/>
            </w:tcBorders>
            <w:tcMar>
              <w:top w:w="57" w:type="dxa"/>
              <w:bottom w:w="57" w:type="dxa"/>
            </w:tcMar>
            <w:vAlign w:val="center"/>
            <w:hideMark/>
          </w:tcPr>
          <w:p w14:paraId="6885A6D1" w14:textId="77777777" w:rsidR="00B047EC" w:rsidRPr="00C77A86" w:rsidRDefault="00B047EC" w:rsidP="00E16F47">
            <w:pPr>
              <w:rPr>
                <w:rFonts w:asciiTheme="majorHAnsi" w:eastAsia="Times New Roman" w:hAnsiTheme="majorHAnsi" w:cs="Times New Roman"/>
                <w:sz w:val="20"/>
                <w:szCs w:val="20"/>
                <w:lang w:eastAsia="en-AU"/>
              </w:rPr>
            </w:pPr>
          </w:p>
        </w:tc>
        <w:tc>
          <w:tcPr>
            <w:tcW w:w="850" w:type="dxa"/>
            <w:vMerge/>
            <w:tcBorders>
              <w:top w:val="nil"/>
              <w:left w:val="single" w:sz="4" w:space="0" w:color="auto"/>
              <w:bottom w:val="single" w:sz="4" w:space="0" w:color="auto"/>
            </w:tcBorders>
            <w:tcMar>
              <w:top w:w="57" w:type="dxa"/>
              <w:bottom w:w="57" w:type="dxa"/>
            </w:tcMar>
            <w:vAlign w:val="center"/>
            <w:hideMark/>
          </w:tcPr>
          <w:p w14:paraId="6A5D8467" w14:textId="77777777" w:rsidR="00B047EC" w:rsidRPr="00C77A86" w:rsidRDefault="00B047EC" w:rsidP="00E16F47">
            <w:pPr>
              <w:rPr>
                <w:rFonts w:asciiTheme="majorHAnsi" w:eastAsia="Times New Roman" w:hAnsiTheme="majorHAnsi" w:cs="Times New Roman"/>
                <w:sz w:val="19"/>
                <w:szCs w:val="19"/>
                <w:lang w:eastAsia="en-AU"/>
              </w:rPr>
            </w:pPr>
          </w:p>
        </w:tc>
      </w:tr>
    </w:tbl>
    <w:p w14:paraId="3469983D" w14:textId="77777777" w:rsidR="00B047EC" w:rsidRPr="00C77A86" w:rsidRDefault="00B047EC" w:rsidP="00E16F47">
      <w:pPr>
        <w:ind w:right="260"/>
        <w:jc w:val="center"/>
        <w:rPr>
          <w:rFonts w:asciiTheme="majorHAnsi" w:eastAsia="Times New Roman" w:hAnsiTheme="majorHAnsi"/>
          <w:sz w:val="16"/>
          <w:szCs w:val="16"/>
          <w:lang w:eastAsia="en-AU"/>
        </w:rPr>
      </w:pPr>
    </w:p>
    <w:p w14:paraId="52023938" w14:textId="77777777" w:rsidR="00B047EC" w:rsidRPr="00C77A86" w:rsidRDefault="00B047EC" w:rsidP="00E16F47">
      <w:pPr>
        <w:ind w:right="260"/>
        <w:jc w:val="center"/>
        <w:rPr>
          <w:rFonts w:asciiTheme="majorHAnsi" w:eastAsia="Times New Roman" w:hAnsiTheme="majorHAnsi"/>
          <w:sz w:val="16"/>
          <w:szCs w:val="16"/>
          <w:lang w:eastAsia="en-AU"/>
        </w:rPr>
      </w:pPr>
      <w:r w:rsidRPr="00C77A86">
        <w:rPr>
          <w:rFonts w:asciiTheme="majorHAnsi" w:eastAsia="Times New Roman" w:hAnsiTheme="majorHAnsi"/>
          <w:sz w:val="16"/>
          <w:szCs w:val="16"/>
          <w:lang w:eastAsia="en-AU"/>
        </w:rPr>
        <w:t xml:space="preserve">Results (estimated means) are generated from generalised mixed-effects models adjusted for age, sex, and BMI. </w:t>
      </w:r>
      <w:r w:rsidRPr="00C77A86">
        <w:rPr>
          <w:rFonts w:asciiTheme="majorHAnsi" w:eastAsia="Times New Roman" w:hAnsiTheme="majorHAnsi"/>
          <w:sz w:val="16"/>
          <w:szCs w:val="16"/>
          <w:vertAlign w:val="superscript"/>
          <w:lang w:eastAsia="en-AU"/>
        </w:rPr>
        <w:t>a</w:t>
      </w:r>
      <w:r w:rsidRPr="00C77A86">
        <w:rPr>
          <w:rFonts w:asciiTheme="majorHAnsi" w:eastAsia="Times New Roman" w:hAnsiTheme="majorHAnsi"/>
          <w:sz w:val="16"/>
          <w:szCs w:val="16"/>
          <w:lang w:eastAsia="en-AU"/>
        </w:rPr>
        <w:t xml:space="preserve">P-values are generated from repeated measures generalised mixed-effects models adjusted for age, sex, and BMI (time effects baseline and week 12). </w:t>
      </w:r>
      <w:r w:rsidRPr="00C77A86">
        <w:rPr>
          <w:rFonts w:asciiTheme="majorHAnsi" w:eastAsia="Times New Roman" w:hAnsiTheme="majorHAnsi"/>
          <w:sz w:val="16"/>
          <w:szCs w:val="16"/>
          <w:vertAlign w:val="superscript"/>
          <w:lang w:eastAsia="en-AU"/>
        </w:rPr>
        <w:t>b</w:t>
      </w:r>
      <w:r w:rsidRPr="00C77A86">
        <w:rPr>
          <w:rFonts w:asciiTheme="majorHAnsi" w:eastAsia="Times New Roman" w:hAnsiTheme="majorHAnsi"/>
          <w:sz w:val="16"/>
          <w:szCs w:val="16"/>
          <w:lang w:eastAsia="en-AU"/>
        </w:rPr>
        <w:t>P-values are generated from repeated measures generalised mixed-effects models adjusted for age, sex, and BMI (time x group interaction).</w:t>
      </w:r>
    </w:p>
    <w:p w14:paraId="50903C9B" w14:textId="77777777" w:rsidR="00E16F47" w:rsidRPr="00C77A86" w:rsidRDefault="00E16F47" w:rsidP="00E16F47">
      <w:pPr>
        <w:ind w:right="260"/>
        <w:jc w:val="center"/>
        <w:rPr>
          <w:rFonts w:asciiTheme="majorHAnsi" w:eastAsia="Times New Roman" w:hAnsiTheme="majorHAnsi"/>
          <w:sz w:val="16"/>
          <w:szCs w:val="16"/>
          <w:lang w:eastAsia="en-AU"/>
        </w:rPr>
      </w:pPr>
      <w:r w:rsidRPr="00C77A86">
        <w:rPr>
          <w:rFonts w:asciiTheme="majorHAnsi" w:eastAsia="Times New Roman" w:hAnsiTheme="majorHAnsi"/>
          <w:sz w:val="16"/>
          <w:szCs w:val="16"/>
          <w:lang w:eastAsia="en-AU"/>
        </w:rPr>
        <w:t>Abbreviations: EMQ = Everyday Memory Questionnaire; FAS = Full analysis set; PSRS = Perceived Stress Reactivity Scale; SE = Standard error; WHO-5 = World Health Organisation Wellbeing Scale</w:t>
      </w:r>
    </w:p>
    <w:p w14:paraId="1EE4F4CE" w14:textId="77777777" w:rsidR="00E16F47" w:rsidRPr="00C77A86" w:rsidRDefault="00E16F47" w:rsidP="00E16F47">
      <w:pPr>
        <w:ind w:right="260"/>
        <w:jc w:val="center"/>
        <w:rPr>
          <w:rFonts w:asciiTheme="majorHAnsi" w:eastAsia="Times New Roman" w:hAnsiTheme="majorHAnsi"/>
          <w:sz w:val="16"/>
          <w:szCs w:val="16"/>
          <w:lang w:eastAsia="en-AU"/>
        </w:rPr>
      </w:pPr>
    </w:p>
    <w:p w14:paraId="3A5A0A1D" w14:textId="77777777" w:rsidR="00B047EC" w:rsidRPr="00C77A86" w:rsidRDefault="00B047EC" w:rsidP="00E16F47">
      <w:pPr>
        <w:ind w:right="260"/>
        <w:jc w:val="center"/>
        <w:rPr>
          <w:rFonts w:asciiTheme="majorHAnsi" w:eastAsia="Times New Roman" w:hAnsiTheme="majorHAnsi"/>
          <w:sz w:val="16"/>
          <w:szCs w:val="16"/>
          <w:lang w:eastAsia="en-AU"/>
        </w:rPr>
      </w:pPr>
    </w:p>
    <w:p w14:paraId="2B42BC2D" w14:textId="77777777" w:rsidR="00B047EC" w:rsidRPr="00C77A86" w:rsidRDefault="00B047EC" w:rsidP="00E16F47">
      <w:pPr>
        <w:ind w:right="260"/>
        <w:jc w:val="center"/>
        <w:rPr>
          <w:rFonts w:asciiTheme="majorHAnsi" w:eastAsia="Times New Roman" w:hAnsiTheme="majorHAnsi"/>
          <w:sz w:val="16"/>
          <w:szCs w:val="16"/>
          <w:lang w:eastAsia="en-AU"/>
        </w:rPr>
      </w:pPr>
    </w:p>
    <w:p w14:paraId="091362E2" w14:textId="5D8CE4D1" w:rsidR="00B047EC" w:rsidRPr="00C77A86" w:rsidRDefault="00B047EC" w:rsidP="00E16F47">
      <w:pPr>
        <w:rPr>
          <w:rFonts w:asciiTheme="majorHAnsi" w:hAnsiTheme="majorHAnsi"/>
          <w:b/>
          <w:bCs/>
          <w:sz w:val="22"/>
          <w:szCs w:val="22"/>
        </w:rPr>
      </w:pPr>
      <w:bookmarkStart w:id="8" w:name="_Toc172206740"/>
      <w:r w:rsidRPr="00C77A86">
        <w:rPr>
          <w:rFonts w:asciiTheme="majorHAnsi" w:hAnsiTheme="majorHAnsi"/>
        </w:rPr>
        <w:br w:type="page"/>
      </w:r>
      <w:bookmarkStart w:id="9" w:name="_Toc161841315"/>
      <w:bookmarkStart w:id="10" w:name="_Toc172206742"/>
      <w:bookmarkEnd w:id="8"/>
    </w:p>
    <w:p w14:paraId="26579237" w14:textId="081F2593" w:rsidR="00B047EC" w:rsidRPr="00C77A86" w:rsidRDefault="00B047EC" w:rsidP="000032E7">
      <w:pPr>
        <w:pStyle w:val="Heading2"/>
      </w:pPr>
      <w:r w:rsidRPr="00C77A86">
        <w:t xml:space="preserve">Table </w:t>
      </w:r>
      <w:r w:rsidR="00E16F47" w:rsidRPr="00C77A86">
        <w:t>S</w:t>
      </w:r>
      <w:fldSimple w:instr=" SEQ Table \* ARABIC ">
        <w:r w:rsidR="00AA76E7" w:rsidRPr="00C77A86">
          <w:t>6</w:t>
        </w:r>
      </w:fldSimple>
      <w:r w:rsidRPr="00C77A86">
        <w:t>. Median Change in Blood Markers (PPS)</w:t>
      </w:r>
      <w:bookmarkEnd w:id="9"/>
      <w:bookmarkEnd w:id="10"/>
    </w:p>
    <w:tbl>
      <w:tblPr>
        <w:tblW w:w="9642" w:type="dxa"/>
        <w:tblLook w:val="04A0" w:firstRow="1" w:lastRow="0" w:firstColumn="1" w:lastColumn="0" w:noHBand="0" w:noVBand="1"/>
      </w:tblPr>
      <w:tblGrid>
        <w:gridCol w:w="1701"/>
        <w:gridCol w:w="720"/>
        <w:gridCol w:w="732"/>
        <w:gridCol w:w="758"/>
        <w:gridCol w:w="1051"/>
        <w:gridCol w:w="700"/>
        <w:gridCol w:w="7"/>
        <w:gridCol w:w="725"/>
        <w:gridCol w:w="758"/>
        <w:gridCol w:w="1070"/>
        <w:gridCol w:w="700"/>
        <w:gridCol w:w="720"/>
      </w:tblGrid>
      <w:tr w:rsidR="00B047EC" w:rsidRPr="00C77A86" w14:paraId="6784B7B6" w14:textId="77777777" w:rsidTr="00073F52">
        <w:tc>
          <w:tcPr>
            <w:tcW w:w="1701" w:type="dxa"/>
            <w:tcBorders>
              <w:top w:val="nil"/>
              <w:left w:val="nil"/>
              <w:bottom w:val="nil"/>
              <w:right w:val="nil"/>
            </w:tcBorders>
            <w:noWrap/>
            <w:tcMar>
              <w:top w:w="57" w:type="dxa"/>
              <w:left w:w="57" w:type="dxa"/>
              <w:bottom w:w="57" w:type="dxa"/>
              <w:right w:w="57" w:type="dxa"/>
            </w:tcMar>
            <w:vAlign w:val="center"/>
            <w:hideMark/>
          </w:tcPr>
          <w:p w14:paraId="0891025A" w14:textId="77777777" w:rsidR="00B047EC" w:rsidRPr="00C77A86" w:rsidRDefault="00B047EC" w:rsidP="00E16F47">
            <w:pPr>
              <w:rPr>
                <w:rFonts w:asciiTheme="majorHAnsi" w:eastAsia="Times New Roman" w:hAnsiTheme="majorHAnsi" w:cs="Times New Roman"/>
                <w:sz w:val="18"/>
                <w:szCs w:val="18"/>
                <w:lang w:eastAsia="en-AU"/>
              </w:rPr>
            </w:pPr>
          </w:p>
        </w:tc>
        <w:tc>
          <w:tcPr>
            <w:tcW w:w="720" w:type="dxa"/>
            <w:tcBorders>
              <w:top w:val="nil"/>
              <w:left w:val="nil"/>
              <w:bottom w:val="nil"/>
            </w:tcBorders>
            <w:noWrap/>
            <w:tcMar>
              <w:top w:w="57" w:type="dxa"/>
              <w:left w:w="57" w:type="dxa"/>
              <w:bottom w:w="57" w:type="dxa"/>
              <w:right w:w="57" w:type="dxa"/>
            </w:tcMar>
            <w:vAlign w:val="center"/>
            <w:hideMark/>
          </w:tcPr>
          <w:p w14:paraId="3E13FD47" w14:textId="77777777" w:rsidR="00B047EC" w:rsidRPr="00C77A86" w:rsidRDefault="00B047EC" w:rsidP="00E16F47">
            <w:pPr>
              <w:rPr>
                <w:rFonts w:asciiTheme="majorHAnsi" w:eastAsia="Times New Roman" w:hAnsiTheme="majorHAnsi" w:cs="Times New Roman"/>
                <w:sz w:val="18"/>
                <w:szCs w:val="18"/>
                <w:lang w:eastAsia="en-AU"/>
              </w:rPr>
            </w:pPr>
          </w:p>
        </w:tc>
        <w:tc>
          <w:tcPr>
            <w:tcW w:w="3248" w:type="dxa"/>
            <w:gridSpan w:val="5"/>
            <w:tcBorders>
              <w:top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1FE86AAE"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Placebo (n = 43)</w:t>
            </w:r>
          </w:p>
        </w:tc>
        <w:tc>
          <w:tcPr>
            <w:tcW w:w="3253" w:type="dxa"/>
            <w:gridSpan w:val="4"/>
            <w:tcBorders>
              <w:top w:val="single" w:sz="4" w:space="0" w:color="auto"/>
              <w:left w:val="nil"/>
              <w:bottom w:val="single" w:sz="4" w:space="0" w:color="auto"/>
              <w:right w:val="single" w:sz="4" w:space="0" w:color="auto"/>
            </w:tcBorders>
            <w:noWrap/>
            <w:tcMar>
              <w:top w:w="57" w:type="dxa"/>
              <w:left w:w="57" w:type="dxa"/>
              <w:bottom w:w="57" w:type="dxa"/>
              <w:right w:w="57" w:type="dxa"/>
            </w:tcMar>
            <w:vAlign w:val="center"/>
            <w:hideMark/>
          </w:tcPr>
          <w:p w14:paraId="32515F8A"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 xml:space="preserve">Bacopa (n = 37) </w:t>
            </w:r>
          </w:p>
        </w:tc>
        <w:tc>
          <w:tcPr>
            <w:tcW w:w="720" w:type="dxa"/>
            <w:vMerge w:val="restart"/>
            <w:tcBorders>
              <w:top w:val="single" w:sz="4" w:space="0" w:color="auto"/>
              <w:left w:val="single" w:sz="4" w:space="0" w:color="auto"/>
            </w:tcBorders>
            <w:noWrap/>
            <w:tcMar>
              <w:top w:w="57" w:type="dxa"/>
              <w:left w:w="57" w:type="dxa"/>
              <w:bottom w:w="57" w:type="dxa"/>
              <w:right w:w="57" w:type="dxa"/>
            </w:tcMar>
            <w:vAlign w:val="center"/>
            <w:hideMark/>
          </w:tcPr>
          <w:p w14:paraId="76CB1229"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p-value</w:t>
            </w:r>
            <w:r w:rsidRPr="00C77A86">
              <w:rPr>
                <w:rFonts w:asciiTheme="majorHAnsi" w:eastAsia="Times New Roman" w:hAnsiTheme="majorHAnsi" w:cs="Times New Roman"/>
                <w:sz w:val="18"/>
                <w:szCs w:val="18"/>
                <w:vertAlign w:val="superscript"/>
                <w:lang w:eastAsia="en-AU"/>
              </w:rPr>
              <w:t>b</w:t>
            </w:r>
          </w:p>
        </w:tc>
      </w:tr>
      <w:tr w:rsidR="00B047EC" w:rsidRPr="00C77A86" w14:paraId="4BD97669" w14:textId="77777777" w:rsidTr="00073F52">
        <w:tc>
          <w:tcPr>
            <w:tcW w:w="1701" w:type="dxa"/>
            <w:tcBorders>
              <w:top w:val="nil"/>
              <w:left w:val="nil"/>
              <w:bottom w:val="single" w:sz="4" w:space="0" w:color="auto"/>
              <w:right w:val="nil"/>
            </w:tcBorders>
            <w:noWrap/>
            <w:tcMar>
              <w:top w:w="57" w:type="dxa"/>
              <w:left w:w="57" w:type="dxa"/>
              <w:bottom w:w="57" w:type="dxa"/>
              <w:right w:w="57" w:type="dxa"/>
            </w:tcMar>
            <w:vAlign w:val="center"/>
            <w:hideMark/>
          </w:tcPr>
          <w:p w14:paraId="6988B507" w14:textId="77777777" w:rsidR="00B047EC" w:rsidRPr="00C77A86" w:rsidRDefault="00B047EC" w:rsidP="00E16F47">
            <w:pPr>
              <w:jc w:val="center"/>
              <w:rPr>
                <w:rFonts w:asciiTheme="majorHAnsi" w:eastAsia="Times New Roman" w:hAnsiTheme="majorHAnsi" w:cs="Times New Roman"/>
                <w:sz w:val="18"/>
                <w:szCs w:val="18"/>
                <w:lang w:eastAsia="en-AU"/>
              </w:rPr>
            </w:pPr>
          </w:p>
        </w:tc>
        <w:tc>
          <w:tcPr>
            <w:tcW w:w="720" w:type="dxa"/>
            <w:tcBorders>
              <w:top w:val="nil"/>
              <w:left w:val="nil"/>
              <w:bottom w:val="nil"/>
            </w:tcBorders>
            <w:noWrap/>
            <w:tcMar>
              <w:top w:w="57" w:type="dxa"/>
              <w:left w:w="57" w:type="dxa"/>
              <w:bottom w:w="57" w:type="dxa"/>
              <w:right w:w="57" w:type="dxa"/>
            </w:tcMar>
            <w:vAlign w:val="center"/>
            <w:hideMark/>
          </w:tcPr>
          <w:p w14:paraId="3C95CDAC" w14:textId="77777777" w:rsidR="00B047EC" w:rsidRPr="00C77A86" w:rsidRDefault="00B047EC" w:rsidP="00E16F47">
            <w:pPr>
              <w:rPr>
                <w:rFonts w:asciiTheme="majorHAnsi" w:eastAsia="Times New Roman" w:hAnsiTheme="majorHAnsi" w:cs="Times New Roman"/>
                <w:sz w:val="18"/>
                <w:szCs w:val="18"/>
                <w:lang w:eastAsia="en-AU"/>
              </w:rPr>
            </w:pPr>
          </w:p>
        </w:tc>
        <w:tc>
          <w:tcPr>
            <w:tcW w:w="732" w:type="dxa"/>
            <w:tcBorders>
              <w:top w:val="nil"/>
              <w:bottom w:val="single" w:sz="4" w:space="0" w:color="auto"/>
              <w:right w:val="single" w:sz="4" w:space="0" w:color="auto"/>
            </w:tcBorders>
            <w:noWrap/>
            <w:tcMar>
              <w:top w:w="57" w:type="dxa"/>
              <w:left w:w="57" w:type="dxa"/>
              <w:bottom w:w="57" w:type="dxa"/>
              <w:right w:w="57" w:type="dxa"/>
            </w:tcMar>
            <w:vAlign w:val="center"/>
            <w:hideMark/>
          </w:tcPr>
          <w:p w14:paraId="5A000A30"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Week 0</w:t>
            </w:r>
          </w:p>
        </w:tc>
        <w:tc>
          <w:tcPr>
            <w:tcW w:w="758"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4E93B0F3"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Week 12</w:t>
            </w:r>
          </w:p>
        </w:tc>
        <w:tc>
          <w:tcPr>
            <w:tcW w:w="1051"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12F82822"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 xml:space="preserve">Change </w:t>
            </w:r>
          </w:p>
          <w:p w14:paraId="55284943"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6"/>
                <w:szCs w:val="16"/>
                <w:lang w:eastAsia="en-AU"/>
              </w:rPr>
              <w:t>(week 0 to 12)</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058F6FED"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p-value</w:t>
            </w:r>
            <w:r w:rsidRPr="00C77A86">
              <w:rPr>
                <w:rFonts w:asciiTheme="majorHAnsi" w:eastAsia="Times New Roman" w:hAnsiTheme="majorHAnsi" w:cs="Times New Roman"/>
                <w:sz w:val="18"/>
                <w:szCs w:val="18"/>
                <w:vertAlign w:val="superscript"/>
                <w:lang w:eastAsia="en-AU"/>
              </w:rPr>
              <w:t>a</w:t>
            </w:r>
          </w:p>
        </w:tc>
        <w:tc>
          <w:tcPr>
            <w:tcW w:w="732" w:type="dxa"/>
            <w:gridSpan w:val="2"/>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6AC58FBE"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Week 0</w:t>
            </w:r>
          </w:p>
        </w:tc>
        <w:tc>
          <w:tcPr>
            <w:tcW w:w="758"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38285227"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Week 12</w:t>
            </w:r>
          </w:p>
        </w:tc>
        <w:tc>
          <w:tcPr>
            <w:tcW w:w="107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7DE46BD2"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Change</w:t>
            </w:r>
          </w:p>
          <w:p w14:paraId="3F094655"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6"/>
                <w:szCs w:val="16"/>
                <w:lang w:eastAsia="en-AU"/>
              </w:rPr>
              <w:t>(week 0 to 12)</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61DC0C36"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p-value</w:t>
            </w:r>
            <w:r w:rsidRPr="00C77A86">
              <w:rPr>
                <w:rFonts w:asciiTheme="majorHAnsi" w:eastAsia="Times New Roman" w:hAnsiTheme="majorHAnsi" w:cs="Times New Roman"/>
                <w:sz w:val="18"/>
                <w:szCs w:val="18"/>
                <w:vertAlign w:val="superscript"/>
                <w:lang w:eastAsia="en-AU"/>
              </w:rPr>
              <w:t>a</w:t>
            </w:r>
          </w:p>
        </w:tc>
        <w:tc>
          <w:tcPr>
            <w:tcW w:w="720" w:type="dxa"/>
            <w:vMerge/>
            <w:tcBorders>
              <w:left w:val="single" w:sz="4" w:space="0" w:color="auto"/>
              <w:bottom w:val="single" w:sz="4" w:space="0" w:color="auto"/>
            </w:tcBorders>
            <w:tcMar>
              <w:top w:w="57" w:type="dxa"/>
              <w:left w:w="57" w:type="dxa"/>
              <w:bottom w:w="57" w:type="dxa"/>
              <w:right w:w="57" w:type="dxa"/>
            </w:tcMar>
            <w:vAlign w:val="center"/>
            <w:hideMark/>
          </w:tcPr>
          <w:p w14:paraId="51CD4B95" w14:textId="77777777" w:rsidR="00B047EC" w:rsidRPr="00C77A86" w:rsidRDefault="00B047EC" w:rsidP="00E16F47">
            <w:pPr>
              <w:rPr>
                <w:rFonts w:asciiTheme="majorHAnsi" w:eastAsia="Times New Roman" w:hAnsiTheme="majorHAnsi" w:cs="Times New Roman"/>
                <w:sz w:val="18"/>
                <w:szCs w:val="18"/>
                <w:lang w:eastAsia="en-AU"/>
              </w:rPr>
            </w:pPr>
          </w:p>
        </w:tc>
      </w:tr>
      <w:tr w:rsidR="00B047EC" w:rsidRPr="00C77A86" w14:paraId="44918B57" w14:textId="77777777" w:rsidTr="00073F52">
        <w:tc>
          <w:tcPr>
            <w:tcW w:w="1701" w:type="dxa"/>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70A06778"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BDNF (pg/mL)</w:t>
            </w:r>
          </w:p>
        </w:tc>
        <w:tc>
          <w:tcPr>
            <w:tcW w:w="720" w:type="dxa"/>
            <w:tcBorders>
              <w:top w:val="single" w:sz="4" w:space="0" w:color="auto"/>
              <w:left w:val="nil"/>
              <w:bottom w:val="single" w:sz="4" w:space="0" w:color="auto"/>
              <w:right w:val="single" w:sz="4" w:space="0" w:color="auto"/>
            </w:tcBorders>
            <w:noWrap/>
            <w:tcMar>
              <w:top w:w="57" w:type="dxa"/>
              <w:left w:w="57" w:type="dxa"/>
              <w:bottom w:w="57" w:type="dxa"/>
              <w:right w:w="57" w:type="dxa"/>
            </w:tcMar>
            <w:vAlign w:val="center"/>
            <w:hideMark/>
          </w:tcPr>
          <w:p w14:paraId="54AE51D1"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Median</w:t>
            </w:r>
          </w:p>
        </w:tc>
        <w:tc>
          <w:tcPr>
            <w:tcW w:w="73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E859611"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1187.80</w:t>
            </w:r>
          </w:p>
        </w:tc>
        <w:tc>
          <w:tcPr>
            <w:tcW w:w="75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25DAED88"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1102.80</w:t>
            </w:r>
          </w:p>
        </w:tc>
        <w:tc>
          <w:tcPr>
            <w:tcW w:w="1051"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AD74EB3"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-393.20</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10F31022"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0.180</w:t>
            </w:r>
          </w:p>
        </w:tc>
        <w:tc>
          <w:tcPr>
            <w:tcW w:w="732"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7BE996E"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1467.60</w:t>
            </w:r>
          </w:p>
        </w:tc>
        <w:tc>
          <w:tcPr>
            <w:tcW w:w="75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4610E9D3"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977.20</w:t>
            </w:r>
          </w:p>
        </w:tc>
        <w:tc>
          <w:tcPr>
            <w:tcW w:w="10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11E72DD4"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-422.20</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6CD5E040"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0.004</w:t>
            </w:r>
          </w:p>
        </w:tc>
        <w:tc>
          <w:tcPr>
            <w:tcW w:w="720" w:type="dxa"/>
            <w:tcBorders>
              <w:top w:val="nil"/>
              <w:left w:val="nil"/>
              <w:bottom w:val="single" w:sz="4" w:space="0" w:color="auto"/>
            </w:tcBorders>
            <w:noWrap/>
            <w:tcMar>
              <w:top w:w="57" w:type="dxa"/>
              <w:left w:w="57" w:type="dxa"/>
              <w:bottom w:w="57" w:type="dxa"/>
              <w:right w:w="57" w:type="dxa"/>
            </w:tcMar>
            <w:vAlign w:val="center"/>
            <w:hideMark/>
          </w:tcPr>
          <w:p w14:paraId="6408E6F7"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0.219</w:t>
            </w:r>
          </w:p>
        </w:tc>
      </w:tr>
      <w:tr w:rsidR="00B047EC" w:rsidRPr="00C77A86" w14:paraId="4C934B0F" w14:textId="77777777" w:rsidTr="00073F52">
        <w:tc>
          <w:tcPr>
            <w:tcW w:w="1701" w:type="dxa"/>
            <w:tcBorders>
              <w:top w:val="single" w:sz="4" w:space="0" w:color="auto"/>
              <w:bottom w:val="single" w:sz="4" w:space="0" w:color="auto"/>
              <w:right w:val="single" w:sz="4" w:space="0" w:color="auto"/>
            </w:tcBorders>
            <w:tcMar>
              <w:top w:w="57" w:type="dxa"/>
              <w:left w:w="57" w:type="dxa"/>
              <w:bottom w:w="57" w:type="dxa"/>
              <w:right w:w="57" w:type="dxa"/>
            </w:tcMar>
            <w:vAlign w:val="center"/>
            <w:hideMark/>
          </w:tcPr>
          <w:p w14:paraId="1E9B5AE1"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MDA (ng/mL)</w:t>
            </w:r>
          </w:p>
        </w:tc>
        <w:tc>
          <w:tcPr>
            <w:tcW w:w="72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48FA2E26"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Median</w:t>
            </w:r>
          </w:p>
        </w:tc>
        <w:tc>
          <w:tcPr>
            <w:tcW w:w="73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40C93B6D"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47.72</w:t>
            </w:r>
          </w:p>
        </w:tc>
        <w:tc>
          <w:tcPr>
            <w:tcW w:w="75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2F9935A"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69.84</w:t>
            </w:r>
          </w:p>
        </w:tc>
        <w:tc>
          <w:tcPr>
            <w:tcW w:w="1051"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B969380"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29.39</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1AA56B00"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&lt; .001</w:t>
            </w:r>
          </w:p>
        </w:tc>
        <w:tc>
          <w:tcPr>
            <w:tcW w:w="732"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7068CC8"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54.07</w:t>
            </w:r>
          </w:p>
        </w:tc>
        <w:tc>
          <w:tcPr>
            <w:tcW w:w="75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153ADD2"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70.20</w:t>
            </w:r>
          </w:p>
        </w:tc>
        <w:tc>
          <w:tcPr>
            <w:tcW w:w="10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724030F8"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20.49</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23A39893"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&lt; .001</w:t>
            </w:r>
          </w:p>
        </w:tc>
        <w:tc>
          <w:tcPr>
            <w:tcW w:w="720" w:type="dxa"/>
            <w:tcBorders>
              <w:top w:val="nil"/>
              <w:left w:val="nil"/>
              <w:bottom w:val="single" w:sz="4" w:space="0" w:color="auto"/>
            </w:tcBorders>
            <w:noWrap/>
            <w:tcMar>
              <w:top w:w="57" w:type="dxa"/>
              <w:left w:w="57" w:type="dxa"/>
              <w:bottom w:w="57" w:type="dxa"/>
              <w:right w:w="57" w:type="dxa"/>
            </w:tcMar>
            <w:vAlign w:val="center"/>
            <w:hideMark/>
          </w:tcPr>
          <w:p w14:paraId="56210A41"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0.337</w:t>
            </w:r>
          </w:p>
        </w:tc>
      </w:tr>
      <w:tr w:rsidR="00B047EC" w:rsidRPr="00C77A86" w14:paraId="6D233237" w14:textId="77777777" w:rsidTr="00073F52">
        <w:tc>
          <w:tcPr>
            <w:tcW w:w="1701" w:type="dxa"/>
            <w:tcBorders>
              <w:top w:val="single" w:sz="4" w:space="0" w:color="auto"/>
              <w:bottom w:val="single" w:sz="4" w:space="0" w:color="auto"/>
              <w:right w:val="single" w:sz="4" w:space="0" w:color="auto"/>
            </w:tcBorders>
            <w:noWrap/>
            <w:tcMar>
              <w:top w:w="57" w:type="dxa"/>
              <w:left w:w="57" w:type="dxa"/>
              <w:bottom w:w="57" w:type="dxa"/>
              <w:right w:w="57" w:type="dxa"/>
            </w:tcMar>
            <w:vAlign w:val="center"/>
            <w:hideMark/>
          </w:tcPr>
          <w:p w14:paraId="49B36A6C"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AChE activity (mU/mL)</w:t>
            </w:r>
          </w:p>
        </w:tc>
        <w:tc>
          <w:tcPr>
            <w:tcW w:w="72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03068143" w14:textId="77777777" w:rsidR="00B047EC" w:rsidRPr="00C77A86" w:rsidRDefault="00B047EC" w:rsidP="00E16F47">
            <w:pPr>
              <w:rPr>
                <w:rFonts w:asciiTheme="majorHAnsi" w:eastAsia="Times New Roman" w:hAnsiTheme="majorHAnsi" w:cs="Times New Roman"/>
                <w:color w:val="000000"/>
                <w:sz w:val="18"/>
                <w:szCs w:val="18"/>
                <w:lang w:eastAsia="en-AU"/>
              </w:rPr>
            </w:pPr>
            <w:r w:rsidRPr="00C77A86">
              <w:rPr>
                <w:rFonts w:asciiTheme="majorHAnsi" w:eastAsia="Times New Roman" w:hAnsiTheme="majorHAnsi" w:cs="Times New Roman"/>
                <w:color w:val="000000"/>
                <w:sz w:val="18"/>
                <w:szCs w:val="18"/>
                <w:lang w:eastAsia="en-AU"/>
              </w:rPr>
              <w:t>Median</w:t>
            </w:r>
          </w:p>
        </w:tc>
        <w:tc>
          <w:tcPr>
            <w:tcW w:w="732"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2B999A84"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194.10</w:t>
            </w:r>
          </w:p>
        </w:tc>
        <w:tc>
          <w:tcPr>
            <w:tcW w:w="75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EC9961E"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1080.40</w:t>
            </w:r>
          </w:p>
        </w:tc>
        <w:tc>
          <w:tcPr>
            <w:tcW w:w="1051"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5690D769"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-27.70</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0DA4C12C"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0.272</w:t>
            </w:r>
          </w:p>
        </w:tc>
        <w:tc>
          <w:tcPr>
            <w:tcW w:w="732" w:type="dxa"/>
            <w:gridSpan w:val="2"/>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0493694A"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182.60</w:t>
            </w:r>
          </w:p>
        </w:tc>
        <w:tc>
          <w:tcPr>
            <w:tcW w:w="758"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263AE71E"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174.40</w:t>
            </w:r>
          </w:p>
        </w:tc>
        <w:tc>
          <w:tcPr>
            <w:tcW w:w="1070" w:type="dxa"/>
            <w:tcBorders>
              <w:top w:val="nil"/>
              <w:left w:val="nil"/>
              <w:bottom w:val="single" w:sz="4" w:space="0" w:color="auto"/>
              <w:right w:val="single" w:sz="4" w:space="0" w:color="auto"/>
            </w:tcBorders>
            <w:shd w:val="clear" w:color="000000" w:fill="FFFFFF"/>
            <w:noWrap/>
            <w:tcMar>
              <w:top w:w="57" w:type="dxa"/>
              <w:left w:w="57" w:type="dxa"/>
              <w:bottom w:w="57" w:type="dxa"/>
              <w:right w:w="57" w:type="dxa"/>
            </w:tcMar>
            <w:vAlign w:val="center"/>
            <w:hideMark/>
          </w:tcPr>
          <w:p w14:paraId="3CC13C52"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-12.90</w:t>
            </w:r>
          </w:p>
        </w:tc>
        <w:tc>
          <w:tcPr>
            <w:tcW w:w="700" w:type="dxa"/>
            <w:tcBorders>
              <w:top w:val="nil"/>
              <w:left w:val="nil"/>
              <w:bottom w:val="single" w:sz="4" w:space="0" w:color="auto"/>
              <w:right w:val="single" w:sz="4" w:space="0" w:color="auto"/>
            </w:tcBorders>
            <w:noWrap/>
            <w:tcMar>
              <w:top w:w="57" w:type="dxa"/>
              <w:left w:w="57" w:type="dxa"/>
              <w:bottom w:w="57" w:type="dxa"/>
              <w:right w:w="57" w:type="dxa"/>
            </w:tcMar>
            <w:vAlign w:val="center"/>
            <w:hideMark/>
          </w:tcPr>
          <w:p w14:paraId="5C33E822"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0.592</w:t>
            </w:r>
          </w:p>
        </w:tc>
        <w:tc>
          <w:tcPr>
            <w:tcW w:w="720" w:type="dxa"/>
            <w:tcBorders>
              <w:top w:val="nil"/>
              <w:left w:val="nil"/>
              <w:bottom w:val="single" w:sz="4" w:space="0" w:color="auto"/>
            </w:tcBorders>
            <w:noWrap/>
            <w:tcMar>
              <w:top w:w="57" w:type="dxa"/>
              <w:left w:w="57" w:type="dxa"/>
              <w:bottom w:w="57" w:type="dxa"/>
              <w:right w:w="57" w:type="dxa"/>
            </w:tcMar>
            <w:vAlign w:val="center"/>
            <w:hideMark/>
          </w:tcPr>
          <w:p w14:paraId="4E5D5218" w14:textId="77777777" w:rsidR="00B047EC" w:rsidRPr="00C77A86" w:rsidRDefault="00B047EC" w:rsidP="00E16F47">
            <w:pPr>
              <w:jc w:val="center"/>
              <w:rPr>
                <w:rFonts w:asciiTheme="majorHAnsi" w:eastAsia="Times New Roman" w:hAnsiTheme="majorHAnsi" w:cs="Times New Roman"/>
                <w:sz w:val="18"/>
                <w:szCs w:val="18"/>
                <w:lang w:eastAsia="en-AU"/>
              </w:rPr>
            </w:pPr>
            <w:r w:rsidRPr="00C77A86">
              <w:rPr>
                <w:rFonts w:asciiTheme="majorHAnsi" w:eastAsia="Times New Roman" w:hAnsiTheme="majorHAnsi" w:cs="Times New Roman"/>
                <w:sz w:val="18"/>
                <w:szCs w:val="18"/>
                <w:lang w:eastAsia="en-AU"/>
              </w:rPr>
              <w:t>0.432</w:t>
            </w:r>
          </w:p>
        </w:tc>
      </w:tr>
    </w:tbl>
    <w:p w14:paraId="7A4A5D77" w14:textId="77777777" w:rsidR="00B047EC" w:rsidRPr="00C77A86" w:rsidRDefault="00B047EC" w:rsidP="00E16F47">
      <w:pPr>
        <w:jc w:val="center"/>
        <w:rPr>
          <w:rFonts w:asciiTheme="majorHAnsi" w:hAnsiTheme="majorHAnsi"/>
          <w:sz w:val="16"/>
          <w:szCs w:val="16"/>
          <w:lang w:eastAsia="en-AU"/>
        </w:rPr>
      </w:pPr>
      <w:r w:rsidRPr="00C77A86">
        <w:rPr>
          <w:rFonts w:asciiTheme="majorHAnsi" w:hAnsiTheme="majorHAnsi"/>
          <w:sz w:val="16"/>
          <w:szCs w:val="16"/>
          <w:vertAlign w:val="superscript"/>
          <w:lang w:eastAsia="en-AU"/>
        </w:rPr>
        <w:t>a</w:t>
      </w:r>
      <w:r w:rsidRPr="00C77A86">
        <w:rPr>
          <w:rFonts w:asciiTheme="majorHAnsi" w:hAnsiTheme="majorHAnsi"/>
          <w:sz w:val="16"/>
          <w:szCs w:val="16"/>
          <w:lang w:eastAsia="en-AU"/>
        </w:rPr>
        <w:t xml:space="preserve">P-values are generated from Related-Samples Wilcoxon Signed Rank Tests (Week 0 to 12). </w:t>
      </w:r>
      <w:r w:rsidRPr="00C77A86">
        <w:rPr>
          <w:rFonts w:asciiTheme="majorHAnsi" w:hAnsiTheme="majorHAnsi"/>
          <w:sz w:val="16"/>
          <w:szCs w:val="16"/>
          <w:vertAlign w:val="superscript"/>
          <w:lang w:eastAsia="en-AU"/>
        </w:rPr>
        <w:t>b</w:t>
      </w:r>
      <w:r w:rsidRPr="00C77A86">
        <w:rPr>
          <w:rFonts w:asciiTheme="majorHAnsi" w:hAnsiTheme="majorHAnsi"/>
          <w:sz w:val="16"/>
          <w:szCs w:val="16"/>
          <w:lang w:eastAsia="en-AU"/>
        </w:rPr>
        <w:t>P-values are generated from Independent-Samples Mann-Whitney U Tests (Group differences in changes in concentrations from week 0 to week 12).</w:t>
      </w:r>
      <w:bookmarkEnd w:id="0"/>
    </w:p>
    <w:p w14:paraId="161628BF" w14:textId="627CD666" w:rsidR="00E16F47" w:rsidRPr="00C77A86" w:rsidRDefault="00E16F47" w:rsidP="00E16F47">
      <w:pPr>
        <w:jc w:val="center"/>
        <w:rPr>
          <w:rFonts w:asciiTheme="majorHAnsi" w:hAnsiTheme="majorHAnsi"/>
          <w:sz w:val="16"/>
          <w:szCs w:val="16"/>
          <w:lang w:eastAsia="en-AU"/>
        </w:rPr>
      </w:pPr>
      <w:r w:rsidRPr="00C77A86">
        <w:rPr>
          <w:rFonts w:asciiTheme="majorHAnsi" w:hAnsiTheme="majorHAnsi"/>
          <w:sz w:val="16"/>
          <w:szCs w:val="16"/>
          <w:lang w:eastAsia="en-AU"/>
        </w:rPr>
        <w:t>Abbreviations: AChE = Acetylcholine esterase; BDNF = Brain-derived neurotrophic factor; MDA = Malondialdehyde; PPS = Per protocol set</w:t>
      </w:r>
    </w:p>
    <w:p w14:paraId="333E70CE" w14:textId="77777777" w:rsidR="00F75291" w:rsidRPr="00C77A86" w:rsidRDefault="00F75291" w:rsidP="00E16F47">
      <w:pPr>
        <w:jc w:val="center"/>
        <w:rPr>
          <w:rFonts w:asciiTheme="majorHAnsi" w:hAnsiTheme="majorHAnsi"/>
          <w:sz w:val="16"/>
          <w:szCs w:val="16"/>
          <w:lang w:eastAsia="en-AU"/>
        </w:rPr>
      </w:pPr>
    </w:p>
    <w:p w14:paraId="593D06FB" w14:textId="77777777" w:rsidR="00F75291" w:rsidRPr="00C77A86" w:rsidRDefault="00F75291" w:rsidP="00E16F47">
      <w:pPr>
        <w:jc w:val="center"/>
        <w:rPr>
          <w:rFonts w:asciiTheme="majorHAnsi" w:hAnsiTheme="majorHAnsi"/>
          <w:sz w:val="16"/>
          <w:szCs w:val="16"/>
          <w:lang w:eastAsia="en-AU"/>
        </w:rPr>
      </w:pPr>
    </w:p>
    <w:p w14:paraId="121FABF5" w14:textId="4AA75B5C" w:rsidR="00F75291" w:rsidRPr="00C77A86" w:rsidRDefault="00F75291">
      <w:pPr>
        <w:rPr>
          <w:rFonts w:asciiTheme="majorHAnsi" w:hAnsiTheme="majorHAnsi"/>
          <w:sz w:val="16"/>
          <w:szCs w:val="16"/>
          <w:lang w:eastAsia="en-AU"/>
        </w:rPr>
      </w:pPr>
      <w:r w:rsidRPr="00C77A86">
        <w:rPr>
          <w:rFonts w:asciiTheme="majorHAnsi" w:hAnsiTheme="majorHAnsi"/>
          <w:sz w:val="16"/>
          <w:szCs w:val="16"/>
          <w:lang w:eastAsia="en-AU"/>
        </w:rPr>
        <w:br w:type="page"/>
      </w:r>
    </w:p>
    <w:p w14:paraId="5C67156D" w14:textId="07BBF833" w:rsidR="00F75291" w:rsidRPr="00C77A86" w:rsidRDefault="00F75291" w:rsidP="00F75291">
      <w:pPr>
        <w:pStyle w:val="Heading2"/>
        <w:rPr>
          <w:sz w:val="24"/>
          <w:szCs w:val="24"/>
          <w:lang w:eastAsia="en-GB"/>
        </w:rPr>
      </w:pPr>
      <w:r w:rsidRPr="00C77A86">
        <w:rPr>
          <w:sz w:val="24"/>
          <w:szCs w:val="24"/>
          <w:lang w:eastAsia="en-GB"/>
        </w:rPr>
        <w:t>BDNF, MDA, AChE Methods</w:t>
      </w:r>
    </w:p>
    <w:p w14:paraId="79ADCF3C" w14:textId="77777777" w:rsidR="00F75291" w:rsidRPr="00C77A86" w:rsidRDefault="00F75291" w:rsidP="00F75291">
      <w:pPr>
        <w:rPr>
          <w:rFonts w:asciiTheme="majorHAnsi" w:eastAsia="Times New Roman" w:hAnsiTheme="majorHAnsi" w:cstheme="minorHAnsi"/>
          <w:b/>
          <w:bCs/>
          <w:sz w:val="22"/>
          <w:szCs w:val="22"/>
          <w:lang w:eastAsia="en-GB"/>
        </w:rPr>
      </w:pPr>
    </w:p>
    <w:p w14:paraId="1BF42C6E" w14:textId="77777777" w:rsidR="00F75291" w:rsidRPr="00C77A86" w:rsidRDefault="00F75291" w:rsidP="00F75291">
      <w:pPr>
        <w:rPr>
          <w:rFonts w:asciiTheme="majorHAnsi" w:eastAsia="Times New Roman" w:hAnsiTheme="majorHAnsi" w:cstheme="minorHAnsi"/>
          <w:b/>
          <w:bCs/>
          <w:sz w:val="22"/>
          <w:szCs w:val="22"/>
          <w:lang w:eastAsia="en-GB"/>
        </w:rPr>
      </w:pPr>
      <w:r w:rsidRPr="00C77A86">
        <w:rPr>
          <w:rFonts w:asciiTheme="majorHAnsi" w:eastAsia="Times New Roman" w:hAnsiTheme="majorHAnsi" w:cstheme="minorHAnsi"/>
          <w:b/>
          <w:bCs/>
          <w:sz w:val="22"/>
          <w:szCs w:val="22"/>
          <w:lang w:eastAsia="en-GB"/>
        </w:rPr>
        <w:t xml:space="preserve">Sample Preparation </w:t>
      </w:r>
    </w:p>
    <w:p w14:paraId="015946B7" w14:textId="77777777" w:rsidR="00F75291" w:rsidRPr="00C77A86" w:rsidRDefault="00F75291" w:rsidP="00F75291">
      <w:pPr>
        <w:rPr>
          <w:rFonts w:asciiTheme="majorHAnsi" w:eastAsia="Times New Roman" w:hAnsiTheme="majorHAnsi" w:cstheme="minorHAnsi"/>
          <w:sz w:val="20"/>
          <w:szCs w:val="20"/>
          <w:lang w:eastAsia="en-GB"/>
        </w:rPr>
      </w:pPr>
      <w:r w:rsidRPr="00C77A86">
        <w:rPr>
          <w:rFonts w:asciiTheme="majorHAnsi" w:eastAsia="Times New Roman" w:hAnsiTheme="majorHAnsi" w:cstheme="minorHAnsi"/>
          <w:sz w:val="20"/>
          <w:szCs w:val="20"/>
          <w:lang w:eastAsia="en-GB"/>
        </w:rPr>
        <w:t xml:space="preserve">Blood samples were collected in tubes containing EDTA and centrifuged at 1500 </w:t>
      </w:r>
      <w:r w:rsidRPr="00C77A86">
        <w:rPr>
          <w:rFonts w:asciiTheme="majorHAnsi" w:eastAsia="Times New Roman" w:hAnsiTheme="majorHAnsi" w:cstheme="minorHAnsi"/>
          <w:i/>
          <w:iCs/>
          <w:sz w:val="20"/>
          <w:szCs w:val="20"/>
          <w:lang w:eastAsia="en-GB"/>
        </w:rPr>
        <w:t>xg</w:t>
      </w:r>
      <w:r w:rsidRPr="00C77A86">
        <w:rPr>
          <w:rFonts w:asciiTheme="majorHAnsi" w:eastAsia="Times New Roman" w:hAnsiTheme="majorHAnsi" w:cstheme="minorHAnsi"/>
          <w:sz w:val="20"/>
          <w:szCs w:val="20"/>
          <w:lang w:eastAsia="en-GB"/>
        </w:rPr>
        <w:t xml:space="preserve"> for 15 min.  Serum was collected and immediately frozen at -20</w:t>
      </w:r>
      <w:r w:rsidRPr="00C77A86">
        <w:rPr>
          <w:rFonts w:asciiTheme="majorHAnsi" w:eastAsia="Times New Roman" w:hAnsiTheme="majorHAnsi" w:cstheme="minorHAnsi"/>
          <w:sz w:val="20"/>
          <w:szCs w:val="20"/>
          <w:vertAlign w:val="superscript"/>
          <w:lang w:eastAsia="en-GB"/>
        </w:rPr>
        <w:t>o</w:t>
      </w:r>
      <w:r w:rsidRPr="00C77A86">
        <w:rPr>
          <w:rFonts w:asciiTheme="majorHAnsi" w:eastAsia="Times New Roman" w:hAnsiTheme="majorHAnsi" w:cstheme="minorHAnsi"/>
          <w:sz w:val="20"/>
          <w:szCs w:val="20"/>
          <w:lang w:eastAsia="en-GB"/>
        </w:rPr>
        <w:t xml:space="preserve">C until hormone analysis. On the day of analysis, samples were thawed and an aliquot was used for measurement of brain-derived neurotrophic factor (BDNF), malondialdehyde (MDA), and acetylcholinesterase (AChE) activity.  All analytes were measured in duplicate according to the manufacturer’s instructions and detailed below. </w:t>
      </w:r>
    </w:p>
    <w:p w14:paraId="58FA8A49"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p>
    <w:p w14:paraId="1E97E804" w14:textId="77777777" w:rsidR="00F75291" w:rsidRPr="00C77A86" w:rsidRDefault="00F75291" w:rsidP="00F75291">
      <w:pPr>
        <w:shd w:val="clear" w:color="auto" w:fill="FFFFFF"/>
        <w:textAlignment w:val="top"/>
        <w:rPr>
          <w:rFonts w:asciiTheme="majorHAnsi" w:eastAsia="Times New Roman" w:hAnsiTheme="majorHAnsi" w:cstheme="minorHAnsi"/>
          <w:b/>
          <w:bCs/>
          <w:color w:val="000000"/>
          <w:sz w:val="22"/>
          <w:szCs w:val="22"/>
          <w:shd w:val="clear" w:color="auto" w:fill="FFFFFF"/>
          <w:lang w:eastAsia="en-GB"/>
        </w:rPr>
      </w:pPr>
      <w:r w:rsidRPr="00C77A86">
        <w:rPr>
          <w:rFonts w:asciiTheme="majorHAnsi" w:eastAsia="Times New Roman" w:hAnsiTheme="majorHAnsi" w:cstheme="minorHAnsi"/>
          <w:b/>
          <w:bCs/>
          <w:color w:val="000000"/>
          <w:sz w:val="22"/>
          <w:szCs w:val="22"/>
          <w:shd w:val="clear" w:color="auto" w:fill="FFFFFF"/>
          <w:lang w:eastAsia="en-GB"/>
        </w:rPr>
        <w:t>BDNF Analysis</w:t>
      </w:r>
    </w:p>
    <w:p w14:paraId="44ACAA0F"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r w:rsidRPr="00C77A86">
        <w:rPr>
          <w:rFonts w:asciiTheme="majorHAnsi" w:eastAsia="Times New Roman" w:hAnsiTheme="majorHAnsi" w:cstheme="minorHAnsi"/>
          <w:color w:val="000000"/>
          <w:sz w:val="20"/>
          <w:szCs w:val="20"/>
          <w:shd w:val="clear" w:color="auto" w:fill="FFFFFF"/>
          <w:lang w:eastAsia="en-GB"/>
        </w:rPr>
        <w:t xml:space="preserve">On the day of assay, serum samples are thawed and BDNF </w:t>
      </w:r>
      <w:r w:rsidRPr="00C77A86">
        <w:rPr>
          <w:rFonts w:asciiTheme="majorHAnsi" w:hAnsiTheme="majorHAnsi" w:cstheme="minorHAnsi"/>
          <w:sz w:val="20"/>
          <w:szCs w:val="20"/>
        </w:rPr>
        <w:t xml:space="preserve">measured using the commercially available RayBio Human BDNF ELISA kit (RayBiotech Life, Peactree Corners, GA, USA) according to manufacturer instructions.  Serum samples were diluted 1:250 prior to assay.  The BDNF ELISA is an indirect sandwich kit in which </w:t>
      </w:r>
      <w:r w:rsidRPr="00C77A86">
        <w:rPr>
          <w:rFonts w:asciiTheme="majorHAnsi" w:eastAsia="Times New Roman" w:hAnsiTheme="majorHAnsi" w:cstheme="minorHAnsi"/>
          <w:color w:val="000000"/>
          <w:sz w:val="20"/>
          <w:szCs w:val="20"/>
          <w:shd w:val="clear" w:color="auto" w:fill="FFFFFF"/>
          <w:lang w:eastAsia="en-GB"/>
        </w:rPr>
        <w:t>BDNF from the test sample is captured by an immobilised BDNF antibody and after several washes, biotinylated anti-human BDNF antibody is added.  After washing away unbound biotinylated antibody, HRP conjugated streptavidin is added.  The wells are again washed before the addition of TMB substrate.  The amount of BDNF in the test sample is directly proportional to colour generated and OD determined at 450nm.  Intra-Assay and Inter-Assay CV% is &lt;10% and &lt;12% respectively.</w:t>
      </w:r>
    </w:p>
    <w:p w14:paraId="2F04DBAA"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p>
    <w:p w14:paraId="686BD6E8" w14:textId="77777777" w:rsidR="00F75291" w:rsidRPr="00C77A86" w:rsidRDefault="00F75291" w:rsidP="00F75291">
      <w:pPr>
        <w:shd w:val="clear" w:color="auto" w:fill="FFFFFF"/>
        <w:textAlignment w:val="top"/>
        <w:rPr>
          <w:rFonts w:asciiTheme="majorHAnsi" w:hAnsiTheme="majorHAnsi" w:cstheme="minorHAnsi"/>
          <w:sz w:val="20"/>
          <w:szCs w:val="20"/>
          <w:lang w:val="en-GB"/>
        </w:rPr>
      </w:pPr>
      <w:r w:rsidRPr="00C77A86">
        <w:rPr>
          <w:rFonts w:asciiTheme="majorHAnsi" w:eastAsia="Times New Roman" w:hAnsiTheme="majorHAnsi" w:cstheme="minorHAnsi"/>
          <w:color w:val="000000"/>
          <w:sz w:val="20"/>
          <w:szCs w:val="20"/>
          <w:shd w:val="clear" w:color="auto" w:fill="FFFFFF"/>
          <w:lang w:eastAsia="en-GB"/>
        </w:rPr>
        <w:t xml:space="preserve">The minimum detectable level of Human BDNF using this assay kit is determined to be 80 pg/ml.  This ELISA kit is specific for Human BDNF and shows no cross-reactivity with any other cytokine.  Cytokines tested were </w:t>
      </w:r>
      <w:r w:rsidRPr="00C77A86">
        <w:rPr>
          <w:rFonts w:asciiTheme="majorHAnsi" w:hAnsiTheme="majorHAnsi" w:cstheme="minorHAnsi"/>
          <w:sz w:val="20"/>
          <w:szCs w:val="20"/>
          <w:lang w:val="en-GB"/>
        </w:rPr>
        <w:t>Human Angiogenin, BLC, ENA-78, FGF-4, IL-1 alpha, IL-1 beta, IL-2, IL-3, IL-4, IL-5, IL-7, IL-8, IL-9, IL-10, IL-11, IL-12 p70, IL-12 p40, IL-13, IL-15, I-309, IP-10, G-CSF, GM-CSF, IFN- gamma, Leptin, MCP-1, MCP-2, MCP-3, MDC, MIP-1 alpha, MIP-1 beta, MIP-1delta, PARC, PDGF, RANTES,SCF, TARC, TGF- beta, TIMP-1, TIMP-2, TNF- alpha, TNF- beta, TPO, VEGF.</w:t>
      </w:r>
    </w:p>
    <w:p w14:paraId="0C206D6F"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p>
    <w:p w14:paraId="5312E50F" w14:textId="77777777" w:rsidR="00F75291" w:rsidRPr="00C77A86" w:rsidRDefault="00F75291" w:rsidP="00F75291">
      <w:pPr>
        <w:shd w:val="clear" w:color="auto" w:fill="FFFFFF"/>
        <w:textAlignment w:val="top"/>
        <w:rPr>
          <w:rFonts w:asciiTheme="majorHAnsi" w:eastAsia="Times New Roman" w:hAnsiTheme="majorHAnsi" w:cstheme="minorHAnsi"/>
          <w:b/>
          <w:bCs/>
          <w:color w:val="000000"/>
          <w:sz w:val="22"/>
          <w:szCs w:val="22"/>
          <w:shd w:val="clear" w:color="auto" w:fill="FFFFFF"/>
          <w:lang w:eastAsia="en-GB"/>
        </w:rPr>
      </w:pPr>
      <w:r w:rsidRPr="00C77A86">
        <w:rPr>
          <w:rFonts w:asciiTheme="majorHAnsi" w:eastAsia="Times New Roman" w:hAnsiTheme="majorHAnsi" w:cstheme="minorHAnsi"/>
          <w:b/>
          <w:bCs/>
          <w:color w:val="000000"/>
          <w:sz w:val="22"/>
          <w:szCs w:val="22"/>
          <w:shd w:val="clear" w:color="auto" w:fill="FFFFFF"/>
          <w:lang w:eastAsia="en-GB"/>
        </w:rPr>
        <w:t>Malondialdehyde (MDA)</w:t>
      </w:r>
    </w:p>
    <w:p w14:paraId="16EA50F6"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r w:rsidRPr="00C77A86">
        <w:rPr>
          <w:rFonts w:asciiTheme="majorHAnsi" w:eastAsia="Times New Roman" w:hAnsiTheme="majorHAnsi" w:cstheme="minorHAnsi"/>
          <w:color w:val="000000"/>
          <w:sz w:val="20"/>
          <w:szCs w:val="20"/>
          <w:shd w:val="clear" w:color="auto" w:fill="FFFFFF"/>
          <w:lang w:eastAsia="en-GB"/>
        </w:rPr>
        <w:t xml:space="preserve">On the day of assay, serum samples are thawed and MDA </w:t>
      </w:r>
      <w:r w:rsidRPr="00C77A86">
        <w:rPr>
          <w:rFonts w:asciiTheme="majorHAnsi" w:hAnsiTheme="majorHAnsi" w:cstheme="minorHAnsi"/>
          <w:sz w:val="20"/>
          <w:szCs w:val="20"/>
        </w:rPr>
        <w:t>measured using a commercially available MDA ELISA kit (Wuhan Fine Biotech, Wuhan, China) according to manufacturer instructions.  The MDA ELISA kit is a solid phase competitive ELISA in which MDA in the test sample competes with microtiter well immobilised MDA for binding to Biotinylated anti-MDA antibody. After incubation at 37</w:t>
      </w:r>
      <w:r w:rsidRPr="00C77A86">
        <w:rPr>
          <w:rFonts w:asciiTheme="majorHAnsi" w:hAnsiTheme="majorHAnsi" w:cstheme="minorHAnsi"/>
          <w:sz w:val="20"/>
          <w:szCs w:val="20"/>
          <w:vertAlign w:val="superscript"/>
        </w:rPr>
        <w:t>o</w:t>
      </w:r>
      <w:r w:rsidRPr="00C77A86">
        <w:rPr>
          <w:rFonts w:asciiTheme="majorHAnsi" w:hAnsiTheme="majorHAnsi" w:cstheme="minorHAnsi"/>
          <w:sz w:val="20"/>
          <w:szCs w:val="20"/>
        </w:rPr>
        <w:t>C and several washes to remove all unbound complexes, HRP-Streptavidin Conjugate is added and incubated at 37</w:t>
      </w:r>
      <w:r w:rsidRPr="00C77A86">
        <w:rPr>
          <w:rFonts w:asciiTheme="majorHAnsi" w:hAnsiTheme="majorHAnsi" w:cstheme="minorHAnsi"/>
          <w:sz w:val="20"/>
          <w:szCs w:val="20"/>
          <w:vertAlign w:val="superscript"/>
        </w:rPr>
        <w:t>o</w:t>
      </w:r>
      <w:r w:rsidRPr="00C77A86">
        <w:rPr>
          <w:rFonts w:asciiTheme="majorHAnsi" w:hAnsiTheme="majorHAnsi" w:cstheme="minorHAnsi"/>
          <w:sz w:val="20"/>
          <w:szCs w:val="20"/>
        </w:rPr>
        <w:t>C.  Wells are washed again to remove unbound complexes and incubated with the HRP substrate tetramethylbenzidine (TMB) at 37</w:t>
      </w:r>
      <w:r w:rsidRPr="00C77A86">
        <w:rPr>
          <w:rFonts w:asciiTheme="majorHAnsi" w:hAnsiTheme="majorHAnsi" w:cstheme="minorHAnsi"/>
          <w:sz w:val="20"/>
          <w:szCs w:val="20"/>
          <w:vertAlign w:val="superscript"/>
        </w:rPr>
        <w:t>o</w:t>
      </w:r>
      <w:r w:rsidRPr="00C77A86">
        <w:rPr>
          <w:rFonts w:asciiTheme="majorHAnsi" w:hAnsiTheme="majorHAnsi" w:cstheme="minorHAnsi"/>
          <w:sz w:val="20"/>
          <w:szCs w:val="20"/>
        </w:rPr>
        <w:t>C.  The colourimetric reaction is stopped by the addition on 0.5M H</w:t>
      </w:r>
      <w:r w:rsidRPr="00C77A86">
        <w:rPr>
          <w:rFonts w:asciiTheme="majorHAnsi" w:hAnsiTheme="majorHAnsi" w:cstheme="minorHAnsi"/>
          <w:sz w:val="20"/>
          <w:szCs w:val="20"/>
          <w:vertAlign w:val="subscript"/>
        </w:rPr>
        <w:t>2</w:t>
      </w:r>
      <w:r w:rsidRPr="00C77A86">
        <w:rPr>
          <w:rFonts w:asciiTheme="majorHAnsi" w:hAnsiTheme="majorHAnsi" w:cstheme="minorHAnsi"/>
          <w:sz w:val="20"/>
          <w:szCs w:val="20"/>
        </w:rPr>
        <w:t>SO</w:t>
      </w:r>
      <w:r w:rsidRPr="00C77A86">
        <w:rPr>
          <w:rFonts w:asciiTheme="majorHAnsi" w:hAnsiTheme="majorHAnsi" w:cstheme="minorHAnsi"/>
          <w:sz w:val="20"/>
          <w:szCs w:val="20"/>
          <w:vertAlign w:val="subscript"/>
        </w:rPr>
        <w:t>4</w:t>
      </w:r>
      <w:r w:rsidRPr="00C77A86">
        <w:rPr>
          <w:rFonts w:asciiTheme="majorHAnsi" w:hAnsiTheme="majorHAnsi" w:cstheme="minorHAnsi"/>
          <w:sz w:val="20"/>
          <w:szCs w:val="20"/>
        </w:rPr>
        <w:t xml:space="preserve"> and the optical density (OD) of the resulting yellow solution measured at 450nm.  The amount of testosterone in the test sample is inversely proportional to the yellow colour generated</w:t>
      </w:r>
      <w:r w:rsidRPr="00C77A86">
        <w:rPr>
          <w:rFonts w:asciiTheme="majorHAnsi" w:eastAsia="Times New Roman" w:hAnsiTheme="majorHAnsi" w:cstheme="minorHAnsi"/>
          <w:color w:val="000000"/>
          <w:sz w:val="20"/>
          <w:szCs w:val="20"/>
          <w:shd w:val="clear" w:color="auto" w:fill="FFFFFF"/>
          <w:lang w:eastAsia="en-GB"/>
        </w:rPr>
        <w:t>. Concentration of MDA in samples is calculated by interpolation using 4-paramater non-linear regression curve fit software.  Intra-Assay and Inter-Assay CV% is 3.6% and 7.1% respectively.</w:t>
      </w:r>
    </w:p>
    <w:p w14:paraId="36309F0C"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p>
    <w:p w14:paraId="02525340" w14:textId="77777777" w:rsidR="00F75291" w:rsidRPr="00C77A86" w:rsidRDefault="00F75291" w:rsidP="00F75291">
      <w:pPr>
        <w:shd w:val="clear" w:color="auto" w:fill="FFFFFF"/>
        <w:textAlignment w:val="top"/>
        <w:rPr>
          <w:rFonts w:asciiTheme="majorHAnsi" w:eastAsia="Times New Roman" w:hAnsiTheme="majorHAnsi" w:cstheme="minorHAnsi"/>
          <w:color w:val="000000"/>
          <w:sz w:val="20"/>
          <w:szCs w:val="20"/>
          <w:shd w:val="clear" w:color="auto" w:fill="FFFFFF"/>
          <w:lang w:eastAsia="en-GB"/>
        </w:rPr>
      </w:pPr>
      <w:r w:rsidRPr="00C77A86">
        <w:rPr>
          <w:rFonts w:asciiTheme="majorHAnsi" w:eastAsia="Times New Roman" w:hAnsiTheme="majorHAnsi" w:cstheme="minorHAnsi"/>
          <w:color w:val="000000"/>
          <w:sz w:val="20"/>
          <w:szCs w:val="20"/>
          <w:shd w:val="clear" w:color="auto" w:fill="FFFFFF"/>
          <w:lang w:eastAsia="en-GB"/>
        </w:rPr>
        <w:t>The minimum detectable level of MDA using this assay kit is determined to be 4.69 ng/ml.  According to the manufacturer this ELISA kit is highly specific for MDA and shows no significant cross reactivity or interference between MDA and its analogues.</w:t>
      </w:r>
    </w:p>
    <w:p w14:paraId="2B506118" w14:textId="77777777" w:rsidR="00F75291" w:rsidRPr="00C77A86" w:rsidRDefault="00F75291" w:rsidP="00F75291">
      <w:pPr>
        <w:shd w:val="clear" w:color="auto" w:fill="FFFFFF"/>
        <w:textAlignment w:val="top"/>
        <w:rPr>
          <w:rFonts w:asciiTheme="majorHAnsi" w:hAnsiTheme="majorHAnsi" w:cstheme="minorHAnsi"/>
          <w:sz w:val="20"/>
          <w:szCs w:val="20"/>
          <w:lang w:val="en-GB"/>
        </w:rPr>
      </w:pPr>
    </w:p>
    <w:p w14:paraId="45A99AF4" w14:textId="77777777" w:rsidR="00F75291" w:rsidRPr="00C77A86" w:rsidRDefault="00F75291" w:rsidP="00F75291">
      <w:pPr>
        <w:autoSpaceDE w:val="0"/>
        <w:autoSpaceDN w:val="0"/>
        <w:adjustRightInd w:val="0"/>
        <w:rPr>
          <w:rFonts w:asciiTheme="majorHAnsi" w:hAnsiTheme="majorHAnsi" w:cstheme="minorHAnsi"/>
          <w:b/>
          <w:bCs/>
          <w:sz w:val="22"/>
          <w:szCs w:val="22"/>
          <w:lang w:val="en-GB"/>
        </w:rPr>
      </w:pPr>
      <w:r w:rsidRPr="00C77A86">
        <w:rPr>
          <w:rFonts w:asciiTheme="majorHAnsi" w:hAnsiTheme="majorHAnsi" w:cstheme="minorHAnsi"/>
          <w:b/>
          <w:bCs/>
          <w:sz w:val="22"/>
          <w:szCs w:val="22"/>
          <w:lang w:val="en-GB"/>
        </w:rPr>
        <w:t>Acetylcholinesterase (AChE)</w:t>
      </w:r>
    </w:p>
    <w:p w14:paraId="1168A6CD" w14:textId="2447FA0E" w:rsidR="00F75291" w:rsidRPr="00F75291" w:rsidRDefault="00F75291" w:rsidP="00F75291">
      <w:pPr>
        <w:shd w:val="clear" w:color="auto" w:fill="FFFFFF"/>
        <w:textAlignment w:val="top"/>
        <w:rPr>
          <w:rFonts w:asciiTheme="majorHAnsi" w:hAnsiTheme="majorHAnsi"/>
          <w:sz w:val="20"/>
          <w:szCs w:val="20"/>
          <w:lang w:eastAsia="en-AU"/>
        </w:rPr>
      </w:pPr>
      <w:r w:rsidRPr="00C77A86">
        <w:rPr>
          <w:rFonts w:asciiTheme="majorHAnsi" w:eastAsia="Times New Roman" w:hAnsiTheme="majorHAnsi" w:cstheme="minorHAnsi"/>
          <w:color w:val="000000"/>
          <w:sz w:val="20"/>
          <w:szCs w:val="20"/>
          <w:shd w:val="clear" w:color="auto" w:fill="FFFFFF"/>
          <w:lang w:eastAsia="en-GB"/>
        </w:rPr>
        <w:t xml:space="preserve">On the day of assay, serum samples are thawed and AChE activity </w:t>
      </w:r>
      <w:r w:rsidRPr="00C77A86">
        <w:rPr>
          <w:rFonts w:asciiTheme="majorHAnsi" w:hAnsiTheme="majorHAnsi" w:cstheme="minorHAnsi"/>
          <w:sz w:val="20"/>
          <w:szCs w:val="20"/>
        </w:rPr>
        <w:t xml:space="preserve">measured using the commercially available colourimetric kit (AAT Bioquest, Pleasanton, CA, USA) according to manufacturer instructions.  </w:t>
      </w:r>
      <w:r w:rsidRPr="00C77A86">
        <w:rPr>
          <w:rFonts w:asciiTheme="majorHAnsi" w:hAnsiTheme="majorHAnsi" w:cstheme="minorHAnsi"/>
          <w:sz w:val="20"/>
          <w:szCs w:val="20"/>
          <w:lang w:val="en-GB"/>
        </w:rPr>
        <w:t>The kit uses 5,5-dithio-bis-2-nitrobenzoic acid (DTNB – Ellman’s reagent)</w:t>
      </w:r>
      <w:r w:rsidRPr="00C77A86">
        <w:rPr>
          <w:rFonts w:asciiTheme="majorHAnsi" w:eastAsia="Times New Roman" w:hAnsiTheme="majorHAnsi" w:cstheme="minorHAnsi"/>
          <w:sz w:val="20"/>
          <w:szCs w:val="20"/>
          <w:lang w:val="en-GB" w:eastAsia="en-GB"/>
        </w:rPr>
        <w:t xml:space="preserve"> </w:t>
      </w:r>
      <w:r w:rsidRPr="00C77A86">
        <w:rPr>
          <w:rFonts w:asciiTheme="majorHAnsi" w:hAnsiTheme="majorHAnsi" w:cstheme="minorHAnsi"/>
          <w:sz w:val="20"/>
          <w:szCs w:val="20"/>
          <w:lang w:val="en-GB"/>
        </w:rPr>
        <w:t xml:space="preserve">to quantify the thiolcholine produced from the hydrolysis of acetylthiolcholine (ACh) by AChE.  The DTNB reacts with thiolcholine to yield a mixed disulfide product and 2-nitro-5-thiobenzoic acid (TNB), a yellow coloured product.  In summary, a working solution of DTNB together with ACh is added to wells containing a set of AChE standards of known activity and the test sample.  Wells are incubated at room temperature for 20 min in the dark and the intensity of the resulting yellow colour monitored at 410nm. The absorption intensity of TNB is proportional to the formation of thiolcholine, and thus AChE activity. </w:t>
      </w:r>
      <w:r w:rsidRPr="00C77A86">
        <w:rPr>
          <w:rFonts w:asciiTheme="majorHAnsi" w:eastAsia="Times New Roman" w:hAnsiTheme="majorHAnsi" w:cstheme="minorHAnsi"/>
          <w:color w:val="000000"/>
          <w:sz w:val="20"/>
          <w:szCs w:val="20"/>
          <w:shd w:val="clear" w:color="auto" w:fill="FFFFFF"/>
          <w:lang w:eastAsia="en-GB"/>
        </w:rPr>
        <w:t xml:space="preserve"> AChE activity in samples is calculated by interpolation using linear regression curve fit software and results presented as mU/ml.  The minimum detectable AChE activity using this assay kit is determined to be 0.1 mU/ml.</w:t>
      </w:r>
      <w:bookmarkStart w:id="11" w:name="_GoBack"/>
      <w:bookmarkEnd w:id="11"/>
    </w:p>
    <w:p w14:paraId="5F2E80F5" w14:textId="77777777" w:rsidR="00E16F47" w:rsidRPr="00E16F47" w:rsidRDefault="00E16F47" w:rsidP="00E16F47">
      <w:pPr>
        <w:jc w:val="center"/>
        <w:rPr>
          <w:rFonts w:asciiTheme="majorHAnsi" w:hAnsiTheme="majorHAnsi"/>
          <w:sz w:val="16"/>
          <w:szCs w:val="16"/>
          <w:lang w:eastAsia="en-AU"/>
        </w:rPr>
      </w:pPr>
    </w:p>
    <w:sectPr w:rsidR="00E16F47" w:rsidRPr="00E16F47" w:rsidSect="00C77A86">
      <w:headerReference w:type="even" r:id="rId8"/>
      <w:footerReference w:type="even" r:id="rId9"/>
      <w:footerReference w:type="default" r:id="rId10"/>
      <w:headerReference w:type="first" r:id="rId11"/>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572D74" w14:textId="77777777" w:rsidR="009F063D" w:rsidRDefault="009F063D">
      <w:r>
        <w:separator/>
      </w:r>
    </w:p>
  </w:endnote>
  <w:endnote w:type="continuationSeparator" w:id="0">
    <w:p w14:paraId="2C900A65" w14:textId="77777777" w:rsidR="009F063D" w:rsidRDefault="009F0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 Haas Grotesk Text Pro">
    <w:altName w:val="Arial"/>
    <w:charset w:val="00"/>
    <w:family w:val="swiss"/>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D316B" w14:textId="77777777" w:rsidR="00B047EC" w:rsidRPr="00577C4C" w:rsidRDefault="00B047EC">
    <w:pPr>
      <w:rPr>
        <w:color w:val="C00000"/>
        <w:szCs w:val="24"/>
      </w:rPr>
    </w:pPr>
    <w:r>
      <w:rPr>
        <w:noProof/>
        <w:lang w:val="en-IN" w:eastAsia="en-IN"/>
      </w:rPr>
      <mc:AlternateContent>
        <mc:Choice Requires="wps">
          <w:drawing>
            <wp:anchor distT="0" distB="0" distL="114300" distR="114300" simplePos="0" relativeHeight="251660288" behindDoc="0" locked="0" layoutInCell="1" allowOverlap="1" wp14:anchorId="4A96105D" wp14:editId="79FEA589">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6E66285E" w14:textId="77777777" w:rsidR="00B047EC" w:rsidRPr="00FF260C" w:rsidRDefault="00B047EC">
                          <w:pPr>
                            <w:jc w:val="right"/>
                            <w:rPr>
                              <w:color w:val="000000"/>
                              <w:szCs w:val="40"/>
                            </w:rPr>
                          </w:pPr>
                          <w:r w:rsidRPr="00FF260C">
                            <w:rPr>
                              <w:color w:val="000000"/>
                              <w:szCs w:val="40"/>
                            </w:rPr>
                            <w:fldChar w:fldCharType="begin"/>
                          </w:r>
                          <w:r w:rsidRPr="00FF260C">
                            <w:rPr>
                              <w:color w:val="000000"/>
                              <w:szCs w:val="40"/>
                            </w:rPr>
                            <w:instrText xml:space="preserve"> PAGE  \* Arabic  \* MERGEFORMAT </w:instrText>
                          </w:r>
                          <w:r w:rsidRPr="00FF260C">
                            <w:rPr>
                              <w:color w:val="000000"/>
                              <w:szCs w:val="40"/>
                            </w:rPr>
                            <w:fldChar w:fldCharType="separate"/>
                          </w:r>
                          <w:r w:rsidRPr="00FF260C">
                            <w:rPr>
                              <w:noProof/>
                              <w:color w:val="000000"/>
                              <w:szCs w:val="40"/>
                            </w:rPr>
                            <w:t>2</w:t>
                          </w:r>
                          <w:r w:rsidRPr="00FF260C">
                            <w:rPr>
                              <w:color w:val="00000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96105D"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6E66285E" w14:textId="77777777" w:rsidR="00B047EC" w:rsidRPr="00FF260C" w:rsidRDefault="00B047EC">
                    <w:pPr>
                      <w:jc w:val="right"/>
                      <w:rPr>
                        <w:color w:val="000000"/>
                        <w:szCs w:val="40"/>
                      </w:rPr>
                    </w:pPr>
                    <w:r w:rsidRPr="00FF260C">
                      <w:rPr>
                        <w:color w:val="000000"/>
                        <w:szCs w:val="40"/>
                      </w:rPr>
                      <w:fldChar w:fldCharType="begin"/>
                    </w:r>
                    <w:r w:rsidRPr="00FF260C">
                      <w:rPr>
                        <w:color w:val="000000"/>
                        <w:szCs w:val="40"/>
                      </w:rPr>
                      <w:instrText xml:space="preserve"> PAGE  \* Arabic  \* MERGEFORMAT </w:instrText>
                    </w:r>
                    <w:r w:rsidRPr="00FF260C">
                      <w:rPr>
                        <w:color w:val="000000"/>
                        <w:szCs w:val="40"/>
                      </w:rPr>
                      <w:fldChar w:fldCharType="separate"/>
                    </w:r>
                    <w:r w:rsidRPr="00FF260C">
                      <w:rPr>
                        <w:noProof/>
                        <w:color w:val="000000"/>
                        <w:szCs w:val="40"/>
                      </w:rPr>
                      <w:t>2</w:t>
                    </w:r>
                    <w:r w:rsidRPr="00FF260C">
                      <w:rPr>
                        <w:color w:val="000000"/>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F2527" w14:textId="5DBA364F" w:rsidR="00B047EC" w:rsidRPr="00DA1D9E" w:rsidRDefault="00DA1D9E" w:rsidP="00073F52">
    <w:pPr>
      <w:jc w:val="right"/>
      <w:rPr>
        <w:rFonts w:asciiTheme="majorHAnsi" w:hAnsiTheme="majorHAnsi"/>
        <w:b/>
        <w:sz w:val="18"/>
        <w:szCs w:val="22"/>
      </w:rPr>
    </w:pPr>
    <w:r w:rsidRPr="00DA1D9E">
      <w:rPr>
        <w:rFonts w:asciiTheme="majorHAnsi" w:hAnsiTheme="majorHAnsi"/>
        <w:b/>
        <w:sz w:val="18"/>
        <w:szCs w:val="22"/>
      </w:rPr>
      <w:fldChar w:fldCharType="begin"/>
    </w:r>
    <w:r w:rsidRPr="00DA1D9E">
      <w:rPr>
        <w:rFonts w:asciiTheme="majorHAnsi" w:hAnsiTheme="majorHAnsi"/>
        <w:b/>
        <w:sz w:val="18"/>
        <w:szCs w:val="22"/>
      </w:rPr>
      <w:instrText xml:space="preserve"> PAGE   \* MERGEFORMAT </w:instrText>
    </w:r>
    <w:r w:rsidRPr="00DA1D9E">
      <w:rPr>
        <w:rFonts w:asciiTheme="majorHAnsi" w:hAnsiTheme="majorHAnsi"/>
        <w:b/>
        <w:sz w:val="18"/>
        <w:szCs w:val="22"/>
      </w:rPr>
      <w:fldChar w:fldCharType="separate"/>
    </w:r>
    <w:r w:rsidRPr="00DA1D9E">
      <w:rPr>
        <w:rFonts w:asciiTheme="majorHAnsi" w:hAnsiTheme="majorHAnsi"/>
        <w:b/>
        <w:noProof/>
        <w:sz w:val="18"/>
        <w:szCs w:val="22"/>
      </w:rPr>
      <w:t>1</w:t>
    </w:r>
    <w:r w:rsidRPr="00DA1D9E">
      <w:rPr>
        <w:rFonts w:asciiTheme="majorHAnsi" w:hAnsiTheme="majorHAnsi"/>
        <w:b/>
        <w:noProof/>
        <w:sz w:val="18"/>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14C995" w14:textId="77777777" w:rsidR="009F063D" w:rsidRDefault="009F063D">
      <w:r>
        <w:separator/>
      </w:r>
    </w:p>
  </w:footnote>
  <w:footnote w:type="continuationSeparator" w:id="0">
    <w:p w14:paraId="054E6A7C" w14:textId="77777777" w:rsidR="009F063D" w:rsidRDefault="009F0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07BD2" w14:textId="77777777" w:rsidR="00B047EC" w:rsidRPr="009151AA" w:rsidRDefault="00B047EC">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BE51C" w14:textId="07C6DA12" w:rsidR="00B047EC" w:rsidRPr="007E6F2A" w:rsidRDefault="00B047EC" w:rsidP="007E6F2A">
    <w:pPr>
      <w:pStyle w:val="SupplementaryMaterial"/>
      <w:spacing w:before="0" w:after="0" w:line="360" w:lineRule="auto"/>
      <w:rPr>
        <w:b w:val="0"/>
        <w:bCs/>
        <w:sz w:val="22"/>
        <w:szCs w:val="22"/>
      </w:rPr>
    </w:pPr>
    <w:r>
      <w:tab/>
    </w:r>
    <w:r w:rsidR="007E6F2A" w:rsidRPr="00673068">
      <w:rPr>
        <w:rFonts w:asciiTheme="majorHAnsi" w:hAnsiTheme="majorHAnsi"/>
        <w:i w:val="0"/>
        <w:iCs/>
        <w:sz w:val="22"/>
        <w:szCs w:val="22"/>
      </w:rPr>
      <w:t>Journal: Clinical Drug Investigatio</w:t>
    </w:r>
    <w:r w:rsidR="007E6F2A">
      <w:rPr>
        <w:rFonts w:asciiTheme="majorHAnsi" w:hAnsiTheme="majorHAnsi"/>
        <w:i w:val="0"/>
        <w:iCs/>
        <w:sz w:val="22"/>
        <w:szCs w:val="22"/>
      </w:rPr>
      <w:t>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A3634C"/>
    <w:multiLevelType w:val="hybridMultilevel"/>
    <w:tmpl w:val="2A20847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AB21310"/>
    <w:multiLevelType w:val="hybridMultilevel"/>
    <w:tmpl w:val="3C6C7DC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320AA"/>
    <w:multiLevelType w:val="hybridMultilevel"/>
    <w:tmpl w:val="A138816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C23D9E"/>
    <w:multiLevelType w:val="hybridMultilevel"/>
    <w:tmpl w:val="661A8DA6"/>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FB3EB3"/>
    <w:multiLevelType w:val="hybridMultilevel"/>
    <w:tmpl w:val="4E2C7E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8A80883"/>
    <w:multiLevelType w:val="hybridMultilevel"/>
    <w:tmpl w:val="6458E3DE"/>
    <w:lvl w:ilvl="0" w:tplc="16D443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2D6C30"/>
    <w:multiLevelType w:val="hybridMultilevel"/>
    <w:tmpl w:val="5FAA6C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EC0601A"/>
    <w:multiLevelType w:val="multilevel"/>
    <w:tmpl w:val="2D740DBE"/>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0" w15:restartNumberingAfterBreak="0">
    <w:nsid w:val="2CB308A3"/>
    <w:multiLevelType w:val="hybridMultilevel"/>
    <w:tmpl w:val="3C6C7DC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0C09001B">
      <w:start w:val="1"/>
      <w:numFmt w:val="lowerRoman"/>
      <w:lvlText w:val="%3."/>
      <w:lvlJc w:val="righ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A7A1FB9"/>
    <w:multiLevelType w:val="hybridMultilevel"/>
    <w:tmpl w:val="86F27A48"/>
    <w:lvl w:ilvl="0" w:tplc="FFFFFFFF">
      <w:start w:val="1"/>
      <w:numFmt w:val="decimal"/>
      <w:lvlText w:val="%1."/>
      <w:lvlJc w:val="left"/>
      <w:pPr>
        <w:ind w:left="360" w:hanging="360"/>
      </w:pPr>
      <w:rPr>
        <w:rFonts w:hint="default"/>
      </w:rPr>
    </w:lvl>
    <w:lvl w:ilvl="1" w:tplc="0C09000F">
      <w:start w:val="1"/>
      <w:numFmt w:val="decimal"/>
      <w:lvlText w:val="%2."/>
      <w:lvlJc w:val="left"/>
      <w:pPr>
        <w:ind w:left="1080" w:hanging="360"/>
      </w:pPr>
    </w:lvl>
    <w:lvl w:ilvl="2" w:tplc="FFFFFFFF">
      <w:start w:val="1"/>
      <w:numFmt w:val="lowerRoman"/>
      <w:lvlText w:val="%3."/>
      <w:lvlJc w:val="right"/>
      <w:pPr>
        <w:ind w:left="1980" w:hanging="360"/>
      </w:pPr>
      <w:rPr>
        <w:rFont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AD54FD2"/>
    <w:multiLevelType w:val="hybridMultilevel"/>
    <w:tmpl w:val="EC6C7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1B4A03"/>
    <w:multiLevelType w:val="hybridMultilevel"/>
    <w:tmpl w:val="3C6C7DC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15C173A"/>
    <w:multiLevelType w:val="hybridMultilevel"/>
    <w:tmpl w:val="7C7AEE98"/>
    <w:lvl w:ilvl="0" w:tplc="FFFFFFFF">
      <w:start w:val="1"/>
      <w:numFmt w:val="decimal"/>
      <w:lvlText w:val="%1."/>
      <w:lvlJc w:val="left"/>
      <w:pPr>
        <w:ind w:left="360" w:hanging="360"/>
      </w:pPr>
      <w:rPr>
        <w:rFonts w:hint="default"/>
      </w:rPr>
    </w:lvl>
    <w:lvl w:ilvl="1" w:tplc="0C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1FC3174"/>
    <w:multiLevelType w:val="hybridMultilevel"/>
    <w:tmpl w:val="42F653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4C2CC5"/>
    <w:multiLevelType w:val="hybridMultilevel"/>
    <w:tmpl w:val="0DE67F1C"/>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95B7EFE"/>
    <w:multiLevelType w:val="hybridMultilevel"/>
    <w:tmpl w:val="628ADC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A2114BE"/>
    <w:multiLevelType w:val="hybridMultilevel"/>
    <w:tmpl w:val="42F653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DD73F2"/>
    <w:multiLevelType w:val="hybridMultilevel"/>
    <w:tmpl w:val="42F653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47E96"/>
    <w:multiLevelType w:val="hybridMultilevel"/>
    <w:tmpl w:val="22380BDC"/>
    <w:lvl w:ilvl="0" w:tplc="77707F0E">
      <w:numFmt w:val="bullet"/>
      <w:lvlText w:val="•"/>
      <w:lvlJc w:val="left"/>
      <w:pPr>
        <w:ind w:left="1080" w:hanging="720"/>
      </w:pPr>
      <w:rPr>
        <w:rFonts w:ascii="Palatino Linotype" w:eastAsiaTheme="minorHAnsi" w:hAnsi="Palatino Linotype"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0A7CDC"/>
    <w:multiLevelType w:val="hybridMultilevel"/>
    <w:tmpl w:val="42F653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2E536F"/>
    <w:multiLevelType w:val="hybridMultilevel"/>
    <w:tmpl w:val="3E524A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E507538"/>
    <w:multiLevelType w:val="hybridMultilevel"/>
    <w:tmpl w:val="C2C45AA8"/>
    <w:lvl w:ilvl="0" w:tplc="FFFFFFFF">
      <w:start w:val="1"/>
      <w:numFmt w:val="decimal"/>
      <w:lvlText w:val="%1."/>
      <w:lvlJc w:val="left"/>
      <w:pPr>
        <w:ind w:left="360" w:hanging="360"/>
      </w:pPr>
      <w:rPr>
        <w:rFonts w:hint="default"/>
      </w:rPr>
    </w:lvl>
    <w:lvl w:ilvl="1" w:tplc="0C090019">
      <w:start w:val="1"/>
      <w:numFmt w:val="lowerLetter"/>
      <w:lvlText w:val="%2."/>
      <w:lvlJc w:val="left"/>
      <w:pPr>
        <w:ind w:left="36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41966BC"/>
    <w:multiLevelType w:val="hybridMultilevel"/>
    <w:tmpl w:val="6548E4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A146A0"/>
    <w:multiLevelType w:val="hybridMultilevel"/>
    <w:tmpl w:val="21A4E598"/>
    <w:lvl w:ilvl="0" w:tplc="FFFFFFFF">
      <w:start w:val="1"/>
      <w:numFmt w:val="decimal"/>
      <w:lvlText w:val="%1."/>
      <w:lvlJc w:val="left"/>
      <w:pPr>
        <w:ind w:left="360" w:hanging="360"/>
      </w:pPr>
      <w:rPr>
        <w:rFonts w:hint="default"/>
      </w:r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483300"/>
    <w:multiLevelType w:val="hybridMultilevel"/>
    <w:tmpl w:val="3C6C7DC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9A47C8A"/>
    <w:multiLevelType w:val="hybridMultilevel"/>
    <w:tmpl w:val="FE686508"/>
    <w:lvl w:ilvl="0" w:tplc="FFFFFFFF">
      <w:start w:val="1"/>
      <w:numFmt w:val="decimal"/>
      <w:lvlText w:val="%1."/>
      <w:lvlJc w:val="left"/>
      <w:pPr>
        <w:ind w:left="360" w:hanging="360"/>
      </w:pPr>
      <w:rPr>
        <w:rFonts w:hint="default"/>
      </w:rPr>
    </w:lvl>
    <w:lvl w:ilvl="1" w:tplc="FFFFFFFF">
      <w:start w:val="1"/>
      <w:numFmt w:val="decimal"/>
      <w:lvlText w:val="%2."/>
      <w:lvlJc w:val="left"/>
      <w:pPr>
        <w:ind w:left="36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1" w15:restartNumberingAfterBreak="0">
    <w:nsid w:val="6A3F398D"/>
    <w:multiLevelType w:val="hybridMultilevel"/>
    <w:tmpl w:val="9F945EDC"/>
    <w:lvl w:ilvl="0" w:tplc="77707F0E">
      <w:numFmt w:val="bullet"/>
      <w:lvlText w:val="•"/>
      <w:lvlJc w:val="left"/>
      <w:pPr>
        <w:ind w:left="1080" w:hanging="720"/>
      </w:pPr>
      <w:rPr>
        <w:rFonts w:ascii="Palatino Linotype" w:eastAsiaTheme="minorHAnsi" w:hAnsi="Palatino Linotype"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C84610"/>
    <w:multiLevelType w:val="hybridMultilevel"/>
    <w:tmpl w:val="2932B12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71EF408C"/>
    <w:multiLevelType w:val="hybridMultilevel"/>
    <w:tmpl w:val="34DE91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6376462"/>
    <w:multiLevelType w:val="hybridMultilevel"/>
    <w:tmpl w:val="9C829A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7DD1C1C"/>
    <w:multiLevelType w:val="hybridMultilevel"/>
    <w:tmpl w:val="36AA73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1"/>
  </w:num>
  <w:num w:numId="2">
    <w:abstractNumId w:val="4"/>
  </w:num>
  <w:num w:numId="3">
    <w:abstractNumId w:val="8"/>
  </w:num>
  <w:num w:numId="4">
    <w:abstractNumId w:val="32"/>
  </w:num>
  <w:num w:numId="5">
    <w:abstractNumId w:val="1"/>
  </w:num>
  <w:num w:numId="6">
    <w:abstractNumId w:val="7"/>
  </w:num>
  <w:num w:numId="7">
    <w:abstractNumId w:val="35"/>
  </w:num>
  <w:num w:numId="8">
    <w:abstractNumId w:val="16"/>
  </w:num>
  <w:num w:numId="9">
    <w:abstractNumId w:val="5"/>
  </w:num>
  <w:num w:numId="10">
    <w:abstractNumId w:val="31"/>
  </w:num>
  <w:num w:numId="11">
    <w:abstractNumId w:val="21"/>
  </w:num>
  <w:num w:numId="12">
    <w:abstractNumId w:val="10"/>
  </w:num>
  <w:num w:numId="13">
    <w:abstractNumId w:val="25"/>
  </w:num>
  <w:num w:numId="14">
    <w:abstractNumId w:val="12"/>
  </w:num>
  <w:num w:numId="15">
    <w:abstractNumId w:val="13"/>
  </w:num>
  <w:num w:numId="16">
    <w:abstractNumId w:val="23"/>
  </w:num>
  <w:num w:numId="17">
    <w:abstractNumId w:val="33"/>
  </w:num>
  <w:num w:numId="18">
    <w:abstractNumId w:val="17"/>
  </w:num>
  <w:num w:numId="19">
    <w:abstractNumId w:val="19"/>
  </w:num>
  <w:num w:numId="20">
    <w:abstractNumId w:val="18"/>
  </w:num>
  <w:num w:numId="21">
    <w:abstractNumId w:val="22"/>
  </w:num>
  <w:num w:numId="22">
    <w:abstractNumId w:val="29"/>
  </w:num>
  <w:num w:numId="23">
    <w:abstractNumId w:val="26"/>
  </w:num>
  <w:num w:numId="24">
    <w:abstractNumId w:val="14"/>
  </w:num>
  <w:num w:numId="25">
    <w:abstractNumId w:val="6"/>
  </w:num>
  <w:num w:numId="26">
    <w:abstractNumId w:val="15"/>
  </w:num>
  <w:num w:numId="27">
    <w:abstractNumId w:val="2"/>
  </w:num>
  <w:num w:numId="28">
    <w:abstractNumId w:val="28"/>
  </w:num>
  <w:num w:numId="29">
    <w:abstractNumId w:val="24"/>
  </w:num>
  <w:num w:numId="30">
    <w:abstractNumId w:val="34"/>
  </w:num>
  <w:num w:numId="31">
    <w:abstractNumId w:val="0"/>
  </w:num>
  <w:num w:numId="32">
    <w:abstractNumId w:val="20"/>
  </w:num>
  <w:num w:numId="33">
    <w:abstractNumId w:val="3"/>
  </w:num>
  <w:num w:numId="34">
    <w:abstractNumId w:val="27"/>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QyNzI0NzUxMDK3MDVT0lEKTi0uzszPAykwqgUAMOVHmiwAAAA="/>
  </w:docVars>
  <w:rsids>
    <w:rsidRoot w:val="00C66632"/>
    <w:rsid w:val="000032E7"/>
    <w:rsid w:val="00066C08"/>
    <w:rsid w:val="00073F52"/>
    <w:rsid w:val="000C2239"/>
    <w:rsid w:val="0016710B"/>
    <w:rsid w:val="00180122"/>
    <w:rsid w:val="0020015E"/>
    <w:rsid w:val="002C5BA8"/>
    <w:rsid w:val="003609E1"/>
    <w:rsid w:val="00364E6D"/>
    <w:rsid w:val="004C4F02"/>
    <w:rsid w:val="004F12EC"/>
    <w:rsid w:val="005B5E9C"/>
    <w:rsid w:val="005E3367"/>
    <w:rsid w:val="005E5499"/>
    <w:rsid w:val="00643FE1"/>
    <w:rsid w:val="00673068"/>
    <w:rsid w:val="00696A94"/>
    <w:rsid w:val="00720104"/>
    <w:rsid w:val="00773DED"/>
    <w:rsid w:val="00777C8F"/>
    <w:rsid w:val="00796F62"/>
    <w:rsid w:val="007B6F1F"/>
    <w:rsid w:val="007D43D5"/>
    <w:rsid w:val="007E6D9E"/>
    <w:rsid w:val="007E6F2A"/>
    <w:rsid w:val="008B02CC"/>
    <w:rsid w:val="009418E3"/>
    <w:rsid w:val="00953846"/>
    <w:rsid w:val="009A28F5"/>
    <w:rsid w:val="009F063D"/>
    <w:rsid w:val="00A44550"/>
    <w:rsid w:val="00A44CD1"/>
    <w:rsid w:val="00A71A8D"/>
    <w:rsid w:val="00AA76E7"/>
    <w:rsid w:val="00AB797D"/>
    <w:rsid w:val="00AF2C79"/>
    <w:rsid w:val="00B047EC"/>
    <w:rsid w:val="00BA0E8C"/>
    <w:rsid w:val="00C52114"/>
    <w:rsid w:val="00C66632"/>
    <w:rsid w:val="00C77A86"/>
    <w:rsid w:val="00C83BC1"/>
    <w:rsid w:val="00CB2EC5"/>
    <w:rsid w:val="00CC6E3F"/>
    <w:rsid w:val="00CE6004"/>
    <w:rsid w:val="00D17172"/>
    <w:rsid w:val="00DA1D9E"/>
    <w:rsid w:val="00DE1431"/>
    <w:rsid w:val="00DF00BD"/>
    <w:rsid w:val="00E16F47"/>
    <w:rsid w:val="00E52AA4"/>
    <w:rsid w:val="00F752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58C09"/>
  <w15:chartTrackingRefBased/>
  <w15:docId w15:val="{10A3183F-B57B-4855-94AE-C133F186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eastAsiaTheme="minorHAnsi" w:hAnsi="Palatino Linotype" w:cstheme="minorBidi"/>
        <w:kern w:val="2"/>
        <w:sz w:val="23"/>
        <w:szCs w:val="22"/>
        <w:lang w:val="en-A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62"/>
    <w:rPr>
      <w:kern w:val="0"/>
      <w:sz w:val="21"/>
      <w:szCs w:val="21"/>
      <w14:ligatures w14:val="none"/>
    </w:rPr>
  </w:style>
  <w:style w:type="paragraph" w:styleId="Heading1">
    <w:name w:val="heading 1"/>
    <w:basedOn w:val="Normal"/>
    <w:next w:val="Normal"/>
    <w:link w:val="Heading1Char"/>
    <w:uiPriority w:val="2"/>
    <w:qFormat/>
    <w:rsid w:val="00C6663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2"/>
    <w:unhideWhenUsed/>
    <w:qFormat/>
    <w:rsid w:val="000032E7"/>
    <w:pPr>
      <w:spacing w:after="120"/>
      <w:jc w:val="center"/>
      <w:outlineLvl w:val="1"/>
    </w:pPr>
    <w:rPr>
      <w:rFonts w:asciiTheme="majorHAnsi" w:hAnsiTheme="majorHAnsi"/>
      <w:b/>
      <w:bCs/>
      <w:sz w:val="22"/>
      <w:szCs w:val="22"/>
    </w:rPr>
  </w:style>
  <w:style w:type="paragraph" w:styleId="Heading3">
    <w:name w:val="heading 3"/>
    <w:basedOn w:val="Normal"/>
    <w:next w:val="Normal"/>
    <w:link w:val="Heading3Char"/>
    <w:uiPriority w:val="2"/>
    <w:unhideWhenUsed/>
    <w:qFormat/>
    <w:rsid w:val="00C66632"/>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2"/>
    <w:unhideWhenUsed/>
    <w:qFormat/>
    <w:rsid w:val="00C66632"/>
    <w:pPr>
      <w:keepNext/>
      <w:keepLines/>
      <w:spacing w:before="80" w:after="40"/>
      <w:outlineLvl w:val="3"/>
    </w:pPr>
    <w:rPr>
      <w:rFonts w:asciiTheme="minorHAnsi" w:eastAsiaTheme="majorEastAsia" w:hAnsiTheme="minorHAnsi" w:cstheme="majorBidi"/>
      <w:i/>
      <w:iCs/>
      <w:color w:val="0F4761" w:themeColor="accent1" w:themeShade="BF"/>
      <w:kern w:val="2"/>
      <w:sz w:val="23"/>
      <w:szCs w:val="22"/>
      <w14:ligatures w14:val="standardContextual"/>
    </w:rPr>
  </w:style>
  <w:style w:type="paragraph" w:styleId="Heading5">
    <w:name w:val="heading 5"/>
    <w:basedOn w:val="Normal"/>
    <w:next w:val="Normal"/>
    <w:link w:val="Heading5Char"/>
    <w:uiPriority w:val="2"/>
    <w:unhideWhenUsed/>
    <w:qFormat/>
    <w:rsid w:val="00C66632"/>
    <w:pPr>
      <w:keepNext/>
      <w:keepLines/>
      <w:spacing w:before="80" w:after="40"/>
      <w:outlineLvl w:val="4"/>
    </w:pPr>
    <w:rPr>
      <w:rFonts w:asciiTheme="minorHAnsi" w:eastAsiaTheme="majorEastAsia" w:hAnsiTheme="minorHAnsi" w:cstheme="majorBidi"/>
      <w:color w:val="0F4761" w:themeColor="accent1" w:themeShade="BF"/>
      <w:kern w:val="2"/>
      <w:sz w:val="23"/>
      <w:szCs w:val="22"/>
      <w14:ligatures w14:val="standardContextual"/>
    </w:rPr>
  </w:style>
  <w:style w:type="paragraph" w:styleId="Heading6">
    <w:name w:val="heading 6"/>
    <w:basedOn w:val="Normal"/>
    <w:next w:val="Normal"/>
    <w:link w:val="Heading6Char"/>
    <w:unhideWhenUsed/>
    <w:qFormat/>
    <w:rsid w:val="00C66632"/>
    <w:pPr>
      <w:keepNext/>
      <w:keepLines/>
      <w:spacing w:before="40"/>
      <w:outlineLvl w:val="5"/>
    </w:pPr>
    <w:rPr>
      <w:rFonts w:asciiTheme="minorHAnsi" w:eastAsiaTheme="majorEastAsia" w:hAnsiTheme="minorHAnsi" w:cstheme="majorBidi"/>
      <w:i/>
      <w:iCs/>
      <w:color w:val="595959" w:themeColor="text1" w:themeTint="A6"/>
      <w:kern w:val="2"/>
      <w:sz w:val="23"/>
      <w:szCs w:val="22"/>
      <w14:ligatures w14:val="standardContextual"/>
    </w:rPr>
  </w:style>
  <w:style w:type="paragraph" w:styleId="Heading7">
    <w:name w:val="heading 7"/>
    <w:basedOn w:val="Normal"/>
    <w:next w:val="Normal"/>
    <w:link w:val="Heading7Char"/>
    <w:unhideWhenUsed/>
    <w:qFormat/>
    <w:rsid w:val="00C66632"/>
    <w:pPr>
      <w:keepNext/>
      <w:keepLines/>
      <w:spacing w:before="40"/>
      <w:outlineLvl w:val="6"/>
    </w:pPr>
    <w:rPr>
      <w:rFonts w:asciiTheme="minorHAnsi" w:eastAsiaTheme="majorEastAsia" w:hAnsiTheme="minorHAnsi" w:cstheme="majorBidi"/>
      <w:color w:val="595959" w:themeColor="text1" w:themeTint="A6"/>
      <w:kern w:val="2"/>
      <w:sz w:val="23"/>
      <w:szCs w:val="22"/>
      <w14:ligatures w14:val="standardContextual"/>
    </w:rPr>
  </w:style>
  <w:style w:type="paragraph" w:styleId="Heading8">
    <w:name w:val="heading 8"/>
    <w:basedOn w:val="Normal"/>
    <w:next w:val="Normal"/>
    <w:link w:val="Heading8Char"/>
    <w:unhideWhenUsed/>
    <w:qFormat/>
    <w:rsid w:val="00C66632"/>
    <w:pPr>
      <w:keepNext/>
      <w:keepLines/>
      <w:outlineLvl w:val="7"/>
    </w:pPr>
    <w:rPr>
      <w:rFonts w:asciiTheme="minorHAnsi" w:eastAsiaTheme="majorEastAsia" w:hAnsiTheme="minorHAnsi" w:cstheme="majorBidi"/>
      <w:i/>
      <w:iCs/>
      <w:color w:val="272727" w:themeColor="text1" w:themeTint="D8"/>
      <w:kern w:val="2"/>
      <w:sz w:val="23"/>
      <w:szCs w:val="22"/>
      <w14:ligatures w14:val="standardContextual"/>
    </w:rPr>
  </w:style>
  <w:style w:type="paragraph" w:styleId="Heading9">
    <w:name w:val="heading 9"/>
    <w:basedOn w:val="Normal"/>
    <w:next w:val="Normal"/>
    <w:link w:val="Heading9Char"/>
    <w:unhideWhenUsed/>
    <w:qFormat/>
    <w:rsid w:val="00C66632"/>
    <w:pPr>
      <w:keepNext/>
      <w:keepLines/>
      <w:outlineLvl w:val="8"/>
    </w:pPr>
    <w:rPr>
      <w:rFonts w:asciiTheme="minorHAnsi" w:eastAsiaTheme="majorEastAsia" w:hAnsiTheme="minorHAnsi" w:cstheme="majorBidi"/>
      <w:color w:val="272727" w:themeColor="text1" w:themeTint="D8"/>
      <w:kern w:val="2"/>
      <w:sz w:val="23"/>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C66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0032E7"/>
    <w:rPr>
      <w:rFonts w:asciiTheme="majorHAnsi" w:hAnsiTheme="majorHAnsi"/>
      <w:b/>
      <w:bCs/>
      <w:kern w:val="0"/>
      <w:sz w:val="22"/>
      <w14:ligatures w14:val="none"/>
    </w:rPr>
  </w:style>
  <w:style w:type="character" w:customStyle="1" w:styleId="Heading3Char">
    <w:name w:val="Heading 3 Char"/>
    <w:basedOn w:val="DefaultParagraphFont"/>
    <w:link w:val="Heading3"/>
    <w:uiPriority w:val="2"/>
    <w:rsid w:val="00C6663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2"/>
    <w:rsid w:val="00C6663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2"/>
    <w:rsid w:val="00C6663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rsid w:val="00C666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C666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C666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C66632"/>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C6663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C6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C6663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99"/>
    <w:rsid w:val="00C666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6632"/>
    <w:pPr>
      <w:spacing w:before="160" w:after="160"/>
      <w:jc w:val="center"/>
    </w:pPr>
    <w:rPr>
      <w:i/>
      <w:iCs/>
      <w:color w:val="404040" w:themeColor="text1" w:themeTint="BF"/>
      <w:kern w:val="2"/>
      <w:sz w:val="23"/>
      <w:szCs w:val="22"/>
      <w14:ligatures w14:val="standardContextual"/>
    </w:rPr>
  </w:style>
  <w:style w:type="character" w:customStyle="1" w:styleId="QuoteChar">
    <w:name w:val="Quote Char"/>
    <w:basedOn w:val="DefaultParagraphFont"/>
    <w:link w:val="Quote"/>
    <w:uiPriority w:val="29"/>
    <w:rsid w:val="00C66632"/>
    <w:rPr>
      <w:i/>
      <w:iCs/>
      <w:color w:val="404040" w:themeColor="text1" w:themeTint="BF"/>
    </w:rPr>
  </w:style>
  <w:style w:type="paragraph" w:styleId="ListParagraph">
    <w:name w:val="List Paragraph"/>
    <w:basedOn w:val="Normal"/>
    <w:link w:val="ListParagraphChar"/>
    <w:uiPriority w:val="34"/>
    <w:qFormat/>
    <w:rsid w:val="00C66632"/>
    <w:pPr>
      <w:ind w:left="720"/>
      <w:contextualSpacing/>
    </w:pPr>
    <w:rPr>
      <w:kern w:val="2"/>
      <w:sz w:val="23"/>
      <w:szCs w:val="22"/>
      <w14:ligatures w14:val="standardContextual"/>
    </w:rPr>
  </w:style>
  <w:style w:type="character" w:styleId="IntenseEmphasis">
    <w:name w:val="Intense Emphasis"/>
    <w:basedOn w:val="DefaultParagraphFont"/>
    <w:uiPriority w:val="21"/>
    <w:qFormat/>
    <w:rsid w:val="00C66632"/>
    <w:rPr>
      <w:i/>
      <w:iCs/>
      <w:color w:val="0F4761" w:themeColor="accent1" w:themeShade="BF"/>
    </w:rPr>
  </w:style>
  <w:style w:type="paragraph" w:styleId="IntenseQuote">
    <w:name w:val="Intense Quote"/>
    <w:basedOn w:val="Normal"/>
    <w:next w:val="Normal"/>
    <w:link w:val="IntenseQuoteChar"/>
    <w:uiPriority w:val="30"/>
    <w:qFormat/>
    <w:rsid w:val="00C66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3"/>
      <w:szCs w:val="22"/>
      <w14:ligatures w14:val="standardContextual"/>
    </w:rPr>
  </w:style>
  <w:style w:type="character" w:customStyle="1" w:styleId="IntenseQuoteChar">
    <w:name w:val="Intense Quote Char"/>
    <w:basedOn w:val="DefaultParagraphFont"/>
    <w:link w:val="IntenseQuote"/>
    <w:uiPriority w:val="30"/>
    <w:rsid w:val="00C66632"/>
    <w:rPr>
      <w:i/>
      <w:iCs/>
      <w:color w:val="0F4761" w:themeColor="accent1" w:themeShade="BF"/>
    </w:rPr>
  </w:style>
  <w:style w:type="character" w:styleId="IntenseReference">
    <w:name w:val="Intense Reference"/>
    <w:basedOn w:val="DefaultParagraphFont"/>
    <w:uiPriority w:val="32"/>
    <w:qFormat/>
    <w:rsid w:val="00C66632"/>
    <w:rPr>
      <w:b/>
      <w:bCs/>
      <w:smallCaps/>
      <w:color w:val="0F4761" w:themeColor="accent1" w:themeShade="BF"/>
      <w:spacing w:val="5"/>
    </w:rPr>
  </w:style>
  <w:style w:type="table" w:styleId="TableGrid">
    <w:name w:val="Table Grid"/>
    <w:basedOn w:val="TableNormal"/>
    <w:uiPriority w:val="39"/>
    <w:rsid w:val="003609E1"/>
    <w:rPr>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609E1"/>
    <w:pPr>
      <w:widowControl w:val="0"/>
      <w:autoSpaceDE w:val="0"/>
      <w:autoSpaceDN w:val="0"/>
    </w:pPr>
    <w:rPr>
      <w:rFonts w:ascii="Arial Narrow" w:hAnsi="Arial Narrow" w:cs="Calibri"/>
      <w:noProof/>
      <w:spacing w:val="-3"/>
    </w:rPr>
  </w:style>
  <w:style w:type="character" w:customStyle="1" w:styleId="BodyTextChar">
    <w:name w:val="Body Text Char"/>
    <w:basedOn w:val="DefaultParagraphFont"/>
    <w:link w:val="BodyText"/>
    <w:uiPriority w:val="1"/>
    <w:rsid w:val="003609E1"/>
    <w:rPr>
      <w:rFonts w:ascii="Arial Narrow" w:hAnsi="Arial Narrow" w:cs="Calibri"/>
      <w:noProof/>
      <w:spacing w:val="-3"/>
      <w:kern w:val="0"/>
      <w:sz w:val="21"/>
      <w:szCs w:val="21"/>
      <w14:ligatures w14:val="none"/>
    </w:rPr>
  </w:style>
  <w:style w:type="character" w:customStyle="1" w:styleId="ListParagraphChar">
    <w:name w:val="List Paragraph Char"/>
    <w:basedOn w:val="DefaultParagraphFont"/>
    <w:link w:val="ListParagraph"/>
    <w:uiPriority w:val="34"/>
    <w:rsid w:val="003609E1"/>
  </w:style>
  <w:style w:type="paragraph" w:styleId="Header">
    <w:name w:val="header"/>
    <w:basedOn w:val="Normal"/>
    <w:link w:val="HeaderChar"/>
    <w:uiPriority w:val="99"/>
    <w:unhideWhenUsed/>
    <w:rsid w:val="007E6D9E"/>
    <w:pPr>
      <w:tabs>
        <w:tab w:val="center" w:pos="4513"/>
        <w:tab w:val="right" w:pos="9026"/>
      </w:tabs>
    </w:pPr>
  </w:style>
  <w:style w:type="character" w:customStyle="1" w:styleId="HeaderChar">
    <w:name w:val="Header Char"/>
    <w:basedOn w:val="DefaultParagraphFont"/>
    <w:link w:val="Header"/>
    <w:uiPriority w:val="99"/>
    <w:rsid w:val="007E6D9E"/>
    <w:rPr>
      <w:kern w:val="0"/>
      <w:sz w:val="21"/>
      <w:szCs w:val="21"/>
      <w14:ligatures w14:val="none"/>
    </w:rPr>
  </w:style>
  <w:style w:type="paragraph" w:styleId="Footer">
    <w:name w:val="footer"/>
    <w:basedOn w:val="Normal"/>
    <w:link w:val="FooterChar"/>
    <w:uiPriority w:val="99"/>
    <w:unhideWhenUsed/>
    <w:rsid w:val="007E6D9E"/>
    <w:pPr>
      <w:tabs>
        <w:tab w:val="center" w:pos="4513"/>
        <w:tab w:val="right" w:pos="9026"/>
      </w:tabs>
    </w:pPr>
  </w:style>
  <w:style w:type="character" w:customStyle="1" w:styleId="FooterChar">
    <w:name w:val="Footer Char"/>
    <w:basedOn w:val="DefaultParagraphFont"/>
    <w:link w:val="Footer"/>
    <w:uiPriority w:val="99"/>
    <w:rsid w:val="007E6D9E"/>
    <w:rPr>
      <w:kern w:val="0"/>
      <w:sz w:val="21"/>
      <w:szCs w:val="21"/>
      <w14:ligatures w14:val="none"/>
    </w:rPr>
  </w:style>
  <w:style w:type="character" w:styleId="Hyperlink">
    <w:name w:val="Hyperlink"/>
    <w:basedOn w:val="DefaultParagraphFont"/>
    <w:uiPriority w:val="99"/>
    <w:unhideWhenUsed/>
    <w:rsid w:val="007E6D9E"/>
    <w:rPr>
      <w:color w:val="0000FF"/>
      <w:u w:val="single"/>
    </w:rPr>
  </w:style>
  <w:style w:type="paragraph" w:styleId="BalloonText">
    <w:name w:val="Balloon Text"/>
    <w:basedOn w:val="Normal"/>
    <w:link w:val="BalloonTextChar"/>
    <w:uiPriority w:val="99"/>
    <w:semiHidden/>
    <w:unhideWhenUsed/>
    <w:rsid w:val="007E6D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D9E"/>
    <w:rPr>
      <w:rFonts w:ascii="Segoe UI" w:hAnsi="Segoe UI" w:cs="Segoe UI"/>
      <w:kern w:val="0"/>
      <w:sz w:val="18"/>
      <w:szCs w:val="18"/>
      <w14:ligatures w14:val="none"/>
    </w:rPr>
  </w:style>
  <w:style w:type="character" w:customStyle="1" w:styleId="UnresolvedMention">
    <w:name w:val="Unresolved Mention"/>
    <w:basedOn w:val="DefaultParagraphFont"/>
    <w:uiPriority w:val="99"/>
    <w:semiHidden/>
    <w:unhideWhenUsed/>
    <w:rsid w:val="007E6D9E"/>
    <w:rPr>
      <w:color w:val="605E5C"/>
      <w:shd w:val="clear" w:color="auto" w:fill="E1DFDD"/>
    </w:rPr>
  </w:style>
  <w:style w:type="paragraph" w:styleId="NormalWeb">
    <w:name w:val="Normal (Web)"/>
    <w:basedOn w:val="Normal"/>
    <w:link w:val="NormalWebChar"/>
    <w:uiPriority w:val="99"/>
    <w:unhideWhenUsed/>
    <w:rsid w:val="007E6D9E"/>
    <w:pPr>
      <w:spacing w:before="100" w:beforeAutospacing="1" w:after="100" w:afterAutospacing="1"/>
    </w:pPr>
    <w:rPr>
      <w:rFonts w:ascii="Times New Roman" w:eastAsiaTheme="minorEastAsia" w:hAnsi="Times New Roman" w:cs="Calibri"/>
      <w:sz w:val="24"/>
      <w:szCs w:val="24"/>
      <w:lang w:eastAsia="en-AU"/>
    </w:rPr>
  </w:style>
  <w:style w:type="character" w:styleId="CommentReference">
    <w:name w:val="annotation reference"/>
    <w:basedOn w:val="DefaultParagraphFont"/>
    <w:uiPriority w:val="99"/>
    <w:semiHidden/>
    <w:unhideWhenUsed/>
    <w:rsid w:val="007E6D9E"/>
    <w:rPr>
      <w:sz w:val="16"/>
      <w:szCs w:val="16"/>
    </w:rPr>
  </w:style>
  <w:style w:type="paragraph" w:styleId="CommentText">
    <w:name w:val="annotation text"/>
    <w:basedOn w:val="Normal"/>
    <w:link w:val="CommentTextChar"/>
    <w:uiPriority w:val="99"/>
    <w:unhideWhenUsed/>
    <w:rsid w:val="007E6D9E"/>
    <w:rPr>
      <w:rFonts w:cs="Calibri"/>
      <w:sz w:val="20"/>
      <w:szCs w:val="20"/>
    </w:rPr>
  </w:style>
  <w:style w:type="character" w:customStyle="1" w:styleId="CommentTextChar">
    <w:name w:val="Comment Text Char"/>
    <w:basedOn w:val="DefaultParagraphFont"/>
    <w:link w:val="CommentText"/>
    <w:uiPriority w:val="99"/>
    <w:rsid w:val="007E6D9E"/>
    <w:rPr>
      <w:rFonts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E6D9E"/>
    <w:rPr>
      <w:b/>
      <w:bCs/>
    </w:rPr>
  </w:style>
  <w:style w:type="character" w:customStyle="1" w:styleId="CommentSubjectChar">
    <w:name w:val="Comment Subject Char"/>
    <w:basedOn w:val="CommentTextChar"/>
    <w:link w:val="CommentSubject"/>
    <w:uiPriority w:val="99"/>
    <w:semiHidden/>
    <w:rsid w:val="007E6D9E"/>
    <w:rPr>
      <w:rFonts w:cs="Calibri"/>
      <w:b/>
      <w:bCs/>
      <w:kern w:val="0"/>
      <w:sz w:val="20"/>
      <w:szCs w:val="20"/>
      <w14:ligatures w14:val="none"/>
    </w:rPr>
  </w:style>
  <w:style w:type="character" w:styleId="Emphasis">
    <w:name w:val="Emphasis"/>
    <w:basedOn w:val="DefaultParagraphFont"/>
    <w:uiPriority w:val="20"/>
    <w:qFormat/>
    <w:rsid w:val="007E6D9E"/>
    <w:rPr>
      <w:b/>
      <w:bCs/>
      <w:i w:val="0"/>
      <w:iCs w:val="0"/>
    </w:rPr>
  </w:style>
  <w:style w:type="paragraph" w:styleId="Revision">
    <w:name w:val="Revision"/>
    <w:hidden/>
    <w:uiPriority w:val="99"/>
    <w:semiHidden/>
    <w:rsid w:val="007E6D9E"/>
    <w:rPr>
      <w:kern w:val="0"/>
      <w:sz w:val="21"/>
      <w:szCs w:val="21"/>
      <w14:ligatures w14:val="none"/>
    </w:rPr>
  </w:style>
  <w:style w:type="paragraph" w:customStyle="1" w:styleId="EndNoteBibliographyTitle">
    <w:name w:val="EndNote Bibliography Title"/>
    <w:basedOn w:val="Normal"/>
    <w:link w:val="EndNoteBibliographyTitleChar"/>
    <w:rsid w:val="007E6D9E"/>
    <w:pPr>
      <w:jc w:val="center"/>
    </w:pPr>
    <w:rPr>
      <w:rFonts w:cs="Calibri"/>
      <w:noProof/>
      <w:sz w:val="20"/>
      <w:szCs w:val="22"/>
      <w:lang w:val="en-US"/>
    </w:rPr>
  </w:style>
  <w:style w:type="character" w:customStyle="1" w:styleId="EndNoteBibliographyTitleChar">
    <w:name w:val="EndNote Bibliography Title Char"/>
    <w:basedOn w:val="DefaultParagraphFont"/>
    <w:link w:val="EndNoteBibliographyTitle"/>
    <w:rsid w:val="007E6D9E"/>
    <w:rPr>
      <w:rFonts w:cs="Calibri"/>
      <w:noProof/>
      <w:kern w:val="0"/>
      <w:sz w:val="20"/>
      <w:lang w:val="en-US"/>
      <w14:ligatures w14:val="none"/>
    </w:rPr>
  </w:style>
  <w:style w:type="paragraph" w:customStyle="1" w:styleId="EndNoteBibliography">
    <w:name w:val="EndNote Bibliography"/>
    <w:basedOn w:val="Normal"/>
    <w:link w:val="EndNoteBibliographyChar"/>
    <w:rsid w:val="007E6D9E"/>
    <w:rPr>
      <w:rFonts w:cs="Calibri"/>
      <w:noProof/>
      <w:sz w:val="20"/>
      <w:szCs w:val="22"/>
      <w:lang w:val="en-US"/>
    </w:rPr>
  </w:style>
  <w:style w:type="character" w:customStyle="1" w:styleId="EndNoteBibliographyChar">
    <w:name w:val="EndNote Bibliography Char"/>
    <w:basedOn w:val="DefaultParagraphFont"/>
    <w:link w:val="EndNoteBibliography"/>
    <w:rsid w:val="007E6D9E"/>
    <w:rPr>
      <w:rFonts w:cs="Calibri"/>
      <w:noProof/>
      <w:kern w:val="0"/>
      <w:sz w:val="20"/>
      <w:lang w:val="en-US"/>
      <w14:ligatures w14:val="none"/>
    </w:rPr>
  </w:style>
  <w:style w:type="character" w:styleId="FollowedHyperlink">
    <w:name w:val="FollowedHyperlink"/>
    <w:basedOn w:val="DefaultParagraphFont"/>
    <w:uiPriority w:val="99"/>
    <w:semiHidden/>
    <w:unhideWhenUsed/>
    <w:rsid w:val="007E6D9E"/>
    <w:rPr>
      <w:color w:val="96607D" w:themeColor="followedHyperlink"/>
      <w:u w:val="single"/>
    </w:rPr>
  </w:style>
  <w:style w:type="character" w:customStyle="1" w:styleId="UnresolvedMention1">
    <w:name w:val="Unresolved Mention1"/>
    <w:basedOn w:val="DefaultParagraphFont"/>
    <w:uiPriority w:val="99"/>
    <w:semiHidden/>
    <w:unhideWhenUsed/>
    <w:rsid w:val="007E6D9E"/>
    <w:rPr>
      <w:color w:val="808080"/>
      <w:shd w:val="clear" w:color="auto" w:fill="E6E6E6"/>
    </w:rPr>
  </w:style>
  <w:style w:type="character" w:customStyle="1" w:styleId="UnresolvedMention2">
    <w:name w:val="Unresolved Mention2"/>
    <w:basedOn w:val="DefaultParagraphFont"/>
    <w:uiPriority w:val="99"/>
    <w:semiHidden/>
    <w:unhideWhenUsed/>
    <w:rsid w:val="007E6D9E"/>
    <w:rPr>
      <w:color w:val="605E5C"/>
      <w:shd w:val="clear" w:color="auto" w:fill="E1DFDD"/>
    </w:rPr>
  </w:style>
  <w:style w:type="character" w:customStyle="1" w:styleId="UnresolvedMention3">
    <w:name w:val="Unresolved Mention3"/>
    <w:basedOn w:val="DefaultParagraphFont"/>
    <w:uiPriority w:val="99"/>
    <w:semiHidden/>
    <w:unhideWhenUsed/>
    <w:rsid w:val="007E6D9E"/>
    <w:rPr>
      <w:color w:val="605E5C"/>
      <w:shd w:val="clear" w:color="auto" w:fill="E1DFDD"/>
    </w:rPr>
  </w:style>
  <w:style w:type="character" w:customStyle="1" w:styleId="UnresolvedMention4">
    <w:name w:val="Unresolved Mention4"/>
    <w:basedOn w:val="DefaultParagraphFont"/>
    <w:uiPriority w:val="99"/>
    <w:semiHidden/>
    <w:unhideWhenUsed/>
    <w:rsid w:val="007E6D9E"/>
    <w:rPr>
      <w:color w:val="605E5C"/>
      <w:shd w:val="clear" w:color="auto" w:fill="E1DFDD"/>
    </w:rPr>
  </w:style>
  <w:style w:type="character" w:customStyle="1" w:styleId="UnresolvedMention5">
    <w:name w:val="Unresolved Mention5"/>
    <w:basedOn w:val="DefaultParagraphFont"/>
    <w:uiPriority w:val="99"/>
    <w:semiHidden/>
    <w:unhideWhenUsed/>
    <w:rsid w:val="007E6D9E"/>
    <w:rPr>
      <w:color w:val="605E5C"/>
      <w:shd w:val="clear" w:color="auto" w:fill="E1DFDD"/>
    </w:rPr>
  </w:style>
  <w:style w:type="character" w:customStyle="1" w:styleId="UnresolvedMention6">
    <w:name w:val="Unresolved Mention6"/>
    <w:basedOn w:val="DefaultParagraphFont"/>
    <w:uiPriority w:val="99"/>
    <w:semiHidden/>
    <w:unhideWhenUsed/>
    <w:rsid w:val="007E6D9E"/>
    <w:rPr>
      <w:color w:val="605E5C"/>
      <w:shd w:val="clear" w:color="auto" w:fill="E1DFDD"/>
    </w:rPr>
  </w:style>
  <w:style w:type="character" w:customStyle="1" w:styleId="UnresolvedMention7">
    <w:name w:val="Unresolved Mention7"/>
    <w:basedOn w:val="DefaultParagraphFont"/>
    <w:uiPriority w:val="99"/>
    <w:semiHidden/>
    <w:unhideWhenUsed/>
    <w:rsid w:val="007E6D9E"/>
    <w:rPr>
      <w:color w:val="605E5C"/>
      <w:shd w:val="clear" w:color="auto" w:fill="E1DFDD"/>
    </w:rPr>
  </w:style>
  <w:style w:type="character" w:customStyle="1" w:styleId="UnresolvedMention8">
    <w:name w:val="Unresolved Mention8"/>
    <w:basedOn w:val="DefaultParagraphFont"/>
    <w:uiPriority w:val="99"/>
    <w:semiHidden/>
    <w:unhideWhenUsed/>
    <w:rsid w:val="007E6D9E"/>
    <w:rPr>
      <w:color w:val="605E5C"/>
      <w:shd w:val="clear" w:color="auto" w:fill="E1DFDD"/>
    </w:rPr>
  </w:style>
  <w:style w:type="paragraph" w:styleId="TOCHeading">
    <w:name w:val="TOC Heading"/>
    <w:basedOn w:val="Heading1"/>
    <w:next w:val="Normal"/>
    <w:uiPriority w:val="39"/>
    <w:unhideWhenUsed/>
    <w:qFormat/>
    <w:rsid w:val="007E6D9E"/>
    <w:pPr>
      <w:spacing w:before="240" w:after="0" w:line="259" w:lineRule="auto"/>
      <w:outlineLvl w:val="9"/>
    </w:pPr>
    <w:rPr>
      <w:kern w:val="0"/>
      <w:sz w:val="32"/>
      <w:szCs w:val="32"/>
      <w:lang w:eastAsia="en-AU"/>
      <w14:ligatures w14:val="none"/>
    </w:rPr>
  </w:style>
  <w:style w:type="paragraph" w:styleId="TOC2">
    <w:name w:val="toc 2"/>
    <w:basedOn w:val="Normal"/>
    <w:next w:val="Normal"/>
    <w:autoRedefine/>
    <w:uiPriority w:val="39"/>
    <w:unhideWhenUsed/>
    <w:rsid w:val="007E6D9E"/>
    <w:pPr>
      <w:tabs>
        <w:tab w:val="left" w:pos="284"/>
        <w:tab w:val="right" w:leader="dot" w:pos="9402"/>
      </w:tabs>
      <w:spacing w:before="40" w:after="40"/>
    </w:pPr>
    <w:rPr>
      <w:rFonts w:ascii="Neue Haas Grotesk Text Pro" w:hAnsi="Neue Haas Grotesk Text Pro"/>
      <w:sz w:val="19"/>
    </w:rPr>
  </w:style>
  <w:style w:type="paragraph" w:styleId="TOC3">
    <w:name w:val="toc 3"/>
    <w:basedOn w:val="Normal"/>
    <w:next w:val="Normal"/>
    <w:autoRedefine/>
    <w:uiPriority w:val="39"/>
    <w:unhideWhenUsed/>
    <w:rsid w:val="007E6D9E"/>
    <w:pPr>
      <w:tabs>
        <w:tab w:val="left" w:pos="851"/>
        <w:tab w:val="right" w:leader="dot" w:pos="9402"/>
      </w:tabs>
      <w:spacing w:after="100"/>
      <w:ind w:left="420"/>
    </w:pPr>
    <w:rPr>
      <w:rFonts w:ascii="Neue Haas Grotesk Text Pro" w:hAnsi="Neue Haas Grotesk Text Pro"/>
      <w:noProof/>
      <w:sz w:val="18"/>
    </w:rPr>
  </w:style>
  <w:style w:type="paragraph" w:customStyle="1" w:styleId="Default">
    <w:name w:val="Default"/>
    <w:rsid w:val="007E6D9E"/>
    <w:pPr>
      <w:autoSpaceDE w:val="0"/>
      <w:autoSpaceDN w:val="0"/>
      <w:adjustRightInd w:val="0"/>
    </w:pPr>
    <w:rPr>
      <w:rFonts w:ascii="Tahoma" w:hAnsi="Tahoma" w:cs="Tahoma"/>
      <w:color w:val="000000"/>
      <w:kern w:val="0"/>
      <w:sz w:val="24"/>
      <w:szCs w:val="24"/>
      <w:lang w:val="en-GB"/>
      <w14:ligatures w14:val="none"/>
    </w:rPr>
  </w:style>
  <w:style w:type="table" w:styleId="GridTable4-Accent1">
    <w:name w:val="Grid Table 4 Accent 1"/>
    <w:basedOn w:val="TableNormal"/>
    <w:uiPriority w:val="49"/>
    <w:rsid w:val="007E6D9E"/>
    <w:rPr>
      <w:kern w:val="0"/>
      <w:sz w:val="21"/>
      <w:szCs w:val="21"/>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MDPI31text">
    <w:name w:val="MDPI_3.1_text"/>
    <w:link w:val="MDPI31textChar"/>
    <w:qFormat/>
    <w:rsid w:val="007E6D9E"/>
    <w:pPr>
      <w:adjustRightInd w:val="0"/>
      <w:snapToGrid w:val="0"/>
      <w:spacing w:line="228" w:lineRule="auto"/>
      <w:ind w:left="2608" w:firstLine="425"/>
      <w:jc w:val="both"/>
    </w:pPr>
    <w:rPr>
      <w:rFonts w:eastAsia="Times New Roman" w:cs="Times New Roman"/>
      <w:snapToGrid w:val="0"/>
      <w:color w:val="000000"/>
      <w:kern w:val="0"/>
      <w:sz w:val="20"/>
      <w:lang w:val="en-US" w:eastAsia="de-DE" w:bidi="en-US"/>
      <w14:ligatures w14:val="none"/>
    </w:rPr>
  </w:style>
  <w:style w:type="character" w:customStyle="1" w:styleId="MDPI31textChar">
    <w:name w:val="MDPI_3.1_text Char"/>
    <w:basedOn w:val="DefaultParagraphFont"/>
    <w:link w:val="MDPI31text"/>
    <w:rsid w:val="007E6D9E"/>
    <w:rPr>
      <w:rFonts w:eastAsia="Times New Roman" w:cs="Times New Roman"/>
      <w:snapToGrid w:val="0"/>
      <w:color w:val="000000"/>
      <w:kern w:val="0"/>
      <w:sz w:val="20"/>
      <w:lang w:val="en-US" w:eastAsia="de-DE" w:bidi="en-US"/>
      <w14:ligatures w14:val="none"/>
    </w:rPr>
  </w:style>
  <w:style w:type="paragraph" w:customStyle="1" w:styleId="TableParagraph">
    <w:name w:val="Table Paragraph"/>
    <w:basedOn w:val="Normal"/>
    <w:uiPriority w:val="1"/>
    <w:qFormat/>
    <w:rsid w:val="007E6D9E"/>
    <w:pPr>
      <w:widowControl w:val="0"/>
      <w:autoSpaceDE w:val="0"/>
      <w:autoSpaceDN w:val="0"/>
    </w:pPr>
    <w:rPr>
      <w:rFonts w:ascii="Arial Narrow" w:hAnsi="Arial Narrow" w:cs="Calibri"/>
    </w:rPr>
  </w:style>
  <w:style w:type="paragraph" w:styleId="BodyTextIndent">
    <w:name w:val="Body Text Indent"/>
    <w:basedOn w:val="Normal"/>
    <w:link w:val="BodyTextIndentChar"/>
    <w:uiPriority w:val="99"/>
    <w:unhideWhenUsed/>
    <w:rsid w:val="007E6D9E"/>
    <w:pPr>
      <w:spacing w:after="120"/>
      <w:ind w:left="283"/>
    </w:pPr>
  </w:style>
  <w:style w:type="character" w:customStyle="1" w:styleId="BodyTextIndentChar">
    <w:name w:val="Body Text Indent Char"/>
    <w:basedOn w:val="DefaultParagraphFont"/>
    <w:link w:val="BodyTextIndent"/>
    <w:uiPriority w:val="99"/>
    <w:rsid w:val="007E6D9E"/>
    <w:rPr>
      <w:kern w:val="0"/>
      <w:sz w:val="21"/>
      <w:szCs w:val="21"/>
      <w14:ligatures w14:val="none"/>
    </w:rPr>
  </w:style>
  <w:style w:type="paragraph" w:styleId="NoSpacing">
    <w:name w:val="No Spacing"/>
    <w:aliases w:val="1.5 Spacing"/>
    <w:uiPriority w:val="99"/>
    <w:qFormat/>
    <w:rsid w:val="007E6D9E"/>
    <w:pPr>
      <w:pBdr>
        <w:top w:val="nil"/>
        <w:left w:val="nil"/>
        <w:bottom w:val="nil"/>
        <w:right w:val="nil"/>
        <w:between w:val="nil"/>
        <w:bar w:val="nil"/>
      </w:pBdr>
      <w:spacing w:before="240" w:after="240" w:line="360" w:lineRule="auto"/>
      <w:ind w:firstLine="720"/>
    </w:pPr>
    <w:rPr>
      <w:rFonts w:ascii="Times New Roman" w:hAnsi="Times New Roman" w:cs="Times New Roman"/>
      <w:kern w:val="0"/>
      <w:sz w:val="24"/>
      <w:szCs w:val="24"/>
      <w:bdr w:val="nil"/>
      <w14:ligatures w14:val="none"/>
    </w:rPr>
  </w:style>
  <w:style w:type="paragraph" w:customStyle="1" w:styleId="BasicParagraph">
    <w:name w:val="[Basic Paragraph]"/>
    <w:basedOn w:val="Normal"/>
    <w:uiPriority w:val="99"/>
    <w:rsid w:val="007E6D9E"/>
    <w:pPr>
      <w:autoSpaceDE w:val="0"/>
      <w:autoSpaceDN w:val="0"/>
      <w:adjustRightInd w:val="0"/>
      <w:spacing w:line="288" w:lineRule="auto"/>
      <w:ind w:firstLine="720"/>
      <w:textAlignment w:val="center"/>
    </w:pPr>
    <w:rPr>
      <w:rFonts w:ascii="MinionPro-Regular" w:hAnsi="MinionPro-Regular" w:cs="MinionPro-Regular"/>
      <w:color w:val="000000"/>
      <w:sz w:val="24"/>
      <w:szCs w:val="24"/>
      <w:bdr w:val="nil"/>
      <w:lang w:val="en-US"/>
    </w:rPr>
  </w:style>
  <w:style w:type="character" w:styleId="PlaceholderText">
    <w:name w:val="Placeholder Text"/>
    <w:basedOn w:val="DefaultParagraphFont"/>
    <w:uiPriority w:val="99"/>
    <w:semiHidden/>
    <w:rsid w:val="007E6D9E"/>
    <w:rPr>
      <w:color w:val="808080"/>
    </w:rPr>
  </w:style>
  <w:style w:type="character" w:styleId="LineNumber">
    <w:name w:val="line number"/>
    <w:basedOn w:val="DefaultParagraphFont"/>
    <w:uiPriority w:val="99"/>
    <w:semiHidden/>
    <w:unhideWhenUsed/>
    <w:rsid w:val="007E6D9E"/>
  </w:style>
  <w:style w:type="character" w:customStyle="1" w:styleId="NormalWebChar">
    <w:name w:val="Normal (Web) Char"/>
    <w:basedOn w:val="DefaultParagraphFont"/>
    <w:link w:val="NormalWeb"/>
    <w:uiPriority w:val="99"/>
    <w:rsid w:val="007E6D9E"/>
    <w:rPr>
      <w:rFonts w:ascii="Times New Roman" w:eastAsiaTheme="minorEastAsia" w:hAnsi="Times New Roman" w:cs="Calibri"/>
      <w:kern w:val="0"/>
      <w:sz w:val="24"/>
      <w:szCs w:val="24"/>
      <w:lang w:eastAsia="en-AU"/>
      <w14:ligatures w14:val="none"/>
    </w:rPr>
  </w:style>
  <w:style w:type="character" w:styleId="HTMLCode">
    <w:name w:val="HTML Code"/>
    <w:basedOn w:val="DefaultParagraphFont"/>
    <w:uiPriority w:val="99"/>
    <w:semiHidden/>
    <w:unhideWhenUsed/>
    <w:rsid w:val="007E6D9E"/>
    <w:rPr>
      <w:rFonts w:ascii="Courier New" w:eastAsia="Times New Roman" w:hAnsi="Courier New" w:cs="Courier New"/>
      <w:sz w:val="20"/>
      <w:szCs w:val="20"/>
    </w:rPr>
  </w:style>
  <w:style w:type="paragraph" w:styleId="TOC1">
    <w:name w:val="toc 1"/>
    <w:basedOn w:val="Normal"/>
    <w:next w:val="Normal"/>
    <w:autoRedefine/>
    <w:uiPriority w:val="39"/>
    <w:unhideWhenUsed/>
    <w:rsid w:val="007E6D9E"/>
    <w:pPr>
      <w:pBdr>
        <w:top w:val="nil"/>
        <w:left w:val="nil"/>
        <w:bottom w:val="nil"/>
        <w:right w:val="nil"/>
        <w:between w:val="nil"/>
        <w:bar w:val="nil"/>
      </w:pBdr>
      <w:tabs>
        <w:tab w:val="right" w:leader="dot" w:pos="9016"/>
      </w:tabs>
      <w:spacing w:after="100" w:line="480" w:lineRule="auto"/>
      <w:ind w:firstLine="357"/>
    </w:pPr>
    <w:rPr>
      <w:rFonts w:ascii="Neue Haas Grotesk Text Pro" w:hAnsi="Neue Haas Grotesk Text Pro" w:cs="Times New Roman"/>
      <w:sz w:val="20"/>
      <w:szCs w:val="20"/>
      <w:bdr w:val="nil"/>
    </w:rPr>
  </w:style>
  <w:style w:type="paragraph" w:styleId="HTMLPreformatted">
    <w:name w:val="HTML Preformatted"/>
    <w:basedOn w:val="Normal"/>
    <w:link w:val="HTMLPreformattedChar"/>
    <w:uiPriority w:val="99"/>
    <w:semiHidden/>
    <w:unhideWhenUsed/>
    <w:rsid w:val="007E6D9E"/>
    <w:pPr>
      <w:ind w:firstLine="720"/>
    </w:pPr>
    <w:rPr>
      <w:rFonts w:ascii="Consolas" w:eastAsia="Times New Roman" w:hAnsi="Consolas" w:cs="Calibri"/>
      <w:sz w:val="20"/>
      <w:szCs w:val="20"/>
      <w:lang w:eastAsia="en-AU"/>
    </w:rPr>
  </w:style>
  <w:style w:type="character" w:customStyle="1" w:styleId="HTMLPreformattedChar">
    <w:name w:val="HTML Preformatted Char"/>
    <w:basedOn w:val="DefaultParagraphFont"/>
    <w:link w:val="HTMLPreformatted"/>
    <w:uiPriority w:val="99"/>
    <w:semiHidden/>
    <w:rsid w:val="007E6D9E"/>
    <w:rPr>
      <w:rFonts w:ascii="Consolas" w:eastAsia="Times New Roman" w:hAnsi="Consolas" w:cs="Calibri"/>
      <w:kern w:val="0"/>
      <w:sz w:val="20"/>
      <w:szCs w:val="20"/>
      <w:lang w:eastAsia="en-AU"/>
      <w14:ligatures w14:val="none"/>
    </w:rPr>
  </w:style>
  <w:style w:type="paragraph" w:styleId="TOC4">
    <w:name w:val="toc 4"/>
    <w:basedOn w:val="Normal"/>
    <w:next w:val="Normal"/>
    <w:autoRedefine/>
    <w:uiPriority w:val="39"/>
    <w:unhideWhenUsed/>
    <w:rsid w:val="007E6D9E"/>
    <w:pPr>
      <w:spacing w:after="100" w:line="259" w:lineRule="auto"/>
      <w:ind w:left="660"/>
    </w:pPr>
    <w:rPr>
      <w:rFonts w:asciiTheme="minorHAnsi" w:eastAsiaTheme="minorEastAsia" w:hAnsiTheme="minorHAnsi"/>
      <w:sz w:val="22"/>
      <w:szCs w:val="22"/>
      <w:lang w:eastAsia="en-AU"/>
    </w:rPr>
  </w:style>
  <w:style w:type="paragraph" w:styleId="TOC5">
    <w:name w:val="toc 5"/>
    <w:basedOn w:val="Normal"/>
    <w:next w:val="Normal"/>
    <w:autoRedefine/>
    <w:uiPriority w:val="39"/>
    <w:unhideWhenUsed/>
    <w:rsid w:val="007E6D9E"/>
    <w:pPr>
      <w:spacing w:after="100" w:line="259" w:lineRule="auto"/>
      <w:ind w:left="880"/>
    </w:pPr>
    <w:rPr>
      <w:rFonts w:asciiTheme="minorHAnsi" w:eastAsiaTheme="minorEastAsia" w:hAnsiTheme="minorHAnsi"/>
      <w:sz w:val="22"/>
      <w:szCs w:val="22"/>
      <w:lang w:eastAsia="en-AU"/>
    </w:rPr>
  </w:style>
  <w:style w:type="paragraph" w:styleId="TOC6">
    <w:name w:val="toc 6"/>
    <w:basedOn w:val="Normal"/>
    <w:next w:val="Normal"/>
    <w:autoRedefine/>
    <w:uiPriority w:val="39"/>
    <w:unhideWhenUsed/>
    <w:rsid w:val="007E6D9E"/>
    <w:pPr>
      <w:spacing w:after="100" w:line="259" w:lineRule="auto"/>
      <w:ind w:left="1100"/>
    </w:pPr>
    <w:rPr>
      <w:rFonts w:asciiTheme="minorHAnsi" w:eastAsiaTheme="minorEastAsia" w:hAnsiTheme="minorHAnsi"/>
      <w:sz w:val="22"/>
      <w:szCs w:val="22"/>
      <w:lang w:eastAsia="en-AU"/>
    </w:rPr>
  </w:style>
  <w:style w:type="paragraph" w:styleId="TOC7">
    <w:name w:val="toc 7"/>
    <w:basedOn w:val="Normal"/>
    <w:next w:val="Normal"/>
    <w:autoRedefine/>
    <w:uiPriority w:val="39"/>
    <w:unhideWhenUsed/>
    <w:rsid w:val="007E6D9E"/>
    <w:pPr>
      <w:spacing w:after="100" w:line="259" w:lineRule="auto"/>
      <w:ind w:left="1320"/>
    </w:pPr>
    <w:rPr>
      <w:rFonts w:asciiTheme="minorHAnsi" w:eastAsiaTheme="minorEastAsia" w:hAnsiTheme="minorHAnsi"/>
      <w:sz w:val="22"/>
      <w:szCs w:val="22"/>
      <w:lang w:eastAsia="en-AU"/>
    </w:rPr>
  </w:style>
  <w:style w:type="paragraph" w:styleId="TOC8">
    <w:name w:val="toc 8"/>
    <w:basedOn w:val="Normal"/>
    <w:next w:val="Normal"/>
    <w:autoRedefine/>
    <w:uiPriority w:val="39"/>
    <w:unhideWhenUsed/>
    <w:rsid w:val="007E6D9E"/>
    <w:pPr>
      <w:spacing w:after="100" w:line="259" w:lineRule="auto"/>
      <w:ind w:left="1540"/>
    </w:pPr>
    <w:rPr>
      <w:rFonts w:asciiTheme="minorHAnsi" w:eastAsiaTheme="minorEastAsia" w:hAnsiTheme="minorHAnsi"/>
      <w:sz w:val="22"/>
      <w:szCs w:val="22"/>
      <w:lang w:eastAsia="en-AU"/>
    </w:rPr>
  </w:style>
  <w:style w:type="paragraph" w:styleId="TOC9">
    <w:name w:val="toc 9"/>
    <w:basedOn w:val="Normal"/>
    <w:next w:val="Normal"/>
    <w:autoRedefine/>
    <w:uiPriority w:val="39"/>
    <w:unhideWhenUsed/>
    <w:rsid w:val="007E6D9E"/>
    <w:pPr>
      <w:spacing w:after="100" w:line="259" w:lineRule="auto"/>
      <w:ind w:left="1760"/>
    </w:pPr>
    <w:rPr>
      <w:rFonts w:asciiTheme="minorHAnsi" w:eastAsiaTheme="minorEastAsia" w:hAnsiTheme="minorHAnsi"/>
      <w:sz w:val="22"/>
      <w:szCs w:val="22"/>
      <w:lang w:eastAsia="en-AU"/>
    </w:rPr>
  </w:style>
  <w:style w:type="paragraph" w:styleId="Caption">
    <w:name w:val="caption"/>
    <w:basedOn w:val="Normal"/>
    <w:next w:val="Normal"/>
    <w:uiPriority w:val="35"/>
    <w:unhideWhenUsed/>
    <w:qFormat/>
    <w:rsid w:val="007E6D9E"/>
    <w:pPr>
      <w:pBdr>
        <w:top w:val="nil"/>
        <w:left w:val="nil"/>
        <w:bottom w:val="nil"/>
        <w:right w:val="nil"/>
        <w:between w:val="nil"/>
        <w:bar w:val="nil"/>
      </w:pBdr>
      <w:spacing w:after="200"/>
      <w:ind w:firstLine="720"/>
      <w:jc w:val="center"/>
    </w:pPr>
    <w:rPr>
      <w:rFonts w:ascii="Neue Haas Grotesk Text Pro" w:hAnsi="Neue Haas Grotesk Text Pro" w:cs="Times New Roman"/>
      <w:b/>
      <w:bCs/>
      <w:sz w:val="22"/>
      <w:szCs w:val="22"/>
      <w:bdr w:val="nil"/>
    </w:rPr>
  </w:style>
  <w:style w:type="paragraph" w:styleId="TableofFigures">
    <w:name w:val="table of figures"/>
    <w:basedOn w:val="Normal"/>
    <w:next w:val="Normal"/>
    <w:uiPriority w:val="99"/>
    <w:unhideWhenUsed/>
    <w:rsid w:val="007E6D9E"/>
    <w:pPr>
      <w:pBdr>
        <w:top w:val="nil"/>
        <w:left w:val="nil"/>
        <w:bottom w:val="nil"/>
        <w:right w:val="nil"/>
        <w:between w:val="nil"/>
        <w:bar w:val="nil"/>
      </w:pBdr>
      <w:spacing w:line="360" w:lineRule="auto"/>
    </w:pPr>
    <w:rPr>
      <w:rFonts w:ascii="Neue Haas Grotesk Text Pro" w:hAnsi="Neue Haas Grotesk Text Pro" w:cs="Times New Roman"/>
      <w:sz w:val="18"/>
      <w:szCs w:val="20"/>
      <w:bdr w:val="nil"/>
    </w:rPr>
  </w:style>
  <w:style w:type="paragraph" w:customStyle="1" w:styleId="Title1">
    <w:name w:val="Title1"/>
    <w:basedOn w:val="Normal"/>
    <w:rsid w:val="007E6D9E"/>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7E6D9E"/>
    <w:rPr>
      <w:b/>
      <w:bCs/>
    </w:rPr>
  </w:style>
  <w:style w:type="character" w:customStyle="1" w:styleId="limiter">
    <w:name w:val="limiter"/>
    <w:basedOn w:val="DefaultParagraphFont"/>
    <w:rsid w:val="007E6D9E"/>
  </w:style>
  <w:style w:type="character" w:customStyle="1" w:styleId="hidden">
    <w:name w:val="hidden"/>
    <w:basedOn w:val="DefaultParagraphFont"/>
    <w:rsid w:val="007E6D9E"/>
  </w:style>
  <w:style w:type="paragraph" w:customStyle="1" w:styleId="xendnotebibliography">
    <w:name w:val="x_endnotebibliography"/>
    <w:basedOn w:val="Normal"/>
    <w:rsid w:val="007E6D9E"/>
    <w:pPr>
      <w:spacing w:before="100" w:beforeAutospacing="1" w:after="100" w:afterAutospacing="1"/>
    </w:pPr>
    <w:rPr>
      <w:rFonts w:ascii="Times New Roman" w:eastAsia="Times New Roman" w:hAnsi="Times New Roman" w:cs="Times New Roman"/>
      <w:sz w:val="24"/>
      <w:szCs w:val="24"/>
      <w:lang w:eastAsia="zh-CN" w:bidi="th-TH"/>
    </w:rPr>
  </w:style>
  <w:style w:type="paragraph" w:customStyle="1" w:styleId="TableNote">
    <w:name w:val="TableNote"/>
    <w:basedOn w:val="Normal"/>
    <w:rsid w:val="007E6D9E"/>
    <w:pPr>
      <w:spacing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7E6D9E"/>
    <w:pPr>
      <w:spacing w:before="120"/>
    </w:pPr>
    <w:rPr>
      <w:rFonts w:ascii="Times New Roman" w:eastAsia="Times New Roman" w:hAnsi="Times New Roman" w:cs="Times New Roman"/>
      <w:b/>
      <w:sz w:val="24"/>
      <w:szCs w:val="20"/>
      <w:lang w:val="en-GB"/>
    </w:rPr>
  </w:style>
  <w:style w:type="paragraph" w:customStyle="1" w:styleId="TableSubHead">
    <w:name w:val="TableSubHead"/>
    <w:basedOn w:val="TableHeader"/>
    <w:rsid w:val="007E6D9E"/>
  </w:style>
  <w:style w:type="paragraph" w:customStyle="1" w:styleId="ParaCont">
    <w:name w:val="ParaCont"/>
    <w:basedOn w:val="Normal"/>
    <w:rsid w:val="007E6D9E"/>
    <w:pPr>
      <w:spacing w:line="360" w:lineRule="auto"/>
    </w:pPr>
    <w:rPr>
      <w:rFonts w:ascii="Times New Roman" w:eastAsia="Times New Roman" w:hAnsi="Times New Roman" w:cs="Times New Roman"/>
      <w:sz w:val="24"/>
      <w:szCs w:val="20"/>
      <w:lang w:val="en-GB"/>
    </w:rPr>
  </w:style>
  <w:style w:type="paragraph" w:customStyle="1" w:styleId="HeadE">
    <w:name w:val="HeadE"/>
    <w:basedOn w:val="Normal"/>
    <w:rsid w:val="007E6D9E"/>
    <w:pPr>
      <w:keepNext/>
      <w:suppressAutoHyphens/>
      <w:spacing w:before="60" w:line="280" w:lineRule="exact"/>
      <w:outlineLvl w:val="4"/>
    </w:pPr>
    <w:rPr>
      <w:rFonts w:ascii="Times New Roman" w:eastAsia="Times New Roman" w:hAnsi="Times New Roman" w:cs="Times New Roman"/>
      <w:i/>
      <w:sz w:val="16"/>
      <w:szCs w:val="20"/>
      <w:lang w:val="en-GB"/>
    </w:rPr>
  </w:style>
  <w:style w:type="paragraph" w:customStyle="1" w:styleId="Credit">
    <w:name w:val="Credit"/>
    <w:basedOn w:val="Caption"/>
    <w:rsid w:val="007E6D9E"/>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firstLine="0"/>
    </w:pPr>
    <w:rPr>
      <w:rFonts w:eastAsia="Times New Roman"/>
      <w:b w:val="0"/>
      <w:i/>
      <w:iCs/>
      <w:szCs w:val="20"/>
      <w:bdr w:val="none" w:sz="0" w:space="0" w:color="auto"/>
      <w:lang w:val="en-GB"/>
    </w:rPr>
  </w:style>
  <w:style w:type="paragraph" w:customStyle="1" w:styleId="Collaboration">
    <w:name w:val="Collaboration"/>
    <w:basedOn w:val="Normal"/>
    <w:rsid w:val="007E6D9E"/>
    <w:pPr>
      <w:spacing w:before="80"/>
    </w:pPr>
    <w:rPr>
      <w:rFonts w:ascii="Times New Roman" w:eastAsia="Times New Roman" w:hAnsi="Times New Roman" w:cs="Times New Roman"/>
      <w:sz w:val="24"/>
      <w:szCs w:val="20"/>
      <w:lang w:val="en-GB"/>
    </w:rPr>
  </w:style>
  <w:style w:type="paragraph" w:customStyle="1" w:styleId="Participators">
    <w:name w:val="Participators"/>
    <w:basedOn w:val="Normal"/>
    <w:rsid w:val="007E6D9E"/>
    <w:pPr>
      <w:spacing w:before="120" w:after="120" w:line="300" w:lineRule="exact"/>
    </w:pPr>
    <w:rPr>
      <w:rFonts w:ascii="Times New Roman" w:eastAsia="Times New Roman" w:hAnsi="Times New Roman" w:cs="Times New Roman"/>
      <w:sz w:val="24"/>
      <w:szCs w:val="20"/>
      <w:lang w:val="en-GB"/>
    </w:rPr>
  </w:style>
  <w:style w:type="paragraph" w:customStyle="1" w:styleId="OnBehalfOf">
    <w:name w:val="OnBehalfOf"/>
    <w:basedOn w:val="Normal"/>
    <w:rsid w:val="007E6D9E"/>
    <w:pPr>
      <w:spacing w:before="120" w:after="120" w:line="300" w:lineRule="exact"/>
    </w:pPr>
    <w:rPr>
      <w:rFonts w:ascii="Times New Roman" w:eastAsia="Times New Roman" w:hAnsi="Times New Roman" w:cs="Times New Roman"/>
      <w:sz w:val="24"/>
      <w:szCs w:val="20"/>
      <w:lang w:val="en-GB"/>
    </w:rPr>
  </w:style>
  <w:style w:type="paragraph" w:customStyle="1" w:styleId="CM1">
    <w:name w:val="CM1"/>
    <w:basedOn w:val="Default"/>
    <w:next w:val="Default"/>
    <w:rsid w:val="007E6D9E"/>
    <w:pPr>
      <w:widowControl w:val="0"/>
    </w:pPr>
    <w:rPr>
      <w:rFonts w:ascii="Calibri" w:eastAsia="Times New Roman" w:hAnsi="Calibri" w:cs="Times New Roman"/>
      <w:color w:val="auto"/>
      <w:lang w:val="en-CA" w:eastAsia="en-CA"/>
    </w:rPr>
  </w:style>
  <w:style w:type="character" w:customStyle="1" w:styleId="cf01">
    <w:name w:val="cf01"/>
    <w:basedOn w:val="DefaultParagraphFont"/>
    <w:rsid w:val="007E6D9E"/>
    <w:rPr>
      <w:rFonts w:ascii="Segoe UI" w:hAnsi="Segoe UI" w:cs="Segoe UI" w:hint="default"/>
      <w:i/>
      <w:iCs/>
      <w:sz w:val="18"/>
      <w:szCs w:val="18"/>
    </w:rPr>
  </w:style>
  <w:style w:type="paragraph" w:customStyle="1" w:styleId="pf0">
    <w:name w:val="pf0"/>
    <w:basedOn w:val="Normal"/>
    <w:rsid w:val="007E6D9E"/>
    <w:pPr>
      <w:spacing w:before="100" w:beforeAutospacing="1" w:after="100" w:afterAutospacing="1"/>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rsid w:val="007E6D9E"/>
    <w:pPr>
      <w:ind w:firstLine="720"/>
    </w:pPr>
    <w:rPr>
      <w:rFonts w:ascii="Times New Roman" w:eastAsia="Times New Roman" w:hAnsi="Times New Roman" w:cs="Calibri"/>
      <w:sz w:val="20"/>
      <w:szCs w:val="20"/>
      <w:lang w:eastAsia="en-AU"/>
    </w:rPr>
  </w:style>
  <w:style w:type="character" w:customStyle="1" w:styleId="EndnoteTextChar">
    <w:name w:val="Endnote Text Char"/>
    <w:basedOn w:val="DefaultParagraphFont"/>
    <w:link w:val="EndnoteText"/>
    <w:uiPriority w:val="99"/>
    <w:semiHidden/>
    <w:rsid w:val="007E6D9E"/>
    <w:rPr>
      <w:rFonts w:ascii="Times New Roman" w:eastAsia="Times New Roman" w:hAnsi="Times New Roman" w:cs="Calibri"/>
      <w:kern w:val="0"/>
      <w:sz w:val="20"/>
      <w:szCs w:val="20"/>
      <w:lang w:eastAsia="en-AU"/>
      <w14:ligatures w14:val="none"/>
    </w:rPr>
  </w:style>
  <w:style w:type="character" w:styleId="EndnoteReference">
    <w:name w:val="endnote reference"/>
    <w:basedOn w:val="DefaultParagraphFont"/>
    <w:uiPriority w:val="99"/>
    <w:semiHidden/>
    <w:unhideWhenUsed/>
    <w:rsid w:val="007E6D9E"/>
    <w:rPr>
      <w:vertAlign w:val="superscript"/>
    </w:rPr>
  </w:style>
  <w:style w:type="paragraph" w:customStyle="1" w:styleId="SciAffHeading1">
    <w:name w:val="Sci Aff Heading 1"/>
    <w:basedOn w:val="Normal"/>
    <w:autoRedefine/>
    <w:rsid w:val="007E6D9E"/>
    <w:pPr>
      <w:keepNext/>
      <w:tabs>
        <w:tab w:val="num" w:pos="432"/>
      </w:tabs>
      <w:spacing w:after="120"/>
      <w:ind w:left="431" w:hanging="431"/>
      <w:outlineLvl w:val="0"/>
    </w:pPr>
    <w:rPr>
      <w:rFonts w:ascii="Trebuchet MS" w:eastAsia="Times New Roman" w:hAnsi="Trebuchet MS" w:cs="Times New Roman"/>
      <w:b/>
      <w:bCs/>
      <w:kern w:val="28"/>
      <w:sz w:val="22"/>
      <w:szCs w:val="22"/>
      <w:lang w:val="en-GB" w:eastAsia="de-DE"/>
    </w:rPr>
  </w:style>
  <w:style w:type="paragraph" w:customStyle="1" w:styleId="SciAffHeading2">
    <w:name w:val="Sci Aff Heading 2"/>
    <w:basedOn w:val="Heading2"/>
    <w:autoRedefine/>
    <w:rsid w:val="007E6D9E"/>
    <w:pPr>
      <w:keepNext/>
      <w:tabs>
        <w:tab w:val="num" w:pos="576"/>
        <w:tab w:val="left" w:pos="720"/>
      </w:tabs>
      <w:overflowPunct w:val="0"/>
      <w:autoSpaceDE w:val="0"/>
      <w:autoSpaceDN w:val="0"/>
      <w:adjustRightInd w:val="0"/>
      <w:spacing w:before="240"/>
      <w:ind w:left="576" w:hanging="576"/>
      <w:jc w:val="left"/>
      <w:textAlignment w:val="baseline"/>
    </w:pPr>
    <w:rPr>
      <w:rFonts w:ascii="Trebuchet MS" w:eastAsia="Times New Roman" w:hAnsi="Trebuchet MS" w:cs="Times New Roman"/>
      <w:bCs w:val="0"/>
      <w:noProof/>
      <w:lang w:val="en-US"/>
    </w:rPr>
  </w:style>
  <w:style w:type="paragraph" w:customStyle="1" w:styleId="SciAffHeading3">
    <w:name w:val="Sci Aff Heading 3"/>
    <w:basedOn w:val="Heading3"/>
    <w:autoRedefine/>
    <w:rsid w:val="007E6D9E"/>
    <w:pPr>
      <w:keepLines w:val="0"/>
      <w:tabs>
        <w:tab w:val="left" w:pos="862"/>
      </w:tabs>
      <w:overflowPunct w:val="0"/>
      <w:autoSpaceDE w:val="0"/>
      <w:autoSpaceDN w:val="0"/>
      <w:adjustRightInd w:val="0"/>
      <w:spacing w:before="240" w:after="120"/>
      <w:ind w:left="720" w:hanging="720"/>
      <w:textAlignment w:val="baseline"/>
    </w:pPr>
    <w:rPr>
      <w:rFonts w:ascii="Trebuchet MS" w:eastAsia="Times New Roman" w:hAnsi="Trebuchet MS" w:cs="Times New Roman"/>
      <w:b/>
      <w:i/>
      <w:iCs/>
      <w:color w:val="auto"/>
      <w:kern w:val="0"/>
      <w:sz w:val="20"/>
      <w:szCs w:val="20"/>
      <w:lang w:val="en-US"/>
      <w14:ligatures w14:val="none"/>
    </w:rPr>
  </w:style>
  <w:style w:type="paragraph" w:customStyle="1" w:styleId="SciAffHeading4">
    <w:name w:val="Sci Aff Heading 4"/>
    <w:basedOn w:val="Heading4"/>
    <w:autoRedefine/>
    <w:rsid w:val="007E6D9E"/>
    <w:pPr>
      <w:keepLines w:val="0"/>
      <w:tabs>
        <w:tab w:val="left" w:pos="919"/>
      </w:tabs>
      <w:overflowPunct w:val="0"/>
      <w:autoSpaceDE w:val="0"/>
      <w:autoSpaceDN w:val="0"/>
      <w:adjustRightInd w:val="0"/>
      <w:spacing w:before="120" w:after="120"/>
      <w:ind w:left="862" w:hanging="862"/>
      <w:contextualSpacing/>
      <w:textAlignment w:val="baseline"/>
    </w:pPr>
    <w:rPr>
      <w:rFonts w:ascii="Trebuchet MS" w:eastAsia="Times New Roman" w:hAnsi="Trebuchet MS" w:cs="Times New Roman"/>
      <w:b/>
      <w:i w:val="0"/>
      <w:iCs w:val="0"/>
      <w:color w:val="auto"/>
      <w:kern w:val="0"/>
      <w:sz w:val="21"/>
      <w:szCs w:val="20"/>
      <w:lang w:val="en-US"/>
      <w14:ligatures w14:val="none"/>
    </w:rPr>
  </w:style>
  <w:style w:type="paragraph" w:customStyle="1" w:styleId="SciAffBodyTextNormal">
    <w:name w:val="Sci Aff Body Text Normal"/>
    <w:basedOn w:val="Normal"/>
    <w:link w:val="SciAffBodyTextNormalChar"/>
    <w:autoRedefine/>
    <w:rsid w:val="007E6D9E"/>
    <w:pPr>
      <w:tabs>
        <w:tab w:val="left" w:pos="1080"/>
      </w:tabs>
      <w:overflowPunct w:val="0"/>
      <w:autoSpaceDE w:val="0"/>
      <w:autoSpaceDN w:val="0"/>
      <w:adjustRightInd w:val="0"/>
      <w:spacing w:after="120" w:line="264" w:lineRule="auto"/>
      <w:textAlignment w:val="baseline"/>
    </w:pPr>
    <w:rPr>
      <w:rFonts w:eastAsia="SimSun" w:cs="Times New Roman"/>
      <w:sz w:val="20"/>
      <w:szCs w:val="20"/>
      <w:lang w:val="en-US" w:eastAsia="zh-CN"/>
    </w:rPr>
  </w:style>
  <w:style w:type="character" w:customStyle="1" w:styleId="SciAffBodyTextNormalChar">
    <w:name w:val="Sci Aff Body Text Normal Char"/>
    <w:basedOn w:val="DefaultParagraphFont"/>
    <w:link w:val="SciAffBodyTextNormal"/>
    <w:rsid w:val="007E6D9E"/>
    <w:rPr>
      <w:rFonts w:eastAsia="SimSun" w:cs="Times New Roman"/>
      <w:kern w:val="0"/>
      <w:sz w:val="20"/>
      <w:szCs w:val="20"/>
      <w:lang w:val="en-US" w:eastAsia="zh-CN"/>
      <w14:ligatures w14:val="none"/>
    </w:rPr>
  </w:style>
  <w:style w:type="paragraph" w:customStyle="1" w:styleId="msonormal0">
    <w:name w:val="msonormal"/>
    <w:basedOn w:val="Normal"/>
    <w:rsid w:val="007E6D9E"/>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xl65">
    <w:name w:val="xl65"/>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9"/>
      <w:szCs w:val="19"/>
      <w:lang w:eastAsia="en-AU"/>
    </w:rPr>
  </w:style>
  <w:style w:type="paragraph" w:customStyle="1" w:styleId="xl66">
    <w:name w:val="xl66"/>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19"/>
      <w:szCs w:val="19"/>
      <w:lang w:eastAsia="en-AU"/>
    </w:rPr>
  </w:style>
  <w:style w:type="paragraph" w:customStyle="1" w:styleId="xl67">
    <w:name w:val="xl67"/>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9"/>
      <w:szCs w:val="19"/>
      <w:lang w:eastAsia="en-AU"/>
    </w:rPr>
  </w:style>
  <w:style w:type="paragraph" w:customStyle="1" w:styleId="xl68">
    <w:name w:val="xl68"/>
    <w:basedOn w:val="Normal"/>
    <w:rsid w:val="007E6D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9"/>
      <w:szCs w:val="19"/>
      <w:lang w:eastAsia="en-AU"/>
    </w:rPr>
  </w:style>
  <w:style w:type="paragraph" w:customStyle="1" w:styleId="xl69">
    <w:name w:val="xl69"/>
    <w:basedOn w:val="Normal"/>
    <w:rsid w:val="007E6D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9"/>
      <w:szCs w:val="19"/>
      <w:lang w:eastAsia="en-AU"/>
    </w:rPr>
  </w:style>
  <w:style w:type="paragraph" w:customStyle="1" w:styleId="xl70">
    <w:name w:val="xl70"/>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9"/>
      <w:szCs w:val="19"/>
      <w:lang w:eastAsia="en-AU"/>
    </w:rPr>
  </w:style>
  <w:style w:type="paragraph" w:customStyle="1" w:styleId="xl71">
    <w:name w:val="xl71"/>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9"/>
      <w:szCs w:val="19"/>
      <w:lang w:eastAsia="en-AU"/>
    </w:rPr>
  </w:style>
  <w:style w:type="paragraph" w:customStyle="1" w:styleId="xl72">
    <w:name w:val="xl72"/>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19"/>
      <w:szCs w:val="19"/>
      <w:lang w:eastAsia="en-AU"/>
    </w:rPr>
  </w:style>
  <w:style w:type="paragraph" w:customStyle="1" w:styleId="xl73">
    <w:name w:val="xl73"/>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n-AU"/>
    </w:rPr>
  </w:style>
  <w:style w:type="paragraph" w:customStyle="1" w:styleId="xl74">
    <w:name w:val="xl74"/>
    <w:basedOn w:val="Normal"/>
    <w:rsid w:val="007E6D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en-AU"/>
    </w:rPr>
  </w:style>
  <w:style w:type="paragraph" w:customStyle="1" w:styleId="AuthorList">
    <w:name w:val="Author List"/>
    <w:aliases w:val="Keywords,Abstract"/>
    <w:basedOn w:val="Subtitle"/>
    <w:next w:val="Normal"/>
    <w:uiPriority w:val="1"/>
    <w:qFormat/>
    <w:rsid w:val="007B6F1F"/>
    <w:pPr>
      <w:numPr>
        <w:ilvl w:val="0"/>
      </w:numPr>
      <w:spacing w:before="240" w:after="240"/>
    </w:pPr>
    <w:rPr>
      <w:rFonts w:ascii="Times New Roman" w:eastAsiaTheme="minorHAnsi" w:hAnsi="Times New Roman" w:cs="Times New Roman"/>
      <w:b/>
      <w:color w:val="auto"/>
      <w:spacing w:val="0"/>
      <w:kern w:val="0"/>
      <w:sz w:val="24"/>
      <w:szCs w:val="24"/>
      <w:lang w:val="en-US"/>
      <w14:ligatures w14:val="none"/>
    </w:rPr>
  </w:style>
  <w:style w:type="paragraph" w:customStyle="1" w:styleId="SupplementaryMaterial">
    <w:name w:val="Supplementary Material"/>
    <w:basedOn w:val="Title"/>
    <w:next w:val="Title"/>
    <w:qFormat/>
    <w:rsid w:val="007B6F1F"/>
    <w:pPr>
      <w:suppressLineNumbers/>
      <w:spacing w:before="240" w:after="120"/>
      <w:contextualSpacing w:val="0"/>
      <w:jc w:val="center"/>
    </w:pPr>
    <w:rPr>
      <w:rFonts w:ascii="Times New Roman" w:eastAsiaTheme="minorHAnsi" w:hAnsi="Times New Roman" w:cs="Times New Roman"/>
      <w:b/>
      <w:i/>
      <w:spacing w:val="0"/>
      <w:kern w:val="0"/>
      <w:sz w:val="32"/>
      <w:szCs w:val="32"/>
      <w:lang w:val="en-US"/>
      <w14:ligatures w14:val="none"/>
    </w:rPr>
  </w:style>
  <w:style w:type="character" w:styleId="BookTitle">
    <w:name w:val="Book Title"/>
    <w:basedOn w:val="DefaultParagraphFont"/>
    <w:uiPriority w:val="33"/>
    <w:qFormat/>
    <w:rsid w:val="00B047EC"/>
    <w:rPr>
      <w:rFonts w:ascii="Times New Roman" w:hAnsi="Times New Roman"/>
      <w:b/>
      <w:bCs/>
      <w:i/>
      <w:iCs/>
      <w:spacing w:val="5"/>
    </w:rPr>
  </w:style>
  <w:style w:type="character" w:styleId="FootnoteReference">
    <w:name w:val="footnote reference"/>
    <w:basedOn w:val="DefaultParagraphFont"/>
    <w:uiPriority w:val="99"/>
    <w:semiHidden/>
    <w:unhideWhenUsed/>
    <w:rsid w:val="00B047EC"/>
    <w:rPr>
      <w:vertAlign w:val="superscript"/>
    </w:rPr>
  </w:style>
  <w:style w:type="paragraph" w:styleId="FootnoteText">
    <w:name w:val="footnote text"/>
    <w:basedOn w:val="Normal"/>
    <w:link w:val="FootnoteTextChar"/>
    <w:uiPriority w:val="99"/>
    <w:semiHidden/>
    <w:unhideWhenUsed/>
    <w:rsid w:val="00B047EC"/>
    <w:pPr>
      <w:spacing w:before="120"/>
    </w:pPr>
    <w:rPr>
      <w:rFonts w:ascii="Times New Roman" w:hAnsi="Times New Roman"/>
      <w:sz w:val="20"/>
      <w:szCs w:val="20"/>
      <w:lang w:val="en-US"/>
    </w:rPr>
  </w:style>
  <w:style w:type="character" w:customStyle="1" w:styleId="FootnoteTextChar">
    <w:name w:val="Footnote Text Char"/>
    <w:basedOn w:val="DefaultParagraphFont"/>
    <w:link w:val="FootnoteText"/>
    <w:uiPriority w:val="99"/>
    <w:semiHidden/>
    <w:rsid w:val="00B047EC"/>
    <w:rPr>
      <w:rFonts w:ascii="Times New Roman" w:hAnsi="Times New Roman"/>
      <w:kern w:val="0"/>
      <w:sz w:val="20"/>
      <w:szCs w:val="20"/>
      <w:lang w:val="en-US"/>
      <w14:ligatures w14:val="none"/>
    </w:rPr>
  </w:style>
  <w:style w:type="numbering" w:customStyle="1" w:styleId="Headings">
    <w:name w:val="Headings"/>
    <w:uiPriority w:val="99"/>
    <w:rsid w:val="00B047EC"/>
    <w:pPr>
      <w:numPr>
        <w:numId w:val="37"/>
      </w:numPr>
    </w:pPr>
  </w:style>
  <w:style w:type="character" w:styleId="SubtleEmphasis">
    <w:name w:val="Subtle Emphasis"/>
    <w:basedOn w:val="DefaultParagraphFont"/>
    <w:uiPriority w:val="19"/>
    <w:qFormat/>
    <w:rsid w:val="00B047EC"/>
    <w:rPr>
      <w:rFonts w:ascii="Times New Roman" w:hAnsi="Times New Roman"/>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63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rian@clinicalresearch.com.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2073</Words>
  <Characters>11817</Characters>
  <Application>Microsoft Office Word</Application>
  <DocSecurity>0</DocSecurity>
  <Lines>98</Lines>
  <Paragraphs>27</Paragraphs>
  <ScaleCrop>false</ScaleCrop>
  <Company/>
  <LinksUpToDate>false</LinksUpToDate>
  <CharactersWithSpaces>13863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Lopresti</dc:creator>
  <cp:keywords/>
  <dc:description/>
  <cp:lastModifiedBy>Aswini Vijayakumar</cp:lastModifiedBy>
  <cp:revision>15</cp:revision>
  <dcterms:created xsi:type="dcterms:W3CDTF">2024-10-21T06:22:00Z</dcterms:created>
  <dcterms:modified xsi:type="dcterms:W3CDTF">2025-10-08T09:30:00Z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46754c1796e3d433f020fd822e3a4a9579775100245cd9bc84d29cea1506d4aa</vt:lpwstr>
  </property>
</Properties>
</file>