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761" w:rsidRPr="00223218" w:rsidRDefault="008C5125" w:rsidP="00A91591">
      <w:pPr>
        <w:pStyle w:val="Cap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05"/>
          <w:tab w:val="left" w:pos="12054"/>
        </w:tabs>
        <w:spacing w:before="120" w:after="120"/>
        <w:jc w:val="left"/>
        <w:rPr>
          <w:rFonts w:ascii="Arial" w:hAnsi="Arial" w:cs="Arial"/>
          <w:sz w:val="20"/>
        </w:rPr>
      </w:pPr>
      <w:r>
        <w:rPr>
          <w:rFonts w:ascii="Arial" w:hAnsi="Arial" w:cs="Arial"/>
          <w:sz w:val="20"/>
        </w:rPr>
        <w:t>ELECTRONIC SUPPLEMENTARY MATERIAL</w:t>
      </w:r>
      <w:bookmarkStart w:id="0" w:name="_GoBack"/>
      <w:bookmarkEnd w:id="0"/>
      <w:r w:rsidR="00B131A2" w:rsidRPr="00223218">
        <w:rPr>
          <w:rFonts w:ascii="Arial" w:hAnsi="Arial" w:cs="Arial"/>
          <w:sz w:val="20"/>
        </w:rPr>
        <w:t xml:space="preserve"> 2: </w:t>
      </w:r>
      <w:r w:rsidR="00B131A2" w:rsidRPr="00223218">
        <w:rPr>
          <w:rFonts w:ascii="Arial" w:hAnsi="Arial" w:cs="Arial"/>
          <w:b w:val="0"/>
          <w:sz w:val="20"/>
        </w:rPr>
        <w:t>MASS BALANCE AND BIOTRANSFORMATION STUDY</w:t>
      </w:r>
    </w:p>
    <w:p w:rsidR="00B131A2" w:rsidRPr="00223218" w:rsidRDefault="00B131A2" w:rsidP="002A7271">
      <w:pPr>
        <w:pStyle w:val="NormalWeb"/>
        <w:spacing w:before="120" w:beforeAutospacing="0" w:after="120" w:afterAutospacing="0"/>
        <w:rPr>
          <w:rStyle w:val="BookTitle"/>
          <w:rFonts w:ascii="Arial" w:hAnsi="Arial" w:cs="Arial"/>
          <w:b w:val="0"/>
          <w:bCs w:val="0"/>
          <w:smallCaps w:val="0"/>
          <w:sz w:val="20"/>
          <w:szCs w:val="20"/>
        </w:rPr>
      </w:pPr>
      <w:r w:rsidRPr="00223218">
        <w:rPr>
          <w:rStyle w:val="BookTitle"/>
          <w:rFonts w:ascii="Arial" w:hAnsi="Arial" w:cs="Arial"/>
          <w:smallCaps w:val="0"/>
          <w:sz w:val="20"/>
          <w:szCs w:val="20"/>
        </w:rPr>
        <w:t>Clinical Pharmacokinetics of Enzalutamide</w:t>
      </w:r>
    </w:p>
    <w:p w:rsidR="00B131A2" w:rsidRPr="00223218" w:rsidRDefault="00B131A2" w:rsidP="002A7271">
      <w:pPr>
        <w:pStyle w:val="NormalWeb"/>
        <w:spacing w:before="120" w:beforeAutospacing="0" w:after="120" w:afterAutospacing="0"/>
        <w:rPr>
          <w:rStyle w:val="BookTitle"/>
          <w:rFonts w:ascii="Arial" w:hAnsi="Arial" w:cs="Arial"/>
          <w:b w:val="0"/>
          <w:smallCaps w:val="0"/>
          <w:sz w:val="20"/>
          <w:szCs w:val="20"/>
          <w:vertAlign w:val="superscript"/>
        </w:rPr>
      </w:pPr>
      <w:r w:rsidRPr="00223218">
        <w:rPr>
          <w:rStyle w:val="BookTitle"/>
          <w:rFonts w:ascii="Arial" w:hAnsi="Arial" w:cs="Arial"/>
          <w:b w:val="0"/>
          <w:smallCaps w:val="0"/>
          <w:sz w:val="20"/>
          <w:szCs w:val="20"/>
        </w:rPr>
        <w:t>Jacqueline A. Gibbons</w:t>
      </w:r>
      <w:r w:rsidRPr="00223218">
        <w:rPr>
          <w:rStyle w:val="BookTitle"/>
          <w:rFonts w:ascii="Arial" w:hAnsi="Arial" w:cs="Arial"/>
          <w:b w:val="0"/>
          <w:smallCaps w:val="0"/>
          <w:sz w:val="20"/>
          <w:szCs w:val="20"/>
          <w:vertAlign w:val="superscript"/>
        </w:rPr>
        <w:t xml:space="preserve"> </w:t>
      </w:r>
      <w:r w:rsidRPr="00223218">
        <w:rPr>
          <w:rStyle w:val="BookTitle"/>
          <w:rFonts w:ascii="Arial" w:hAnsi="Arial" w:cs="Arial"/>
          <w:b w:val="0"/>
          <w:smallCaps w:val="0"/>
          <w:sz w:val="20"/>
          <w:szCs w:val="20"/>
        </w:rPr>
        <w:t>· Taoufik Ouatas · Walter Krauwinkel · Yoshiaki Ohtsu · Jan</w:t>
      </w:r>
      <w:r w:rsidRPr="00223218">
        <w:rPr>
          <w:rStyle w:val="BookTitle"/>
          <w:rFonts w:ascii="Arial" w:hAnsi="Arial" w:cs="Arial"/>
          <w:b w:val="0"/>
          <w:smallCaps w:val="0"/>
          <w:sz w:val="20"/>
          <w:szCs w:val="20"/>
        </w:rPr>
        <w:noBreakHyphen/>
        <w:t>Stefan van der Walt · Vanessa Beddo</w:t>
      </w:r>
      <w:r w:rsidRPr="00223218">
        <w:rPr>
          <w:rStyle w:val="BookTitle"/>
          <w:rFonts w:ascii="Arial" w:hAnsi="Arial" w:cs="Arial"/>
          <w:b w:val="0"/>
          <w:smallCaps w:val="0"/>
          <w:sz w:val="20"/>
          <w:szCs w:val="20"/>
          <w:vertAlign w:val="superscript"/>
        </w:rPr>
        <w:t xml:space="preserve"> </w:t>
      </w:r>
      <w:r w:rsidRPr="00223218">
        <w:rPr>
          <w:rStyle w:val="BookTitle"/>
          <w:rFonts w:ascii="Arial" w:hAnsi="Arial" w:cs="Arial"/>
          <w:b w:val="0"/>
          <w:smallCaps w:val="0"/>
          <w:sz w:val="20"/>
          <w:szCs w:val="20"/>
        </w:rPr>
        <w:t>· Michiel de Vries · Joyce Mordenti</w:t>
      </w:r>
    </w:p>
    <w:p w:rsidR="00B131A2" w:rsidRPr="00223218" w:rsidRDefault="00B131A2" w:rsidP="002A7271">
      <w:pPr>
        <w:pStyle w:val="NormalWeb"/>
        <w:spacing w:before="120" w:beforeAutospacing="0" w:after="120" w:afterAutospacing="0"/>
        <w:rPr>
          <w:rStyle w:val="BookTitle"/>
          <w:rFonts w:ascii="Arial" w:hAnsi="Arial" w:cs="Arial"/>
          <w:b w:val="0"/>
          <w:smallCaps w:val="0"/>
          <w:sz w:val="20"/>
          <w:szCs w:val="20"/>
          <w:lang w:val="it-IT"/>
        </w:rPr>
      </w:pPr>
      <w:r>
        <w:rPr>
          <w:rStyle w:val="BookTitle"/>
          <w:rFonts w:ascii="Arial" w:hAnsi="Arial" w:cs="Arial"/>
          <w:b w:val="0"/>
          <w:smallCaps w:val="0"/>
          <w:sz w:val="20"/>
          <w:szCs w:val="20"/>
          <w:lang w:val="it-IT"/>
        </w:rPr>
        <w:t xml:space="preserve">Correspondence to: </w:t>
      </w:r>
      <w:r w:rsidRPr="00223218">
        <w:rPr>
          <w:rStyle w:val="BookTitle"/>
          <w:rFonts w:ascii="Arial" w:hAnsi="Arial" w:cs="Arial"/>
          <w:b w:val="0"/>
          <w:smallCaps w:val="0"/>
          <w:sz w:val="20"/>
          <w:szCs w:val="20"/>
          <w:lang w:val="it-IT"/>
        </w:rPr>
        <w:t xml:space="preserve">J. A. Gibbons [jackie.gibbons@medivation.com] </w:t>
      </w:r>
      <w:r w:rsidRPr="00223218">
        <w:rPr>
          <w:rStyle w:val="BookTitle"/>
          <w:rFonts w:ascii="Arial" w:hAnsi="Arial" w:cs="Arial"/>
          <w:b w:val="0"/>
          <w:smallCaps w:val="0"/>
          <w:sz w:val="20"/>
          <w:szCs w:val="20"/>
          <w:lang w:val="it-IT"/>
        </w:rPr>
        <w:br/>
        <w:t>Medivation, Inc., San Francisco, CA, USA</w:t>
      </w:r>
    </w:p>
    <w:p w:rsidR="00B131A2" w:rsidRDefault="00B131A2" w:rsidP="00A91591">
      <w:pPr>
        <w:autoSpaceDE w:val="0"/>
        <w:autoSpaceDN w:val="0"/>
        <w:adjustRightInd w:val="0"/>
        <w:spacing w:before="120" w:after="120"/>
        <w:rPr>
          <w:rFonts w:ascii="Arial" w:hAnsi="Arial" w:cs="Arial"/>
          <w:sz w:val="20"/>
          <w:szCs w:val="20"/>
        </w:rPr>
      </w:pPr>
    </w:p>
    <w:p w:rsidR="00CE6761" w:rsidRPr="00223218" w:rsidRDefault="00CE6761">
      <w:pPr>
        <w:autoSpaceDE w:val="0"/>
        <w:autoSpaceDN w:val="0"/>
        <w:adjustRightInd w:val="0"/>
        <w:spacing w:before="120" w:after="120"/>
        <w:rPr>
          <w:rFonts w:ascii="Arial" w:hAnsi="Arial" w:cs="Arial"/>
          <w:color w:val="000000"/>
          <w:sz w:val="20"/>
          <w:szCs w:val="20"/>
        </w:rPr>
      </w:pPr>
      <w:r w:rsidRPr="00223218">
        <w:rPr>
          <w:rFonts w:ascii="Arial" w:hAnsi="Arial" w:cs="Arial"/>
          <w:sz w:val="20"/>
          <w:szCs w:val="20"/>
        </w:rPr>
        <w:t>This supplement provides details on the sample collection times for blood, plasma, urine, and feces, and also on the method used to calculate excretion parameters.</w:t>
      </w:r>
      <w:r w:rsidRPr="00223218">
        <w:rPr>
          <w:rFonts w:ascii="Arial" w:hAnsi="Arial" w:cs="Arial"/>
          <w:color w:val="000000"/>
          <w:sz w:val="20"/>
          <w:szCs w:val="20"/>
        </w:rPr>
        <w:t xml:space="preserve"> </w:t>
      </w:r>
    </w:p>
    <w:p w:rsidR="00CE6761" w:rsidRPr="00223218" w:rsidRDefault="00CE6761">
      <w:pPr>
        <w:autoSpaceDE w:val="0"/>
        <w:autoSpaceDN w:val="0"/>
        <w:adjustRightInd w:val="0"/>
        <w:spacing w:before="120" w:after="120"/>
        <w:rPr>
          <w:rFonts w:ascii="Arial" w:hAnsi="Arial" w:cs="Arial"/>
          <w:color w:val="000000"/>
          <w:sz w:val="20"/>
          <w:szCs w:val="20"/>
        </w:rPr>
      </w:pPr>
      <w:r w:rsidRPr="00223218">
        <w:rPr>
          <w:rFonts w:ascii="Arial" w:hAnsi="Arial" w:cs="Arial"/>
          <w:color w:val="000000"/>
          <w:sz w:val="20"/>
          <w:szCs w:val="20"/>
        </w:rPr>
        <w:t xml:space="preserve">A phase </w:t>
      </w:r>
      <w:r w:rsidR="0067482C">
        <w:rPr>
          <w:rFonts w:ascii="Arial" w:hAnsi="Arial" w:cs="Arial"/>
          <w:color w:val="000000"/>
          <w:sz w:val="20"/>
          <w:szCs w:val="20"/>
        </w:rPr>
        <w:t>I</w:t>
      </w:r>
      <w:r w:rsidRPr="00223218">
        <w:rPr>
          <w:rFonts w:ascii="Arial" w:hAnsi="Arial" w:cs="Arial"/>
          <w:color w:val="000000"/>
          <w:sz w:val="20"/>
          <w:szCs w:val="20"/>
        </w:rPr>
        <w:t xml:space="preserve">, open-label, one-period, single-dose study in </w:t>
      </w:r>
      <w:r w:rsidR="00B131A2">
        <w:rPr>
          <w:rFonts w:ascii="Arial" w:hAnsi="Arial" w:cs="Arial"/>
          <w:color w:val="000000"/>
          <w:sz w:val="20"/>
          <w:szCs w:val="20"/>
        </w:rPr>
        <w:t>six</w:t>
      </w:r>
      <w:r w:rsidR="00B131A2" w:rsidRPr="00223218">
        <w:rPr>
          <w:rFonts w:ascii="Arial" w:hAnsi="Arial" w:cs="Arial"/>
          <w:color w:val="000000"/>
          <w:sz w:val="20"/>
          <w:szCs w:val="20"/>
        </w:rPr>
        <w:t xml:space="preserve"> </w:t>
      </w:r>
      <w:r w:rsidRPr="00223218">
        <w:rPr>
          <w:rFonts w:ascii="Arial" w:hAnsi="Arial" w:cs="Arial"/>
          <w:color w:val="000000"/>
          <w:sz w:val="20"/>
          <w:szCs w:val="20"/>
        </w:rPr>
        <w:t xml:space="preserve">healthy male subjects was performed to evaluate pharmacokinetics, metabolism, and excretion. On </w:t>
      </w:r>
      <w:r w:rsidR="00B131A2">
        <w:rPr>
          <w:rFonts w:ascii="Arial" w:hAnsi="Arial" w:cs="Arial"/>
          <w:color w:val="000000"/>
          <w:sz w:val="20"/>
          <w:szCs w:val="20"/>
        </w:rPr>
        <w:t>d</w:t>
      </w:r>
      <w:r w:rsidRPr="00223218">
        <w:rPr>
          <w:rFonts w:ascii="Arial" w:hAnsi="Arial" w:cs="Arial"/>
          <w:color w:val="000000"/>
          <w:sz w:val="20"/>
          <w:szCs w:val="20"/>
        </w:rPr>
        <w:t xml:space="preserve">ay 1, subjects received a single oral dose of 160 mg enzalutamide (4 × 40 mg capsules) plus an additional liquid-filled capsule containing a tracer dose of </w:t>
      </w:r>
      <w:r w:rsidRPr="00223218">
        <w:rPr>
          <w:rFonts w:ascii="Arial" w:hAnsi="Arial" w:cs="Arial"/>
          <w:color w:val="000000"/>
          <w:sz w:val="20"/>
          <w:szCs w:val="20"/>
          <w:vertAlign w:val="superscript"/>
        </w:rPr>
        <w:t>14</w:t>
      </w:r>
      <w:r w:rsidRPr="00223218">
        <w:rPr>
          <w:rFonts w:ascii="Arial" w:hAnsi="Arial" w:cs="Arial"/>
          <w:color w:val="000000"/>
          <w:sz w:val="20"/>
          <w:szCs w:val="20"/>
        </w:rPr>
        <w:t xml:space="preserve">C-labeled enzalutamide (100 μCi) under </w:t>
      </w:r>
      <w:r w:rsidR="00E66AB6" w:rsidRPr="00223218">
        <w:rPr>
          <w:rFonts w:ascii="Arial" w:hAnsi="Arial" w:cs="Arial"/>
          <w:color w:val="000000"/>
          <w:sz w:val="20"/>
          <w:szCs w:val="20"/>
        </w:rPr>
        <w:t>fasting conditions</w:t>
      </w:r>
      <w:r w:rsidRPr="00223218">
        <w:rPr>
          <w:rFonts w:ascii="Arial" w:hAnsi="Arial" w:cs="Arial"/>
          <w:color w:val="000000"/>
          <w:sz w:val="20"/>
          <w:szCs w:val="20"/>
        </w:rPr>
        <w:t xml:space="preserve"> (at least 10 h pre</w:t>
      </w:r>
      <w:r w:rsidR="001A373B">
        <w:rPr>
          <w:rFonts w:ascii="Arial" w:hAnsi="Arial" w:cs="Arial"/>
          <w:color w:val="000000"/>
          <w:sz w:val="20"/>
          <w:szCs w:val="20"/>
        </w:rPr>
        <w:t>-</w:t>
      </w:r>
      <w:r w:rsidRPr="00223218">
        <w:rPr>
          <w:rFonts w:ascii="Arial" w:hAnsi="Arial" w:cs="Arial"/>
          <w:color w:val="000000"/>
          <w:sz w:val="20"/>
          <w:szCs w:val="20"/>
        </w:rPr>
        <w:t xml:space="preserve"> to 4 h </w:t>
      </w:r>
      <w:proofErr w:type="spellStart"/>
      <w:r w:rsidRPr="00223218">
        <w:rPr>
          <w:rFonts w:ascii="Arial" w:hAnsi="Arial" w:cs="Arial"/>
          <w:color w:val="000000"/>
          <w:sz w:val="20"/>
          <w:szCs w:val="20"/>
        </w:rPr>
        <w:t>postdosing</w:t>
      </w:r>
      <w:proofErr w:type="spellEnd"/>
      <w:r w:rsidRPr="00223218">
        <w:rPr>
          <w:rFonts w:ascii="Arial" w:hAnsi="Arial" w:cs="Arial"/>
          <w:color w:val="000000"/>
          <w:sz w:val="20"/>
          <w:szCs w:val="20"/>
        </w:rPr>
        <w:t xml:space="preserve">). The radiochemical purity of </w:t>
      </w:r>
      <w:r w:rsidRPr="00223218">
        <w:rPr>
          <w:rFonts w:ascii="Arial" w:hAnsi="Arial" w:cs="Arial"/>
          <w:color w:val="000000"/>
          <w:sz w:val="20"/>
          <w:szCs w:val="20"/>
          <w:vertAlign w:val="superscript"/>
        </w:rPr>
        <w:t>14</w:t>
      </w:r>
      <w:r w:rsidRPr="00223218">
        <w:rPr>
          <w:rFonts w:ascii="Arial" w:hAnsi="Arial" w:cs="Arial"/>
          <w:color w:val="000000"/>
          <w:sz w:val="20"/>
          <w:szCs w:val="20"/>
        </w:rPr>
        <w:t xml:space="preserve">C-enzalutamide was ≥ 99.7%. </w:t>
      </w:r>
    </w:p>
    <w:p w:rsidR="00CE6761" w:rsidRPr="00223218" w:rsidRDefault="00CE6761">
      <w:pPr>
        <w:autoSpaceDE w:val="0"/>
        <w:autoSpaceDN w:val="0"/>
        <w:adjustRightInd w:val="0"/>
        <w:spacing w:before="120" w:after="120"/>
        <w:rPr>
          <w:rFonts w:ascii="Arial" w:hAnsi="Arial" w:cs="Arial"/>
          <w:color w:val="000000"/>
          <w:sz w:val="20"/>
          <w:szCs w:val="20"/>
        </w:rPr>
      </w:pPr>
      <w:r w:rsidRPr="00223218">
        <w:rPr>
          <w:rFonts w:ascii="Arial" w:hAnsi="Arial" w:cs="Arial"/>
          <w:color w:val="000000"/>
          <w:sz w:val="20"/>
          <w:szCs w:val="20"/>
        </w:rPr>
        <w:t xml:space="preserve">Whole blood, plasma, urine, and feces were collected through </w:t>
      </w:r>
      <w:r w:rsidR="004F4C3C">
        <w:rPr>
          <w:rFonts w:ascii="Arial" w:hAnsi="Arial" w:cs="Arial"/>
          <w:color w:val="000000"/>
          <w:sz w:val="20"/>
          <w:szCs w:val="20"/>
        </w:rPr>
        <w:t>d</w:t>
      </w:r>
      <w:r w:rsidRPr="00223218">
        <w:rPr>
          <w:rFonts w:ascii="Arial" w:hAnsi="Arial" w:cs="Arial"/>
          <w:color w:val="000000"/>
          <w:sz w:val="20"/>
          <w:szCs w:val="20"/>
        </w:rPr>
        <w:t xml:space="preserve">ay 77 postdose. </w:t>
      </w:r>
      <w:r w:rsidRPr="00223218">
        <w:rPr>
          <w:rFonts w:ascii="Arial" w:hAnsi="Arial" w:cs="Arial"/>
          <w:sz w:val="20"/>
          <w:szCs w:val="20"/>
        </w:rPr>
        <w:t>The blood sampling schedule was as follows: 0.5, 1, 1.5, 2, 3, 4, 6, 8, and 12 h (</w:t>
      </w:r>
      <w:r w:rsidR="004F4C3C">
        <w:rPr>
          <w:rFonts w:ascii="Arial" w:hAnsi="Arial" w:cs="Arial"/>
          <w:sz w:val="20"/>
          <w:szCs w:val="20"/>
        </w:rPr>
        <w:t>d</w:t>
      </w:r>
      <w:r w:rsidRPr="00223218">
        <w:rPr>
          <w:rFonts w:ascii="Arial" w:hAnsi="Arial" w:cs="Arial"/>
          <w:sz w:val="20"/>
          <w:szCs w:val="20"/>
        </w:rPr>
        <w:t>ay 1), 24 h (</w:t>
      </w:r>
      <w:r w:rsidR="004F4C3C">
        <w:rPr>
          <w:rFonts w:ascii="Arial" w:hAnsi="Arial" w:cs="Arial"/>
          <w:sz w:val="20"/>
          <w:szCs w:val="20"/>
        </w:rPr>
        <w:t>d</w:t>
      </w:r>
      <w:r w:rsidRPr="00223218">
        <w:rPr>
          <w:rFonts w:ascii="Arial" w:hAnsi="Arial" w:cs="Arial"/>
          <w:sz w:val="20"/>
          <w:szCs w:val="20"/>
        </w:rPr>
        <w:t>ay 2), 48 h (</w:t>
      </w:r>
      <w:r w:rsidR="004F4C3C">
        <w:rPr>
          <w:rFonts w:ascii="Arial" w:hAnsi="Arial" w:cs="Arial"/>
          <w:sz w:val="20"/>
          <w:szCs w:val="20"/>
        </w:rPr>
        <w:t>d</w:t>
      </w:r>
      <w:r w:rsidRPr="00223218">
        <w:rPr>
          <w:rFonts w:ascii="Arial" w:hAnsi="Arial" w:cs="Arial"/>
          <w:sz w:val="20"/>
          <w:szCs w:val="20"/>
        </w:rPr>
        <w:t>ay 3), 72 h (</w:t>
      </w:r>
      <w:r w:rsidR="004F4C3C">
        <w:rPr>
          <w:rFonts w:ascii="Arial" w:hAnsi="Arial" w:cs="Arial"/>
          <w:sz w:val="20"/>
          <w:szCs w:val="20"/>
        </w:rPr>
        <w:t>d</w:t>
      </w:r>
      <w:r w:rsidRPr="00223218">
        <w:rPr>
          <w:rFonts w:ascii="Arial" w:hAnsi="Arial" w:cs="Arial"/>
          <w:sz w:val="20"/>
          <w:szCs w:val="20"/>
        </w:rPr>
        <w:t>ay 4), 96 h (</w:t>
      </w:r>
      <w:r w:rsidR="004F4C3C">
        <w:rPr>
          <w:rFonts w:ascii="Arial" w:hAnsi="Arial" w:cs="Arial"/>
          <w:sz w:val="20"/>
          <w:szCs w:val="20"/>
        </w:rPr>
        <w:t>d</w:t>
      </w:r>
      <w:r w:rsidRPr="00223218">
        <w:rPr>
          <w:rFonts w:ascii="Arial" w:hAnsi="Arial" w:cs="Arial"/>
          <w:sz w:val="20"/>
          <w:szCs w:val="20"/>
        </w:rPr>
        <w:t>ay 5), 168 h (</w:t>
      </w:r>
      <w:r w:rsidR="004F4C3C">
        <w:rPr>
          <w:rFonts w:ascii="Arial" w:hAnsi="Arial" w:cs="Arial"/>
          <w:sz w:val="20"/>
          <w:szCs w:val="20"/>
        </w:rPr>
        <w:t>d</w:t>
      </w:r>
      <w:r w:rsidRPr="00223218">
        <w:rPr>
          <w:rFonts w:ascii="Arial" w:hAnsi="Arial" w:cs="Arial"/>
          <w:sz w:val="20"/>
          <w:szCs w:val="20"/>
        </w:rPr>
        <w:t>ay 8), 240 h (</w:t>
      </w:r>
      <w:r w:rsidR="004F4C3C">
        <w:rPr>
          <w:rFonts w:ascii="Arial" w:hAnsi="Arial" w:cs="Arial"/>
          <w:sz w:val="20"/>
          <w:szCs w:val="20"/>
        </w:rPr>
        <w:t>d</w:t>
      </w:r>
      <w:r w:rsidRPr="00223218">
        <w:rPr>
          <w:rFonts w:ascii="Arial" w:hAnsi="Arial" w:cs="Arial"/>
          <w:sz w:val="20"/>
          <w:szCs w:val="20"/>
        </w:rPr>
        <w:t>ay 11), 312 h (</w:t>
      </w:r>
      <w:r w:rsidR="004F4C3C">
        <w:rPr>
          <w:rFonts w:ascii="Arial" w:hAnsi="Arial" w:cs="Arial"/>
          <w:sz w:val="20"/>
          <w:szCs w:val="20"/>
        </w:rPr>
        <w:t>d</w:t>
      </w:r>
      <w:r w:rsidRPr="00223218">
        <w:rPr>
          <w:rFonts w:ascii="Arial" w:hAnsi="Arial" w:cs="Arial"/>
          <w:sz w:val="20"/>
          <w:szCs w:val="20"/>
        </w:rPr>
        <w:t>ay 14), 480 h (</w:t>
      </w:r>
      <w:r w:rsidR="004F4C3C">
        <w:rPr>
          <w:rFonts w:ascii="Arial" w:hAnsi="Arial" w:cs="Arial"/>
          <w:sz w:val="20"/>
          <w:szCs w:val="20"/>
        </w:rPr>
        <w:t>d</w:t>
      </w:r>
      <w:r w:rsidRPr="00223218">
        <w:rPr>
          <w:rFonts w:ascii="Arial" w:hAnsi="Arial" w:cs="Arial"/>
          <w:sz w:val="20"/>
          <w:szCs w:val="20"/>
        </w:rPr>
        <w:t>ay 21), 648 h (</w:t>
      </w:r>
      <w:r w:rsidR="004F4C3C">
        <w:rPr>
          <w:rFonts w:ascii="Arial" w:hAnsi="Arial" w:cs="Arial"/>
          <w:sz w:val="20"/>
          <w:szCs w:val="20"/>
        </w:rPr>
        <w:t>d</w:t>
      </w:r>
      <w:r w:rsidRPr="00223218">
        <w:rPr>
          <w:rFonts w:ascii="Arial" w:hAnsi="Arial" w:cs="Arial"/>
          <w:sz w:val="20"/>
          <w:szCs w:val="20"/>
        </w:rPr>
        <w:t>ay 28), 816 h (</w:t>
      </w:r>
      <w:r w:rsidR="004F4C3C">
        <w:rPr>
          <w:rFonts w:ascii="Arial" w:hAnsi="Arial" w:cs="Arial"/>
          <w:sz w:val="20"/>
          <w:szCs w:val="20"/>
        </w:rPr>
        <w:t>d</w:t>
      </w:r>
      <w:r w:rsidRPr="00223218">
        <w:rPr>
          <w:rFonts w:ascii="Arial" w:hAnsi="Arial" w:cs="Arial"/>
          <w:sz w:val="20"/>
          <w:szCs w:val="20"/>
        </w:rPr>
        <w:t>ay 35), 1152 h (</w:t>
      </w:r>
      <w:r w:rsidR="004F4C3C">
        <w:rPr>
          <w:rFonts w:ascii="Arial" w:hAnsi="Arial" w:cs="Arial"/>
          <w:sz w:val="20"/>
          <w:szCs w:val="20"/>
        </w:rPr>
        <w:t>d</w:t>
      </w:r>
      <w:r w:rsidRPr="00223218">
        <w:rPr>
          <w:rFonts w:ascii="Arial" w:hAnsi="Arial" w:cs="Arial"/>
          <w:sz w:val="20"/>
          <w:szCs w:val="20"/>
        </w:rPr>
        <w:t>ay 49), 1488 h (</w:t>
      </w:r>
      <w:r w:rsidR="004F4C3C">
        <w:rPr>
          <w:rFonts w:ascii="Arial" w:hAnsi="Arial" w:cs="Arial"/>
          <w:sz w:val="20"/>
          <w:szCs w:val="20"/>
        </w:rPr>
        <w:t>d</w:t>
      </w:r>
      <w:r w:rsidRPr="00223218">
        <w:rPr>
          <w:rFonts w:ascii="Arial" w:hAnsi="Arial" w:cs="Arial"/>
          <w:sz w:val="20"/>
          <w:szCs w:val="20"/>
        </w:rPr>
        <w:t>ay 63)</w:t>
      </w:r>
      <w:r w:rsidR="004F4C3C">
        <w:rPr>
          <w:rFonts w:ascii="Arial" w:hAnsi="Arial" w:cs="Arial"/>
          <w:sz w:val="20"/>
          <w:szCs w:val="20"/>
        </w:rPr>
        <w:t>,</w:t>
      </w:r>
      <w:r w:rsidRPr="00223218">
        <w:rPr>
          <w:rFonts w:ascii="Arial" w:hAnsi="Arial" w:cs="Arial"/>
          <w:sz w:val="20"/>
          <w:szCs w:val="20"/>
        </w:rPr>
        <w:t xml:space="preserve"> and 1824 h (</w:t>
      </w:r>
      <w:r w:rsidR="004F4C3C">
        <w:rPr>
          <w:rFonts w:ascii="Arial" w:hAnsi="Arial" w:cs="Arial"/>
          <w:sz w:val="20"/>
          <w:szCs w:val="20"/>
        </w:rPr>
        <w:t>d</w:t>
      </w:r>
      <w:r w:rsidRPr="00223218">
        <w:rPr>
          <w:rFonts w:ascii="Arial" w:hAnsi="Arial" w:cs="Arial"/>
          <w:sz w:val="20"/>
          <w:szCs w:val="20"/>
        </w:rPr>
        <w:t>ay 77).</w:t>
      </w:r>
      <w:r w:rsidRPr="00223218">
        <w:rPr>
          <w:rFonts w:ascii="Arial" w:hAnsi="Arial" w:cs="Arial"/>
          <w:color w:val="000000"/>
          <w:sz w:val="20"/>
          <w:szCs w:val="20"/>
        </w:rPr>
        <w:t xml:space="preserve"> </w:t>
      </w:r>
      <w:r w:rsidRPr="00223218">
        <w:rPr>
          <w:rFonts w:ascii="Arial" w:hAnsi="Arial" w:cs="Arial"/>
          <w:sz w:val="20"/>
          <w:szCs w:val="20"/>
        </w:rPr>
        <w:t>Urine sampling was performed predose and postdose in collection intervals of 0</w:t>
      </w:r>
      <w:r w:rsidR="004F4C3C">
        <w:rPr>
          <w:rFonts w:ascii="Arial" w:hAnsi="Arial" w:cs="Arial"/>
          <w:sz w:val="20"/>
          <w:szCs w:val="20"/>
        </w:rPr>
        <w:t>–</w:t>
      </w:r>
      <w:r w:rsidRPr="00223218">
        <w:rPr>
          <w:rFonts w:ascii="Arial" w:hAnsi="Arial" w:cs="Arial"/>
          <w:sz w:val="20"/>
          <w:szCs w:val="20"/>
        </w:rPr>
        <w:t>12, 12</w:t>
      </w:r>
      <w:r w:rsidR="004F4C3C">
        <w:rPr>
          <w:rFonts w:ascii="Arial" w:hAnsi="Arial" w:cs="Arial"/>
          <w:sz w:val="20"/>
          <w:szCs w:val="20"/>
        </w:rPr>
        <w:t>–</w:t>
      </w:r>
      <w:r w:rsidRPr="00223218">
        <w:rPr>
          <w:rFonts w:ascii="Arial" w:hAnsi="Arial" w:cs="Arial"/>
          <w:sz w:val="20"/>
          <w:szCs w:val="20"/>
        </w:rPr>
        <w:t>24, 24</w:t>
      </w:r>
      <w:r w:rsidR="004F4C3C">
        <w:rPr>
          <w:rFonts w:ascii="Arial" w:hAnsi="Arial" w:cs="Arial"/>
          <w:sz w:val="20"/>
          <w:szCs w:val="20"/>
        </w:rPr>
        <w:t>–</w:t>
      </w:r>
      <w:r w:rsidRPr="00223218">
        <w:rPr>
          <w:rFonts w:ascii="Arial" w:hAnsi="Arial" w:cs="Arial"/>
          <w:sz w:val="20"/>
          <w:szCs w:val="20"/>
        </w:rPr>
        <w:t>48, 48</w:t>
      </w:r>
      <w:r w:rsidR="004F4C3C">
        <w:rPr>
          <w:rFonts w:ascii="Arial" w:hAnsi="Arial" w:cs="Arial"/>
          <w:sz w:val="20"/>
          <w:szCs w:val="20"/>
        </w:rPr>
        <w:t>–</w:t>
      </w:r>
      <w:r w:rsidRPr="00223218">
        <w:rPr>
          <w:rFonts w:ascii="Arial" w:hAnsi="Arial" w:cs="Arial"/>
          <w:sz w:val="20"/>
          <w:szCs w:val="20"/>
        </w:rPr>
        <w:t>72, 72</w:t>
      </w:r>
      <w:r w:rsidR="004F4C3C">
        <w:rPr>
          <w:rFonts w:ascii="Arial" w:hAnsi="Arial" w:cs="Arial"/>
          <w:sz w:val="20"/>
          <w:szCs w:val="20"/>
        </w:rPr>
        <w:t>–</w:t>
      </w:r>
      <w:r w:rsidRPr="00223218">
        <w:rPr>
          <w:rFonts w:ascii="Arial" w:hAnsi="Arial" w:cs="Arial"/>
          <w:sz w:val="20"/>
          <w:szCs w:val="20"/>
        </w:rPr>
        <w:t>96, 96</w:t>
      </w:r>
      <w:r w:rsidR="004F4C3C">
        <w:rPr>
          <w:rFonts w:ascii="Arial" w:hAnsi="Arial" w:cs="Arial"/>
          <w:sz w:val="20"/>
          <w:szCs w:val="20"/>
        </w:rPr>
        <w:t>–</w:t>
      </w:r>
      <w:r w:rsidRPr="00223218">
        <w:rPr>
          <w:rFonts w:ascii="Arial" w:hAnsi="Arial" w:cs="Arial"/>
          <w:sz w:val="20"/>
          <w:szCs w:val="20"/>
        </w:rPr>
        <w:t>120, 120</w:t>
      </w:r>
      <w:r w:rsidR="004F4C3C">
        <w:rPr>
          <w:rFonts w:ascii="Arial" w:hAnsi="Arial" w:cs="Arial"/>
          <w:sz w:val="20"/>
          <w:szCs w:val="20"/>
        </w:rPr>
        <w:t>–</w:t>
      </w:r>
      <w:r w:rsidRPr="00223218">
        <w:rPr>
          <w:rFonts w:ascii="Arial" w:hAnsi="Arial" w:cs="Arial"/>
          <w:sz w:val="20"/>
          <w:szCs w:val="20"/>
        </w:rPr>
        <w:t>144, 144</w:t>
      </w:r>
      <w:r w:rsidR="004F4C3C">
        <w:rPr>
          <w:rFonts w:ascii="Arial" w:hAnsi="Arial" w:cs="Arial"/>
          <w:sz w:val="20"/>
          <w:szCs w:val="20"/>
        </w:rPr>
        <w:t>–</w:t>
      </w:r>
      <w:r w:rsidRPr="00223218">
        <w:rPr>
          <w:rFonts w:ascii="Arial" w:hAnsi="Arial" w:cs="Arial"/>
          <w:sz w:val="20"/>
          <w:szCs w:val="20"/>
        </w:rPr>
        <w:t>168, 168</w:t>
      </w:r>
      <w:r w:rsidR="004F4C3C">
        <w:rPr>
          <w:rFonts w:ascii="Arial" w:hAnsi="Arial" w:cs="Arial"/>
          <w:sz w:val="20"/>
          <w:szCs w:val="20"/>
        </w:rPr>
        <w:t>–</w:t>
      </w:r>
      <w:r w:rsidRPr="00223218">
        <w:rPr>
          <w:rFonts w:ascii="Arial" w:hAnsi="Arial" w:cs="Arial"/>
          <w:sz w:val="20"/>
          <w:szCs w:val="20"/>
        </w:rPr>
        <w:t>192, 192</w:t>
      </w:r>
      <w:r w:rsidR="004F4C3C">
        <w:rPr>
          <w:rFonts w:ascii="Arial" w:hAnsi="Arial" w:cs="Arial"/>
          <w:sz w:val="20"/>
          <w:szCs w:val="20"/>
        </w:rPr>
        <w:t>–</w:t>
      </w:r>
      <w:r w:rsidRPr="00223218">
        <w:rPr>
          <w:rFonts w:ascii="Arial" w:hAnsi="Arial" w:cs="Arial"/>
          <w:sz w:val="20"/>
          <w:szCs w:val="20"/>
        </w:rPr>
        <w:t>216 and 216</w:t>
      </w:r>
      <w:r w:rsidR="004F4C3C">
        <w:rPr>
          <w:rFonts w:ascii="Arial" w:hAnsi="Arial" w:cs="Arial"/>
          <w:sz w:val="20"/>
          <w:szCs w:val="20"/>
        </w:rPr>
        <w:t>–</w:t>
      </w:r>
      <w:r w:rsidRPr="00223218">
        <w:rPr>
          <w:rFonts w:ascii="Arial" w:hAnsi="Arial" w:cs="Arial"/>
          <w:sz w:val="20"/>
          <w:szCs w:val="20"/>
        </w:rPr>
        <w:t xml:space="preserve">240 h postdose and for 24 h on </w:t>
      </w:r>
      <w:r w:rsidR="004F4C3C">
        <w:rPr>
          <w:rFonts w:ascii="Arial" w:hAnsi="Arial" w:cs="Arial"/>
          <w:sz w:val="20"/>
          <w:szCs w:val="20"/>
        </w:rPr>
        <w:t>d</w:t>
      </w:r>
      <w:r w:rsidRPr="00223218">
        <w:rPr>
          <w:rFonts w:ascii="Arial" w:hAnsi="Arial" w:cs="Arial"/>
          <w:sz w:val="20"/>
          <w:szCs w:val="20"/>
        </w:rPr>
        <w:t>ay 14 (312</w:t>
      </w:r>
      <w:r w:rsidR="004F4C3C">
        <w:rPr>
          <w:rFonts w:ascii="Arial" w:hAnsi="Arial" w:cs="Arial"/>
          <w:sz w:val="20"/>
          <w:szCs w:val="20"/>
        </w:rPr>
        <w:t>–</w:t>
      </w:r>
      <w:r w:rsidRPr="00223218">
        <w:rPr>
          <w:rFonts w:ascii="Arial" w:hAnsi="Arial" w:cs="Arial"/>
          <w:sz w:val="20"/>
          <w:szCs w:val="20"/>
        </w:rPr>
        <w:t xml:space="preserve">336 h), </w:t>
      </w:r>
      <w:r w:rsidR="004F4C3C">
        <w:rPr>
          <w:rFonts w:ascii="Arial" w:hAnsi="Arial" w:cs="Arial"/>
          <w:sz w:val="20"/>
          <w:szCs w:val="20"/>
        </w:rPr>
        <w:t>d</w:t>
      </w:r>
      <w:r w:rsidRPr="00223218">
        <w:rPr>
          <w:rFonts w:ascii="Arial" w:hAnsi="Arial" w:cs="Arial"/>
          <w:sz w:val="20"/>
          <w:szCs w:val="20"/>
        </w:rPr>
        <w:t>ay 21 (480</w:t>
      </w:r>
      <w:r w:rsidR="004F4C3C">
        <w:rPr>
          <w:rFonts w:ascii="Arial" w:hAnsi="Arial" w:cs="Arial"/>
          <w:sz w:val="20"/>
          <w:szCs w:val="20"/>
        </w:rPr>
        <w:t>–</w:t>
      </w:r>
      <w:r w:rsidRPr="00223218">
        <w:rPr>
          <w:rFonts w:ascii="Arial" w:hAnsi="Arial" w:cs="Arial"/>
          <w:sz w:val="20"/>
          <w:szCs w:val="20"/>
        </w:rPr>
        <w:t xml:space="preserve">504 h), </w:t>
      </w:r>
      <w:r w:rsidR="004F4C3C">
        <w:rPr>
          <w:rFonts w:ascii="Arial" w:hAnsi="Arial" w:cs="Arial"/>
          <w:sz w:val="20"/>
          <w:szCs w:val="20"/>
        </w:rPr>
        <w:t>d</w:t>
      </w:r>
      <w:r w:rsidRPr="00223218">
        <w:rPr>
          <w:rFonts w:ascii="Arial" w:hAnsi="Arial" w:cs="Arial"/>
          <w:sz w:val="20"/>
          <w:szCs w:val="20"/>
        </w:rPr>
        <w:t>ay 28 (648</w:t>
      </w:r>
      <w:r w:rsidR="004F4C3C">
        <w:rPr>
          <w:rFonts w:ascii="Arial" w:hAnsi="Arial" w:cs="Arial"/>
          <w:sz w:val="20"/>
          <w:szCs w:val="20"/>
        </w:rPr>
        <w:t>–</w:t>
      </w:r>
      <w:r w:rsidRPr="00223218">
        <w:rPr>
          <w:rFonts w:ascii="Arial" w:hAnsi="Arial" w:cs="Arial"/>
          <w:sz w:val="20"/>
          <w:szCs w:val="20"/>
        </w:rPr>
        <w:t xml:space="preserve">72 h), </w:t>
      </w:r>
      <w:r w:rsidR="004F4C3C">
        <w:rPr>
          <w:rFonts w:ascii="Arial" w:hAnsi="Arial" w:cs="Arial"/>
          <w:sz w:val="20"/>
          <w:szCs w:val="20"/>
        </w:rPr>
        <w:t>d</w:t>
      </w:r>
      <w:r w:rsidRPr="00223218">
        <w:rPr>
          <w:rFonts w:ascii="Arial" w:hAnsi="Arial" w:cs="Arial"/>
          <w:sz w:val="20"/>
          <w:szCs w:val="20"/>
        </w:rPr>
        <w:t>ay 35 (816</w:t>
      </w:r>
      <w:r w:rsidR="004F4C3C">
        <w:rPr>
          <w:rFonts w:ascii="Arial" w:hAnsi="Arial" w:cs="Arial"/>
          <w:sz w:val="20"/>
          <w:szCs w:val="20"/>
        </w:rPr>
        <w:t>–</w:t>
      </w:r>
      <w:r w:rsidRPr="00223218">
        <w:rPr>
          <w:rFonts w:ascii="Arial" w:hAnsi="Arial" w:cs="Arial"/>
          <w:sz w:val="20"/>
          <w:szCs w:val="20"/>
        </w:rPr>
        <w:t xml:space="preserve">840 h), </w:t>
      </w:r>
      <w:r w:rsidR="004F4C3C">
        <w:rPr>
          <w:rFonts w:ascii="Arial" w:hAnsi="Arial" w:cs="Arial"/>
          <w:sz w:val="20"/>
          <w:szCs w:val="20"/>
        </w:rPr>
        <w:t>d</w:t>
      </w:r>
      <w:r w:rsidRPr="00223218">
        <w:rPr>
          <w:rFonts w:ascii="Arial" w:hAnsi="Arial" w:cs="Arial"/>
          <w:sz w:val="20"/>
          <w:szCs w:val="20"/>
        </w:rPr>
        <w:t>ay 49 (1152</w:t>
      </w:r>
      <w:r w:rsidR="004F4C3C">
        <w:rPr>
          <w:rFonts w:ascii="Arial" w:hAnsi="Arial" w:cs="Arial"/>
          <w:sz w:val="20"/>
          <w:szCs w:val="20"/>
        </w:rPr>
        <w:t>–</w:t>
      </w:r>
      <w:r w:rsidRPr="00223218">
        <w:rPr>
          <w:rFonts w:ascii="Arial" w:hAnsi="Arial" w:cs="Arial"/>
          <w:sz w:val="20"/>
          <w:szCs w:val="20"/>
        </w:rPr>
        <w:t xml:space="preserve">1176 h), </w:t>
      </w:r>
      <w:r w:rsidR="004F4C3C">
        <w:rPr>
          <w:rFonts w:ascii="Arial" w:hAnsi="Arial" w:cs="Arial"/>
          <w:sz w:val="20"/>
          <w:szCs w:val="20"/>
        </w:rPr>
        <w:t>d</w:t>
      </w:r>
      <w:r w:rsidRPr="00223218">
        <w:rPr>
          <w:rFonts w:ascii="Arial" w:hAnsi="Arial" w:cs="Arial"/>
          <w:sz w:val="20"/>
          <w:szCs w:val="20"/>
        </w:rPr>
        <w:t>ay 63 (1488</w:t>
      </w:r>
      <w:r w:rsidR="004F4C3C">
        <w:rPr>
          <w:rFonts w:ascii="Arial" w:hAnsi="Arial" w:cs="Arial"/>
          <w:sz w:val="20"/>
          <w:szCs w:val="20"/>
        </w:rPr>
        <w:t>–</w:t>
      </w:r>
      <w:r w:rsidRPr="00223218">
        <w:rPr>
          <w:rFonts w:ascii="Arial" w:hAnsi="Arial" w:cs="Arial"/>
          <w:sz w:val="20"/>
          <w:szCs w:val="20"/>
        </w:rPr>
        <w:t>1512 h)</w:t>
      </w:r>
      <w:r w:rsidR="004F4C3C">
        <w:rPr>
          <w:rFonts w:ascii="Arial" w:hAnsi="Arial" w:cs="Arial"/>
          <w:sz w:val="20"/>
          <w:szCs w:val="20"/>
        </w:rPr>
        <w:t>,</w:t>
      </w:r>
      <w:r w:rsidRPr="00223218">
        <w:rPr>
          <w:rFonts w:ascii="Arial" w:hAnsi="Arial" w:cs="Arial"/>
          <w:sz w:val="20"/>
          <w:szCs w:val="20"/>
        </w:rPr>
        <w:t xml:space="preserve"> and </w:t>
      </w:r>
      <w:r w:rsidR="004F4C3C">
        <w:rPr>
          <w:rFonts w:ascii="Arial" w:hAnsi="Arial" w:cs="Arial"/>
          <w:sz w:val="20"/>
          <w:szCs w:val="20"/>
        </w:rPr>
        <w:t>d</w:t>
      </w:r>
      <w:r w:rsidRPr="00223218">
        <w:rPr>
          <w:rFonts w:ascii="Arial" w:hAnsi="Arial" w:cs="Arial"/>
          <w:sz w:val="20"/>
          <w:szCs w:val="20"/>
        </w:rPr>
        <w:t>ay 77 (1824</w:t>
      </w:r>
      <w:r w:rsidR="004F4C3C">
        <w:rPr>
          <w:rFonts w:ascii="Arial" w:hAnsi="Arial" w:cs="Arial"/>
          <w:sz w:val="20"/>
          <w:szCs w:val="20"/>
        </w:rPr>
        <w:t>–</w:t>
      </w:r>
      <w:r w:rsidRPr="00223218">
        <w:rPr>
          <w:rFonts w:ascii="Arial" w:hAnsi="Arial" w:cs="Arial"/>
          <w:sz w:val="20"/>
          <w:szCs w:val="20"/>
        </w:rPr>
        <w:t>1848 h). Feces sampling was performed predose and in collection intervals of 0</w:t>
      </w:r>
      <w:r w:rsidR="004F4C3C">
        <w:rPr>
          <w:rFonts w:ascii="Arial" w:hAnsi="Arial" w:cs="Arial"/>
          <w:sz w:val="20"/>
          <w:szCs w:val="20"/>
        </w:rPr>
        <w:t>–</w:t>
      </w:r>
      <w:r w:rsidRPr="00223218">
        <w:rPr>
          <w:rFonts w:ascii="Arial" w:hAnsi="Arial" w:cs="Arial"/>
          <w:sz w:val="20"/>
          <w:szCs w:val="20"/>
        </w:rPr>
        <w:t>24, 24</w:t>
      </w:r>
      <w:r w:rsidR="004F4C3C">
        <w:rPr>
          <w:rFonts w:ascii="Arial" w:hAnsi="Arial" w:cs="Arial"/>
          <w:sz w:val="20"/>
          <w:szCs w:val="20"/>
        </w:rPr>
        <w:t>–</w:t>
      </w:r>
      <w:r w:rsidRPr="00223218">
        <w:rPr>
          <w:rFonts w:ascii="Arial" w:hAnsi="Arial" w:cs="Arial"/>
          <w:sz w:val="20"/>
          <w:szCs w:val="20"/>
        </w:rPr>
        <w:t>48, 48</w:t>
      </w:r>
      <w:r w:rsidR="004F4C3C">
        <w:rPr>
          <w:rFonts w:ascii="Arial" w:hAnsi="Arial" w:cs="Arial"/>
          <w:sz w:val="20"/>
          <w:szCs w:val="20"/>
        </w:rPr>
        <w:t>–</w:t>
      </w:r>
      <w:r w:rsidRPr="00223218">
        <w:rPr>
          <w:rFonts w:ascii="Arial" w:hAnsi="Arial" w:cs="Arial"/>
          <w:sz w:val="20"/>
          <w:szCs w:val="20"/>
        </w:rPr>
        <w:t>72, 72</w:t>
      </w:r>
      <w:r w:rsidR="004F4C3C">
        <w:rPr>
          <w:rFonts w:ascii="Arial" w:hAnsi="Arial" w:cs="Arial"/>
          <w:sz w:val="20"/>
          <w:szCs w:val="20"/>
        </w:rPr>
        <w:t>–</w:t>
      </w:r>
      <w:r w:rsidRPr="00223218">
        <w:rPr>
          <w:rFonts w:ascii="Arial" w:hAnsi="Arial" w:cs="Arial"/>
          <w:sz w:val="20"/>
          <w:szCs w:val="20"/>
        </w:rPr>
        <w:t>96, 96</w:t>
      </w:r>
      <w:r w:rsidR="004F4C3C">
        <w:rPr>
          <w:rFonts w:ascii="Arial" w:hAnsi="Arial" w:cs="Arial"/>
          <w:sz w:val="20"/>
          <w:szCs w:val="20"/>
        </w:rPr>
        <w:t>–</w:t>
      </w:r>
      <w:r w:rsidRPr="00223218">
        <w:rPr>
          <w:rFonts w:ascii="Arial" w:hAnsi="Arial" w:cs="Arial"/>
          <w:sz w:val="20"/>
          <w:szCs w:val="20"/>
        </w:rPr>
        <w:t>120, 120</w:t>
      </w:r>
      <w:r w:rsidR="004F4C3C">
        <w:rPr>
          <w:rFonts w:ascii="Arial" w:hAnsi="Arial" w:cs="Arial"/>
          <w:sz w:val="20"/>
          <w:szCs w:val="20"/>
        </w:rPr>
        <w:t>–</w:t>
      </w:r>
      <w:r w:rsidRPr="00223218">
        <w:rPr>
          <w:rFonts w:ascii="Arial" w:hAnsi="Arial" w:cs="Arial"/>
          <w:sz w:val="20"/>
          <w:szCs w:val="20"/>
        </w:rPr>
        <w:t>144, 144</w:t>
      </w:r>
      <w:r w:rsidR="004F4C3C">
        <w:rPr>
          <w:rFonts w:ascii="Arial" w:hAnsi="Arial" w:cs="Arial"/>
          <w:sz w:val="20"/>
          <w:szCs w:val="20"/>
        </w:rPr>
        <w:t>–</w:t>
      </w:r>
      <w:r w:rsidRPr="00223218">
        <w:rPr>
          <w:rFonts w:ascii="Arial" w:hAnsi="Arial" w:cs="Arial"/>
          <w:sz w:val="20"/>
          <w:szCs w:val="20"/>
        </w:rPr>
        <w:t>168, 168</w:t>
      </w:r>
      <w:r w:rsidR="004F4C3C">
        <w:rPr>
          <w:rFonts w:ascii="Arial" w:hAnsi="Arial" w:cs="Arial"/>
          <w:sz w:val="20"/>
          <w:szCs w:val="20"/>
        </w:rPr>
        <w:t>–</w:t>
      </w:r>
      <w:r w:rsidRPr="00223218">
        <w:rPr>
          <w:rFonts w:ascii="Arial" w:hAnsi="Arial" w:cs="Arial"/>
          <w:sz w:val="20"/>
          <w:szCs w:val="20"/>
        </w:rPr>
        <w:t>192, 192</w:t>
      </w:r>
      <w:r w:rsidR="004F4C3C">
        <w:rPr>
          <w:rFonts w:ascii="Arial" w:hAnsi="Arial" w:cs="Arial"/>
          <w:sz w:val="20"/>
          <w:szCs w:val="20"/>
        </w:rPr>
        <w:t>–</w:t>
      </w:r>
      <w:r w:rsidRPr="00223218">
        <w:rPr>
          <w:rFonts w:ascii="Arial" w:hAnsi="Arial" w:cs="Arial"/>
          <w:sz w:val="20"/>
          <w:szCs w:val="20"/>
        </w:rPr>
        <w:t>216</w:t>
      </w:r>
      <w:r w:rsidR="004F4C3C">
        <w:rPr>
          <w:rFonts w:ascii="Arial" w:hAnsi="Arial" w:cs="Arial"/>
          <w:sz w:val="20"/>
          <w:szCs w:val="20"/>
        </w:rPr>
        <w:t>,</w:t>
      </w:r>
      <w:r w:rsidRPr="00223218">
        <w:rPr>
          <w:rFonts w:ascii="Arial" w:hAnsi="Arial" w:cs="Arial"/>
          <w:sz w:val="20"/>
          <w:szCs w:val="20"/>
        </w:rPr>
        <w:t xml:space="preserve"> and 216</w:t>
      </w:r>
      <w:r w:rsidR="004F4C3C">
        <w:rPr>
          <w:rFonts w:ascii="Arial" w:hAnsi="Arial" w:cs="Arial"/>
          <w:sz w:val="20"/>
          <w:szCs w:val="20"/>
        </w:rPr>
        <w:t>–</w:t>
      </w:r>
      <w:r w:rsidRPr="00223218">
        <w:rPr>
          <w:rFonts w:ascii="Arial" w:hAnsi="Arial" w:cs="Arial"/>
          <w:sz w:val="20"/>
          <w:szCs w:val="20"/>
        </w:rPr>
        <w:t xml:space="preserve">240 h postdose and for 24 h on </w:t>
      </w:r>
      <w:r w:rsidR="004F4C3C">
        <w:rPr>
          <w:rFonts w:ascii="Arial" w:hAnsi="Arial" w:cs="Arial"/>
          <w:sz w:val="20"/>
          <w:szCs w:val="20"/>
        </w:rPr>
        <w:t>d</w:t>
      </w:r>
      <w:r w:rsidRPr="00223218">
        <w:rPr>
          <w:rFonts w:ascii="Arial" w:hAnsi="Arial" w:cs="Arial"/>
          <w:sz w:val="20"/>
          <w:szCs w:val="20"/>
        </w:rPr>
        <w:t>ay 14 (312</w:t>
      </w:r>
      <w:r w:rsidR="004F4C3C">
        <w:rPr>
          <w:rFonts w:ascii="Arial" w:hAnsi="Arial" w:cs="Arial"/>
          <w:sz w:val="20"/>
          <w:szCs w:val="20"/>
        </w:rPr>
        <w:t>–</w:t>
      </w:r>
      <w:r w:rsidRPr="00223218">
        <w:rPr>
          <w:rFonts w:ascii="Arial" w:hAnsi="Arial" w:cs="Arial"/>
          <w:sz w:val="20"/>
          <w:szCs w:val="20"/>
        </w:rPr>
        <w:t xml:space="preserve">336 h), </w:t>
      </w:r>
      <w:r w:rsidR="004F4C3C">
        <w:rPr>
          <w:rFonts w:ascii="Arial" w:hAnsi="Arial" w:cs="Arial"/>
          <w:sz w:val="20"/>
          <w:szCs w:val="20"/>
        </w:rPr>
        <w:t>d</w:t>
      </w:r>
      <w:r w:rsidRPr="00223218">
        <w:rPr>
          <w:rFonts w:ascii="Arial" w:hAnsi="Arial" w:cs="Arial"/>
          <w:sz w:val="20"/>
          <w:szCs w:val="20"/>
        </w:rPr>
        <w:t>ay 21 (480</w:t>
      </w:r>
      <w:r w:rsidR="004F4C3C">
        <w:rPr>
          <w:rFonts w:ascii="Arial" w:hAnsi="Arial" w:cs="Arial"/>
          <w:sz w:val="20"/>
          <w:szCs w:val="20"/>
        </w:rPr>
        <w:t>–</w:t>
      </w:r>
      <w:r w:rsidRPr="00223218">
        <w:rPr>
          <w:rFonts w:ascii="Arial" w:hAnsi="Arial" w:cs="Arial"/>
          <w:sz w:val="20"/>
          <w:szCs w:val="20"/>
        </w:rPr>
        <w:t xml:space="preserve">504 h), </w:t>
      </w:r>
      <w:r w:rsidR="004F4C3C">
        <w:rPr>
          <w:rFonts w:ascii="Arial" w:hAnsi="Arial" w:cs="Arial"/>
          <w:sz w:val="20"/>
          <w:szCs w:val="20"/>
        </w:rPr>
        <w:t>d</w:t>
      </w:r>
      <w:r w:rsidRPr="00223218">
        <w:rPr>
          <w:rFonts w:ascii="Arial" w:hAnsi="Arial" w:cs="Arial"/>
          <w:sz w:val="20"/>
          <w:szCs w:val="20"/>
        </w:rPr>
        <w:t>ay 28 (648</w:t>
      </w:r>
      <w:r w:rsidR="004F4C3C">
        <w:rPr>
          <w:rFonts w:ascii="Arial" w:hAnsi="Arial" w:cs="Arial"/>
          <w:sz w:val="20"/>
          <w:szCs w:val="20"/>
        </w:rPr>
        <w:t>–</w:t>
      </w:r>
      <w:r w:rsidRPr="00223218">
        <w:rPr>
          <w:rFonts w:ascii="Arial" w:hAnsi="Arial" w:cs="Arial"/>
          <w:sz w:val="20"/>
          <w:szCs w:val="20"/>
        </w:rPr>
        <w:t xml:space="preserve">672 h), </w:t>
      </w:r>
      <w:r w:rsidR="004F4C3C">
        <w:rPr>
          <w:rFonts w:ascii="Arial" w:hAnsi="Arial" w:cs="Arial"/>
          <w:sz w:val="20"/>
          <w:szCs w:val="20"/>
        </w:rPr>
        <w:t>d</w:t>
      </w:r>
      <w:r w:rsidRPr="00223218">
        <w:rPr>
          <w:rFonts w:ascii="Arial" w:hAnsi="Arial" w:cs="Arial"/>
          <w:sz w:val="20"/>
          <w:szCs w:val="20"/>
        </w:rPr>
        <w:t xml:space="preserve">ay 35 </w:t>
      </w:r>
      <w:proofErr w:type="gramStart"/>
      <w:r w:rsidRPr="00223218">
        <w:rPr>
          <w:rFonts w:ascii="Arial" w:hAnsi="Arial" w:cs="Arial"/>
          <w:sz w:val="20"/>
          <w:szCs w:val="20"/>
        </w:rPr>
        <w:t>(816</w:t>
      </w:r>
      <w:r w:rsidR="004F4C3C">
        <w:rPr>
          <w:rFonts w:ascii="Arial" w:hAnsi="Arial" w:cs="Arial"/>
          <w:sz w:val="20"/>
          <w:szCs w:val="20"/>
        </w:rPr>
        <w:t>–</w:t>
      </w:r>
      <w:r w:rsidRPr="00223218">
        <w:rPr>
          <w:rFonts w:ascii="Arial" w:hAnsi="Arial" w:cs="Arial"/>
          <w:sz w:val="20"/>
          <w:szCs w:val="20"/>
        </w:rPr>
        <w:t xml:space="preserve">840 h), </w:t>
      </w:r>
      <w:r w:rsidR="004F4C3C">
        <w:rPr>
          <w:rFonts w:ascii="Arial" w:hAnsi="Arial" w:cs="Arial"/>
          <w:sz w:val="20"/>
          <w:szCs w:val="20"/>
        </w:rPr>
        <w:t>d</w:t>
      </w:r>
      <w:r w:rsidRPr="00223218">
        <w:rPr>
          <w:rFonts w:ascii="Arial" w:hAnsi="Arial" w:cs="Arial"/>
          <w:sz w:val="20"/>
          <w:szCs w:val="20"/>
        </w:rPr>
        <w:t>ay 49 (1152</w:t>
      </w:r>
      <w:r w:rsidR="004F4C3C">
        <w:rPr>
          <w:rFonts w:ascii="Arial" w:hAnsi="Arial" w:cs="Arial"/>
          <w:sz w:val="20"/>
          <w:szCs w:val="20"/>
        </w:rPr>
        <w:t>–</w:t>
      </w:r>
      <w:r w:rsidRPr="00223218">
        <w:rPr>
          <w:rFonts w:ascii="Arial" w:hAnsi="Arial" w:cs="Arial"/>
          <w:sz w:val="20"/>
          <w:szCs w:val="20"/>
        </w:rPr>
        <w:t xml:space="preserve">1176 h), </w:t>
      </w:r>
      <w:r w:rsidR="004F4C3C">
        <w:rPr>
          <w:rFonts w:ascii="Arial" w:hAnsi="Arial" w:cs="Arial"/>
          <w:sz w:val="20"/>
          <w:szCs w:val="20"/>
        </w:rPr>
        <w:t>d</w:t>
      </w:r>
      <w:r w:rsidRPr="00223218">
        <w:rPr>
          <w:rFonts w:ascii="Arial" w:hAnsi="Arial" w:cs="Arial"/>
          <w:sz w:val="20"/>
          <w:szCs w:val="20"/>
        </w:rPr>
        <w:t>ay 63 (1488</w:t>
      </w:r>
      <w:r w:rsidR="004F4C3C">
        <w:rPr>
          <w:rFonts w:ascii="Arial" w:hAnsi="Arial" w:cs="Arial"/>
          <w:sz w:val="20"/>
          <w:szCs w:val="20"/>
        </w:rPr>
        <w:t>–</w:t>
      </w:r>
      <w:r w:rsidRPr="00223218">
        <w:rPr>
          <w:rFonts w:ascii="Arial" w:hAnsi="Arial" w:cs="Arial"/>
          <w:sz w:val="20"/>
          <w:szCs w:val="20"/>
        </w:rPr>
        <w:t>1512 h)</w:t>
      </w:r>
      <w:r w:rsidR="004F4C3C">
        <w:rPr>
          <w:rFonts w:ascii="Arial" w:hAnsi="Arial" w:cs="Arial"/>
          <w:sz w:val="20"/>
          <w:szCs w:val="20"/>
        </w:rPr>
        <w:t>,</w:t>
      </w:r>
      <w:r w:rsidRPr="00223218">
        <w:rPr>
          <w:rFonts w:ascii="Arial" w:hAnsi="Arial" w:cs="Arial"/>
          <w:sz w:val="20"/>
          <w:szCs w:val="20"/>
        </w:rPr>
        <w:t xml:space="preserve"> and </w:t>
      </w:r>
      <w:r w:rsidR="004F4C3C">
        <w:rPr>
          <w:rFonts w:ascii="Arial" w:hAnsi="Arial" w:cs="Arial"/>
          <w:sz w:val="20"/>
          <w:szCs w:val="20"/>
        </w:rPr>
        <w:t>d</w:t>
      </w:r>
      <w:r w:rsidRPr="00223218">
        <w:rPr>
          <w:rFonts w:ascii="Arial" w:hAnsi="Arial" w:cs="Arial"/>
          <w:sz w:val="20"/>
          <w:szCs w:val="20"/>
        </w:rPr>
        <w:t>ay 77 (1824</w:t>
      </w:r>
      <w:r w:rsidR="004F4C3C">
        <w:rPr>
          <w:rFonts w:ascii="Arial" w:hAnsi="Arial" w:cs="Arial"/>
          <w:sz w:val="20"/>
          <w:szCs w:val="20"/>
        </w:rPr>
        <w:t>–</w:t>
      </w:r>
      <w:r w:rsidRPr="00223218">
        <w:rPr>
          <w:rFonts w:ascii="Arial" w:hAnsi="Arial" w:cs="Arial"/>
          <w:sz w:val="20"/>
          <w:szCs w:val="20"/>
        </w:rPr>
        <w:t>1848 h).</w:t>
      </w:r>
      <w:proofErr w:type="gramEnd"/>
      <w:r w:rsidRPr="00223218">
        <w:rPr>
          <w:rFonts w:ascii="Arial" w:hAnsi="Arial" w:cs="Arial"/>
          <w:sz w:val="20"/>
          <w:szCs w:val="20"/>
        </w:rPr>
        <w:t xml:space="preserve"> </w:t>
      </w:r>
      <w:r w:rsidRPr="00223218">
        <w:rPr>
          <w:rFonts w:ascii="Arial" w:hAnsi="Arial" w:cs="Arial"/>
          <w:color w:val="000000"/>
          <w:sz w:val="20"/>
          <w:szCs w:val="20"/>
        </w:rPr>
        <w:t xml:space="preserve">Subjects were confined to the clinic up to </w:t>
      </w:r>
      <w:r w:rsidR="004F4C3C">
        <w:rPr>
          <w:rFonts w:ascii="Arial" w:hAnsi="Arial" w:cs="Arial"/>
          <w:color w:val="000000"/>
          <w:sz w:val="20"/>
          <w:szCs w:val="20"/>
        </w:rPr>
        <w:t>d</w:t>
      </w:r>
      <w:r w:rsidRPr="00223218">
        <w:rPr>
          <w:rFonts w:ascii="Arial" w:hAnsi="Arial" w:cs="Arial"/>
          <w:color w:val="000000"/>
          <w:sz w:val="20"/>
          <w:szCs w:val="20"/>
        </w:rPr>
        <w:t xml:space="preserve">ay 11. After discharge, subjects visited the clinic for overnight stays (2 consecutive nights) on </w:t>
      </w:r>
      <w:r w:rsidR="004F4C3C">
        <w:rPr>
          <w:rFonts w:ascii="Arial" w:hAnsi="Arial" w:cs="Arial"/>
          <w:color w:val="000000"/>
          <w:sz w:val="20"/>
          <w:szCs w:val="20"/>
        </w:rPr>
        <w:t>d</w:t>
      </w:r>
      <w:r w:rsidRPr="00223218">
        <w:rPr>
          <w:rFonts w:ascii="Arial" w:hAnsi="Arial" w:cs="Arial"/>
          <w:color w:val="000000"/>
          <w:sz w:val="20"/>
          <w:szCs w:val="20"/>
        </w:rPr>
        <w:t>ays 13</w:t>
      </w:r>
      <w:r w:rsidR="004F4C3C">
        <w:rPr>
          <w:rFonts w:ascii="Arial" w:hAnsi="Arial" w:cs="Arial"/>
          <w:color w:val="000000"/>
          <w:sz w:val="20"/>
          <w:szCs w:val="20"/>
        </w:rPr>
        <w:t>–</w:t>
      </w:r>
      <w:r w:rsidRPr="00223218">
        <w:rPr>
          <w:rFonts w:ascii="Arial" w:hAnsi="Arial" w:cs="Arial"/>
          <w:color w:val="000000"/>
          <w:sz w:val="20"/>
          <w:szCs w:val="20"/>
        </w:rPr>
        <w:t>15, 20</w:t>
      </w:r>
      <w:r w:rsidR="004F4C3C">
        <w:rPr>
          <w:rFonts w:ascii="Arial" w:hAnsi="Arial" w:cs="Arial"/>
          <w:color w:val="000000"/>
          <w:sz w:val="20"/>
          <w:szCs w:val="20"/>
        </w:rPr>
        <w:t>–</w:t>
      </w:r>
      <w:r w:rsidRPr="00223218">
        <w:rPr>
          <w:rFonts w:ascii="Arial" w:hAnsi="Arial" w:cs="Arial"/>
          <w:color w:val="000000"/>
          <w:sz w:val="20"/>
          <w:szCs w:val="20"/>
        </w:rPr>
        <w:t>22, 27</w:t>
      </w:r>
      <w:r w:rsidR="004F4C3C">
        <w:rPr>
          <w:rFonts w:ascii="Arial" w:hAnsi="Arial" w:cs="Arial"/>
          <w:color w:val="000000"/>
          <w:sz w:val="20"/>
          <w:szCs w:val="20"/>
        </w:rPr>
        <w:t>–</w:t>
      </w:r>
      <w:r w:rsidRPr="00223218">
        <w:rPr>
          <w:rFonts w:ascii="Arial" w:hAnsi="Arial" w:cs="Arial"/>
          <w:color w:val="000000"/>
          <w:sz w:val="20"/>
          <w:szCs w:val="20"/>
        </w:rPr>
        <w:t>29, 34</w:t>
      </w:r>
      <w:r w:rsidR="004F4C3C">
        <w:rPr>
          <w:rFonts w:ascii="Arial" w:hAnsi="Arial" w:cs="Arial"/>
          <w:color w:val="000000"/>
          <w:sz w:val="20"/>
          <w:szCs w:val="20"/>
        </w:rPr>
        <w:t>–</w:t>
      </w:r>
      <w:r w:rsidRPr="00223218">
        <w:rPr>
          <w:rFonts w:ascii="Arial" w:hAnsi="Arial" w:cs="Arial"/>
          <w:color w:val="000000"/>
          <w:sz w:val="20"/>
          <w:szCs w:val="20"/>
        </w:rPr>
        <w:t>36, 48</w:t>
      </w:r>
      <w:r w:rsidR="004F4C3C">
        <w:rPr>
          <w:rFonts w:ascii="Arial" w:hAnsi="Arial" w:cs="Arial"/>
          <w:color w:val="000000"/>
          <w:sz w:val="20"/>
          <w:szCs w:val="20"/>
        </w:rPr>
        <w:t>–</w:t>
      </w:r>
      <w:r w:rsidRPr="00223218">
        <w:rPr>
          <w:rFonts w:ascii="Arial" w:hAnsi="Arial" w:cs="Arial"/>
          <w:color w:val="000000"/>
          <w:sz w:val="20"/>
          <w:szCs w:val="20"/>
        </w:rPr>
        <w:t>50, 62</w:t>
      </w:r>
      <w:r w:rsidR="004F4C3C">
        <w:rPr>
          <w:rFonts w:ascii="Arial" w:hAnsi="Arial" w:cs="Arial"/>
          <w:color w:val="000000"/>
          <w:sz w:val="20"/>
          <w:szCs w:val="20"/>
        </w:rPr>
        <w:t>–</w:t>
      </w:r>
      <w:r w:rsidRPr="00223218">
        <w:rPr>
          <w:rFonts w:ascii="Arial" w:hAnsi="Arial" w:cs="Arial"/>
          <w:color w:val="000000"/>
          <w:sz w:val="20"/>
          <w:szCs w:val="20"/>
        </w:rPr>
        <w:t>64</w:t>
      </w:r>
      <w:r w:rsidR="004F4C3C">
        <w:rPr>
          <w:rFonts w:ascii="Arial" w:hAnsi="Arial" w:cs="Arial"/>
          <w:color w:val="000000"/>
          <w:sz w:val="20"/>
          <w:szCs w:val="20"/>
        </w:rPr>
        <w:t>,</w:t>
      </w:r>
      <w:r w:rsidRPr="00223218">
        <w:rPr>
          <w:rFonts w:ascii="Arial" w:hAnsi="Arial" w:cs="Arial"/>
          <w:color w:val="000000"/>
          <w:sz w:val="20"/>
          <w:szCs w:val="20"/>
        </w:rPr>
        <w:t xml:space="preserve"> and 76</w:t>
      </w:r>
      <w:r w:rsidR="004F4C3C">
        <w:rPr>
          <w:rFonts w:ascii="Arial" w:hAnsi="Arial" w:cs="Arial"/>
          <w:color w:val="000000"/>
          <w:sz w:val="20"/>
          <w:szCs w:val="20"/>
        </w:rPr>
        <w:t>–</w:t>
      </w:r>
      <w:r w:rsidRPr="00223218">
        <w:rPr>
          <w:rFonts w:ascii="Arial" w:hAnsi="Arial" w:cs="Arial"/>
          <w:color w:val="000000"/>
          <w:sz w:val="20"/>
          <w:szCs w:val="20"/>
        </w:rPr>
        <w:t>78. During these visits, blood samples were taken, and urine and feces were collected for 24 h.</w:t>
      </w:r>
    </w:p>
    <w:p w:rsidR="00CE6761" w:rsidRPr="00223218" w:rsidRDefault="00CE6761">
      <w:pPr>
        <w:autoSpaceDE w:val="0"/>
        <w:autoSpaceDN w:val="0"/>
        <w:adjustRightInd w:val="0"/>
        <w:spacing w:before="120" w:after="120"/>
        <w:rPr>
          <w:rFonts w:ascii="Arial" w:hAnsi="Arial" w:cs="Arial"/>
          <w:sz w:val="20"/>
          <w:szCs w:val="20"/>
        </w:rPr>
      </w:pPr>
      <w:r w:rsidRPr="00223218">
        <w:rPr>
          <w:rFonts w:ascii="Arial" w:hAnsi="Arial" w:cs="Arial"/>
          <w:sz w:val="20"/>
          <w:szCs w:val="20"/>
        </w:rPr>
        <w:t xml:space="preserve">The actual radioactive dose that each subject received was used in the calculations of </w:t>
      </w:r>
      <w:r w:rsidR="001A373B">
        <w:rPr>
          <w:rFonts w:ascii="Arial" w:hAnsi="Arial" w:cs="Arial"/>
          <w:color w:val="000000" w:themeColor="text1"/>
          <w:sz w:val="20"/>
          <w:szCs w:val="20"/>
        </w:rPr>
        <w:t>apparent oral clearance</w:t>
      </w:r>
      <w:r w:rsidRPr="00223218">
        <w:rPr>
          <w:rFonts w:ascii="Arial" w:hAnsi="Arial" w:cs="Arial"/>
          <w:sz w:val="20"/>
          <w:szCs w:val="20"/>
        </w:rPr>
        <w:t xml:space="preserve"> and </w:t>
      </w:r>
      <w:r w:rsidR="001A373B" w:rsidRPr="00223218">
        <w:rPr>
          <w:rFonts w:ascii="Arial" w:hAnsi="Arial" w:cs="Arial"/>
          <w:color w:val="000000" w:themeColor="text1"/>
          <w:sz w:val="20"/>
          <w:szCs w:val="20"/>
        </w:rPr>
        <w:t>apparent volume of distribution during the terminal phase</w:t>
      </w:r>
      <w:r w:rsidRPr="00223218">
        <w:rPr>
          <w:rFonts w:ascii="Arial" w:hAnsi="Arial" w:cs="Arial"/>
          <w:sz w:val="20"/>
          <w:szCs w:val="20"/>
        </w:rPr>
        <w:t xml:space="preserve">. The whole blood-to-plasma ratio of </w:t>
      </w:r>
      <w:r w:rsidRPr="00223218">
        <w:rPr>
          <w:rFonts w:ascii="Arial" w:hAnsi="Arial" w:cs="Arial"/>
          <w:sz w:val="20"/>
          <w:szCs w:val="20"/>
          <w:vertAlign w:val="superscript"/>
        </w:rPr>
        <w:t>14</w:t>
      </w:r>
      <w:r w:rsidRPr="00223218">
        <w:rPr>
          <w:rFonts w:ascii="Arial" w:hAnsi="Arial" w:cs="Arial"/>
          <w:sz w:val="20"/>
          <w:szCs w:val="20"/>
        </w:rPr>
        <w:t>C-radioactivity was calculated by dividing the whole blood concentration by the plasma concentration at corresponding time points. In urine and feces, calculations were performed to estimate the cumulative amount excreted to 240 h (i.e., the last continuously sampled collection interval; Ae</w:t>
      </w:r>
      <w:r w:rsidRPr="00223218">
        <w:rPr>
          <w:rFonts w:ascii="Arial" w:hAnsi="Arial" w:cs="Arial"/>
          <w:sz w:val="20"/>
          <w:szCs w:val="20"/>
          <w:vertAlign w:val="subscript"/>
        </w:rPr>
        <w:t>0-240</w:t>
      </w:r>
      <w:r w:rsidRPr="00223218">
        <w:rPr>
          <w:rFonts w:ascii="Arial" w:hAnsi="Arial" w:cs="Arial"/>
          <w:sz w:val="20"/>
          <w:szCs w:val="20"/>
        </w:rPr>
        <w:t>), cumulative amount excreted to the last measureable concentration (</w:t>
      </w:r>
      <w:proofErr w:type="spellStart"/>
      <w:r w:rsidRPr="00223218">
        <w:rPr>
          <w:rFonts w:ascii="Arial" w:hAnsi="Arial" w:cs="Arial"/>
          <w:sz w:val="20"/>
          <w:szCs w:val="20"/>
        </w:rPr>
        <w:t>Ae</w:t>
      </w:r>
      <w:r w:rsidRPr="00223218">
        <w:rPr>
          <w:rFonts w:ascii="Arial" w:hAnsi="Arial" w:cs="Arial"/>
          <w:sz w:val="20"/>
          <w:szCs w:val="20"/>
          <w:vertAlign w:val="subscript"/>
        </w:rPr>
        <w:t>last</w:t>
      </w:r>
      <w:proofErr w:type="spellEnd"/>
      <w:r w:rsidRPr="00223218">
        <w:rPr>
          <w:rFonts w:ascii="Arial" w:hAnsi="Arial" w:cs="Arial"/>
          <w:sz w:val="20"/>
          <w:szCs w:val="20"/>
        </w:rPr>
        <w:t>) and cumulative amount excreted extrapolated to infinity (</w:t>
      </w:r>
      <w:proofErr w:type="spellStart"/>
      <w:r w:rsidRPr="00223218">
        <w:rPr>
          <w:rFonts w:ascii="Arial" w:hAnsi="Arial" w:cs="Arial"/>
          <w:sz w:val="20"/>
          <w:szCs w:val="20"/>
        </w:rPr>
        <w:t>Ae</w:t>
      </w:r>
      <w:proofErr w:type="spellEnd"/>
      <w:r w:rsidRPr="00223218">
        <w:rPr>
          <w:rFonts w:ascii="Arial" w:hAnsi="Arial" w:cs="Arial"/>
          <w:color w:val="000000" w:themeColor="text1"/>
          <w:sz w:val="20"/>
          <w:szCs w:val="20"/>
          <w:vertAlign w:val="subscript"/>
        </w:rPr>
        <w:t>∞</w:t>
      </w:r>
      <w:r w:rsidRPr="00223218">
        <w:rPr>
          <w:rFonts w:ascii="Arial" w:hAnsi="Arial" w:cs="Arial"/>
          <w:sz w:val="20"/>
          <w:szCs w:val="20"/>
        </w:rPr>
        <w:t>). The amount excreted from the last discontinuously sampled interval up to infinity was estimated from the area under the excretion rate versus time curve (AURC) by extrapolation (WinNonlin</w:t>
      </w:r>
      <w:r w:rsidRPr="002A7271">
        <w:rPr>
          <w:rFonts w:ascii="Arial" w:hAnsi="Arial" w:cs="Arial"/>
          <w:sz w:val="20"/>
          <w:szCs w:val="20"/>
          <w:vertAlign w:val="superscript"/>
        </w:rPr>
        <w:t>®</w:t>
      </w:r>
      <w:r w:rsidRPr="00223218">
        <w:rPr>
          <w:rFonts w:ascii="Arial" w:hAnsi="Arial" w:cs="Arial"/>
          <w:sz w:val="20"/>
          <w:szCs w:val="20"/>
        </w:rPr>
        <w:t xml:space="preserve"> Model 210</w:t>
      </w:r>
      <w:r w:rsidR="001A373B">
        <w:rPr>
          <w:rFonts w:ascii="Arial" w:hAnsi="Arial" w:cs="Arial"/>
          <w:sz w:val="20"/>
          <w:szCs w:val="20"/>
        </w:rPr>
        <w:t xml:space="preserve">, </w:t>
      </w:r>
      <w:r w:rsidR="001A373B" w:rsidRPr="001A373B">
        <w:rPr>
          <w:rFonts w:ascii="Arial" w:hAnsi="Arial" w:cs="Arial"/>
          <w:sz w:val="20"/>
          <w:szCs w:val="20"/>
        </w:rPr>
        <w:t>Pharsight Corporation</w:t>
      </w:r>
      <w:r w:rsidR="001A373B">
        <w:rPr>
          <w:rFonts w:ascii="Arial" w:hAnsi="Arial" w:cs="Arial"/>
          <w:sz w:val="20"/>
          <w:szCs w:val="20"/>
        </w:rPr>
        <w:t>,</w:t>
      </w:r>
      <w:r w:rsidR="001A373B" w:rsidRPr="001A373B">
        <w:rPr>
          <w:rFonts w:ascii="Arial" w:hAnsi="Arial" w:cs="Arial"/>
          <w:sz w:val="20"/>
          <w:szCs w:val="20"/>
        </w:rPr>
        <w:t xml:space="preserve"> </w:t>
      </w:r>
      <w:proofErr w:type="gramStart"/>
      <w:r w:rsidR="001A373B" w:rsidRPr="001A373B">
        <w:rPr>
          <w:rFonts w:ascii="Arial" w:hAnsi="Arial" w:cs="Arial"/>
          <w:sz w:val="20"/>
          <w:szCs w:val="20"/>
        </w:rPr>
        <w:t>Mountain</w:t>
      </w:r>
      <w:proofErr w:type="gramEnd"/>
      <w:r w:rsidR="001A373B" w:rsidRPr="001A373B">
        <w:rPr>
          <w:rFonts w:ascii="Arial" w:hAnsi="Arial" w:cs="Arial"/>
          <w:sz w:val="20"/>
          <w:szCs w:val="20"/>
        </w:rPr>
        <w:t xml:space="preserve"> View, </w:t>
      </w:r>
      <w:r w:rsidR="001A373B">
        <w:rPr>
          <w:rFonts w:ascii="Arial" w:hAnsi="Arial" w:cs="Arial"/>
          <w:sz w:val="20"/>
          <w:szCs w:val="20"/>
        </w:rPr>
        <w:t>CA</w:t>
      </w:r>
      <w:r w:rsidRPr="00223218">
        <w:rPr>
          <w:rFonts w:ascii="Arial" w:hAnsi="Arial" w:cs="Arial"/>
          <w:sz w:val="20"/>
          <w:szCs w:val="20"/>
        </w:rPr>
        <w:t>). The excretion rate elimination constant (</w:t>
      </w:r>
      <w:r w:rsidRPr="00223218">
        <w:rPr>
          <w:rFonts w:ascii="Arial" w:eastAsia="TimesNewRomanPSMT" w:hAnsi="Arial" w:cs="Arial"/>
          <w:sz w:val="20"/>
          <w:szCs w:val="20"/>
        </w:rPr>
        <w:sym w:font="Symbol" w:char="F06C"/>
      </w:r>
      <w:proofErr w:type="spellStart"/>
      <w:r w:rsidRPr="00223218">
        <w:rPr>
          <w:rFonts w:ascii="Arial" w:hAnsi="Arial" w:cs="Arial"/>
          <w:sz w:val="20"/>
          <w:szCs w:val="20"/>
        </w:rPr>
        <w:t>z</w:t>
      </w:r>
      <w:proofErr w:type="gramStart"/>
      <w:r w:rsidRPr="00223218">
        <w:rPr>
          <w:rFonts w:ascii="Arial" w:hAnsi="Arial" w:cs="Arial"/>
          <w:sz w:val="20"/>
          <w:szCs w:val="20"/>
        </w:rPr>
        <w:t>,ex</w:t>
      </w:r>
      <w:proofErr w:type="spellEnd"/>
      <w:proofErr w:type="gramEnd"/>
      <w:r w:rsidRPr="00223218">
        <w:rPr>
          <w:rFonts w:ascii="Arial" w:hAnsi="Arial" w:cs="Arial"/>
          <w:sz w:val="20"/>
          <w:szCs w:val="20"/>
        </w:rPr>
        <w:t>) was calculated by linear regression on the log-transformed excretion rate against the mid-time points of the intervals for the intervals in the terminal half-life phase. This terminal phase was determined by visual inspection of the semi-logarithmic excretion rate versus time curves. The elimination constant obtained was used to calculate the amount excreted to infinity as follows:</w:t>
      </w:r>
    </w:p>
    <w:p w:rsidR="00CE6761" w:rsidRPr="00223218" w:rsidRDefault="00CE6761" w:rsidP="002A7271">
      <w:pPr>
        <w:autoSpaceDE w:val="0"/>
        <w:autoSpaceDN w:val="0"/>
        <w:adjustRightInd w:val="0"/>
        <w:spacing w:before="120" w:after="120"/>
        <w:ind w:firstLine="720"/>
        <w:rPr>
          <w:rFonts w:ascii="Arial" w:eastAsiaTheme="minorHAnsi" w:hAnsi="Arial" w:cs="Arial"/>
          <w:i/>
          <w:iCs/>
          <w:sz w:val="20"/>
          <w:szCs w:val="20"/>
          <w:lang w:val="fr-FR" w:eastAsia="ja-JP"/>
        </w:rPr>
      </w:pPr>
      <w:proofErr w:type="spellStart"/>
      <w:r w:rsidRPr="00223218">
        <w:rPr>
          <w:rFonts w:ascii="Arial" w:hAnsi="Arial" w:cs="Arial"/>
          <w:sz w:val="20"/>
          <w:szCs w:val="20"/>
          <w:lang w:val="fr-FR"/>
        </w:rPr>
        <w:t>Ae</w:t>
      </w:r>
      <w:proofErr w:type="spellEnd"/>
      <w:r w:rsidRPr="00223218">
        <w:rPr>
          <w:rFonts w:ascii="Arial" w:hAnsi="Arial" w:cs="Arial"/>
          <w:color w:val="000000" w:themeColor="text1"/>
          <w:sz w:val="20"/>
          <w:szCs w:val="20"/>
          <w:vertAlign w:val="subscript"/>
          <w:lang w:val="fr-FR"/>
        </w:rPr>
        <w:t xml:space="preserve">∞ </w:t>
      </w:r>
      <w:r w:rsidRPr="00223218">
        <w:rPr>
          <w:rFonts w:ascii="Arial" w:hAnsi="Arial" w:cs="Arial"/>
          <w:color w:val="000000" w:themeColor="text1"/>
          <w:sz w:val="20"/>
          <w:szCs w:val="20"/>
          <w:lang w:val="fr-FR"/>
        </w:rPr>
        <w:t>=</w:t>
      </w:r>
      <w:r w:rsidRPr="00223218">
        <w:rPr>
          <w:rFonts w:ascii="Arial" w:hAnsi="Arial" w:cs="Arial"/>
          <w:color w:val="000000" w:themeColor="text1"/>
          <w:sz w:val="20"/>
          <w:szCs w:val="20"/>
          <w:vertAlign w:val="subscript"/>
          <w:lang w:val="fr-FR"/>
        </w:rPr>
        <w:t xml:space="preserve"> </w:t>
      </w:r>
      <w:r w:rsidRPr="00223218">
        <w:rPr>
          <w:rFonts w:ascii="Arial" w:hAnsi="Arial" w:cs="Arial"/>
          <w:sz w:val="20"/>
          <w:szCs w:val="20"/>
          <w:lang w:val="fr-FR"/>
        </w:rPr>
        <w:t>Ae</w:t>
      </w:r>
      <w:r w:rsidRPr="00223218">
        <w:rPr>
          <w:rFonts w:ascii="Arial" w:hAnsi="Arial" w:cs="Arial"/>
          <w:sz w:val="20"/>
          <w:szCs w:val="20"/>
          <w:vertAlign w:val="subscript"/>
          <w:lang w:val="fr-FR"/>
        </w:rPr>
        <w:t xml:space="preserve">0-240 </w:t>
      </w:r>
      <w:r w:rsidRPr="00223218">
        <w:rPr>
          <w:rFonts w:ascii="Arial" w:hAnsi="Arial" w:cs="Arial"/>
          <w:sz w:val="20"/>
          <w:szCs w:val="20"/>
          <w:lang w:val="fr-FR"/>
        </w:rPr>
        <w:t>+</w:t>
      </w:r>
      <w:r w:rsidRPr="00223218">
        <w:rPr>
          <w:rFonts w:ascii="Arial" w:hAnsi="Arial" w:cs="Arial"/>
          <w:sz w:val="20"/>
          <w:szCs w:val="20"/>
          <w:vertAlign w:val="subscript"/>
          <w:lang w:val="fr-FR"/>
        </w:rPr>
        <w:t xml:space="preserve"> </w:t>
      </w:r>
      <w:r w:rsidRPr="00223218">
        <w:rPr>
          <w:rFonts w:ascii="Arial" w:hAnsi="Arial" w:cs="Arial"/>
          <w:sz w:val="20"/>
          <w:szCs w:val="20"/>
          <w:lang w:val="fr-FR"/>
        </w:rPr>
        <w:t>Ae</w:t>
      </w:r>
      <w:r w:rsidRPr="00223218">
        <w:rPr>
          <w:rFonts w:ascii="Arial" w:hAnsi="Arial" w:cs="Arial"/>
          <w:sz w:val="20"/>
          <w:szCs w:val="20"/>
          <w:vertAlign w:val="subscript"/>
          <w:lang w:val="fr-FR"/>
        </w:rPr>
        <w:t xml:space="preserve">240-t </w:t>
      </w:r>
      <w:r w:rsidRPr="00223218">
        <w:rPr>
          <w:rFonts w:ascii="Arial" w:hAnsi="Arial" w:cs="Arial"/>
          <w:sz w:val="20"/>
          <w:szCs w:val="20"/>
          <w:lang w:val="fr-FR"/>
        </w:rPr>
        <w:t>+</w:t>
      </w:r>
      <w:r w:rsidRPr="00223218">
        <w:rPr>
          <w:rFonts w:ascii="Arial" w:hAnsi="Arial" w:cs="Arial"/>
          <w:sz w:val="20"/>
          <w:szCs w:val="20"/>
          <w:vertAlign w:val="subscript"/>
          <w:lang w:val="fr-FR"/>
        </w:rPr>
        <w:t xml:space="preserve"> </w:t>
      </w:r>
      <w:r w:rsidRPr="00223218">
        <w:rPr>
          <w:rFonts w:ascii="Arial" w:hAnsi="Arial" w:cs="Arial"/>
          <w:sz w:val="20"/>
          <w:szCs w:val="20"/>
          <w:lang w:val="fr-FR"/>
        </w:rPr>
        <w:t>([</w:t>
      </w:r>
      <w:proofErr w:type="spellStart"/>
      <w:r w:rsidRPr="00223218">
        <w:rPr>
          <w:rFonts w:ascii="Arial" w:hAnsi="Arial" w:cs="Arial"/>
          <w:sz w:val="20"/>
          <w:szCs w:val="20"/>
          <w:lang w:val="fr-FR"/>
        </w:rPr>
        <w:t>dAe</w:t>
      </w:r>
      <w:r w:rsidRPr="00223218">
        <w:rPr>
          <w:rFonts w:ascii="Arial" w:hAnsi="Arial" w:cs="Arial"/>
          <w:sz w:val="20"/>
          <w:szCs w:val="20"/>
          <w:vertAlign w:val="subscript"/>
          <w:lang w:val="fr-FR"/>
        </w:rPr>
        <w:t>t</w:t>
      </w:r>
      <w:proofErr w:type="spellEnd"/>
      <w:r w:rsidRPr="00223218">
        <w:rPr>
          <w:rFonts w:ascii="Arial" w:hAnsi="Arial" w:cs="Arial"/>
          <w:sz w:val="20"/>
          <w:szCs w:val="20"/>
          <w:lang w:val="fr-FR"/>
        </w:rPr>
        <w:t>/</w:t>
      </w:r>
      <w:proofErr w:type="spellStart"/>
      <w:r w:rsidRPr="00223218">
        <w:rPr>
          <w:rFonts w:ascii="Arial" w:hAnsi="Arial" w:cs="Arial"/>
          <w:sz w:val="20"/>
          <w:szCs w:val="20"/>
          <w:lang w:val="fr-FR"/>
        </w:rPr>
        <w:t>dt</w:t>
      </w:r>
      <w:proofErr w:type="spellEnd"/>
      <w:r w:rsidRPr="00223218">
        <w:rPr>
          <w:rFonts w:ascii="Arial" w:hAnsi="Arial" w:cs="Arial"/>
          <w:sz w:val="20"/>
          <w:szCs w:val="20"/>
          <w:lang w:val="fr-FR"/>
        </w:rPr>
        <w:t>]/</w:t>
      </w:r>
      <w:r w:rsidRPr="00223218">
        <w:rPr>
          <w:rFonts w:ascii="Arial" w:eastAsia="TimesNewRomanPSMT" w:hAnsi="Arial" w:cs="Arial"/>
          <w:sz w:val="20"/>
          <w:szCs w:val="20"/>
        </w:rPr>
        <w:sym w:font="Symbol" w:char="F06C"/>
      </w:r>
      <w:proofErr w:type="spellStart"/>
      <w:r w:rsidRPr="00223218">
        <w:rPr>
          <w:rFonts w:ascii="Arial" w:hAnsi="Arial" w:cs="Arial"/>
          <w:sz w:val="20"/>
          <w:szCs w:val="20"/>
          <w:lang w:val="fr-FR"/>
        </w:rPr>
        <w:t>z</w:t>
      </w:r>
      <w:proofErr w:type="gramStart"/>
      <w:r w:rsidRPr="00223218">
        <w:rPr>
          <w:rFonts w:ascii="Arial" w:hAnsi="Arial" w:cs="Arial"/>
          <w:sz w:val="20"/>
          <w:szCs w:val="20"/>
          <w:lang w:val="fr-FR"/>
        </w:rPr>
        <w:t>,ex</w:t>
      </w:r>
      <w:proofErr w:type="spellEnd"/>
      <w:proofErr w:type="gramEnd"/>
      <w:r w:rsidRPr="00223218">
        <w:rPr>
          <w:rFonts w:ascii="Arial" w:hAnsi="Arial" w:cs="Arial"/>
          <w:sz w:val="20"/>
          <w:szCs w:val="20"/>
          <w:lang w:val="fr-FR" w:eastAsia="ja-JP"/>
        </w:rPr>
        <w:t>)</w:t>
      </w:r>
    </w:p>
    <w:p w:rsidR="00CE6761" w:rsidRPr="00223218" w:rsidRDefault="00CE6761">
      <w:pPr>
        <w:pStyle w:val="BodyText"/>
        <w:spacing w:before="120" w:after="120"/>
        <w:rPr>
          <w:rFonts w:ascii="Arial" w:hAnsi="Arial" w:cs="Arial"/>
          <w:sz w:val="20"/>
          <w:szCs w:val="20"/>
        </w:rPr>
      </w:pPr>
      <w:r w:rsidRPr="00223218">
        <w:rPr>
          <w:rFonts w:ascii="Arial" w:hAnsi="Arial" w:cs="Arial"/>
          <w:sz w:val="20"/>
          <w:szCs w:val="20"/>
        </w:rPr>
        <w:t>Ae</w:t>
      </w:r>
      <w:r w:rsidRPr="002A7271">
        <w:rPr>
          <w:rFonts w:ascii="Arial" w:hAnsi="Arial" w:cs="Arial"/>
          <w:sz w:val="20"/>
          <w:szCs w:val="20"/>
          <w:vertAlign w:val="subscript"/>
        </w:rPr>
        <w:t>240-t</w:t>
      </w:r>
      <w:r w:rsidRPr="00223218">
        <w:rPr>
          <w:rFonts w:ascii="Arial" w:hAnsi="Arial" w:cs="Arial"/>
          <w:sz w:val="20"/>
          <w:szCs w:val="20"/>
        </w:rPr>
        <w:t xml:space="preserve"> is the cumulative amount excreted from 240 h up to the last interval with a quantifiable excretion, and </w:t>
      </w:r>
      <w:proofErr w:type="spellStart"/>
      <w:r w:rsidRPr="00223218">
        <w:rPr>
          <w:rFonts w:ascii="Arial" w:hAnsi="Arial" w:cs="Arial"/>
          <w:sz w:val="20"/>
          <w:szCs w:val="20"/>
        </w:rPr>
        <w:t>dAe</w:t>
      </w:r>
      <w:r w:rsidRPr="002A7271">
        <w:rPr>
          <w:rFonts w:ascii="Arial" w:hAnsi="Arial" w:cs="Arial"/>
          <w:sz w:val="20"/>
          <w:szCs w:val="20"/>
          <w:vertAlign w:val="subscript"/>
        </w:rPr>
        <w:t>t</w:t>
      </w:r>
      <w:proofErr w:type="spellEnd"/>
      <w:r w:rsidRPr="00223218">
        <w:rPr>
          <w:rFonts w:ascii="Arial" w:hAnsi="Arial" w:cs="Arial"/>
          <w:sz w:val="20"/>
          <w:szCs w:val="20"/>
        </w:rPr>
        <w:t>/</w:t>
      </w:r>
      <w:proofErr w:type="spellStart"/>
      <w:r w:rsidRPr="00223218">
        <w:rPr>
          <w:rFonts w:ascii="Arial" w:hAnsi="Arial" w:cs="Arial"/>
          <w:sz w:val="20"/>
          <w:szCs w:val="20"/>
        </w:rPr>
        <w:t>dt</w:t>
      </w:r>
      <w:proofErr w:type="spellEnd"/>
      <w:r w:rsidRPr="00223218">
        <w:rPr>
          <w:rFonts w:ascii="Arial" w:hAnsi="Arial" w:cs="Arial"/>
          <w:sz w:val="20"/>
          <w:szCs w:val="20"/>
        </w:rPr>
        <w:t xml:space="preserve"> is the predicted excretion rate for the last interval with a quantifiable excretion. Renal clearance was calculated as </w:t>
      </w:r>
      <w:proofErr w:type="spellStart"/>
      <w:r w:rsidRPr="00223218">
        <w:rPr>
          <w:rFonts w:ascii="Arial" w:hAnsi="Arial" w:cs="Arial"/>
          <w:sz w:val="20"/>
          <w:szCs w:val="20"/>
        </w:rPr>
        <w:t>Ae</w:t>
      </w:r>
      <w:proofErr w:type="spellEnd"/>
      <w:r w:rsidRPr="00223218">
        <w:rPr>
          <w:rFonts w:ascii="Arial" w:hAnsi="Arial" w:cs="Arial"/>
          <w:color w:val="000000" w:themeColor="text1"/>
          <w:sz w:val="20"/>
          <w:szCs w:val="20"/>
          <w:vertAlign w:val="subscript"/>
        </w:rPr>
        <w:t>∞</w:t>
      </w:r>
      <w:r w:rsidRPr="00223218">
        <w:rPr>
          <w:rFonts w:ascii="Arial" w:hAnsi="Arial" w:cs="Arial"/>
          <w:sz w:val="20"/>
          <w:szCs w:val="20"/>
        </w:rPr>
        <w:t>/AUC</w:t>
      </w:r>
      <w:r w:rsidRPr="00223218">
        <w:rPr>
          <w:rFonts w:ascii="Arial" w:hAnsi="Arial" w:cs="Arial"/>
          <w:color w:val="000000" w:themeColor="text1"/>
          <w:sz w:val="20"/>
          <w:szCs w:val="20"/>
          <w:vertAlign w:val="subscript"/>
        </w:rPr>
        <w:t xml:space="preserve">∞. </w:t>
      </w:r>
      <w:r w:rsidRPr="00223218">
        <w:rPr>
          <w:rFonts w:ascii="Arial" w:hAnsi="Arial" w:cs="Arial"/>
          <w:sz w:val="20"/>
          <w:szCs w:val="20"/>
        </w:rPr>
        <w:t xml:space="preserve">The amounts excreted as a percentage of the dose were calculated by dividing the cumulative amounts excreted in mg by the nominal dose for enzalutamide (160 mg) multiplied by 100%. For </w:t>
      </w:r>
      <w:r w:rsidRPr="00223218">
        <w:rPr>
          <w:rFonts w:ascii="Arial" w:hAnsi="Arial" w:cs="Arial"/>
          <w:sz w:val="20"/>
          <w:szCs w:val="20"/>
          <w:vertAlign w:val="superscript"/>
        </w:rPr>
        <w:t>14</w:t>
      </w:r>
      <w:r w:rsidRPr="00223218">
        <w:rPr>
          <w:rFonts w:ascii="Arial" w:hAnsi="Arial" w:cs="Arial"/>
          <w:sz w:val="20"/>
          <w:szCs w:val="20"/>
        </w:rPr>
        <w:t xml:space="preserve">C-radioactivity, a similar calculation was performed by dividing the cumulative amounts excreted in </w:t>
      </w:r>
      <w:r w:rsidRPr="00223218">
        <w:rPr>
          <w:rFonts w:ascii="Arial" w:hAnsi="Arial" w:cs="Arial"/>
          <w:sz w:val="20"/>
          <w:szCs w:val="20"/>
          <w:lang w:eastAsia="ja-JP"/>
        </w:rPr>
        <w:t>disintegrations</w:t>
      </w:r>
      <w:r w:rsidRPr="00223218">
        <w:rPr>
          <w:rFonts w:ascii="Arial" w:hAnsi="Arial" w:cs="Arial"/>
          <w:sz w:val="20"/>
          <w:szCs w:val="20"/>
        </w:rPr>
        <w:t xml:space="preserve"> per minute (</w:t>
      </w:r>
      <w:proofErr w:type="spellStart"/>
      <w:r w:rsidRPr="00223218">
        <w:rPr>
          <w:rFonts w:ascii="Arial" w:hAnsi="Arial" w:cs="Arial"/>
          <w:sz w:val="20"/>
          <w:szCs w:val="20"/>
        </w:rPr>
        <w:t>dpm</w:t>
      </w:r>
      <w:proofErr w:type="spellEnd"/>
      <w:r w:rsidRPr="00223218">
        <w:rPr>
          <w:rFonts w:ascii="Arial" w:hAnsi="Arial" w:cs="Arial"/>
          <w:sz w:val="20"/>
          <w:szCs w:val="20"/>
        </w:rPr>
        <w:t xml:space="preserve">) by the actual </w:t>
      </w:r>
      <w:r w:rsidRPr="00223218">
        <w:rPr>
          <w:rFonts w:ascii="Arial" w:hAnsi="Arial" w:cs="Arial"/>
          <w:sz w:val="20"/>
          <w:szCs w:val="20"/>
        </w:rPr>
        <w:lastRenderedPageBreak/>
        <w:t xml:space="preserve">individual administered </w:t>
      </w:r>
      <w:r w:rsidRPr="00223218">
        <w:rPr>
          <w:rFonts w:ascii="Arial" w:hAnsi="Arial" w:cs="Arial"/>
          <w:sz w:val="20"/>
          <w:szCs w:val="20"/>
          <w:vertAlign w:val="superscript"/>
        </w:rPr>
        <w:t>14</w:t>
      </w:r>
      <w:r w:rsidRPr="00223218">
        <w:rPr>
          <w:rFonts w:ascii="Arial" w:hAnsi="Arial" w:cs="Arial"/>
          <w:sz w:val="20"/>
          <w:szCs w:val="20"/>
        </w:rPr>
        <w:t xml:space="preserve">C-radioactivity dose in </w:t>
      </w:r>
      <w:proofErr w:type="spellStart"/>
      <w:r w:rsidRPr="00223218">
        <w:rPr>
          <w:rFonts w:ascii="Arial" w:hAnsi="Arial" w:cs="Arial"/>
          <w:sz w:val="20"/>
          <w:szCs w:val="20"/>
        </w:rPr>
        <w:t>dpm</w:t>
      </w:r>
      <w:proofErr w:type="spellEnd"/>
      <w:r w:rsidRPr="00223218">
        <w:rPr>
          <w:rFonts w:ascii="Arial" w:hAnsi="Arial" w:cs="Arial"/>
          <w:sz w:val="20"/>
          <w:szCs w:val="20"/>
        </w:rPr>
        <w:t>. The total recovery was calculated from the summation of cumulative amounts excreted in urine and feces in the common intervals.</w:t>
      </w:r>
    </w:p>
    <w:p w:rsidR="00CE6761" w:rsidRPr="00223218" w:rsidRDefault="00CE6761">
      <w:pPr>
        <w:spacing w:after="0"/>
        <w:rPr>
          <w:rFonts w:ascii="Arial" w:hAnsi="Arial" w:cs="Arial"/>
          <w:b/>
          <w:sz w:val="20"/>
          <w:szCs w:val="20"/>
        </w:rPr>
      </w:pPr>
    </w:p>
    <w:sectPr w:rsidR="00CE6761" w:rsidRPr="00223218" w:rsidSect="00AC40D5">
      <w:headerReference w:type="default" r:id="rId11"/>
      <w:pgSz w:w="12240" w:h="15840" w:code="1"/>
      <w:pgMar w:top="1440" w:right="144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717" w:rsidRDefault="00D54717">
      <w:r>
        <w:separator/>
      </w:r>
    </w:p>
  </w:endnote>
  <w:endnote w:type="continuationSeparator" w:id="0">
    <w:p w:rsidR="00D54717" w:rsidRDefault="00D547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717" w:rsidRPr="00A06CE7" w:rsidRDefault="00D54717" w:rsidP="000E4E66">
      <w:pPr>
        <w:pStyle w:val="HeaderPortrait"/>
      </w:pPr>
      <w:r>
        <w:t>Medivation, Inc.</w:t>
      </w:r>
      <w:r>
        <w:tab/>
        <w:t>MDV3100 in Breast Cancer Phase 1</w:t>
      </w:r>
      <w:r>
        <w:tab/>
      </w:r>
      <w:r w:rsidR="00A84CFC">
        <w:fldChar w:fldCharType="begin"/>
      </w:r>
      <w:r w:rsidR="008C5125">
        <w:instrText xml:space="preserve"> TITLE  </w:instrText>
      </w:r>
      <w:r w:rsidR="00A84CFC">
        <w:fldChar w:fldCharType="separate"/>
      </w:r>
      <w:r>
        <w:t>EOP2 (Rising PSA) Briefing Book</w:t>
      </w:r>
      <w:r w:rsidR="00A84CFC">
        <w:fldChar w:fldCharType="end"/>
      </w:r>
      <w:r>
        <w:br/>
      </w:r>
      <w:r w:rsidR="00A84CFC">
        <w:fldChar w:fldCharType="begin"/>
      </w:r>
      <w:r>
        <w:instrText xml:space="preserve"> COMMENTS   \* MERGEFORMAT </w:instrText>
      </w:r>
      <w:r w:rsidR="00A84CFC">
        <w:fldChar w:fldCharType="end"/>
      </w:r>
      <w:r>
        <w:t xml:space="preserve"> - </w:t>
      </w:r>
      <w:fldSimple w:instr=" KEYWORDS   \* MERGEFORMAT ">
        <w:r>
          <w:t>v0.2 DRAFT</w:t>
        </w:r>
      </w:fldSimple>
      <w:r>
        <w:tab/>
        <w:t>Confidential</w:t>
      </w:r>
      <w:r>
        <w:tab/>
        <w:t xml:space="preserve">Page </w:t>
      </w:r>
      <w:r w:rsidR="00A84CFC">
        <w:fldChar w:fldCharType="begin"/>
      </w:r>
      <w:r>
        <w:instrText xml:space="preserve"> PAGE </w:instrText>
      </w:r>
      <w:r w:rsidR="00A84CFC">
        <w:fldChar w:fldCharType="separate"/>
      </w:r>
      <w:r>
        <w:rPr>
          <w:noProof/>
        </w:rPr>
        <w:t>3</w:t>
      </w:r>
      <w:r w:rsidR="00A84CFC">
        <w:rPr>
          <w:noProof/>
        </w:rPr>
        <w:fldChar w:fldCharType="end"/>
      </w:r>
    </w:p>
    <w:p w:rsidR="00D54717" w:rsidRDefault="00D54717">
      <w:pPr>
        <w:pStyle w:val="Header"/>
      </w:pPr>
    </w:p>
    <w:p w:rsidR="00D54717" w:rsidRDefault="00D54717"/>
    <w:p w:rsidR="00D54717" w:rsidRDefault="00D54717">
      <w:r>
        <w:separator/>
      </w:r>
    </w:p>
  </w:footnote>
  <w:footnote w:type="continuationSeparator" w:id="0">
    <w:p w:rsidR="00D54717" w:rsidRDefault="00D547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717" w:rsidRPr="00CE6761" w:rsidRDefault="00D54717" w:rsidP="00B131A2">
    <w:pPr>
      <w:pStyle w:val="HeaderPortrait"/>
      <w:jc w:val="right"/>
    </w:pPr>
    <w:r>
      <w:t xml:space="preserve">Page </w:t>
    </w:r>
    <w:r w:rsidR="00A84CFC">
      <w:fldChar w:fldCharType="begin"/>
    </w:r>
    <w:r>
      <w:instrText xml:space="preserve"> PAGE </w:instrText>
    </w:r>
    <w:r w:rsidR="00A84CFC">
      <w:fldChar w:fldCharType="separate"/>
    </w:r>
    <w:r w:rsidR="00206C64">
      <w:rPr>
        <w:noProof/>
      </w:rPr>
      <w:t>1</w:t>
    </w:r>
    <w:r w:rsidR="00A84CFC">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75810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EC68A38"/>
    <w:lvl w:ilvl="0">
      <w:start w:val="1"/>
      <w:numFmt w:val="decimal"/>
      <w:pStyle w:val="ListNumber4"/>
      <w:lvlText w:val="%1."/>
      <w:lvlJc w:val="left"/>
      <w:pPr>
        <w:tabs>
          <w:tab w:val="num" w:pos="1440"/>
        </w:tabs>
        <w:ind w:left="1440" w:hanging="360"/>
      </w:pPr>
    </w:lvl>
  </w:abstractNum>
  <w:abstractNum w:abstractNumId="2">
    <w:nsid w:val="FFFFFF80"/>
    <w:multiLevelType w:val="singleLevel"/>
    <w:tmpl w:val="6B6A47AC"/>
    <w:lvl w:ilvl="0">
      <w:start w:val="1"/>
      <w:numFmt w:val="bullet"/>
      <w:pStyle w:val="ListBullet5"/>
      <w:lvlText w:val=""/>
      <w:lvlJc w:val="left"/>
      <w:pPr>
        <w:tabs>
          <w:tab w:val="num" w:pos="1800"/>
        </w:tabs>
        <w:ind w:left="1800" w:hanging="360"/>
      </w:pPr>
      <w:rPr>
        <w:rFonts w:ascii="Symbol" w:hAnsi="Symbol" w:hint="default"/>
      </w:rPr>
    </w:lvl>
  </w:abstractNum>
  <w:abstractNum w:abstractNumId="3">
    <w:nsid w:val="FFFFFF81"/>
    <w:multiLevelType w:val="singleLevel"/>
    <w:tmpl w:val="36666160"/>
    <w:lvl w:ilvl="0">
      <w:start w:val="1"/>
      <w:numFmt w:val="bullet"/>
      <w:pStyle w:val="ListBullet4"/>
      <w:lvlText w:val=""/>
      <w:lvlJc w:val="left"/>
      <w:pPr>
        <w:tabs>
          <w:tab w:val="num" w:pos="1440"/>
        </w:tabs>
        <w:ind w:left="1440" w:hanging="360"/>
      </w:pPr>
      <w:rPr>
        <w:rFonts w:ascii="Symbol" w:hAnsi="Symbol" w:hint="default"/>
      </w:rPr>
    </w:lvl>
  </w:abstractNum>
  <w:abstractNum w:abstractNumId="4">
    <w:nsid w:val="00B71DAE"/>
    <w:multiLevelType w:val="hybridMultilevel"/>
    <w:tmpl w:val="C598F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C6441E"/>
    <w:multiLevelType w:val="hybridMultilevel"/>
    <w:tmpl w:val="5DFAA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2A217E"/>
    <w:multiLevelType w:val="hybridMultilevel"/>
    <w:tmpl w:val="5DFAA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BC7292"/>
    <w:multiLevelType w:val="hybridMultilevel"/>
    <w:tmpl w:val="6B58B092"/>
    <w:lvl w:ilvl="0" w:tplc="FFFFFFFF">
      <w:start w:val="1"/>
      <w:numFmt w:val="bullet"/>
      <w:pStyle w:val="BulletLis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43B51B9"/>
    <w:multiLevelType w:val="hybridMultilevel"/>
    <w:tmpl w:val="E2E64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227195"/>
    <w:multiLevelType w:val="singleLevel"/>
    <w:tmpl w:val="6786F75E"/>
    <w:lvl w:ilvl="0">
      <w:start w:val="1"/>
      <w:numFmt w:val="decimal"/>
      <w:pStyle w:val="ListNumber"/>
      <w:lvlText w:val="%1."/>
      <w:lvlJc w:val="left"/>
      <w:pPr>
        <w:tabs>
          <w:tab w:val="num" w:pos="360"/>
        </w:tabs>
        <w:ind w:left="360" w:hanging="360"/>
      </w:pPr>
      <w:rPr>
        <w:rFonts w:ascii="Times New Roman" w:hAnsi="Times New Roman" w:cs="Times New Roman"/>
        <w:b w:val="0"/>
        <w:i w:val="0"/>
        <w:caps w:val="0"/>
        <w:sz w:val="24"/>
        <w:u w:val="none"/>
        <w:vertAlign w:val="baseline"/>
      </w:rPr>
    </w:lvl>
  </w:abstractNum>
  <w:abstractNum w:abstractNumId="10">
    <w:nsid w:val="16C257F6"/>
    <w:multiLevelType w:val="hybridMultilevel"/>
    <w:tmpl w:val="049C371C"/>
    <w:lvl w:ilvl="0" w:tplc="812610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427708"/>
    <w:multiLevelType w:val="hybridMultilevel"/>
    <w:tmpl w:val="C632105E"/>
    <w:lvl w:ilvl="0" w:tplc="924006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B6227A0"/>
    <w:multiLevelType w:val="singleLevel"/>
    <w:tmpl w:val="668EE214"/>
    <w:lvl w:ilvl="0">
      <w:start w:val="1"/>
      <w:numFmt w:val="lowerLetter"/>
      <w:pStyle w:val="ListLetter"/>
      <w:lvlText w:val="%1."/>
      <w:lvlJc w:val="left"/>
      <w:pPr>
        <w:tabs>
          <w:tab w:val="num" w:pos="360"/>
        </w:tabs>
        <w:ind w:left="360" w:hanging="360"/>
      </w:pPr>
      <w:rPr>
        <w:rFonts w:ascii="Times New Roman" w:hAnsi="Times New Roman" w:cs="Times New Roman"/>
        <w:b w:val="0"/>
        <w:i w:val="0"/>
        <w:caps w:val="0"/>
        <w:sz w:val="24"/>
        <w:u w:val="none"/>
        <w:vertAlign w:val="baseline"/>
      </w:rPr>
    </w:lvl>
  </w:abstractNum>
  <w:abstractNum w:abstractNumId="13">
    <w:nsid w:val="1DEC2FC9"/>
    <w:multiLevelType w:val="singleLevel"/>
    <w:tmpl w:val="C0DC5DFC"/>
    <w:lvl w:ilvl="0">
      <w:start w:val="1"/>
      <w:numFmt w:val="decimal"/>
      <w:pStyle w:val="cdb-ListNumbered"/>
      <w:lvlText w:val="%1."/>
      <w:lvlJc w:val="left"/>
      <w:pPr>
        <w:tabs>
          <w:tab w:val="num" w:pos="360"/>
        </w:tabs>
        <w:ind w:left="360" w:hanging="360"/>
      </w:pPr>
      <w:rPr>
        <w:rFonts w:ascii="Arial" w:hAnsi="Arial" w:hint="default"/>
        <w:b/>
        <w:i w:val="0"/>
        <w:sz w:val="22"/>
      </w:rPr>
    </w:lvl>
  </w:abstractNum>
  <w:abstractNum w:abstractNumId="14">
    <w:nsid w:val="20673B7B"/>
    <w:multiLevelType w:val="multilevel"/>
    <w:tmpl w:val="89F058F6"/>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1080"/>
        </w:tabs>
        <w:ind w:left="1080" w:hanging="1080"/>
      </w:pPr>
      <w:rPr>
        <w:rFonts w:hint="default"/>
      </w:rPr>
    </w:lvl>
    <w:lvl w:ilvl="3">
      <w:start w:val="1"/>
      <w:numFmt w:val="decimal"/>
      <w:pStyle w:val="Heading4"/>
      <w:lvlText w:val="%1.%2.%3.%4"/>
      <w:lvlJc w:val="left"/>
      <w:pPr>
        <w:tabs>
          <w:tab w:val="num" w:pos="1440"/>
        </w:tabs>
        <w:ind w:left="1440" w:hanging="1440"/>
      </w:pPr>
      <w:rPr>
        <w:rFonts w:hint="default"/>
      </w:rPr>
    </w:lvl>
    <w:lvl w:ilvl="4">
      <w:start w:val="1"/>
      <w:numFmt w:val="decimal"/>
      <w:pStyle w:val="Heading5"/>
      <w:lvlText w:val="%1.%2.%3.%4.%5"/>
      <w:lvlJc w:val="left"/>
      <w:pPr>
        <w:tabs>
          <w:tab w:val="num" w:pos="1440"/>
        </w:tabs>
        <w:ind w:left="1440" w:hanging="1440"/>
      </w:pPr>
      <w:rPr>
        <w:rFonts w:hint="default"/>
      </w:rPr>
    </w:lvl>
    <w:lvl w:ilvl="5">
      <w:start w:val="1"/>
      <w:numFmt w:val="decimal"/>
      <w:pStyle w:val="Heading6"/>
      <w:lvlText w:val="%1.%2.%3.%4.%5.%6"/>
      <w:lvlJc w:val="left"/>
      <w:pPr>
        <w:tabs>
          <w:tab w:val="num" w:pos="1800"/>
        </w:tabs>
        <w:ind w:left="1800" w:hanging="1800"/>
      </w:pPr>
      <w:rPr>
        <w:rFonts w:hint="default"/>
      </w:rPr>
    </w:lvl>
    <w:lvl w:ilvl="6">
      <w:start w:val="1"/>
      <w:numFmt w:val="decimal"/>
      <w:pStyle w:val="Heading7"/>
      <w:lvlText w:val="%1.%2.%3.%4.%5.%6.%7"/>
      <w:lvlJc w:val="left"/>
      <w:pPr>
        <w:tabs>
          <w:tab w:val="num" w:pos="1800"/>
        </w:tabs>
        <w:ind w:left="1800" w:hanging="1800"/>
      </w:pPr>
      <w:rPr>
        <w:rFonts w:hint="default"/>
      </w:rPr>
    </w:lvl>
    <w:lvl w:ilvl="7">
      <w:start w:val="1"/>
      <w:numFmt w:val="decimal"/>
      <w:pStyle w:val="Heading8"/>
      <w:lvlText w:val="%1.%2.%3.%4.%5.%6.%7.%8"/>
      <w:lvlJc w:val="left"/>
      <w:pPr>
        <w:tabs>
          <w:tab w:val="num" w:pos="2160"/>
        </w:tabs>
        <w:ind w:left="2160" w:hanging="2160"/>
      </w:pPr>
      <w:rPr>
        <w:rFonts w:hint="default"/>
      </w:rPr>
    </w:lvl>
    <w:lvl w:ilvl="8">
      <w:start w:val="1"/>
      <w:numFmt w:val="decimal"/>
      <w:pStyle w:val="Heading9"/>
      <w:lvlText w:val="%1.%2.%3.%4.%5.%6.%7.%8.%9"/>
      <w:lvlJc w:val="left"/>
      <w:pPr>
        <w:tabs>
          <w:tab w:val="num" w:pos="2160"/>
        </w:tabs>
        <w:ind w:left="2160" w:hanging="2160"/>
      </w:pPr>
      <w:rPr>
        <w:rFonts w:hint="default"/>
      </w:rPr>
    </w:lvl>
  </w:abstractNum>
  <w:abstractNum w:abstractNumId="15">
    <w:nsid w:val="21183B6D"/>
    <w:multiLevelType w:val="singleLevel"/>
    <w:tmpl w:val="977E6642"/>
    <w:lvl w:ilvl="0">
      <w:start w:val="1"/>
      <w:numFmt w:val="bullet"/>
      <w:pStyle w:val="ListBullet3"/>
      <w:lvlText w:val="−"/>
      <w:lvlJc w:val="left"/>
      <w:pPr>
        <w:ind w:left="1080" w:hanging="360"/>
      </w:pPr>
      <w:rPr>
        <w:rFonts w:ascii="Times New Roman" w:hAnsi="Times New Roman" w:cs="Times New Roman" w:hint="default"/>
        <w:b w:val="0"/>
        <w:i w:val="0"/>
        <w:caps w:val="0"/>
        <w:sz w:val="24"/>
        <w:u w:val="none"/>
        <w:vertAlign w:val="baseline"/>
      </w:rPr>
    </w:lvl>
  </w:abstractNum>
  <w:abstractNum w:abstractNumId="16">
    <w:nsid w:val="2418768A"/>
    <w:multiLevelType w:val="hybridMultilevel"/>
    <w:tmpl w:val="096E1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2335DA"/>
    <w:multiLevelType w:val="hybridMultilevel"/>
    <w:tmpl w:val="7744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AF7E69"/>
    <w:multiLevelType w:val="hybridMultilevel"/>
    <w:tmpl w:val="9488B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8901FF"/>
    <w:multiLevelType w:val="hybridMultilevel"/>
    <w:tmpl w:val="71B24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1871DD"/>
    <w:multiLevelType w:val="hybridMultilevel"/>
    <w:tmpl w:val="F9302C46"/>
    <w:lvl w:ilvl="0" w:tplc="269EE854">
      <w:start w:val="1"/>
      <w:numFmt w:val="decimal"/>
      <w:pStyle w:val="Numbering"/>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143625E"/>
    <w:multiLevelType w:val="hybridMultilevel"/>
    <w:tmpl w:val="27DC8060"/>
    <w:lvl w:ilvl="0" w:tplc="CBE838FA">
      <w:start w:val="1"/>
      <w:numFmt w:val="decimal"/>
      <w:lvlText w:val="%1."/>
      <w:lvlJc w:val="left"/>
      <w:pPr>
        <w:tabs>
          <w:tab w:val="num" w:pos="720"/>
        </w:tabs>
        <w:ind w:left="720" w:hanging="360"/>
      </w:pPr>
      <w:rPr>
        <w:rFonts w:cs="Times New Roman"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25A3A67"/>
    <w:multiLevelType w:val="singleLevel"/>
    <w:tmpl w:val="293C48A8"/>
    <w:lvl w:ilvl="0">
      <w:start w:val="1"/>
      <w:numFmt w:val="decimal"/>
      <w:pStyle w:val="ListNumber2"/>
      <w:lvlText w:val="%1."/>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23">
    <w:nsid w:val="485B1FA6"/>
    <w:multiLevelType w:val="hybridMultilevel"/>
    <w:tmpl w:val="41C489B0"/>
    <w:lvl w:ilvl="0" w:tplc="5D503CEA">
      <w:numFmt w:val="bullet"/>
      <w:pStyle w:val="2ndLevelBullet"/>
      <w:lvlText w:val=""/>
      <w:lvlJc w:val="left"/>
      <w:pPr>
        <w:tabs>
          <w:tab w:val="num" w:pos="720"/>
        </w:tabs>
        <w:ind w:left="720" w:hanging="360"/>
      </w:pPr>
      <w:rPr>
        <w:rFonts w:ascii="Symbol" w:eastAsia="Times New Roman" w:hAnsi="Symbol" w:cs="Times New Roman" w:hint="default"/>
        <w:b/>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4A672359"/>
    <w:multiLevelType w:val="hybridMultilevel"/>
    <w:tmpl w:val="C3DAF776"/>
    <w:lvl w:ilvl="0" w:tplc="329628EA">
      <w:start w:val="14"/>
      <w:numFmt w:val="bullet"/>
      <w:pStyle w:val="2ndLevelNumber"/>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4BE8376A"/>
    <w:multiLevelType w:val="hybridMultilevel"/>
    <w:tmpl w:val="8D9E4A6C"/>
    <w:lvl w:ilvl="0" w:tplc="9AC6274C">
      <w:start w:val="1"/>
      <w:numFmt w:val="bullet"/>
      <w:pStyle w:val="SynopsisLis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DA1659F"/>
    <w:multiLevelType w:val="hybridMultilevel"/>
    <w:tmpl w:val="A510FDA8"/>
    <w:lvl w:ilvl="0" w:tplc="D0C6FB64">
      <w:start w:val="1"/>
      <w:numFmt w:val="lowerLetter"/>
      <w:pStyle w:val="SynopsisList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60247C1"/>
    <w:multiLevelType w:val="hybridMultilevel"/>
    <w:tmpl w:val="18DC136A"/>
    <w:lvl w:ilvl="0" w:tplc="3A74F770">
      <w:start w:val="1"/>
      <w:numFmt w:val="decimal"/>
      <w:pStyle w:val="SynopsisListNumb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7017FF7"/>
    <w:multiLevelType w:val="hybridMultilevel"/>
    <w:tmpl w:val="0AFE2470"/>
    <w:lvl w:ilvl="0" w:tplc="1BDE9124">
      <w:start w:val="1"/>
      <w:numFmt w:val="bullet"/>
      <w:pStyle w:v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9A14093"/>
    <w:multiLevelType w:val="hybridMultilevel"/>
    <w:tmpl w:val="EF86848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BFD38A0"/>
    <w:multiLevelType w:val="singleLevel"/>
    <w:tmpl w:val="BF70B7EA"/>
    <w:lvl w:ilvl="0">
      <w:start w:val="1"/>
      <w:numFmt w:val="lowerLetter"/>
      <w:pStyle w:val="ListLetter3"/>
      <w:lvlText w:val="%1."/>
      <w:lvlJc w:val="left"/>
      <w:pPr>
        <w:tabs>
          <w:tab w:val="num" w:pos="1080"/>
        </w:tabs>
        <w:ind w:left="1080" w:hanging="360"/>
      </w:pPr>
      <w:rPr>
        <w:rFonts w:ascii="Times New Roman" w:hAnsi="Times New Roman" w:cs="Times New Roman"/>
        <w:b w:val="0"/>
        <w:i w:val="0"/>
        <w:caps w:val="0"/>
        <w:sz w:val="24"/>
        <w:u w:val="none"/>
        <w:vertAlign w:val="baseline"/>
      </w:rPr>
    </w:lvl>
  </w:abstractNum>
  <w:abstractNum w:abstractNumId="31">
    <w:nsid w:val="5C823DEC"/>
    <w:multiLevelType w:val="singleLevel"/>
    <w:tmpl w:val="0D34D74A"/>
    <w:lvl w:ilvl="0">
      <w:start w:val="1"/>
      <w:numFmt w:val="lowerLetter"/>
      <w:pStyle w:val="ListLetter2"/>
      <w:lvlText w:val="%1."/>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32">
    <w:nsid w:val="5CC65B53"/>
    <w:multiLevelType w:val="hybridMultilevel"/>
    <w:tmpl w:val="9F70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B23A7C"/>
    <w:multiLevelType w:val="multilevel"/>
    <w:tmpl w:val="1F08E5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1D570BC"/>
    <w:multiLevelType w:val="singleLevel"/>
    <w:tmpl w:val="BD12E7CA"/>
    <w:lvl w:ilvl="0">
      <w:start w:val="1"/>
      <w:numFmt w:val="bullet"/>
      <w:pStyle w:val="Bullet"/>
      <w:lvlText w:val=""/>
      <w:lvlJc w:val="left"/>
      <w:pPr>
        <w:tabs>
          <w:tab w:val="num" w:pos="360"/>
        </w:tabs>
        <w:ind w:left="360" w:hanging="360"/>
      </w:pPr>
      <w:rPr>
        <w:rFonts w:ascii="Symbol" w:hAnsi="Symbol" w:hint="default"/>
      </w:rPr>
    </w:lvl>
  </w:abstractNum>
  <w:abstractNum w:abstractNumId="35">
    <w:nsid w:val="633D572D"/>
    <w:multiLevelType w:val="hybridMultilevel"/>
    <w:tmpl w:val="58A89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3824125"/>
    <w:multiLevelType w:val="hybridMultilevel"/>
    <w:tmpl w:val="B7BC3D52"/>
    <w:lvl w:ilvl="0" w:tplc="4016E5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486339"/>
    <w:multiLevelType w:val="hybridMultilevel"/>
    <w:tmpl w:val="FD2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CE7C3A"/>
    <w:multiLevelType w:val="singleLevel"/>
    <w:tmpl w:val="A0DC8CD8"/>
    <w:lvl w:ilvl="0">
      <w:start w:val="1"/>
      <w:numFmt w:val="bullet"/>
      <w:pStyle w:val="ListBullet2"/>
      <w:lvlText w:val=""/>
      <w:lvlJc w:val="left"/>
      <w:pPr>
        <w:ind w:left="720" w:hanging="360"/>
      </w:pPr>
      <w:rPr>
        <w:rFonts w:ascii="Wingdings" w:hAnsi="Wingdings" w:hint="default"/>
        <w:b w:val="0"/>
        <w:i w:val="0"/>
        <w:caps w:val="0"/>
        <w:sz w:val="24"/>
        <w:u w:val="none"/>
        <w:vertAlign w:val="baseline"/>
      </w:rPr>
    </w:lvl>
  </w:abstractNum>
  <w:abstractNum w:abstractNumId="39">
    <w:nsid w:val="6F013883"/>
    <w:multiLevelType w:val="singleLevel"/>
    <w:tmpl w:val="A11A12C4"/>
    <w:lvl w:ilvl="0">
      <w:start w:val="1"/>
      <w:numFmt w:val="bullet"/>
      <w:pStyle w:val="ListBullet"/>
      <w:lvlText w:val=""/>
      <w:lvlJc w:val="left"/>
      <w:pPr>
        <w:tabs>
          <w:tab w:val="num" w:pos="360"/>
        </w:tabs>
        <w:ind w:left="360" w:hanging="360"/>
      </w:pPr>
      <w:rPr>
        <w:rFonts w:ascii="Symbol" w:hAnsi="Symbol" w:hint="default"/>
        <w:b w:val="0"/>
        <w:i w:val="0"/>
        <w:caps w:val="0"/>
        <w:sz w:val="24"/>
        <w:u w:val="none"/>
        <w:vertAlign w:val="baseline"/>
      </w:rPr>
    </w:lvl>
  </w:abstractNum>
  <w:abstractNum w:abstractNumId="40">
    <w:nsid w:val="70E147D7"/>
    <w:multiLevelType w:val="hybridMultilevel"/>
    <w:tmpl w:val="C14A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7C439F"/>
    <w:multiLevelType w:val="singleLevel"/>
    <w:tmpl w:val="F39AF420"/>
    <w:lvl w:ilvl="0">
      <w:start w:val="1"/>
      <w:numFmt w:val="decimal"/>
      <w:pStyle w:val="ListNumber3"/>
      <w:lvlText w:val="%1."/>
      <w:lvlJc w:val="left"/>
      <w:pPr>
        <w:tabs>
          <w:tab w:val="num" w:pos="1080"/>
        </w:tabs>
        <w:ind w:left="1080" w:hanging="360"/>
      </w:pPr>
      <w:rPr>
        <w:rFonts w:ascii="Times New Roman" w:hAnsi="Times New Roman" w:cs="Times New Roman"/>
        <w:b w:val="0"/>
        <w:i w:val="0"/>
        <w:caps w:val="0"/>
        <w:sz w:val="24"/>
        <w:u w:val="none"/>
        <w:vertAlign w:val="baseline"/>
      </w:rPr>
    </w:lvl>
  </w:abstractNum>
  <w:abstractNum w:abstractNumId="42">
    <w:nsid w:val="777C19DC"/>
    <w:multiLevelType w:val="hybridMultilevel"/>
    <w:tmpl w:val="6B6C9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286896"/>
    <w:multiLevelType w:val="singleLevel"/>
    <w:tmpl w:val="2F262D82"/>
    <w:lvl w:ilvl="0">
      <w:start w:val="1"/>
      <w:numFmt w:val="bullet"/>
      <w:pStyle w:val="Number"/>
      <w:lvlText w:val=""/>
      <w:lvlJc w:val="left"/>
      <w:pPr>
        <w:tabs>
          <w:tab w:val="num" w:pos="360"/>
        </w:tabs>
        <w:ind w:left="360" w:hanging="360"/>
      </w:pPr>
      <w:rPr>
        <w:rFonts w:ascii="Symbol" w:hAnsi="Symbol" w:hint="default"/>
        <w:sz w:val="20"/>
      </w:rPr>
    </w:lvl>
  </w:abstractNum>
  <w:abstractNum w:abstractNumId="44">
    <w:nsid w:val="7F843F15"/>
    <w:multiLevelType w:val="hybridMultilevel"/>
    <w:tmpl w:val="8BACE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942834"/>
    <w:multiLevelType w:val="multilevel"/>
    <w:tmpl w:val="C9FEBD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20"/>
  </w:num>
  <w:num w:numId="3">
    <w:abstractNumId w:val="34"/>
  </w:num>
  <w:num w:numId="4">
    <w:abstractNumId w:val="43"/>
  </w:num>
  <w:num w:numId="5">
    <w:abstractNumId w:val="23"/>
  </w:num>
  <w:num w:numId="6">
    <w:abstractNumId w:val="24"/>
  </w:num>
  <w:num w:numId="7">
    <w:abstractNumId w:val="7"/>
  </w:num>
  <w:num w:numId="8">
    <w:abstractNumId w:val="21"/>
  </w:num>
  <w:num w:numId="9">
    <w:abstractNumId w:val="13"/>
  </w:num>
  <w:num w:numId="10">
    <w:abstractNumId w:val="36"/>
  </w:num>
  <w:num w:numId="11">
    <w:abstractNumId w:val="8"/>
  </w:num>
  <w:num w:numId="12">
    <w:abstractNumId w:val="32"/>
  </w:num>
  <w:num w:numId="13">
    <w:abstractNumId w:val="19"/>
  </w:num>
  <w:num w:numId="14">
    <w:abstractNumId w:val="4"/>
  </w:num>
  <w:num w:numId="15">
    <w:abstractNumId w:val="33"/>
  </w:num>
  <w:num w:numId="16">
    <w:abstractNumId w:val="39"/>
  </w:num>
  <w:num w:numId="17">
    <w:abstractNumId w:val="38"/>
  </w:num>
  <w:num w:numId="18">
    <w:abstractNumId w:val="15"/>
  </w:num>
  <w:num w:numId="19">
    <w:abstractNumId w:val="3"/>
  </w:num>
  <w:num w:numId="20">
    <w:abstractNumId w:val="2"/>
  </w:num>
  <w:num w:numId="21">
    <w:abstractNumId w:val="12"/>
  </w:num>
  <w:num w:numId="22">
    <w:abstractNumId w:val="31"/>
  </w:num>
  <w:num w:numId="23">
    <w:abstractNumId w:val="30"/>
  </w:num>
  <w:num w:numId="24">
    <w:abstractNumId w:val="9"/>
  </w:num>
  <w:num w:numId="25">
    <w:abstractNumId w:val="22"/>
  </w:num>
  <w:num w:numId="26">
    <w:abstractNumId w:val="41"/>
  </w:num>
  <w:num w:numId="27">
    <w:abstractNumId w:val="1"/>
  </w:num>
  <w:num w:numId="28">
    <w:abstractNumId w:val="0"/>
  </w:num>
  <w:num w:numId="29">
    <w:abstractNumId w:val="25"/>
  </w:num>
  <w:num w:numId="30">
    <w:abstractNumId w:val="26"/>
  </w:num>
  <w:num w:numId="31">
    <w:abstractNumId w:val="27"/>
  </w:num>
  <w:num w:numId="32">
    <w:abstractNumId w:val="38"/>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6"/>
  </w:num>
  <w:num w:numId="36">
    <w:abstractNumId w:val="5"/>
  </w:num>
  <w:num w:numId="37">
    <w:abstractNumId w:val="10"/>
  </w:num>
  <w:num w:numId="38">
    <w:abstractNumId w:val="42"/>
  </w:num>
  <w:num w:numId="39">
    <w:abstractNumId w:val="14"/>
  </w:num>
  <w:num w:numId="40">
    <w:abstractNumId w:val="16"/>
  </w:num>
  <w:num w:numId="41">
    <w:abstractNumId w:val="11"/>
  </w:num>
  <w:num w:numId="42">
    <w:abstractNumId w:val="45"/>
  </w:num>
  <w:num w:numId="43">
    <w:abstractNumId w:val="37"/>
  </w:num>
  <w:num w:numId="4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44"/>
  </w:num>
  <w:num w:numId="47">
    <w:abstractNumId w:val="40"/>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ewer1">
    <w15:presenceInfo w15:providerId="None" w15:userId="Reviewer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GB"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fr-BE" w:vendorID="64" w:dllVersion="131078" w:nlCheck="1" w:checkStyle="1"/>
  <w:activeWritingStyle w:appName="MSWord" w:lang="en-NZ" w:vendorID="64" w:dllVersion="131078" w:nlCheck="1" w:checkStyle="1"/>
  <w:activeWritingStyle w:appName="MSWord" w:lang="de-DE" w:vendorID="64" w:dllVersion="131078" w:nlCheck="1" w:checkStyle="1"/>
  <w:activeWritingStyle w:appName="MSWord" w:lang="fr-FR" w:vendorID="9" w:dllVersion="512" w:checkStyle="1"/>
  <w:activeWritingStyle w:appName="MSWord" w:lang="it-IT" w:vendorID="3" w:dllVersion="517" w:checkStyle="1"/>
  <w:proofState w:spelling="clean" w:grammar="clean"/>
  <w:stylePaneFormatFilter w:val="3001"/>
  <w:defaultTabStop w:val="720"/>
  <w:drawingGridHorizontalSpacing w:val="120"/>
  <w:drawingGridVerticalSpacing w:val="187"/>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docVars>
    <w:docVar w:name="REFMGR.InstantFormat" w:val="&lt;InstantFormat&gt;&lt;Enabled&gt;0&lt;/Enabled&gt;&lt;ScanUnformatted&gt;1&lt;/ScanUnformatted&gt;&lt;ScanChanges&gt;1&lt;/ScanChanges&gt;&lt;/InstantFormat&gt;"/>
    <w:docVar w:name="REFMGR.Layout" w:val="&lt;Layout&gt;&lt;StartingRefnum&gt;New England Journal of Medicine&lt;/StartingRefnum&gt;&lt;FontName&gt;&lt;/FontName&gt;&lt;FontSize&gt;12&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medivation&lt;/item&gt;&lt;/Libraries&gt;&lt;/Databases&gt;"/>
  </w:docVars>
  <w:rsids>
    <w:rsidRoot w:val="001C6A97"/>
    <w:rsid w:val="0000091B"/>
    <w:rsid w:val="00000DD3"/>
    <w:rsid w:val="00001455"/>
    <w:rsid w:val="00001530"/>
    <w:rsid w:val="00001CF6"/>
    <w:rsid w:val="00003366"/>
    <w:rsid w:val="00003551"/>
    <w:rsid w:val="00003FAF"/>
    <w:rsid w:val="000055E3"/>
    <w:rsid w:val="00005B33"/>
    <w:rsid w:val="00005D84"/>
    <w:rsid w:val="000101AC"/>
    <w:rsid w:val="0001031D"/>
    <w:rsid w:val="00011218"/>
    <w:rsid w:val="000126C1"/>
    <w:rsid w:val="000148E4"/>
    <w:rsid w:val="000158DE"/>
    <w:rsid w:val="000201A7"/>
    <w:rsid w:val="00020BD6"/>
    <w:rsid w:val="00021C0F"/>
    <w:rsid w:val="00022055"/>
    <w:rsid w:val="00022F26"/>
    <w:rsid w:val="000242B4"/>
    <w:rsid w:val="00026482"/>
    <w:rsid w:val="00026833"/>
    <w:rsid w:val="00026E2F"/>
    <w:rsid w:val="00027A22"/>
    <w:rsid w:val="00031778"/>
    <w:rsid w:val="00035BB4"/>
    <w:rsid w:val="00035F26"/>
    <w:rsid w:val="00036A71"/>
    <w:rsid w:val="00036CC5"/>
    <w:rsid w:val="000372A0"/>
    <w:rsid w:val="00041871"/>
    <w:rsid w:val="00041D4D"/>
    <w:rsid w:val="0004372E"/>
    <w:rsid w:val="0004382F"/>
    <w:rsid w:val="00044B2B"/>
    <w:rsid w:val="00044F9A"/>
    <w:rsid w:val="00045BCC"/>
    <w:rsid w:val="00045D8D"/>
    <w:rsid w:val="00046124"/>
    <w:rsid w:val="00052165"/>
    <w:rsid w:val="00054B09"/>
    <w:rsid w:val="00056222"/>
    <w:rsid w:val="00056A72"/>
    <w:rsid w:val="00056B8A"/>
    <w:rsid w:val="00056D30"/>
    <w:rsid w:val="00060CDE"/>
    <w:rsid w:val="00060D9B"/>
    <w:rsid w:val="0006142D"/>
    <w:rsid w:val="0006200A"/>
    <w:rsid w:val="000624FD"/>
    <w:rsid w:val="000625BB"/>
    <w:rsid w:val="00063271"/>
    <w:rsid w:val="00064965"/>
    <w:rsid w:val="00064C37"/>
    <w:rsid w:val="00065FEF"/>
    <w:rsid w:val="00066014"/>
    <w:rsid w:val="00067B4F"/>
    <w:rsid w:val="00070E7D"/>
    <w:rsid w:val="00073B84"/>
    <w:rsid w:val="00073C9F"/>
    <w:rsid w:val="0007417A"/>
    <w:rsid w:val="000741D8"/>
    <w:rsid w:val="00075079"/>
    <w:rsid w:val="00075395"/>
    <w:rsid w:val="000755D3"/>
    <w:rsid w:val="00075DC8"/>
    <w:rsid w:val="000767BD"/>
    <w:rsid w:val="0007688F"/>
    <w:rsid w:val="000771A0"/>
    <w:rsid w:val="00077617"/>
    <w:rsid w:val="00077758"/>
    <w:rsid w:val="00077781"/>
    <w:rsid w:val="000808A7"/>
    <w:rsid w:val="00080F1B"/>
    <w:rsid w:val="00081530"/>
    <w:rsid w:val="00082A79"/>
    <w:rsid w:val="00082C4C"/>
    <w:rsid w:val="00082DDC"/>
    <w:rsid w:val="000835FA"/>
    <w:rsid w:val="0009042C"/>
    <w:rsid w:val="00090FAC"/>
    <w:rsid w:val="0009128C"/>
    <w:rsid w:val="000921DB"/>
    <w:rsid w:val="000933E5"/>
    <w:rsid w:val="000938BF"/>
    <w:rsid w:val="00094613"/>
    <w:rsid w:val="00094A3F"/>
    <w:rsid w:val="000954AE"/>
    <w:rsid w:val="00096DF5"/>
    <w:rsid w:val="00097234"/>
    <w:rsid w:val="00097ECE"/>
    <w:rsid w:val="000A0A00"/>
    <w:rsid w:val="000A11C7"/>
    <w:rsid w:val="000A131B"/>
    <w:rsid w:val="000A1710"/>
    <w:rsid w:val="000A2BC7"/>
    <w:rsid w:val="000A3935"/>
    <w:rsid w:val="000A3C7E"/>
    <w:rsid w:val="000A4860"/>
    <w:rsid w:val="000A50EC"/>
    <w:rsid w:val="000A56CA"/>
    <w:rsid w:val="000A570B"/>
    <w:rsid w:val="000A66A3"/>
    <w:rsid w:val="000A7DB6"/>
    <w:rsid w:val="000B0B14"/>
    <w:rsid w:val="000B199C"/>
    <w:rsid w:val="000B293F"/>
    <w:rsid w:val="000B3166"/>
    <w:rsid w:val="000B36C4"/>
    <w:rsid w:val="000B5048"/>
    <w:rsid w:val="000B70C2"/>
    <w:rsid w:val="000B7B26"/>
    <w:rsid w:val="000C022B"/>
    <w:rsid w:val="000C0353"/>
    <w:rsid w:val="000C051A"/>
    <w:rsid w:val="000C051D"/>
    <w:rsid w:val="000C0701"/>
    <w:rsid w:val="000C0913"/>
    <w:rsid w:val="000C0924"/>
    <w:rsid w:val="000C0AE9"/>
    <w:rsid w:val="000C0FFC"/>
    <w:rsid w:val="000C122E"/>
    <w:rsid w:val="000C138B"/>
    <w:rsid w:val="000C13E7"/>
    <w:rsid w:val="000C1AC0"/>
    <w:rsid w:val="000C3969"/>
    <w:rsid w:val="000C408C"/>
    <w:rsid w:val="000C4194"/>
    <w:rsid w:val="000C4A3F"/>
    <w:rsid w:val="000C4E91"/>
    <w:rsid w:val="000C593D"/>
    <w:rsid w:val="000C5CB7"/>
    <w:rsid w:val="000C696B"/>
    <w:rsid w:val="000C738B"/>
    <w:rsid w:val="000C759C"/>
    <w:rsid w:val="000C7693"/>
    <w:rsid w:val="000C78A5"/>
    <w:rsid w:val="000C7A7C"/>
    <w:rsid w:val="000C7DEE"/>
    <w:rsid w:val="000D0BF5"/>
    <w:rsid w:val="000D0D14"/>
    <w:rsid w:val="000D1596"/>
    <w:rsid w:val="000D19C4"/>
    <w:rsid w:val="000D265F"/>
    <w:rsid w:val="000D29DB"/>
    <w:rsid w:val="000D341A"/>
    <w:rsid w:val="000D4917"/>
    <w:rsid w:val="000D5AC7"/>
    <w:rsid w:val="000D5EDC"/>
    <w:rsid w:val="000D72C9"/>
    <w:rsid w:val="000E08A8"/>
    <w:rsid w:val="000E08E7"/>
    <w:rsid w:val="000E1764"/>
    <w:rsid w:val="000E2718"/>
    <w:rsid w:val="000E2FEE"/>
    <w:rsid w:val="000E3568"/>
    <w:rsid w:val="000E3D09"/>
    <w:rsid w:val="000E4786"/>
    <w:rsid w:val="000E4E66"/>
    <w:rsid w:val="000E5C43"/>
    <w:rsid w:val="000E70E6"/>
    <w:rsid w:val="000E7E31"/>
    <w:rsid w:val="000F102A"/>
    <w:rsid w:val="000F1103"/>
    <w:rsid w:val="000F22C8"/>
    <w:rsid w:val="000F3476"/>
    <w:rsid w:val="000F3ADC"/>
    <w:rsid w:val="000F3E0B"/>
    <w:rsid w:val="000F4CED"/>
    <w:rsid w:val="000F4DA3"/>
    <w:rsid w:val="000F54E3"/>
    <w:rsid w:val="000F580C"/>
    <w:rsid w:val="000F6F77"/>
    <w:rsid w:val="00100432"/>
    <w:rsid w:val="00101237"/>
    <w:rsid w:val="00101CD9"/>
    <w:rsid w:val="001025AB"/>
    <w:rsid w:val="00103678"/>
    <w:rsid w:val="00103928"/>
    <w:rsid w:val="00104966"/>
    <w:rsid w:val="00104BDA"/>
    <w:rsid w:val="00110A49"/>
    <w:rsid w:val="00110CD5"/>
    <w:rsid w:val="00111009"/>
    <w:rsid w:val="00111FB3"/>
    <w:rsid w:val="00116991"/>
    <w:rsid w:val="001172D9"/>
    <w:rsid w:val="00117635"/>
    <w:rsid w:val="001202BC"/>
    <w:rsid w:val="00120C54"/>
    <w:rsid w:val="00122CB6"/>
    <w:rsid w:val="00122FDC"/>
    <w:rsid w:val="0012311B"/>
    <w:rsid w:val="00124093"/>
    <w:rsid w:val="001248E8"/>
    <w:rsid w:val="00125FD7"/>
    <w:rsid w:val="001262C7"/>
    <w:rsid w:val="001264A6"/>
    <w:rsid w:val="00126D4E"/>
    <w:rsid w:val="00126EA2"/>
    <w:rsid w:val="00126F05"/>
    <w:rsid w:val="001304D5"/>
    <w:rsid w:val="00130765"/>
    <w:rsid w:val="001321DC"/>
    <w:rsid w:val="00132CAE"/>
    <w:rsid w:val="00133E76"/>
    <w:rsid w:val="0013469A"/>
    <w:rsid w:val="00134ADC"/>
    <w:rsid w:val="00141219"/>
    <w:rsid w:val="00141234"/>
    <w:rsid w:val="0014314A"/>
    <w:rsid w:val="00143B98"/>
    <w:rsid w:val="00144844"/>
    <w:rsid w:val="00144A2F"/>
    <w:rsid w:val="00145D4D"/>
    <w:rsid w:val="00146E6E"/>
    <w:rsid w:val="0014711F"/>
    <w:rsid w:val="001475F1"/>
    <w:rsid w:val="001477CB"/>
    <w:rsid w:val="0015044B"/>
    <w:rsid w:val="00150C65"/>
    <w:rsid w:val="001528C8"/>
    <w:rsid w:val="001531AD"/>
    <w:rsid w:val="00153DC6"/>
    <w:rsid w:val="00153FFB"/>
    <w:rsid w:val="001544D5"/>
    <w:rsid w:val="00155739"/>
    <w:rsid w:val="001607C1"/>
    <w:rsid w:val="00161CD9"/>
    <w:rsid w:val="001625DF"/>
    <w:rsid w:val="00162868"/>
    <w:rsid w:val="00164371"/>
    <w:rsid w:val="001659A7"/>
    <w:rsid w:val="00165D02"/>
    <w:rsid w:val="00166537"/>
    <w:rsid w:val="00166BD8"/>
    <w:rsid w:val="00167075"/>
    <w:rsid w:val="001674E4"/>
    <w:rsid w:val="001700D7"/>
    <w:rsid w:val="00170291"/>
    <w:rsid w:val="00170C62"/>
    <w:rsid w:val="00171449"/>
    <w:rsid w:val="00180E21"/>
    <w:rsid w:val="00181042"/>
    <w:rsid w:val="00181C19"/>
    <w:rsid w:val="00181D15"/>
    <w:rsid w:val="00182B54"/>
    <w:rsid w:val="0018357D"/>
    <w:rsid w:val="00183EE1"/>
    <w:rsid w:val="00185933"/>
    <w:rsid w:val="001862FF"/>
    <w:rsid w:val="00186866"/>
    <w:rsid w:val="00186A71"/>
    <w:rsid w:val="001878DB"/>
    <w:rsid w:val="00191016"/>
    <w:rsid w:val="001921BF"/>
    <w:rsid w:val="001925E1"/>
    <w:rsid w:val="00192C4D"/>
    <w:rsid w:val="00193E35"/>
    <w:rsid w:val="001944E6"/>
    <w:rsid w:val="00194534"/>
    <w:rsid w:val="00196D3B"/>
    <w:rsid w:val="00197085"/>
    <w:rsid w:val="0019737E"/>
    <w:rsid w:val="00197839"/>
    <w:rsid w:val="001A0DB0"/>
    <w:rsid w:val="001A1D69"/>
    <w:rsid w:val="001A3018"/>
    <w:rsid w:val="001A373B"/>
    <w:rsid w:val="001A435F"/>
    <w:rsid w:val="001A4771"/>
    <w:rsid w:val="001A498E"/>
    <w:rsid w:val="001A5B49"/>
    <w:rsid w:val="001A65E9"/>
    <w:rsid w:val="001A6983"/>
    <w:rsid w:val="001A7C58"/>
    <w:rsid w:val="001B04ED"/>
    <w:rsid w:val="001B0626"/>
    <w:rsid w:val="001B08D8"/>
    <w:rsid w:val="001B0ECB"/>
    <w:rsid w:val="001B10AF"/>
    <w:rsid w:val="001B13B7"/>
    <w:rsid w:val="001B1640"/>
    <w:rsid w:val="001B20CF"/>
    <w:rsid w:val="001B27BF"/>
    <w:rsid w:val="001B292D"/>
    <w:rsid w:val="001B2B68"/>
    <w:rsid w:val="001B396A"/>
    <w:rsid w:val="001B39B0"/>
    <w:rsid w:val="001B3FBA"/>
    <w:rsid w:val="001B443C"/>
    <w:rsid w:val="001B5A71"/>
    <w:rsid w:val="001B60EB"/>
    <w:rsid w:val="001B667C"/>
    <w:rsid w:val="001B7E07"/>
    <w:rsid w:val="001C2DBE"/>
    <w:rsid w:val="001C39A2"/>
    <w:rsid w:val="001C3C8E"/>
    <w:rsid w:val="001C49DB"/>
    <w:rsid w:val="001C5136"/>
    <w:rsid w:val="001C6A97"/>
    <w:rsid w:val="001C736F"/>
    <w:rsid w:val="001C7CA3"/>
    <w:rsid w:val="001D0C68"/>
    <w:rsid w:val="001D2FD8"/>
    <w:rsid w:val="001D35DD"/>
    <w:rsid w:val="001D3C9D"/>
    <w:rsid w:val="001D3E2E"/>
    <w:rsid w:val="001D4CCA"/>
    <w:rsid w:val="001E0001"/>
    <w:rsid w:val="001E3A42"/>
    <w:rsid w:val="001E3B3A"/>
    <w:rsid w:val="001E4A87"/>
    <w:rsid w:val="001E4D08"/>
    <w:rsid w:val="001E6654"/>
    <w:rsid w:val="001F1578"/>
    <w:rsid w:val="001F1621"/>
    <w:rsid w:val="001F284E"/>
    <w:rsid w:val="001F2E5E"/>
    <w:rsid w:val="001F334F"/>
    <w:rsid w:val="001F3835"/>
    <w:rsid w:val="001F4318"/>
    <w:rsid w:val="001F4669"/>
    <w:rsid w:val="001F4E37"/>
    <w:rsid w:val="001F5174"/>
    <w:rsid w:val="001F5F10"/>
    <w:rsid w:val="001F7198"/>
    <w:rsid w:val="001F71E1"/>
    <w:rsid w:val="001F788B"/>
    <w:rsid w:val="001F78EB"/>
    <w:rsid w:val="00200A7C"/>
    <w:rsid w:val="00203E76"/>
    <w:rsid w:val="00204656"/>
    <w:rsid w:val="00204C49"/>
    <w:rsid w:val="00205E19"/>
    <w:rsid w:val="00206BED"/>
    <w:rsid w:val="00206C64"/>
    <w:rsid w:val="00207CB7"/>
    <w:rsid w:val="00215103"/>
    <w:rsid w:val="002161EF"/>
    <w:rsid w:val="002163B4"/>
    <w:rsid w:val="00216E78"/>
    <w:rsid w:val="00216F19"/>
    <w:rsid w:val="00217964"/>
    <w:rsid w:val="00217F2B"/>
    <w:rsid w:val="00222E72"/>
    <w:rsid w:val="00223218"/>
    <w:rsid w:val="00224BF8"/>
    <w:rsid w:val="00225E04"/>
    <w:rsid w:val="00226B6D"/>
    <w:rsid w:val="002308DA"/>
    <w:rsid w:val="002312B5"/>
    <w:rsid w:val="00232CD9"/>
    <w:rsid w:val="0023320A"/>
    <w:rsid w:val="0023370D"/>
    <w:rsid w:val="0023757D"/>
    <w:rsid w:val="00240B4D"/>
    <w:rsid w:val="0024223B"/>
    <w:rsid w:val="002432BC"/>
    <w:rsid w:val="00243E0E"/>
    <w:rsid w:val="002458B6"/>
    <w:rsid w:val="00246442"/>
    <w:rsid w:val="00246F72"/>
    <w:rsid w:val="0025075C"/>
    <w:rsid w:val="00250C1D"/>
    <w:rsid w:val="00251183"/>
    <w:rsid w:val="0025201B"/>
    <w:rsid w:val="00252528"/>
    <w:rsid w:val="002532BD"/>
    <w:rsid w:val="00253DC5"/>
    <w:rsid w:val="00253F2C"/>
    <w:rsid w:val="00255009"/>
    <w:rsid w:val="002574D6"/>
    <w:rsid w:val="0026014E"/>
    <w:rsid w:val="00260410"/>
    <w:rsid w:val="002610ED"/>
    <w:rsid w:val="00262BC8"/>
    <w:rsid w:val="00263565"/>
    <w:rsid w:val="002660C6"/>
    <w:rsid w:val="002701C2"/>
    <w:rsid w:val="00270983"/>
    <w:rsid w:val="002710CF"/>
    <w:rsid w:val="00271686"/>
    <w:rsid w:val="0027207D"/>
    <w:rsid w:val="00272B96"/>
    <w:rsid w:val="00273B0F"/>
    <w:rsid w:val="00273E64"/>
    <w:rsid w:val="0027657E"/>
    <w:rsid w:val="00276ABC"/>
    <w:rsid w:val="00277372"/>
    <w:rsid w:val="00277A0D"/>
    <w:rsid w:val="0028003D"/>
    <w:rsid w:val="00280EB5"/>
    <w:rsid w:val="00282A77"/>
    <w:rsid w:val="00282F46"/>
    <w:rsid w:val="00286023"/>
    <w:rsid w:val="00290C33"/>
    <w:rsid w:val="00290C7B"/>
    <w:rsid w:val="0029156E"/>
    <w:rsid w:val="002919F5"/>
    <w:rsid w:val="00291E43"/>
    <w:rsid w:val="00292342"/>
    <w:rsid w:val="00292BD5"/>
    <w:rsid w:val="00292DEC"/>
    <w:rsid w:val="00293C8C"/>
    <w:rsid w:val="00297A04"/>
    <w:rsid w:val="002A071B"/>
    <w:rsid w:val="002A0EDB"/>
    <w:rsid w:val="002A110A"/>
    <w:rsid w:val="002A16E2"/>
    <w:rsid w:val="002A2B14"/>
    <w:rsid w:val="002A5A3B"/>
    <w:rsid w:val="002A5DE5"/>
    <w:rsid w:val="002A642F"/>
    <w:rsid w:val="002A702C"/>
    <w:rsid w:val="002A7271"/>
    <w:rsid w:val="002B0CA1"/>
    <w:rsid w:val="002B0E67"/>
    <w:rsid w:val="002B217D"/>
    <w:rsid w:val="002B4054"/>
    <w:rsid w:val="002B4912"/>
    <w:rsid w:val="002B5598"/>
    <w:rsid w:val="002B62AE"/>
    <w:rsid w:val="002B6D80"/>
    <w:rsid w:val="002B6F3F"/>
    <w:rsid w:val="002B7679"/>
    <w:rsid w:val="002C060D"/>
    <w:rsid w:val="002C0C4C"/>
    <w:rsid w:val="002C3903"/>
    <w:rsid w:val="002C3B34"/>
    <w:rsid w:val="002C4063"/>
    <w:rsid w:val="002C6A11"/>
    <w:rsid w:val="002D095C"/>
    <w:rsid w:val="002D1871"/>
    <w:rsid w:val="002D2531"/>
    <w:rsid w:val="002D2710"/>
    <w:rsid w:val="002D2FDB"/>
    <w:rsid w:val="002D3A91"/>
    <w:rsid w:val="002D533E"/>
    <w:rsid w:val="002D5774"/>
    <w:rsid w:val="002D57E1"/>
    <w:rsid w:val="002D586C"/>
    <w:rsid w:val="002D5C14"/>
    <w:rsid w:val="002D6E51"/>
    <w:rsid w:val="002D707D"/>
    <w:rsid w:val="002D7785"/>
    <w:rsid w:val="002E2106"/>
    <w:rsid w:val="002E32C0"/>
    <w:rsid w:val="002E40C7"/>
    <w:rsid w:val="002E42E4"/>
    <w:rsid w:val="002E463D"/>
    <w:rsid w:val="002E499A"/>
    <w:rsid w:val="002E6962"/>
    <w:rsid w:val="002E768A"/>
    <w:rsid w:val="002F1227"/>
    <w:rsid w:val="002F224E"/>
    <w:rsid w:val="002F30A7"/>
    <w:rsid w:val="002F375B"/>
    <w:rsid w:val="002F3A63"/>
    <w:rsid w:val="002F551D"/>
    <w:rsid w:val="002F5947"/>
    <w:rsid w:val="00302029"/>
    <w:rsid w:val="003031CD"/>
    <w:rsid w:val="00303593"/>
    <w:rsid w:val="0030457E"/>
    <w:rsid w:val="0030514A"/>
    <w:rsid w:val="0030516E"/>
    <w:rsid w:val="00305982"/>
    <w:rsid w:val="00305D0E"/>
    <w:rsid w:val="00307E97"/>
    <w:rsid w:val="003104B6"/>
    <w:rsid w:val="00311CF6"/>
    <w:rsid w:val="003126CE"/>
    <w:rsid w:val="00312A8F"/>
    <w:rsid w:val="003139AB"/>
    <w:rsid w:val="00313AFE"/>
    <w:rsid w:val="00314360"/>
    <w:rsid w:val="00315752"/>
    <w:rsid w:val="00315EEE"/>
    <w:rsid w:val="00320B8B"/>
    <w:rsid w:val="00321825"/>
    <w:rsid w:val="00321ABD"/>
    <w:rsid w:val="00321FC0"/>
    <w:rsid w:val="0032282B"/>
    <w:rsid w:val="0032307D"/>
    <w:rsid w:val="003232A6"/>
    <w:rsid w:val="00323F97"/>
    <w:rsid w:val="00324D6F"/>
    <w:rsid w:val="0032562D"/>
    <w:rsid w:val="00327472"/>
    <w:rsid w:val="00331068"/>
    <w:rsid w:val="00331213"/>
    <w:rsid w:val="00334A3B"/>
    <w:rsid w:val="0033581E"/>
    <w:rsid w:val="003359CA"/>
    <w:rsid w:val="00336C7D"/>
    <w:rsid w:val="003371A2"/>
    <w:rsid w:val="00340F3C"/>
    <w:rsid w:val="0034131E"/>
    <w:rsid w:val="003436C6"/>
    <w:rsid w:val="00343F99"/>
    <w:rsid w:val="003442B0"/>
    <w:rsid w:val="003464FB"/>
    <w:rsid w:val="00346677"/>
    <w:rsid w:val="00346E72"/>
    <w:rsid w:val="00347528"/>
    <w:rsid w:val="003507AF"/>
    <w:rsid w:val="003522F4"/>
    <w:rsid w:val="00352B9D"/>
    <w:rsid w:val="00352CE5"/>
    <w:rsid w:val="00353EFE"/>
    <w:rsid w:val="00356116"/>
    <w:rsid w:val="00356DB9"/>
    <w:rsid w:val="00357735"/>
    <w:rsid w:val="00360298"/>
    <w:rsid w:val="00360535"/>
    <w:rsid w:val="00360570"/>
    <w:rsid w:val="003614FA"/>
    <w:rsid w:val="00361A30"/>
    <w:rsid w:val="00361A41"/>
    <w:rsid w:val="00362703"/>
    <w:rsid w:val="00363954"/>
    <w:rsid w:val="003642F7"/>
    <w:rsid w:val="0036473D"/>
    <w:rsid w:val="00365114"/>
    <w:rsid w:val="00366693"/>
    <w:rsid w:val="003666A9"/>
    <w:rsid w:val="00366B09"/>
    <w:rsid w:val="0036773F"/>
    <w:rsid w:val="00367835"/>
    <w:rsid w:val="003678AF"/>
    <w:rsid w:val="00371C2F"/>
    <w:rsid w:val="00372DC7"/>
    <w:rsid w:val="00373C6F"/>
    <w:rsid w:val="0037482A"/>
    <w:rsid w:val="00375574"/>
    <w:rsid w:val="00375966"/>
    <w:rsid w:val="00375A1A"/>
    <w:rsid w:val="00376577"/>
    <w:rsid w:val="003769DF"/>
    <w:rsid w:val="00380A8A"/>
    <w:rsid w:val="00381038"/>
    <w:rsid w:val="0038241F"/>
    <w:rsid w:val="00382484"/>
    <w:rsid w:val="003828BD"/>
    <w:rsid w:val="00382FB2"/>
    <w:rsid w:val="00383026"/>
    <w:rsid w:val="00384B99"/>
    <w:rsid w:val="00384D0B"/>
    <w:rsid w:val="00386A3B"/>
    <w:rsid w:val="00387FD5"/>
    <w:rsid w:val="00391522"/>
    <w:rsid w:val="00391C22"/>
    <w:rsid w:val="00391FC4"/>
    <w:rsid w:val="0039233D"/>
    <w:rsid w:val="00392833"/>
    <w:rsid w:val="00393CC9"/>
    <w:rsid w:val="00394FCD"/>
    <w:rsid w:val="00395653"/>
    <w:rsid w:val="00396364"/>
    <w:rsid w:val="00396607"/>
    <w:rsid w:val="003A17A2"/>
    <w:rsid w:val="003A1A0D"/>
    <w:rsid w:val="003A2DA8"/>
    <w:rsid w:val="003A3677"/>
    <w:rsid w:val="003A3E4F"/>
    <w:rsid w:val="003A4609"/>
    <w:rsid w:val="003A4C76"/>
    <w:rsid w:val="003A63D7"/>
    <w:rsid w:val="003A67F8"/>
    <w:rsid w:val="003B1712"/>
    <w:rsid w:val="003B1BE8"/>
    <w:rsid w:val="003B1F9E"/>
    <w:rsid w:val="003B246C"/>
    <w:rsid w:val="003B2FAD"/>
    <w:rsid w:val="003B3223"/>
    <w:rsid w:val="003B3720"/>
    <w:rsid w:val="003B3E56"/>
    <w:rsid w:val="003B4337"/>
    <w:rsid w:val="003B4374"/>
    <w:rsid w:val="003B53C6"/>
    <w:rsid w:val="003B5649"/>
    <w:rsid w:val="003B689C"/>
    <w:rsid w:val="003C0649"/>
    <w:rsid w:val="003C0950"/>
    <w:rsid w:val="003C10CC"/>
    <w:rsid w:val="003C1C14"/>
    <w:rsid w:val="003C224B"/>
    <w:rsid w:val="003C34F4"/>
    <w:rsid w:val="003C4771"/>
    <w:rsid w:val="003C6FD6"/>
    <w:rsid w:val="003C7C50"/>
    <w:rsid w:val="003C7C53"/>
    <w:rsid w:val="003D199C"/>
    <w:rsid w:val="003D1AB4"/>
    <w:rsid w:val="003D26D8"/>
    <w:rsid w:val="003D2E06"/>
    <w:rsid w:val="003D36F0"/>
    <w:rsid w:val="003D3B8A"/>
    <w:rsid w:val="003D5291"/>
    <w:rsid w:val="003D54CF"/>
    <w:rsid w:val="003D62CD"/>
    <w:rsid w:val="003D7C26"/>
    <w:rsid w:val="003E0108"/>
    <w:rsid w:val="003E0D24"/>
    <w:rsid w:val="003E19F3"/>
    <w:rsid w:val="003E1AD3"/>
    <w:rsid w:val="003E2B1A"/>
    <w:rsid w:val="003E3AF7"/>
    <w:rsid w:val="003E48BD"/>
    <w:rsid w:val="003E52F1"/>
    <w:rsid w:val="003E5812"/>
    <w:rsid w:val="003E7293"/>
    <w:rsid w:val="003F0FCB"/>
    <w:rsid w:val="003F1F77"/>
    <w:rsid w:val="003F2065"/>
    <w:rsid w:val="003F2302"/>
    <w:rsid w:val="003F4F5B"/>
    <w:rsid w:val="003F60BB"/>
    <w:rsid w:val="003F6886"/>
    <w:rsid w:val="003F6C74"/>
    <w:rsid w:val="00400AF5"/>
    <w:rsid w:val="00401BDB"/>
    <w:rsid w:val="00402BF6"/>
    <w:rsid w:val="0040355C"/>
    <w:rsid w:val="004037B8"/>
    <w:rsid w:val="004047A1"/>
    <w:rsid w:val="00404AF7"/>
    <w:rsid w:val="00406A56"/>
    <w:rsid w:val="004105BD"/>
    <w:rsid w:val="00410CFF"/>
    <w:rsid w:val="00411F8A"/>
    <w:rsid w:val="00412704"/>
    <w:rsid w:val="00412A48"/>
    <w:rsid w:val="0041339D"/>
    <w:rsid w:val="00413EA6"/>
    <w:rsid w:val="00414111"/>
    <w:rsid w:val="004142C6"/>
    <w:rsid w:val="0041460C"/>
    <w:rsid w:val="00415A19"/>
    <w:rsid w:val="00415E44"/>
    <w:rsid w:val="00416231"/>
    <w:rsid w:val="004163F0"/>
    <w:rsid w:val="00416550"/>
    <w:rsid w:val="00417057"/>
    <w:rsid w:val="0042330F"/>
    <w:rsid w:val="004234B4"/>
    <w:rsid w:val="00423FC2"/>
    <w:rsid w:val="00425A14"/>
    <w:rsid w:val="00425AAE"/>
    <w:rsid w:val="00425C42"/>
    <w:rsid w:val="00426ADC"/>
    <w:rsid w:val="004277D2"/>
    <w:rsid w:val="00427BFD"/>
    <w:rsid w:val="00430081"/>
    <w:rsid w:val="00431848"/>
    <w:rsid w:val="0043192A"/>
    <w:rsid w:val="00432295"/>
    <w:rsid w:val="00433F5F"/>
    <w:rsid w:val="0043471E"/>
    <w:rsid w:val="00434D91"/>
    <w:rsid w:val="00435220"/>
    <w:rsid w:val="00435E1F"/>
    <w:rsid w:val="00437584"/>
    <w:rsid w:val="00440EE8"/>
    <w:rsid w:val="004414A6"/>
    <w:rsid w:val="00441A94"/>
    <w:rsid w:val="0044211C"/>
    <w:rsid w:val="00442D9A"/>
    <w:rsid w:val="00444F6F"/>
    <w:rsid w:val="00445C15"/>
    <w:rsid w:val="00445D12"/>
    <w:rsid w:val="004514AC"/>
    <w:rsid w:val="0045287E"/>
    <w:rsid w:val="004534A7"/>
    <w:rsid w:val="00453804"/>
    <w:rsid w:val="0045474A"/>
    <w:rsid w:val="004551CA"/>
    <w:rsid w:val="004566FE"/>
    <w:rsid w:val="00460EF2"/>
    <w:rsid w:val="00461BB6"/>
    <w:rsid w:val="00461BD8"/>
    <w:rsid w:val="00464ABF"/>
    <w:rsid w:val="00467981"/>
    <w:rsid w:val="00467CBA"/>
    <w:rsid w:val="00467E7C"/>
    <w:rsid w:val="0047031B"/>
    <w:rsid w:val="00471453"/>
    <w:rsid w:val="00471C06"/>
    <w:rsid w:val="0047258C"/>
    <w:rsid w:val="004731EB"/>
    <w:rsid w:val="004733D4"/>
    <w:rsid w:val="00473545"/>
    <w:rsid w:val="00473B14"/>
    <w:rsid w:val="00475F98"/>
    <w:rsid w:val="00476A58"/>
    <w:rsid w:val="00476F12"/>
    <w:rsid w:val="00480235"/>
    <w:rsid w:val="004804C4"/>
    <w:rsid w:val="004810B2"/>
    <w:rsid w:val="00482E05"/>
    <w:rsid w:val="0048321F"/>
    <w:rsid w:val="0048434D"/>
    <w:rsid w:val="004845C0"/>
    <w:rsid w:val="00484C27"/>
    <w:rsid w:val="00484EE7"/>
    <w:rsid w:val="00485113"/>
    <w:rsid w:val="00485375"/>
    <w:rsid w:val="00486713"/>
    <w:rsid w:val="00487AE7"/>
    <w:rsid w:val="00490005"/>
    <w:rsid w:val="00490BF2"/>
    <w:rsid w:val="00490C3E"/>
    <w:rsid w:val="00491BE3"/>
    <w:rsid w:val="00492D21"/>
    <w:rsid w:val="00494347"/>
    <w:rsid w:val="00494923"/>
    <w:rsid w:val="00495011"/>
    <w:rsid w:val="00495148"/>
    <w:rsid w:val="00496BF5"/>
    <w:rsid w:val="004A071A"/>
    <w:rsid w:val="004A1270"/>
    <w:rsid w:val="004A1475"/>
    <w:rsid w:val="004A1871"/>
    <w:rsid w:val="004A2880"/>
    <w:rsid w:val="004A4048"/>
    <w:rsid w:val="004A4241"/>
    <w:rsid w:val="004A433B"/>
    <w:rsid w:val="004A4459"/>
    <w:rsid w:val="004A55B5"/>
    <w:rsid w:val="004A5AA2"/>
    <w:rsid w:val="004A5CD4"/>
    <w:rsid w:val="004A63BC"/>
    <w:rsid w:val="004A6472"/>
    <w:rsid w:val="004A6BA6"/>
    <w:rsid w:val="004A7079"/>
    <w:rsid w:val="004B1A2D"/>
    <w:rsid w:val="004B1DC2"/>
    <w:rsid w:val="004B2012"/>
    <w:rsid w:val="004B415A"/>
    <w:rsid w:val="004B49D7"/>
    <w:rsid w:val="004B5227"/>
    <w:rsid w:val="004B53ED"/>
    <w:rsid w:val="004B6414"/>
    <w:rsid w:val="004B76C0"/>
    <w:rsid w:val="004B7943"/>
    <w:rsid w:val="004B7DC2"/>
    <w:rsid w:val="004C2708"/>
    <w:rsid w:val="004C3229"/>
    <w:rsid w:val="004C3674"/>
    <w:rsid w:val="004C4012"/>
    <w:rsid w:val="004C4E92"/>
    <w:rsid w:val="004C50C4"/>
    <w:rsid w:val="004C56E5"/>
    <w:rsid w:val="004C6286"/>
    <w:rsid w:val="004C68F6"/>
    <w:rsid w:val="004C6BD3"/>
    <w:rsid w:val="004C6F2D"/>
    <w:rsid w:val="004C74C5"/>
    <w:rsid w:val="004D02F8"/>
    <w:rsid w:val="004D119C"/>
    <w:rsid w:val="004D1208"/>
    <w:rsid w:val="004D1D9C"/>
    <w:rsid w:val="004D1FE7"/>
    <w:rsid w:val="004D2208"/>
    <w:rsid w:val="004D3ED6"/>
    <w:rsid w:val="004D44F9"/>
    <w:rsid w:val="004D4CFD"/>
    <w:rsid w:val="004D4E68"/>
    <w:rsid w:val="004D636A"/>
    <w:rsid w:val="004D6F2A"/>
    <w:rsid w:val="004E2D6F"/>
    <w:rsid w:val="004E47D7"/>
    <w:rsid w:val="004E4949"/>
    <w:rsid w:val="004E4DA2"/>
    <w:rsid w:val="004E5C54"/>
    <w:rsid w:val="004E613A"/>
    <w:rsid w:val="004E74D2"/>
    <w:rsid w:val="004E7645"/>
    <w:rsid w:val="004F0802"/>
    <w:rsid w:val="004F13C5"/>
    <w:rsid w:val="004F182C"/>
    <w:rsid w:val="004F1D0B"/>
    <w:rsid w:val="004F217B"/>
    <w:rsid w:val="004F2C9E"/>
    <w:rsid w:val="004F32D0"/>
    <w:rsid w:val="004F4C3C"/>
    <w:rsid w:val="004F4C77"/>
    <w:rsid w:val="004F5753"/>
    <w:rsid w:val="004F5B3F"/>
    <w:rsid w:val="004F65C2"/>
    <w:rsid w:val="004F691A"/>
    <w:rsid w:val="004F6CA5"/>
    <w:rsid w:val="00500521"/>
    <w:rsid w:val="00500D38"/>
    <w:rsid w:val="00501384"/>
    <w:rsid w:val="00502024"/>
    <w:rsid w:val="0050227D"/>
    <w:rsid w:val="0050244B"/>
    <w:rsid w:val="00503646"/>
    <w:rsid w:val="00504A38"/>
    <w:rsid w:val="005051F2"/>
    <w:rsid w:val="00505720"/>
    <w:rsid w:val="00506B3F"/>
    <w:rsid w:val="0051085F"/>
    <w:rsid w:val="00511153"/>
    <w:rsid w:val="00511C3B"/>
    <w:rsid w:val="00511FC1"/>
    <w:rsid w:val="00513BD9"/>
    <w:rsid w:val="00513E66"/>
    <w:rsid w:val="005141A1"/>
    <w:rsid w:val="005147E8"/>
    <w:rsid w:val="00523740"/>
    <w:rsid w:val="00524020"/>
    <w:rsid w:val="00524318"/>
    <w:rsid w:val="005251B0"/>
    <w:rsid w:val="005259D5"/>
    <w:rsid w:val="00526EA9"/>
    <w:rsid w:val="00527D24"/>
    <w:rsid w:val="00530795"/>
    <w:rsid w:val="00530E76"/>
    <w:rsid w:val="00531B4A"/>
    <w:rsid w:val="00531D4B"/>
    <w:rsid w:val="0053319A"/>
    <w:rsid w:val="00534A5C"/>
    <w:rsid w:val="005364C0"/>
    <w:rsid w:val="00536789"/>
    <w:rsid w:val="005370AF"/>
    <w:rsid w:val="005375F0"/>
    <w:rsid w:val="00537F85"/>
    <w:rsid w:val="005401A1"/>
    <w:rsid w:val="00540980"/>
    <w:rsid w:val="0054211A"/>
    <w:rsid w:val="005450F6"/>
    <w:rsid w:val="005459AA"/>
    <w:rsid w:val="00545C6E"/>
    <w:rsid w:val="00546B81"/>
    <w:rsid w:val="00547618"/>
    <w:rsid w:val="0055092B"/>
    <w:rsid w:val="005509CE"/>
    <w:rsid w:val="00550AEC"/>
    <w:rsid w:val="00550BD4"/>
    <w:rsid w:val="00550F39"/>
    <w:rsid w:val="0055102A"/>
    <w:rsid w:val="005514B0"/>
    <w:rsid w:val="0055192C"/>
    <w:rsid w:val="00551BA0"/>
    <w:rsid w:val="005525A9"/>
    <w:rsid w:val="00552C37"/>
    <w:rsid w:val="00552E32"/>
    <w:rsid w:val="005530F0"/>
    <w:rsid w:val="00553105"/>
    <w:rsid w:val="0055405D"/>
    <w:rsid w:val="005545F2"/>
    <w:rsid w:val="00554605"/>
    <w:rsid w:val="00555219"/>
    <w:rsid w:val="00555E6F"/>
    <w:rsid w:val="005603C2"/>
    <w:rsid w:val="00560813"/>
    <w:rsid w:val="0056260F"/>
    <w:rsid w:val="00562647"/>
    <w:rsid w:val="00563491"/>
    <w:rsid w:val="00563792"/>
    <w:rsid w:val="00564083"/>
    <w:rsid w:val="0056465C"/>
    <w:rsid w:val="005649F1"/>
    <w:rsid w:val="00564B6F"/>
    <w:rsid w:val="00564BF1"/>
    <w:rsid w:val="0056571E"/>
    <w:rsid w:val="00566EC7"/>
    <w:rsid w:val="0056787E"/>
    <w:rsid w:val="00567E7A"/>
    <w:rsid w:val="005709EA"/>
    <w:rsid w:val="00571D75"/>
    <w:rsid w:val="00571E09"/>
    <w:rsid w:val="005731E2"/>
    <w:rsid w:val="0057408E"/>
    <w:rsid w:val="005748FE"/>
    <w:rsid w:val="005765BE"/>
    <w:rsid w:val="0057682F"/>
    <w:rsid w:val="00576846"/>
    <w:rsid w:val="005772EB"/>
    <w:rsid w:val="005775EC"/>
    <w:rsid w:val="00577664"/>
    <w:rsid w:val="00581A1C"/>
    <w:rsid w:val="00581D6B"/>
    <w:rsid w:val="0058331F"/>
    <w:rsid w:val="005833E3"/>
    <w:rsid w:val="0058347E"/>
    <w:rsid w:val="00583580"/>
    <w:rsid w:val="005845AA"/>
    <w:rsid w:val="005863B7"/>
    <w:rsid w:val="00586AEB"/>
    <w:rsid w:val="00587158"/>
    <w:rsid w:val="005910B1"/>
    <w:rsid w:val="0059151A"/>
    <w:rsid w:val="00592193"/>
    <w:rsid w:val="005928AF"/>
    <w:rsid w:val="00593F9D"/>
    <w:rsid w:val="005942D5"/>
    <w:rsid w:val="00595FFB"/>
    <w:rsid w:val="00597507"/>
    <w:rsid w:val="0059756B"/>
    <w:rsid w:val="005A25CA"/>
    <w:rsid w:val="005A30A9"/>
    <w:rsid w:val="005A432C"/>
    <w:rsid w:val="005A4669"/>
    <w:rsid w:val="005A53D7"/>
    <w:rsid w:val="005A553D"/>
    <w:rsid w:val="005A57E3"/>
    <w:rsid w:val="005A57FE"/>
    <w:rsid w:val="005A6152"/>
    <w:rsid w:val="005A647F"/>
    <w:rsid w:val="005A6530"/>
    <w:rsid w:val="005A6714"/>
    <w:rsid w:val="005A6960"/>
    <w:rsid w:val="005A718D"/>
    <w:rsid w:val="005A7610"/>
    <w:rsid w:val="005B0BFD"/>
    <w:rsid w:val="005B183E"/>
    <w:rsid w:val="005B29E3"/>
    <w:rsid w:val="005B32BC"/>
    <w:rsid w:val="005B384B"/>
    <w:rsid w:val="005B4193"/>
    <w:rsid w:val="005B4F9D"/>
    <w:rsid w:val="005B56D1"/>
    <w:rsid w:val="005B58CA"/>
    <w:rsid w:val="005B668A"/>
    <w:rsid w:val="005B6F5D"/>
    <w:rsid w:val="005B72F3"/>
    <w:rsid w:val="005B7913"/>
    <w:rsid w:val="005C0B2A"/>
    <w:rsid w:val="005C114A"/>
    <w:rsid w:val="005C191C"/>
    <w:rsid w:val="005C20A6"/>
    <w:rsid w:val="005C2274"/>
    <w:rsid w:val="005C26B0"/>
    <w:rsid w:val="005C2A7E"/>
    <w:rsid w:val="005C2AFF"/>
    <w:rsid w:val="005C3263"/>
    <w:rsid w:val="005C40DD"/>
    <w:rsid w:val="005C4271"/>
    <w:rsid w:val="005C581D"/>
    <w:rsid w:val="005C5A21"/>
    <w:rsid w:val="005D0672"/>
    <w:rsid w:val="005D2ACE"/>
    <w:rsid w:val="005D2E71"/>
    <w:rsid w:val="005D4417"/>
    <w:rsid w:val="005D4CED"/>
    <w:rsid w:val="005D51CA"/>
    <w:rsid w:val="005D5EA5"/>
    <w:rsid w:val="005D6CCD"/>
    <w:rsid w:val="005E0E5C"/>
    <w:rsid w:val="005E223B"/>
    <w:rsid w:val="005E3420"/>
    <w:rsid w:val="005E658E"/>
    <w:rsid w:val="005E7634"/>
    <w:rsid w:val="005E76AF"/>
    <w:rsid w:val="005F10A7"/>
    <w:rsid w:val="005F19AE"/>
    <w:rsid w:val="005F1F0F"/>
    <w:rsid w:val="005F242E"/>
    <w:rsid w:val="005F2C22"/>
    <w:rsid w:val="005F2C9B"/>
    <w:rsid w:val="005F3E8E"/>
    <w:rsid w:val="005F43F9"/>
    <w:rsid w:val="005F44CE"/>
    <w:rsid w:val="005F4F7D"/>
    <w:rsid w:val="00600598"/>
    <w:rsid w:val="00601096"/>
    <w:rsid w:val="006019D1"/>
    <w:rsid w:val="00601C5A"/>
    <w:rsid w:val="00601DB9"/>
    <w:rsid w:val="00601F39"/>
    <w:rsid w:val="00604D6E"/>
    <w:rsid w:val="00605F86"/>
    <w:rsid w:val="00606AF9"/>
    <w:rsid w:val="00606E60"/>
    <w:rsid w:val="00607F9C"/>
    <w:rsid w:val="00610379"/>
    <w:rsid w:val="0061125A"/>
    <w:rsid w:val="00611A3E"/>
    <w:rsid w:val="00612577"/>
    <w:rsid w:val="006134F8"/>
    <w:rsid w:val="0061366B"/>
    <w:rsid w:val="00613C4B"/>
    <w:rsid w:val="006145BF"/>
    <w:rsid w:val="00615426"/>
    <w:rsid w:val="00616190"/>
    <w:rsid w:val="00617168"/>
    <w:rsid w:val="00617B2C"/>
    <w:rsid w:val="00620772"/>
    <w:rsid w:val="00620FCA"/>
    <w:rsid w:val="006242D8"/>
    <w:rsid w:val="00624356"/>
    <w:rsid w:val="00624822"/>
    <w:rsid w:val="00624D74"/>
    <w:rsid w:val="006270DD"/>
    <w:rsid w:val="00627491"/>
    <w:rsid w:val="0063099E"/>
    <w:rsid w:val="0063154C"/>
    <w:rsid w:val="00631BF1"/>
    <w:rsid w:val="00633D72"/>
    <w:rsid w:val="00634A93"/>
    <w:rsid w:val="00635C93"/>
    <w:rsid w:val="006360FB"/>
    <w:rsid w:val="00636920"/>
    <w:rsid w:val="00636B83"/>
    <w:rsid w:val="00640600"/>
    <w:rsid w:val="0064069C"/>
    <w:rsid w:val="0064138C"/>
    <w:rsid w:val="00641E05"/>
    <w:rsid w:val="00641F06"/>
    <w:rsid w:val="00641F9B"/>
    <w:rsid w:val="00642A29"/>
    <w:rsid w:val="00642A87"/>
    <w:rsid w:val="00643788"/>
    <w:rsid w:val="00643F09"/>
    <w:rsid w:val="0064431C"/>
    <w:rsid w:val="006445CC"/>
    <w:rsid w:val="006448C4"/>
    <w:rsid w:val="00644FD1"/>
    <w:rsid w:val="00646FA3"/>
    <w:rsid w:val="00651FBE"/>
    <w:rsid w:val="00651FF2"/>
    <w:rsid w:val="00653070"/>
    <w:rsid w:val="00654A45"/>
    <w:rsid w:val="00655164"/>
    <w:rsid w:val="00656E48"/>
    <w:rsid w:val="00657286"/>
    <w:rsid w:val="00657ABF"/>
    <w:rsid w:val="006602A4"/>
    <w:rsid w:val="0066145A"/>
    <w:rsid w:val="00661E90"/>
    <w:rsid w:val="00662103"/>
    <w:rsid w:val="006622EB"/>
    <w:rsid w:val="00662CC0"/>
    <w:rsid w:val="00664A7A"/>
    <w:rsid w:val="006655EF"/>
    <w:rsid w:val="006662D1"/>
    <w:rsid w:val="0066648C"/>
    <w:rsid w:val="00666A82"/>
    <w:rsid w:val="006700E0"/>
    <w:rsid w:val="00670F85"/>
    <w:rsid w:val="0067113C"/>
    <w:rsid w:val="00671AF4"/>
    <w:rsid w:val="00672187"/>
    <w:rsid w:val="006722D9"/>
    <w:rsid w:val="00672EDC"/>
    <w:rsid w:val="0067308F"/>
    <w:rsid w:val="0067411D"/>
    <w:rsid w:val="006741EA"/>
    <w:rsid w:val="0067426E"/>
    <w:rsid w:val="0067482C"/>
    <w:rsid w:val="006753F8"/>
    <w:rsid w:val="00676AFB"/>
    <w:rsid w:val="00676D96"/>
    <w:rsid w:val="00677B88"/>
    <w:rsid w:val="00680D6F"/>
    <w:rsid w:val="00681542"/>
    <w:rsid w:val="00681921"/>
    <w:rsid w:val="00682D8C"/>
    <w:rsid w:val="00682FA2"/>
    <w:rsid w:val="006835A7"/>
    <w:rsid w:val="00683720"/>
    <w:rsid w:val="00683D7D"/>
    <w:rsid w:val="00684ED5"/>
    <w:rsid w:val="00686749"/>
    <w:rsid w:val="00686E2E"/>
    <w:rsid w:val="00687B91"/>
    <w:rsid w:val="00687D0B"/>
    <w:rsid w:val="00687FEE"/>
    <w:rsid w:val="00690944"/>
    <w:rsid w:val="00690A0E"/>
    <w:rsid w:val="00690BC2"/>
    <w:rsid w:val="006912CE"/>
    <w:rsid w:val="006929AF"/>
    <w:rsid w:val="00693259"/>
    <w:rsid w:val="00694F0D"/>
    <w:rsid w:val="00695A6F"/>
    <w:rsid w:val="006967C4"/>
    <w:rsid w:val="006970B8"/>
    <w:rsid w:val="00697641"/>
    <w:rsid w:val="006978B1"/>
    <w:rsid w:val="006A02FC"/>
    <w:rsid w:val="006A2D99"/>
    <w:rsid w:val="006A33B3"/>
    <w:rsid w:val="006A484C"/>
    <w:rsid w:val="006A5B02"/>
    <w:rsid w:val="006A78D0"/>
    <w:rsid w:val="006B0ABE"/>
    <w:rsid w:val="006B1042"/>
    <w:rsid w:val="006B1BB8"/>
    <w:rsid w:val="006B26FA"/>
    <w:rsid w:val="006B354F"/>
    <w:rsid w:val="006B3A2C"/>
    <w:rsid w:val="006B4835"/>
    <w:rsid w:val="006B484A"/>
    <w:rsid w:val="006B4A26"/>
    <w:rsid w:val="006B4BE4"/>
    <w:rsid w:val="006B6DAC"/>
    <w:rsid w:val="006B77B1"/>
    <w:rsid w:val="006C204F"/>
    <w:rsid w:val="006C4487"/>
    <w:rsid w:val="006C60FF"/>
    <w:rsid w:val="006C6105"/>
    <w:rsid w:val="006C7317"/>
    <w:rsid w:val="006C7C13"/>
    <w:rsid w:val="006D000F"/>
    <w:rsid w:val="006D13D0"/>
    <w:rsid w:val="006D1AF2"/>
    <w:rsid w:val="006D20D2"/>
    <w:rsid w:val="006D2EF1"/>
    <w:rsid w:val="006D3256"/>
    <w:rsid w:val="006D3C78"/>
    <w:rsid w:val="006D49A1"/>
    <w:rsid w:val="006D526A"/>
    <w:rsid w:val="006D619C"/>
    <w:rsid w:val="006D6C6D"/>
    <w:rsid w:val="006D6D62"/>
    <w:rsid w:val="006D752F"/>
    <w:rsid w:val="006E3055"/>
    <w:rsid w:val="006E409E"/>
    <w:rsid w:val="006E48FF"/>
    <w:rsid w:val="006E5031"/>
    <w:rsid w:val="006E5382"/>
    <w:rsid w:val="006E6506"/>
    <w:rsid w:val="006E73CB"/>
    <w:rsid w:val="006E7448"/>
    <w:rsid w:val="006E7836"/>
    <w:rsid w:val="006F0A63"/>
    <w:rsid w:val="006F0D51"/>
    <w:rsid w:val="006F25F9"/>
    <w:rsid w:val="006F4AEA"/>
    <w:rsid w:val="006F5699"/>
    <w:rsid w:val="006F5A15"/>
    <w:rsid w:val="007004BD"/>
    <w:rsid w:val="0070124F"/>
    <w:rsid w:val="007023EC"/>
    <w:rsid w:val="007037B7"/>
    <w:rsid w:val="007043F8"/>
    <w:rsid w:val="00704718"/>
    <w:rsid w:val="007060DA"/>
    <w:rsid w:val="00706F93"/>
    <w:rsid w:val="007079DE"/>
    <w:rsid w:val="00707AD6"/>
    <w:rsid w:val="007106CF"/>
    <w:rsid w:val="00710889"/>
    <w:rsid w:val="00710D7E"/>
    <w:rsid w:val="0071150B"/>
    <w:rsid w:val="0071163B"/>
    <w:rsid w:val="00713049"/>
    <w:rsid w:val="007145D2"/>
    <w:rsid w:val="007148CD"/>
    <w:rsid w:val="00714A26"/>
    <w:rsid w:val="007155A8"/>
    <w:rsid w:val="007158C3"/>
    <w:rsid w:val="00715F2D"/>
    <w:rsid w:val="00716933"/>
    <w:rsid w:val="00716F25"/>
    <w:rsid w:val="00717566"/>
    <w:rsid w:val="007177EF"/>
    <w:rsid w:val="0071799A"/>
    <w:rsid w:val="00717F33"/>
    <w:rsid w:val="00720022"/>
    <w:rsid w:val="00722F6B"/>
    <w:rsid w:val="00726999"/>
    <w:rsid w:val="00726EB0"/>
    <w:rsid w:val="00727561"/>
    <w:rsid w:val="00727F9C"/>
    <w:rsid w:val="00727FE7"/>
    <w:rsid w:val="007311C3"/>
    <w:rsid w:val="00731343"/>
    <w:rsid w:val="007318F0"/>
    <w:rsid w:val="00731C3B"/>
    <w:rsid w:val="00732444"/>
    <w:rsid w:val="0073254D"/>
    <w:rsid w:val="007335CD"/>
    <w:rsid w:val="0073363F"/>
    <w:rsid w:val="0073365C"/>
    <w:rsid w:val="0073406E"/>
    <w:rsid w:val="00735E4A"/>
    <w:rsid w:val="0074039F"/>
    <w:rsid w:val="007409A9"/>
    <w:rsid w:val="00741A13"/>
    <w:rsid w:val="0074326D"/>
    <w:rsid w:val="007436CE"/>
    <w:rsid w:val="00745128"/>
    <w:rsid w:val="007456A8"/>
    <w:rsid w:val="007457D4"/>
    <w:rsid w:val="00745BE2"/>
    <w:rsid w:val="0074631B"/>
    <w:rsid w:val="0074682E"/>
    <w:rsid w:val="00746ACC"/>
    <w:rsid w:val="00747309"/>
    <w:rsid w:val="00747876"/>
    <w:rsid w:val="00747B3F"/>
    <w:rsid w:val="0075074E"/>
    <w:rsid w:val="00750EF3"/>
    <w:rsid w:val="0075122D"/>
    <w:rsid w:val="00752B89"/>
    <w:rsid w:val="00752F42"/>
    <w:rsid w:val="00753A89"/>
    <w:rsid w:val="0075437A"/>
    <w:rsid w:val="00754496"/>
    <w:rsid w:val="007549BD"/>
    <w:rsid w:val="00754B1D"/>
    <w:rsid w:val="00754CB3"/>
    <w:rsid w:val="00756A9B"/>
    <w:rsid w:val="00756B1C"/>
    <w:rsid w:val="00756E23"/>
    <w:rsid w:val="00756FF3"/>
    <w:rsid w:val="00760889"/>
    <w:rsid w:val="00760A78"/>
    <w:rsid w:val="00761192"/>
    <w:rsid w:val="007623F8"/>
    <w:rsid w:val="0076323D"/>
    <w:rsid w:val="00764AB0"/>
    <w:rsid w:val="00764ADB"/>
    <w:rsid w:val="00764C0B"/>
    <w:rsid w:val="00765769"/>
    <w:rsid w:val="00766506"/>
    <w:rsid w:val="00766704"/>
    <w:rsid w:val="00766D27"/>
    <w:rsid w:val="00767999"/>
    <w:rsid w:val="00771004"/>
    <w:rsid w:val="007715F0"/>
    <w:rsid w:val="00771EEE"/>
    <w:rsid w:val="00772600"/>
    <w:rsid w:val="00773C8B"/>
    <w:rsid w:val="00774BE2"/>
    <w:rsid w:val="00774D5D"/>
    <w:rsid w:val="00774DB9"/>
    <w:rsid w:val="0078067A"/>
    <w:rsid w:val="00780793"/>
    <w:rsid w:val="007819DD"/>
    <w:rsid w:val="00781F50"/>
    <w:rsid w:val="00781FBD"/>
    <w:rsid w:val="0078231A"/>
    <w:rsid w:val="007829D2"/>
    <w:rsid w:val="00782D93"/>
    <w:rsid w:val="00783BAF"/>
    <w:rsid w:val="00783E27"/>
    <w:rsid w:val="00784FD1"/>
    <w:rsid w:val="00785D7C"/>
    <w:rsid w:val="00790418"/>
    <w:rsid w:val="007905D6"/>
    <w:rsid w:val="0079112F"/>
    <w:rsid w:val="0079274C"/>
    <w:rsid w:val="00792B7F"/>
    <w:rsid w:val="00792C2D"/>
    <w:rsid w:val="0079303D"/>
    <w:rsid w:val="0079315C"/>
    <w:rsid w:val="0079336F"/>
    <w:rsid w:val="007935F4"/>
    <w:rsid w:val="007943A4"/>
    <w:rsid w:val="00794727"/>
    <w:rsid w:val="00794FF2"/>
    <w:rsid w:val="00795491"/>
    <w:rsid w:val="007969B6"/>
    <w:rsid w:val="00796A0F"/>
    <w:rsid w:val="00796CA0"/>
    <w:rsid w:val="0079760E"/>
    <w:rsid w:val="007A08E2"/>
    <w:rsid w:val="007A128D"/>
    <w:rsid w:val="007A1384"/>
    <w:rsid w:val="007A1431"/>
    <w:rsid w:val="007A15DC"/>
    <w:rsid w:val="007A1732"/>
    <w:rsid w:val="007A2A9B"/>
    <w:rsid w:val="007A310C"/>
    <w:rsid w:val="007A354E"/>
    <w:rsid w:val="007A4FB0"/>
    <w:rsid w:val="007A5EB0"/>
    <w:rsid w:val="007A6009"/>
    <w:rsid w:val="007A6DA1"/>
    <w:rsid w:val="007B1431"/>
    <w:rsid w:val="007B155B"/>
    <w:rsid w:val="007B1FEA"/>
    <w:rsid w:val="007B2677"/>
    <w:rsid w:val="007B2797"/>
    <w:rsid w:val="007B2BB2"/>
    <w:rsid w:val="007B2CB7"/>
    <w:rsid w:val="007B32E8"/>
    <w:rsid w:val="007B37DD"/>
    <w:rsid w:val="007B3858"/>
    <w:rsid w:val="007B3B14"/>
    <w:rsid w:val="007B4D48"/>
    <w:rsid w:val="007B4F31"/>
    <w:rsid w:val="007B5C6D"/>
    <w:rsid w:val="007B7F8C"/>
    <w:rsid w:val="007C1B99"/>
    <w:rsid w:val="007C1D3E"/>
    <w:rsid w:val="007C2A2D"/>
    <w:rsid w:val="007C2B90"/>
    <w:rsid w:val="007C33CB"/>
    <w:rsid w:val="007C5AE6"/>
    <w:rsid w:val="007C6EAF"/>
    <w:rsid w:val="007C71C8"/>
    <w:rsid w:val="007C7506"/>
    <w:rsid w:val="007D0030"/>
    <w:rsid w:val="007D083C"/>
    <w:rsid w:val="007D11D3"/>
    <w:rsid w:val="007D3671"/>
    <w:rsid w:val="007D5092"/>
    <w:rsid w:val="007D6D7D"/>
    <w:rsid w:val="007E1CE2"/>
    <w:rsid w:val="007E2810"/>
    <w:rsid w:val="007E2F7F"/>
    <w:rsid w:val="007E3072"/>
    <w:rsid w:val="007E6028"/>
    <w:rsid w:val="007E75EF"/>
    <w:rsid w:val="007E7AA7"/>
    <w:rsid w:val="007E7E6E"/>
    <w:rsid w:val="007F029C"/>
    <w:rsid w:val="007F18A5"/>
    <w:rsid w:val="007F1D27"/>
    <w:rsid w:val="007F27AC"/>
    <w:rsid w:val="007F34E9"/>
    <w:rsid w:val="007F3864"/>
    <w:rsid w:val="007F3A25"/>
    <w:rsid w:val="007F3FA0"/>
    <w:rsid w:val="007F4027"/>
    <w:rsid w:val="007F5E8F"/>
    <w:rsid w:val="007F6CE7"/>
    <w:rsid w:val="008001D2"/>
    <w:rsid w:val="0080042B"/>
    <w:rsid w:val="00801474"/>
    <w:rsid w:val="00802033"/>
    <w:rsid w:val="00802BFF"/>
    <w:rsid w:val="00803133"/>
    <w:rsid w:val="0080561F"/>
    <w:rsid w:val="008064E4"/>
    <w:rsid w:val="008067A5"/>
    <w:rsid w:val="0080704F"/>
    <w:rsid w:val="008070B8"/>
    <w:rsid w:val="008104FC"/>
    <w:rsid w:val="008107A6"/>
    <w:rsid w:val="00811B3F"/>
    <w:rsid w:val="00812967"/>
    <w:rsid w:val="00812E51"/>
    <w:rsid w:val="00812E8A"/>
    <w:rsid w:val="00812FC4"/>
    <w:rsid w:val="008152E9"/>
    <w:rsid w:val="008153D1"/>
    <w:rsid w:val="00815611"/>
    <w:rsid w:val="00815747"/>
    <w:rsid w:val="00816943"/>
    <w:rsid w:val="00816FC5"/>
    <w:rsid w:val="00817279"/>
    <w:rsid w:val="008175B9"/>
    <w:rsid w:val="00817E6E"/>
    <w:rsid w:val="00820368"/>
    <w:rsid w:val="00820F9C"/>
    <w:rsid w:val="0082192F"/>
    <w:rsid w:val="00821A3E"/>
    <w:rsid w:val="0082257A"/>
    <w:rsid w:val="00823577"/>
    <w:rsid w:val="008239D2"/>
    <w:rsid w:val="00825E1C"/>
    <w:rsid w:val="00825E36"/>
    <w:rsid w:val="0083073B"/>
    <w:rsid w:val="00831167"/>
    <w:rsid w:val="00832C9E"/>
    <w:rsid w:val="00833135"/>
    <w:rsid w:val="00833BFF"/>
    <w:rsid w:val="00834390"/>
    <w:rsid w:val="0083562F"/>
    <w:rsid w:val="00836DD0"/>
    <w:rsid w:val="00840613"/>
    <w:rsid w:val="0084135C"/>
    <w:rsid w:val="00842638"/>
    <w:rsid w:val="00842CC6"/>
    <w:rsid w:val="0084318F"/>
    <w:rsid w:val="008436CE"/>
    <w:rsid w:val="008450BF"/>
    <w:rsid w:val="00845657"/>
    <w:rsid w:val="00845877"/>
    <w:rsid w:val="008468D7"/>
    <w:rsid w:val="00847678"/>
    <w:rsid w:val="008500C0"/>
    <w:rsid w:val="00850B21"/>
    <w:rsid w:val="008518C1"/>
    <w:rsid w:val="00851BCC"/>
    <w:rsid w:val="00854492"/>
    <w:rsid w:val="008546E9"/>
    <w:rsid w:val="00854872"/>
    <w:rsid w:val="00855270"/>
    <w:rsid w:val="008552A5"/>
    <w:rsid w:val="008554DC"/>
    <w:rsid w:val="00855854"/>
    <w:rsid w:val="00855A10"/>
    <w:rsid w:val="00856434"/>
    <w:rsid w:val="00856957"/>
    <w:rsid w:val="00857BB6"/>
    <w:rsid w:val="00860EBB"/>
    <w:rsid w:val="00861E1F"/>
    <w:rsid w:val="0086390A"/>
    <w:rsid w:val="008648B5"/>
    <w:rsid w:val="008667FE"/>
    <w:rsid w:val="008679E8"/>
    <w:rsid w:val="00870762"/>
    <w:rsid w:val="0087086E"/>
    <w:rsid w:val="0087097E"/>
    <w:rsid w:val="008718B6"/>
    <w:rsid w:val="008729F4"/>
    <w:rsid w:val="008733F1"/>
    <w:rsid w:val="00874773"/>
    <w:rsid w:val="00875154"/>
    <w:rsid w:val="00877651"/>
    <w:rsid w:val="00880A90"/>
    <w:rsid w:val="00882B76"/>
    <w:rsid w:val="00882C97"/>
    <w:rsid w:val="008832B5"/>
    <w:rsid w:val="00883DE0"/>
    <w:rsid w:val="00884AE6"/>
    <w:rsid w:val="00885962"/>
    <w:rsid w:val="00885E5B"/>
    <w:rsid w:val="00886042"/>
    <w:rsid w:val="00886BA1"/>
    <w:rsid w:val="008878F7"/>
    <w:rsid w:val="00887C6A"/>
    <w:rsid w:val="00887ECC"/>
    <w:rsid w:val="008906C4"/>
    <w:rsid w:val="00891234"/>
    <w:rsid w:val="00891E86"/>
    <w:rsid w:val="0089273A"/>
    <w:rsid w:val="00892819"/>
    <w:rsid w:val="0089314D"/>
    <w:rsid w:val="00893352"/>
    <w:rsid w:val="008947E9"/>
    <w:rsid w:val="00894987"/>
    <w:rsid w:val="00894D37"/>
    <w:rsid w:val="00897639"/>
    <w:rsid w:val="00897FC0"/>
    <w:rsid w:val="008A057C"/>
    <w:rsid w:val="008A0DAE"/>
    <w:rsid w:val="008A0F05"/>
    <w:rsid w:val="008A144F"/>
    <w:rsid w:val="008A2288"/>
    <w:rsid w:val="008A2C2D"/>
    <w:rsid w:val="008A33C2"/>
    <w:rsid w:val="008A360D"/>
    <w:rsid w:val="008A3FA6"/>
    <w:rsid w:val="008A4439"/>
    <w:rsid w:val="008A52FE"/>
    <w:rsid w:val="008A57B0"/>
    <w:rsid w:val="008A5CC9"/>
    <w:rsid w:val="008A610B"/>
    <w:rsid w:val="008A65F6"/>
    <w:rsid w:val="008A6697"/>
    <w:rsid w:val="008A6936"/>
    <w:rsid w:val="008B08CE"/>
    <w:rsid w:val="008B0FFF"/>
    <w:rsid w:val="008B1D0A"/>
    <w:rsid w:val="008B2ACE"/>
    <w:rsid w:val="008B2BC9"/>
    <w:rsid w:val="008B32DB"/>
    <w:rsid w:val="008B4C30"/>
    <w:rsid w:val="008B504F"/>
    <w:rsid w:val="008B5512"/>
    <w:rsid w:val="008B5B8E"/>
    <w:rsid w:val="008B66E3"/>
    <w:rsid w:val="008B6936"/>
    <w:rsid w:val="008B780A"/>
    <w:rsid w:val="008C0550"/>
    <w:rsid w:val="008C1D94"/>
    <w:rsid w:val="008C2591"/>
    <w:rsid w:val="008C35CC"/>
    <w:rsid w:val="008C4134"/>
    <w:rsid w:val="008C46FF"/>
    <w:rsid w:val="008C5125"/>
    <w:rsid w:val="008C6761"/>
    <w:rsid w:val="008C6C10"/>
    <w:rsid w:val="008D0A5C"/>
    <w:rsid w:val="008D0E78"/>
    <w:rsid w:val="008D1B52"/>
    <w:rsid w:val="008D30CA"/>
    <w:rsid w:val="008D39AF"/>
    <w:rsid w:val="008D4B61"/>
    <w:rsid w:val="008D4B6F"/>
    <w:rsid w:val="008D74FA"/>
    <w:rsid w:val="008D76C9"/>
    <w:rsid w:val="008E0DDF"/>
    <w:rsid w:val="008E2C08"/>
    <w:rsid w:val="008E3329"/>
    <w:rsid w:val="008E3533"/>
    <w:rsid w:val="008E3AAA"/>
    <w:rsid w:val="008E40A9"/>
    <w:rsid w:val="008E4209"/>
    <w:rsid w:val="008E4348"/>
    <w:rsid w:val="008E4FCF"/>
    <w:rsid w:val="008E572E"/>
    <w:rsid w:val="008E6B85"/>
    <w:rsid w:val="008E700C"/>
    <w:rsid w:val="008E774F"/>
    <w:rsid w:val="008E7F70"/>
    <w:rsid w:val="008F0DD5"/>
    <w:rsid w:val="008F1EF7"/>
    <w:rsid w:val="008F353D"/>
    <w:rsid w:val="008F3748"/>
    <w:rsid w:val="008F3905"/>
    <w:rsid w:val="008F5133"/>
    <w:rsid w:val="008F5915"/>
    <w:rsid w:val="008F7225"/>
    <w:rsid w:val="008F782D"/>
    <w:rsid w:val="008F7C86"/>
    <w:rsid w:val="00901DB3"/>
    <w:rsid w:val="00902636"/>
    <w:rsid w:val="009044C7"/>
    <w:rsid w:val="00904631"/>
    <w:rsid w:val="00904A6F"/>
    <w:rsid w:val="00904FB7"/>
    <w:rsid w:val="00905112"/>
    <w:rsid w:val="00905551"/>
    <w:rsid w:val="00906F96"/>
    <w:rsid w:val="00907D0C"/>
    <w:rsid w:val="00907F3F"/>
    <w:rsid w:val="00910CCD"/>
    <w:rsid w:val="0091187D"/>
    <w:rsid w:val="0091222A"/>
    <w:rsid w:val="00912774"/>
    <w:rsid w:val="00913810"/>
    <w:rsid w:val="00915330"/>
    <w:rsid w:val="00915A7A"/>
    <w:rsid w:val="00916121"/>
    <w:rsid w:val="00920064"/>
    <w:rsid w:val="00920AEF"/>
    <w:rsid w:val="0092146F"/>
    <w:rsid w:val="00923F1F"/>
    <w:rsid w:val="00923FDA"/>
    <w:rsid w:val="0092451E"/>
    <w:rsid w:val="00925369"/>
    <w:rsid w:val="0092594C"/>
    <w:rsid w:val="00927FC0"/>
    <w:rsid w:val="00930978"/>
    <w:rsid w:val="0093100F"/>
    <w:rsid w:val="0093171F"/>
    <w:rsid w:val="0093271A"/>
    <w:rsid w:val="00932901"/>
    <w:rsid w:val="00932CAD"/>
    <w:rsid w:val="00933DCB"/>
    <w:rsid w:val="00934074"/>
    <w:rsid w:val="009363F0"/>
    <w:rsid w:val="00937F23"/>
    <w:rsid w:val="00942708"/>
    <w:rsid w:val="009438E5"/>
    <w:rsid w:val="009439FA"/>
    <w:rsid w:val="00944998"/>
    <w:rsid w:val="00945065"/>
    <w:rsid w:val="0094539F"/>
    <w:rsid w:val="00945E91"/>
    <w:rsid w:val="009508C3"/>
    <w:rsid w:val="00950CA2"/>
    <w:rsid w:val="00950DDD"/>
    <w:rsid w:val="00951FED"/>
    <w:rsid w:val="00952454"/>
    <w:rsid w:val="00952716"/>
    <w:rsid w:val="00952EEE"/>
    <w:rsid w:val="0095381D"/>
    <w:rsid w:val="00954E5F"/>
    <w:rsid w:val="009561C6"/>
    <w:rsid w:val="0095731F"/>
    <w:rsid w:val="00957550"/>
    <w:rsid w:val="0095755B"/>
    <w:rsid w:val="0096006B"/>
    <w:rsid w:val="009632FD"/>
    <w:rsid w:val="009637E8"/>
    <w:rsid w:val="00963C61"/>
    <w:rsid w:val="0096610D"/>
    <w:rsid w:val="00967229"/>
    <w:rsid w:val="00967594"/>
    <w:rsid w:val="0096775E"/>
    <w:rsid w:val="00967BEE"/>
    <w:rsid w:val="00971757"/>
    <w:rsid w:val="00971962"/>
    <w:rsid w:val="009719E3"/>
    <w:rsid w:val="00974692"/>
    <w:rsid w:val="00974A49"/>
    <w:rsid w:val="009760F0"/>
    <w:rsid w:val="0097693C"/>
    <w:rsid w:val="00977CF4"/>
    <w:rsid w:val="00977D49"/>
    <w:rsid w:val="00980096"/>
    <w:rsid w:val="009828A6"/>
    <w:rsid w:val="0098299D"/>
    <w:rsid w:val="0098358A"/>
    <w:rsid w:val="0098360C"/>
    <w:rsid w:val="00984A18"/>
    <w:rsid w:val="00987188"/>
    <w:rsid w:val="00987269"/>
    <w:rsid w:val="00990BAA"/>
    <w:rsid w:val="00990DE3"/>
    <w:rsid w:val="00992237"/>
    <w:rsid w:val="00992895"/>
    <w:rsid w:val="0099435C"/>
    <w:rsid w:val="00994608"/>
    <w:rsid w:val="00994B0B"/>
    <w:rsid w:val="00995015"/>
    <w:rsid w:val="00995059"/>
    <w:rsid w:val="00995206"/>
    <w:rsid w:val="009952F2"/>
    <w:rsid w:val="00995818"/>
    <w:rsid w:val="00995BEF"/>
    <w:rsid w:val="00996BF2"/>
    <w:rsid w:val="009976C2"/>
    <w:rsid w:val="00997739"/>
    <w:rsid w:val="009978AB"/>
    <w:rsid w:val="00997B7F"/>
    <w:rsid w:val="00997D31"/>
    <w:rsid w:val="009A0CE5"/>
    <w:rsid w:val="009A13FF"/>
    <w:rsid w:val="009A21AC"/>
    <w:rsid w:val="009A23E6"/>
    <w:rsid w:val="009A3296"/>
    <w:rsid w:val="009A5761"/>
    <w:rsid w:val="009A5DFA"/>
    <w:rsid w:val="009A67B0"/>
    <w:rsid w:val="009B07ED"/>
    <w:rsid w:val="009B1290"/>
    <w:rsid w:val="009B1F26"/>
    <w:rsid w:val="009B21CE"/>
    <w:rsid w:val="009B2A4E"/>
    <w:rsid w:val="009B5B4B"/>
    <w:rsid w:val="009B6866"/>
    <w:rsid w:val="009B6F4A"/>
    <w:rsid w:val="009C0E6E"/>
    <w:rsid w:val="009C1A23"/>
    <w:rsid w:val="009C246F"/>
    <w:rsid w:val="009C2A74"/>
    <w:rsid w:val="009C2B42"/>
    <w:rsid w:val="009C3BA0"/>
    <w:rsid w:val="009C3EE8"/>
    <w:rsid w:val="009C5A71"/>
    <w:rsid w:val="009D08EC"/>
    <w:rsid w:val="009D2046"/>
    <w:rsid w:val="009D294E"/>
    <w:rsid w:val="009D514F"/>
    <w:rsid w:val="009D6592"/>
    <w:rsid w:val="009D6A7C"/>
    <w:rsid w:val="009E02FA"/>
    <w:rsid w:val="009E03EB"/>
    <w:rsid w:val="009E1646"/>
    <w:rsid w:val="009E236C"/>
    <w:rsid w:val="009E25EA"/>
    <w:rsid w:val="009E28DA"/>
    <w:rsid w:val="009E44F1"/>
    <w:rsid w:val="009E4CBC"/>
    <w:rsid w:val="009E5525"/>
    <w:rsid w:val="009E5D08"/>
    <w:rsid w:val="009E629F"/>
    <w:rsid w:val="009E7436"/>
    <w:rsid w:val="009E7B00"/>
    <w:rsid w:val="009F0363"/>
    <w:rsid w:val="009F05D3"/>
    <w:rsid w:val="009F0C18"/>
    <w:rsid w:val="009F1156"/>
    <w:rsid w:val="009F1495"/>
    <w:rsid w:val="009F2C1A"/>
    <w:rsid w:val="009F5750"/>
    <w:rsid w:val="009F6A72"/>
    <w:rsid w:val="009F7424"/>
    <w:rsid w:val="009F7A6B"/>
    <w:rsid w:val="00A00A87"/>
    <w:rsid w:val="00A00E26"/>
    <w:rsid w:val="00A013BE"/>
    <w:rsid w:val="00A01470"/>
    <w:rsid w:val="00A04804"/>
    <w:rsid w:val="00A04F85"/>
    <w:rsid w:val="00A052F4"/>
    <w:rsid w:val="00A05BB7"/>
    <w:rsid w:val="00A05D72"/>
    <w:rsid w:val="00A06CE7"/>
    <w:rsid w:val="00A06EDB"/>
    <w:rsid w:val="00A073F5"/>
    <w:rsid w:val="00A1034B"/>
    <w:rsid w:val="00A10504"/>
    <w:rsid w:val="00A12F72"/>
    <w:rsid w:val="00A133DE"/>
    <w:rsid w:val="00A1373F"/>
    <w:rsid w:val="00A1397C"/>
    <w:rsid w:val="00A13E6F"/>
    <w:rsid w:val="00A142EE"/>
    <w:rsid w:val="00A145AB"/>
    <w:rsid w:val="00A1478F"/>
    <w:rsid w:val="00A151D9"/>
    <w:rsid w:val="00A16551"/>
    <w:rsid w:val="00A20389"/>
    <w:rsid w:val="00A216AE"/>
    <w:rsid w:val="00A21AD4"/>
    <w:rsid w:val="00A22DE2"/>
    <w:rsid w:val="00A23377"/>
    <w:rsid w:val="00A234DC"/>
    <w:rsid w:val="00A238C9"/>
    <w:rsid w:val="00A23C0A"/>
    <w:rsid w:val="00A24952"/>
    <w:rsid w:val="00A24A72"/>
    <w:rsid w:val="00A24F63"/>
    <w:rsid w:val="00A25440"/>
    <w:rsid w:val="00A25A6B"/>
    <w:rsid w:val="00A25B86"/>
    <w:rsid w:val="00A266D2"/>
    <w:rsid w:val="00A26887"/>
    <w:rsid w:val="00A273C1"/>
    <w:rsid w:val="00A27701"/>
    <w:rsid w:val="00A311CA"/>
    <w:rsid w:val="00A31E43"/>
    <w:rsid w:val="00A32FC2"/>
    <w:rsid w:val="00A361B2"/>
    <w:rsid w:val="00A378FA"/>
    <w:rsid w:val="00A3796F"/>
    <w:rsid w:val="00A4055F"/>
    <w:rsid w:val="00A40A5A"/>
    <w:rsid w:val="00A4409A"/>
    <w:rsid w:val="00A453A3"/>
    <w:rsid w:val="00A45504"/>
    <w:rsid w:val="00A45CA1"/>
    <w:rsid w:val="00A46201"/>
    <w:rsid w:val="00A46510"/>
    <w:rsid w:val="00A46598"/>
    <w:rsid w:val="00A47137"/>
    <w:rsid w:val="00A50B93"/>
    <w:rsid w:val="00A51529"/>
    <w:rsid w:val="00A51CFB"/>
    <w:rsid w:val="00A52F42"/>
    <w:rsid w:val="00A5413E"/>
    <w:rsid w:val="00A547D8"/>
    <w:rsid w:val="00A55831"/>
    <w:rsid w:val="00A55CB1"/>
    <w:rsid w:val="00A56985"/>
    <w:rsid w:val="00A56C8B"/>
    <w:rsid w:val="00A5740D"/>
    <w:rsid w:val="00A64FC8"/>
    <w:rsid w:val="00A672FC"/>
    <w:rsid w:val="00A701A3"/>
    <w:rsid w:val="00A71CAF"/>
    <w:rsid w:val="00A73093"/>
    <w:rsid w:val="00A7315B"/>
    <w:rsid w:val="00A743E9"/>
    <w:rsid w:val="00A74891"/>
    <w:rsid w:val="00A748BD"/>
    <w:rsid w:val="00A75A8F"/>
    <w:rsid w:val="00A77020"/>
    <w:rsid w:val="00A7784C"/>
    <w:rsid w:val="00A77A63"/>
    <w:rsid w:val="00A816BF"/>
    <w:rsid w:val="00A81BE9"/>
    <w:rsid w:val="00A83811"/>
    <w:rsid w:val="00A84CFC"/>
    <w:rsid w:val="00A86205"/>
    <w:rsid w:val="00A86F00"/>
    <w:rsid w:val="00A87457"/>
    <w:rsid w:val="00A90680"/>
    <w:rsid w:val="00A91284"/>
    <w:rsid w:val="00A9150C"/>
    <w:rsid w:val="00A91591"/>
    <w:rsid w:val="00A917F7"/>
    <w:rsid w:val="00A923F2"/>
    <w:rsid w:val="00A924D7"/>
    <w:rsid w:val="00A92A95"/>
    <w:rsid w:val="00A92D7A"/>
    <w:rsid w:val="00A93B92"/>
    <w:rsid w:val="00A940B7"/>
    <w:rsid w:val="00AA0A44"/>
    <w:rsid w:val="00AA0E87"/>
    <w:rsid w:val="00AA14BD"/>
    <w:rsid w:val="00AA220A"/>
    <w:rsid w:val="00AA2443"/>
    <w:rsid w:val="00AA33B2"/>
    <w:rsid w:val="00AA3610"/>
    <w:rsid w:val="00AA3A54"/>
    <w:rsid w:val="00AA3ED6"/>
    <w:rsid w:val="00AA48F7"/>
    <w:rsid w:val="00AA57A8"/>
    <w:rsid w:val="00AA6C03"/>
    <w:rsid w:val="00AB0188"/>
    <w:rsid w:val="00AB0FAB"/>
    <w:rsid w:val="00AB2209"/>
    <w:rsid w:val="00AB2663"/>
    <w:rsid w:val="00AB27E0"/>
    <w:rsid w:val="00AB2AD2"/>
    <w:rsid w:val="00AB2FD9"/>
    <w:rsid w:val="00AB3781"/>
    <w:rsid w:val="00AB68D9"/>
    <w:rsid w:val="00AB6A43"/>
    <w:rsid w:val="00AB6AB5"/>
    <w:rsid w:val="00AB717F"/>
    <w:rsid w:val="00AB7BB7"/>
    <w:rsid w:val="00AC121F"/>
    <w:rsid w:val="00AC13D1"/>
    <w:rsid w:val="00AC1665"/>
    <w:rsid w:val="00AC17DB"/>
    <w:rsid w:val="00AC1955"/>
    <w:rsid w:val="00AC37B1"/>
    <w:rsid w:val="00AC3E00"/>
    <w:rsid w:val="00AC3FE7"/>
    <w:rsid w:val="00AC40D5"/>
    <w:rsid w:val="00AC4306"/>
    <w:rsid w:val="00AC5D28"/>
    <w:rsid w:val="00AC78F1"/>
    <w:rsid w:val="00AD051D"/>
    <w:rsid w:val="00AD2558"/>
    <w:rsid w:val="00AD27D1"/>
    <w:rsid w:val="00AD2972"/>
    <w:rsid w:val="00AD3813"/>
    <w:rsid w:val="00AD3E5E"/>
    <w:rsid w:val="00AD46DC"/>
    <w:rsid w:val="00AD4ACE"/>
    <w:rsid w:val="00AD51F9"/>
    <w:rsid w:val="00AD59E4"/>
    <w:rsid w:val="00AD5A57"/>
    <w:rsid w:val="00AE0FCB"/>
    <w:rsid w:val="00AE2C7E"/>
    <w:rsid w:val="00AE2D25"/>
    <w:rsid w:val="00AE322C"/>
    <w:rsid w:val="00AE3A6F"/>
    <w:rsid w:val="00AE5C9B"/>
    <w:rsid w:val="00AE5D41"/>
    <w:rsid w:val="00AE620E"/>
    <w:rsid w:val="00AE6871"/>
    <w:rsid w:val="00AF03B2"/>
    <w:rsid w:val="00AF1489"/>
    <w:rsid w:val="00AF2399"/>
    <w:rsid w:val="00AF25C9"/>
    <w:rsid w:val="00AF5E45"/>
    <w:rsid w:val="00AF6C82"/>
    <w:rsid w:val="00B0008A"/>
    <w:rsid w:val="00B003AE"/>
    <w:rsid w:val="00B00CAD"/>
    <w:rsid w:val="00B00D51"/>
    <w:rsid w:val="00B018C9"/>
    <w:rsid w:val="00B020ED"/>
    <w:rsid w:val="00B0212A"/>
    <w:rsid w:val="00B023B0"/>
    <w:rsid w:val="00B0263F"/>
    <w:rsid w:val="00B02E82"/>
    <w:rsid w:val="00B02EC6"/>
    <w:rsid w:val="00B031F2"/>
    <w:rsid w:val="00B042B0"/>
    <w:rsid w:val="00B053B7"/>
    <w:rsid w:val="00B06090"/>
    <w:rsid w:val="00B066D2"/>
    <w:rsid w:val="00B0723F"/>
    <w:rsid w:val="00B10BD0"/>
    <w:rsid w:val="00B10CED"/>
    <w:rsid w:val="00B11C9A"/>
    <w:rsid w:val="00B131A2"/>
    <w:rsid w:val="00B138AF"/>
    <w:rsid w:val="00B13D50"/>
    <w:rsid w:val="00B14230"/>
    <w:rsid w:val="00B14741"/>
    <w:rsid w:val="00B15030"/>
    <w:rsid w:val="00B15416"/>
    <w:rsid w:val="00B1555B"/>
    <w:rsid w:val="00B16062"/>
    <w:rsid w:val="00B161B5"/>
    <w:rsid w:val="00B173F4"/>
    <w:rsid w:val="00B17D02"/>
    <w:rsid w:val="00B206CB"/>
    <w:rsid w:val="00B20D88"/>
    <w:rsid w:val="00B21AE7"/>
    <w:rsid w:val="00B21EBD"/>
    <w:rsid w:val="00B22BF3"/>
    <w:rsid w:val="00B22CA2"/>
    <w:rsid w:val="00B2372F"/>
    <w:rsid w:val="00B247B8"/>
    <w:rsid w:val="00B24D25"/>
    <w:rsid w:val="00B25AB1"/>
    <w:rsid w:val="00B25B5A"/>
    <w:rsid w:val="00B26CB2"/>
    <w:rsid w:val="00B27E98"/>
    <w:rsid w:val="00B302F9"/>
    <w:rsid w:val="00B30A06"/>
    <w:rsid w:val="00B30CE4"/>
    <w:rsid w:val="00B310D2"/>
    <w:rsid w:val="00B3151E"/>
    <w:rsid w:val="00B37745"/>
    <w:rsid w:val="00B4097C"/>
    <w:rsid w:val="00B41909"/>
    <w:rsid w:val="00B42813"/>
    <w:rsid w:val="00B42C54"/>
    <w:rsid w:val="00B42CFA"/>
    <w:rsid w:val="00B42D7A"/>
    <w:rsid w:val="00B440B2"/>
    <w:rsid w:val="00B4505E"/>
    <w:rsid w:val="00B46421"/>
    <w:rsid w:val="00B472A9"/>
    <w:rsid w:val="00B47FC3"/>
    <w:rsid w:val="00B51757"/>
    <w:rsid w:val="00B51D07"/>
    <w:rsid w:val="00B51F29"/>
    <w:rsid w:val="00B52C0C"/>
    <w:rsid w:val="00B52FA7"/>
    <w:rsid w:val="00B530B0"/>
    <w:rsid w:val="00B544A9"/>
    <w:rsid w:val="00B545AF"/>
    <w:rsid w:val="00B551A3"/>
    <w:rsid w:val="00B55B14"/>
    <w:rsid w:val="00B55BB7"/>
    <w:rsid w:val="00B55EE8"/>
    <w:rsid w:val="00B60F2B"/>
    <w:rsid w:val="00B616C5"/>
    <w:rsid w:val="00B62C9A"/>
    <w:rsid w:val="00B66954"/>
    <w:rsid w:val="00B670A3"/>
    <w:rsid w:val="00B67433"/>
    <w:rsid w:val="00B706EC"/>
    <w:rsid w:val="00B7337D"/>
    <w:rsid w:val="00B748DE"/>
    <w:rsid w:val="00B74F64"/>
    <w:rsid w:val="00B75E1C"/>
    <w:rsid w:val="00B75F25"/>
    <w:rsid w:val="00B77854"/>
    <w:rsid w:val="00B77F15"/>
    <w:rsid w:val="00B8162C"/>
    <w:rsid w:val="00B81765"/>
    <w:rsid w:val="00B83AB8"/>
    <w:rsid w:val="00B84751"/>
    <w:rsid w:val="00B847B2"/>
    <w:rsid w:val="00B84FFE"/>
    <w:rsid w:val="00B85418"/>
    <w:rsid w:val="00B855EF"/>
    <w:rsid w:val="00B85708"/>
    <w:rsid w:val="00B90E35"/>
    <w:rsid w:val="00B913C7"/>
    <w:rsid w:val="00B9245C"/>
    <w:rsid w:val="00B9409A"/>
    <w:rsid w:val="00B9443B"/>
    <w:rsid w:val="00B95229"/>
    <w:rsid w:val="00B9546C"/>
    <w:rsid w:val="00B95DCD"/>
    <w:rsid w:val="00BA11BA"/>
    <w:rsid w:val="00BA148C"/>
    <w:rsid w:val="00BA172A"/>
    <w:rsid w:val="00BA18D0"/>
    <w:rsid w:val="00BA2647"/>
    <w:rsid w:val="00BA2A30"/>
    <w:rsid w:val="00BA3363"/>
    <w:rsid w:val="00BA5E10"/>
    <w:rsid w:val="00BA645F"/>
    <w:rsid w:val="00BA6588"/>
    <w:rsid w:val="00BA67B6"/>
    <w:rsid w:val="00BA6F0D"/>
    <w:rsid w:val="00BA736B"/>
    <w:rsid w:val="00BB24DE"/>
    <w:rsid w:val="00BB3AD3"/>
    <w:rsid w:val="00BB42CD"/>
    <w:rsid w:val="00BB494A"/>
    <w:rsid w:val="00BB54A1"/>
    <w:rsid w:val="00BB5C37"/>
    <w:rsid w:val="00BB7D3B"/>
    <w:rsid w:val="00BB7E82"/>
    <w:rsid w:val="00BC0A05"/>
    <w:rsid w:val="00BC1A77"/>
    <w:rsid w:val="00BC1E03"/>
    <w:rsid w:val="00BC3104"/>
    <w:rsid w:val="00BC3628"/>
    <w:rsid w:val="00BC4581"/>
    <w:rsid w:val="00BC494F"/>
    <w:rsid w:val="00BC4B4F"/>
    <w:rsid w:val="00BC5383"/>
    <w:rsid w:val="00BC5ABE"/>
    <w:rsid w:val="00BC6594"/>
    <w:rsid w:val="00BC7209"/>
    <w:rsid w:val="00BC726E"/>
    <w:rsid w:val="00BC7414"/>
    <w:rsid w:val="00BC7CA2"/>
    <w:rsid w:val="00BC7DEF"/>
    <w:rsid w:val="00BD11B9"/>
    <w:rsid w:val="00BD142C"/>
    <w:rsid w:val="00BD3BFD"/>
    <w:rsid w:val="00BD448D"/>
    <w:rsid w:val="00BD4E6D"/>
    <w:rsid w:val="00BD5E37"/>
    <w:rsid w:val="00BD5E7B"/>
    <w:rsid w:val="00BD6E35"/>
    <w:rsid w:val="00BE12C5"/>
    <w:rsid w:val="00BE146F"/>
    <w:rsid w:val="00BE1E8A"/>
    <w:rsid w:val="00BE2287"/>
    <w:rsid w:val="00BE269C"/>
    <w:rsid w:val="00BE3752"/>
    <w:rsid w:val="00BE538E"/>
    <w:rsid w:val="00BE5AEF"/>
    <w:rsid w:val="00BE5D7A"/>
    <w:rsid w:val="00BE635B"/>
    <w:rsid w:val="00BE7402"/>
    <w:rsid w:val="00BE7A3F"/>
    <w:rsid w:val="00BE7EB8"/>
    <w:rsid w:val="00BF0DFE"/>
    <w:rsid w:val="00BF115E"/>
    <w:rsid w:val="00BF2213"/>
    <w:rsid w:val="00BF230A"/>
    <w:rsid w:val="00BF2D44"/>
    <w:rsid w:val="00BF2FB7"/>
    <w:rsid w:val="00BF387A"/>
    <w:rsid w:val="00BF3BA8"/>
    <w:rsid w:val="00BF4B67"/>
    <w:rsid w:val="00BF6C72"/>
    <w:rsid w:val="00BF7168"/>
    <w:rsid w:val="00BF74AA"/>
    <w:rsid w:val="00BF7613"/>
    <w:rsid w:val="00C0192D"/>
    <w:rsid w:val="00C02470"/>
    <w:rsid w:val="00C02C1C"/>
    <w:rsid w:val="00C03030"/>
    <w:rsid w:val="00C03424"/>
    <w:rsid w:val="00C03C09"/>
    <w:rsid w:val="00C050F6"/>
    <w:rsid w:val="00C05FB4"/>
    <w:rsid w:val="00C075F8"/>
    <w:rsid w:val="00C07708"/>
    <w:rsid w:val="00C07A3E"/>
    <w:rsid w:val="00C07A4F"/>
    <w:rsid w:val="00C10DA0"/>
    <w:rsid w:val="00C12992"/>
    <w:rsid w:val="00C1329E"/>
    <w:rsid w:val="00C14E59"/>
    <w:rsid w:val="00C1522E"/>
    <w:rsid w:val="00C1573A"/>
    <w:rsid w:val="00C159C4"/>
    <w:rsid w:val="00C17338"/>
    <w:rsid w:val="00C174D2"/>
    <w:rsid w:val="00C179BE"/>
    <w:rsid w:val="00C17D51"/>
    <w:rsid w:val="00C17F98"/>
    <w:rsid w:val="00C2021F"/>
    <w:rsid w:val="00C20612"/>
    <w:rsid w:val="00C209C5"/>
    <w:rsid w:val="00C20A11"/>
    <w:rsid w:val="00C20AD6"/>
    <w:rsid w:val="00C21107"/>
    <w:rsid w:val="00C21892"/>
    <w:rsid w:val="00C2207C"/>
    <w:rsid w:val="00C23060"/>
    <w:rsid w:val="00C24E34"/>
    <w:rsid w:val="00C258BF"/>
    <w:rsid w:val="00C25CE1"/>
    <w:rsid w:val="00C2691F"/>
    <w:rsid w:val="00C270A3"/>
    <w:rsid w:val="00C272EA"/>
    <w:rsid w:val="00C2781A"/>
    <w:rsid w:val="00C32006"/>
    <w:rsid w:val="00C323E1"/>
    <w:rsid w:val="00C32EA3"/>
    <w:rsid w:val="00C32F6D"/>
    <w:rsid w:val="00C33A18"/>
    <w:rsid w:val="00C34D78"/>
    <w:rsid w:val="00C34D93"/>
    <w:rsid w:val="00C35605"/>
    <w:rsid w:val="00C358F4"/>
    <w:rsid w:val="00C36E42"/>
    <w:rsid w:val="00C374EE"/>
    <w:rsid w:val="00C40227"/>
    <w:rsid w:val="00C4083E"/>
    <w:rsid w:val="00C411D3"/>
    <w:rsid w:val="00C4219D"/>
    <w:rsid w:val="00C42AE2"/>
    <w:rsid w:val="00C42D2C"/>
    <w:rsid w:val="00C432E5"/>
    <w:rsid w:val="00C4343B"/>
    <w:rsid w:val="00C444C5"/>
    <w:rsid w:val="00C44634"/>
    <w:rsid w:val="00C44C60"/>
    <w:rsid w:val="00C44EE3"/>
    <w:rsid w:val="00C452D3"/>
    <w:rsid w:val="00C45C21"/>
    <w:rsid w:val="00C51053"/>
    <w:rsid w:val="00C515C1"/>
    <w:rsid w:val="00C52599"/>
    <w:rsid w:val="00C54D00"/>
    <w:rsid w:val="00C5592A"/>
    <w:rsid w:val="00C55BED"/>
    <w:rsid w:val="00C5791F"/>
    <w:rsid w:val="00C60524"/>
    <w:rsid w:val="00C6160C"/>
    <w:rsid w:val="00C63121"/>
    <w:rsid w:val="00C65781"/>
    <w:rsid w:val="00C65808"/>
    <w:rsid w:val="00C66B45"/>
    <w:rsid w:val="00C7023C"/>
    <w:rsid w:val="00C714AF"/>
    <w:rsid w:val="00C726AD"/>
    <w:rsid w:val="00C73AA0"/>
    <w:rsid w:val="00C757BA"/>
    <w:rsid w:val="00C75F63"/>
    <w:rsid w:val="00C76220"/>
    <w:rsid w:val="00C76817"/>
    <w:rsid w:val="00C77BCD"/>
    <w:rsid w:val="00C807FF"/>
    <w:rsid w:val="00C80A9F"/>
    <w:rsid w:val="00C8146D"/>
    <w:rsid w:val="00C8158F"/>
    <w:rsid w:val="00C81BD8"/>
    <w:rsid w:val="00C81DB5"/>
    <w:rsid w:val="00C82DFE"/>
    <w:rsid w:val="00C8330C"/>
    <w:rsid w:val="00C839F8"/>
    <w:rsid w:val="00C83D09"/>
    <w:rsid w:val="00C8588B"/>
    <w:rsid w:val="00C862E6"/>
    <w:rsid w:val="00C87304"/>
    <w:rsid w:val="00C90BBC"/>
    <w:rsid w:val="00C90C5A"/>
    <w:rsid w:val="00C91728"/>
    <w:rsid w:val="00C9285E"/>
    <w:rsid w:val="00C92AA8"/>
    <w:rsid w:val="00C93298"/>
    <w:rsid w:val="00C93D51"/>
    <w:rsid w:val="00C946D9"/>
    <w:rsid w:val="00C94B24"/>
    <w:rsid w:val="00C9548C"/>
    <w:rsid w:val="00C96002"/>
    <w:rsid w:val="00C97F36"/>
    <w:rsid w:val="00CA0706"/>
    <w:rsid w:val="00CA1741"/>
    <w:rsid w:val="00CA1F9F"/>
    <w:rsid w:val="00CA3AB3"/>
    <w:rsid w:val="00CA3DB8"/>
    <w:rsid w:val="00CA5BB4"/>
    <w:rsid w:val="00CA6BF8"/>
    <w:rsid w:val="00CB0650"/>
    <w:rsid w:val="00CB10B2"/>
    <w:rsid w:val="00CB2113"/>
    <w:rsid w:val="00CB2362"/>
    <w:rsid w:val="00CB24AC"/>
    <w:rsid w:val="00CB3D1F"/>
    <w:rsid w:val="00CB4F1F"/>
    <w:rsid w:val="00CB5AEE"/>
    <w:rsid w:val="00CB5DE8"/>
    <w:rsid w:val="00CB7744"/>
    <w:rsid w:val="00CC082B"/>
    <w:rsid w:val="00CC17A2"/>
    <w:rsid w:val="00CC1A5B"/>
    <w:rsid w:val="00CC283B"/>
    <w:rsid w:val="00CC28F1"/>
    <w:rsid w:val="00CC35E2"/>
    <w:rsid w:val="00CC4139"/>
    <w:rsid w:val="00CC4AE6"/>
    <w:rsid w:val="00CC53BC"/>
    <w:rsid w:val="00CC77A7"/>
    <w:rsid w:val="00CD16C8"/>
    <w:rsid w:val="00CD1974"/>
    <w:rsid w:val="00CD254C"/>
    <w:rsid w:val="00CD2F5E"/>
    <w:rsid w:val="00CD4DE5"/>
    <w:rsid w:val="00CD663A"/>
    <w:rsid w:val="00CD7D9A"/>
    <w:rsid w:val="00CE03B6"/>
    <w:rsid w:val="00CE109D"/>
    <w:rsid w:val="00CE1DD9"/>
    <w:rsid w:val="00CE275F"/>
    <w:rsid w:val="00CE4613"/>
    <w:rsid w:val="00CE4A71"/>
    <w:rsid w:val="00CE4DB1"/>
    <w:rsid w:val="00CE507A"/>
    <w:rsid w:val="00CE6761"/>
    <w:rsid w:val="00CE6A99"/>
    <w:rsid w:val="00CE70A2"/>
    <w:rsid w:val="00CE78CD"/>
    <w:rsid w:val="00CF2BC9"/>
    <w:rsid w:val="00CF3169"/>
    <w:rsid w:val="00CF3541"/>
    <w:rsid w:val="00CF4A1C"/>
    <w:rsid w:val="00CF4AD5"/>
    <w:rsid w:val="00CF4B9B"/>
    <w:rsid w:val="00CF5304"/>
    <w:rsid w:val="00CF5331"/>
    <w:rsid w:val="00CF58C3"/>
    <w:rsid w:val="00CF5A58"/>
    <w:rsid w:val="00CF6612"/>
    <w:rsid w:val="00CF7101"/>
    <w:rsid w:val="00CF76E2"/>
    <w:rsid w:val="00D00958"/>
    <w:rsid w:val="00D01257"/>
    <w:rsid w:val="00D0145B"/>
    <w:rsid w:val="00D015F4"/>
    <w:rsid w:val="00D02014"/>
    <w:rsid w:val="00D028D2"/>
    <w:rsid w:val="00D02AA6"/>
    <w:rsid w:val="00D02C0D"/>
    <w:rsid w:val="00D02EE7"/>
    <w:rsid w:val="00D03E69"/>
    <w:rsid w:val="00D0455B"/>
    <w:rsid w:val="00D04D19"/>
    <w:rsid w:val="00D04DE9"/>
    <w:rsid w:val="00D0527B"/>
    <w:rsid w:val="00D05BE4"/>
    <w:rsid w:val="00D05CA6"/>
    <w:rsid w:val="00D060CE"/>
    <w:rsid w:val="00D064E2"/>
    <w:rsid w:val="00D06760"/>
    <w:rsid w:val="00D0768D"/>
    <w:rsid w:val="00D1379C"/>
    <w:rsid w:val="00D137CC"/>
    <w:rsid w:val="00D15182"/>
    <w:rsid w:val="00D1589D"/>
    <w:rsid w:val="00D1609B"/>
    <w:rsid w:val="00D20EB0"/>
    <w:rsid w:val="00D212DD"/>
    <w:rsid w:val="00D214F4"/>
    <w:rsid w:val="00D21FFA"/>
    <w:rsid w:val="00D2244C"/>
    <w:rsid w:val="00D22BB1"/>
    <w:rsid w:val="00D230FC"/>
    <w:rsid w:val="00D24113"/>
    <w:rsid w:val="00D2520A"/>
    <w:rsid w:val="00D25FC9"/>
    <w:rsid w:val="00D26684"/>
    <w:rsid w:val="00D27497"/>
    <w:rsid w:val="00D274BD"/>
    <w:rsid w:val="00D305E1"/>
    <w:rsid w:val="00D31367"/>
    <w:rsid w:val="00D3193C"/>
    <w:rsid w:val="00D32091"/>
    <w:rsid w:val="00D326A0"/>
    <w:rsid w:val="00D32E27"/>
    <w:rsid w:val="00D33051"/>
    <w:rsid w:val="00D34023"/>
    <w:rsid w:val="00D3440E"/>
    <w:rsid w:val="00D344CB"/>
    <w:rsid w:val="00D34E55"/>
    <w:rsid w:val="00D35669"/>
    <w:rsid w:val="00D366D8"/>
    <w:rsid w:val="00D401CB"/>
    <w:rsid w:val="00D40337"/>
    <w:rsid w:val="00D40AE3"/>
    <w:rsid w:val="00D41F49"/>
    <w:rsid w:val="00D42D01"/>
    <w:rsid w:val="00D43E1D"/>
    <w:rsid w:val="00D44619"/>
    <w:rsid w:val="00D44B3A"/>
    <w:rsid w:val="00D45636"/>
    <w:rsid w:val="00D47259"/>
    <w:rsid w:val="00D50D26"/>
    <w:rsid w:val="00D51FDB"/>
    <w:rsid w:val="00D52999"/>
    <w:rsid w:val="00D53EAF"/>
    <w:rsid w:val="00D5417F"/>
    <w:rsid w:val="00D54717"/>
    <w:rsid w:val="00D55E80"/>
    <w:rsid w:val="00D5672D"/>
    <w:rsid w:val="00D56F41"/>
    <w:rsid w:val="00D57889"/>
    <w:rsid w:val="00D60EB0"/>
    <w:rsid w:val="00D611CA"/>
    <w:rsid w:val="00D614B2"/>
    <w:rsid w:val="00D618B7"/>
    <w:rsid w:val="00D63597"/>
    <w:rsid w:val="00D64100"/>
    <w:rsid w:val="00D65DB1"/>
    <w:rsid w:val="00D6749A"/>
    <w:rsid w:val="00D674F3"/>
    <w:rsid w:val="00D678F3"/>
    <w:rsid w:val="00D70118"/>
    <w:rsid w:val="00D70DA0"/>
    <w:rsid w:val="00D710DB"/>
    <w:rsid w:val="00D71E4B"/>
    <w:rsid w:val="00D7231C"/>
    <w:rsid w:val="00D7307C"/>
    <w:rsid w:val="00D73836"/>
    <w:rsid w:val="00D73F6F"/>
    <w:rsid w:val="00D75FA2"/>
    <w:rsid w:val="00D7611E"/>
    <w:rsid w:val="00D76164"/>
    <w:rsid w:val="00D769E8"/>
    <w:rsid w:val="00D76FAB"/>
    <w:rsid w:val="00D80B2E"/>
    <w:rsid w:val="00D80BCF"/>
    <w:rsid w:val="00D82555"/>
    <w:rsid w:val="00D830A5"/>
    <w:rsid w:val="00D85732"/>
    <w:rsid w:val="00D87795"/>
    <w:rsid w:val="00D87B3F"/>
    <w:rsid w:val="00D90455"/>
    <w:rsid w:val="00D91456"/>
    <w:rsid w:val="00D92C4E"/>
    <w:rsid w:val="00D933E2"/>
    <w:rsid w:val="00D935CF"/>
    <w:rsid w:val="00D93A3D"/>
    <w:rsid w:val="00D9488B"/>
    <w:rsid w:val="00D95069"/>
    <w:rsid w:val="00D95233"/>
    <w:rsid w:val="00D95867"/>
    <w:rsid w:val="00D958DA"/>
    <w:rsid w:val="00D96012"/>
    <w:rsid w:val="00DA0CA6"/>
    <w:rsid w:val="00DA11C7"/>
    <w:rsid w:val="00DA1BFF"/>
    <w:rsid w:val="00DA1F5F"/>
    <w:rsid w:val="00DA23D2"/>
    <w:rsid w:val="00DA23E9"/>
    <w:rsid w:val="00DA30F2"/>
    <w:rsid w:val="00DA3803"/>
    <w:rsid w:val="00DA39AE"/>
    <w:rsid w:val="00DA3CC3"/>
    <w:rsid w:val="00DA4ACB"/>
    <w:rsid w:val="00DA4D3F"/>
    <w:rsid w:val="00DA4D6A"/>
    <w:rsid w:val="00DA56F8"/>
    <w:rsid w:val="00DA74FC"/>
    <w:rsid w:val="00DA7772"/>
    <w:rsid w:val="00DB0481"/>
    <w:rsid w:val="00DB1116"/>
    <w:rsid w:val="00DB11E8"/>
    <w:rsid w:val="00DB1421"/>
    <w:rsid w:val="00DB14F7"/>
    <w:rsid w:val="00DB2593"/>
    <w:rsid w:val="00DB5361"/>
    <w:rsid w:val="00DB58FB"/>
    <w:rsid w:val="00DB629A"/>
    <w:rsid w:val="00DB752E"/>
    <w:rsid w:val="00DC0267"/>
    <w:rsid w:val="00DC20DE"/>
    <w:rsid w:val="00DC35A6"/>
    <w:rsid w:val="00DC3697"/>
    <w:rsid w:val="00DC49FD"/>
    <w:rsid w:val="00DC5969"/>
    <w:rsid w:val="00DC5B3B"/>
    <w:rsid w:val="00DC5FCA"/>
    <w:rsid w:val="00DC6943"/>
    <w:rsid w:val="00DC745D"/>
    <w:rsid w:val="00DD0F69"/>
    <w:rsid w:val="00DD13AE"/>
    <w:rsid w:val="00DD15BE"/>
    <w:rsid w:val="00DD1C31"/>
    <w:rsid w:val="00DD1CDE"/>
    <w:rsid w:val="00DD1F4F"/>
    <w:rsid w:val="00DD27E2"/>
    <w:rsid w:val="00DD2879"/>
    <w:rsid w:val="00DD3011"/>
    <w:rsid w:val="00DD446E"/>
    <w:rsid w:val="00DD4487"/>
    <w:rsid w:val="00DD5A95"/>
    <w:rsid w:val="00DD6976"/>
    <w:rsid w:val="00DE0B18"/>
    <w:rsid w:val="00DE0C98"/>
    <w:rsid w:val="00DE1227"/>
    <w:rsid w:val="00DE188B"/>
    <w:rsid w:val="00DE1CEC"/>
    <w:rsid w:val="00DE1D2B"/>
    <w:rsid w:val="00DE39C2"/>
    <w:rsid w:val="00DE4B58"/>
    <w:rsid w:val="00DE4D1B"/>
    <w:rsid w:val="00DF02D4"/>
    <w:rsid w:val="00DF0DAA"/>
    <w:rsid w:val="00DF12FE"/>
    <w:rsid w:val="00DF1473"/>
    <w:rsid w:val="00DF20B6"/>
    <w:rsid w:val="00DF281F"/>
    <w:rsid w:val="00DF3170"/>
    <w:rsid w:val="00DF3A79"/>
    <w:rsid w:val="00DF4291"/>
    <w:rsid w:val="00DF583F"/>
    <w:rsid w:val="00DF5A19"/>
    <w:rsid w:val="00DF5FE9"/>
    <w:rsid w:val="00E011B3"/>
    <w:rsid w:val="00E020CB"/>
    <w:rsid w:val="00E03129"/>
    <w:rsid w:val="00E037D6"/>
    <w:rsid w:val="00E07E25"/>
    <w:rsid w:val="00E1033A"/>
    <w:rsid w:val="00E1078B"/>
    <w:rsid w:val="00E10E31"/>
    <w:rsid w:val="00E1134A"/>
    <w:rsid w:val="00E115A0"/>
    <w:rsid w:val="00E116E8"/>
    <w:rsid w:val="00E11F0B"/>
    <w:rsid w:val="00E121BA"/>
    <w:rsid w:val="00E131BC"/>
    <w:rsid w:val="00E14AD3"/>
    <w:rsid w:val="00E157F2"/>
    <w:rsid w:val="00E15B79"/>
    <w:rsid w:val="00E16112"/>
    <w:rsid w:val="00E20419"/>
    <w:rsid w:val="00E21C6F"/>
    <w:rsid w:val="00E21C7F"/>
    <w:rsid w:val="00E24CAD"/>
    <w:rsid w:val="00E251B0"/>
    <w:rsid w:val="00E26568"/>
    <w:rsid w:val="00E27773"/>
    <w:rsid w:val="00E30711"/>
    <w:rsid w:val="00E31227"/>
    <w:rsid w:val="00E31465"/>
    <w:rsid w:val="00E3272D"/>
    <w:rsid w:val="00E3348F"/>
    <w:rsid w:val="00E352E1"/>
    <w:rsid w:val="00E36125"/>
    <w:rsid w:val="00E36C15"/>
    <w:rsid w:val="00E36D1B"/>
    <w:rsid w:val="00E40314"/>
    <w:rsid w:val="00E40E10"/>
    <w:rsid w:val="00E4228F"/>
    <w:rsid w:val="00E42786"/>
    <w:rsid w:val="00E434E4"/>
    <w:rsid w:val="00E43C01"/>
    <w:rsid w:val="00E444D6"/>
    <w:rsid w:val="00E44DAD"/>
    <w:rsid w:val="00E4622B"/>
    <w:rsid w:val="00E46D6C"/>
    <w:rsid w:val="00E5114F"/>
    <w:rsid w:val="00E51846"/>
    <w:rsid w:val="00E519DD"/>
    <w:rsid w:val="00E52A97"/>
    <w:rsid w:val="00E52BD0"/>
    <w:rsid w:val="00E531C9"/>
    <w:rsid w:val="00E53EC0"/>
    <w:rsid w:val="00E54242"/>
    <w:rsid w:val="00E5431D"/>
    <w:rsid w:val="00E546EF"/>
    <w:rsid w:val="00E54962"/>
    <w:rsid w:val="00E5587A"/>
    <w:rsid w:val="00E56E80"/>
    <w:rsid w:val="00E602AB"/>
    <w:rsid w:val="00E60730"/>
    <w:rsid w:val="00E61F0C"/>
    <w:rsid w:val="00E6281A"/>
    <w:rsid w:val="00E62DD2"/>
    <w:rsid w:val="00E64B4E"/>
    <w:rsid w:val="00E65678"/>
    <w:rsid w:val="00E664E5"/>
    <w:rsid w:val="00E6678A"/>
    <w:rsid w:val="00E66AB6"/>
    <w:rsid w:val="00E677C2"/>
    <w:rsid w:val="00E67959"/>
    <w:rsid w:val="00E67B3D"/>
    <w:rsid w:val="00E70292"/>
    <w:rsid w:val="00E70473"/>
    <w:rsid w:val="00E70514"/>
    <w:rsid w:val="00E707C0"/>
    <w:rsid w:val="00E70D82"/>
    <w:rsid w:val="00E717BB"/>
    <w:rsid w:val="00E72C5E"/>
    <w:rsid w:val="00E73DCA"/>
    <w:rsid w:val="00E74117"/>
    <w:rsid w:val="00E77CEA"/>
    <w:rsid w:val="00E81A6A"/>
    <w:rsid w:val="00E82858"/>
    <w:rsid w:val="00E837DC"/>
    <w:rsid w:val="00E910DA"/>
    <w:rsid w:val="00E91154"/>
    <w:rsid w:val="00E93332"/>
    <w:rsid w:val="00E94253"/>
    <w:rsid w:val="00E94B58"/>
    <w:rsid w:val="00E94DD5"/>
    <w:rsid w:val="00E94F6F"/>
    <w:rsid w:val="00E958EB"/>
    <w:rsid w:val="00E9617B"/>
    <w:rsid w:val="00E96681"/>
    <w:rsid w:val="00E966F7"/>
    <w:rsid w:val="00E97A0B"/>
    <w:rsid w:val="00EA02A7"/>
    <w:rsid w:val="00EA09F8"/>
    <w:rsid w:val="00EA1027"/>
    <w:rsid w:val="00EA192B"/>
    <w:rsid w:val="00EA36F9"/>
    <w:rsid w:val="00EA371B"/>
    <w:rsid w:val="00EA54DD"/>
    <w:rsid w:val="00EA62FC"/>
    <w:rsid w:val="00EA64BA"/>
    <w:rsid w:val="00EA6D69"/>
    <w:rsid w:val="00EB00B5"/>
    <w:rsid w:val="00EB04AE"/>
    <w:rsid w:val="00EB1CA1"/>
    <w:rsid w:val="00EB2F2D"/>
    <w:rsid w:val="00EB37E2"/>
    <w:rsid w:val="00EB3AD3"/>
    <w:rsid w:val="00EB3F29"/>
    <w:rsid w:val="00EB4096"/>
    <w:rsid w:val="00EB40A9"/>
    <w:rsid w:val="00EB4C8B"/>
    <w:rsid w:val="00EB5463"/>
    <w:rsid w:val="00EB6137"/>
    <w:rsid w:val="00EB65DB"/>
    <w:rsid w:val="00EB7257"/>
    <w:rsid w:val="00EB7D7F"/>
    <w:rsid w:val="00EB7E7F"/>
    <w:rsid w:val="00EC022D"/>
    <w:rsid w:val="00EC0A0C"/>
    <w:rsid w:val="00EC1003"/>
    <w:rsid w:val="00EC1ECB"/>
    <w:rsid w:val="00EC29C4"/>
    <w:rsid w:val="00EC3376"/>
    <w:rsid w:val="00EC45A5"/>
    <w:rsid w:val="00EC5B3E"/>
    <w:rsid w:val="00EC6B9B"/>
    <w:rsid w:val="00EC798B"/>
    <w:rsid w:val="00ED14AF"/>
    <w:rsid w:val="00ED1DE7"/>
    <w:rsid w:val="00ED2337"/>
    <w:rsid w:val="00ED280B"/>
    <w:rsid w:val="00ED33EF"/>
    <w:rsid w:val="00ED4540"/>
    <w:rsid w:val="00EE01F0"/>
    <w:rsid w:val="00EE169F"/>
    <w:rsid w:val="00EE1FA4"/>
    <w:rsid w:val="00EE2E53"/>
    <w:rsid w:val="00EE387C"/>
    <w:rsid w:val="00EE42F8"/>
    <w:rsid w:val="00EE4F8F"/>
    <w:rsid w:val="00EE500E"/>
    <w:rsid w:val="00EE57B8"/>
    <w:rsid w:val="00EF0161"/>
    <w:rsid w:val="00EF0D4D"/>
    <w:rsid w:val="00EF1A13"/>
    <w:rsid w:val="00EF4766"/>
    <w:rsid w:val="00EF4D1E"/>
    <w:rsid w:val="00EF56A4"/>
    <w:rsid w:val="00EF573E"/>
    <w:rsid w:val="00EF63B1"/>
    <w:rsid w:val="00EF6A04"/>
    <w:rsid w:val="00EF6B7D"/>
    <w:rsid w:val="00EF6F59"/>
    <w:rsid w:val="00EF7ACC"/>
    <w:rsid w:val="00F00321"/>
    <w:rsid w:val="00F02120"/>
    <w:rsid w:val="00F05291"/>
    <w:rsid w:val="00F0536C"/>
    <w:rsid w:val="00F05685"/>
    <w:rsid w:val="00F05C52"/>
    <w:rsid w:val="00F0668D"/>
    <w:rsid w:val="00F069E3"/>
    <w:rsid w:val="00F06B41"/>
    <w:rsid w:val="00F10C26"/>
    <w:rsid w:val="00F11EFA"/>
    <w:rsid w:val="00F13D93"/>
    <w:rsid w:val="00F1539B"/>
    <w:rsid w:val="00F16EBC"/>
    <w:rsid w:val="00F206A9"/>
    <w:rsid w:val="00F229EB"/>
    <w:rsid w:val="00F22B59"/>
    <w:rsid w:val="00F22C25"/>
    <w:rsid w:val="00F2430F"/>
    <w:rsid w:val="00F256AD"/>
    <w:rsid w:val="00F2684A"/>
    <w:rsid w:val="00F273D5"/>
    <w:rsid w:val="00F27437"/>
    <w:rsid w:val="00F27D2D"/>
    <w:rsid w:val="00F31735"/>
    <w:rsid w:val="00F324D0"/>
    <w:rsid w:val="00F33827"/>
    <w:rsid w:val="00F340AB"/>
    <w:rsid w:val="00F3442E"/>
    <w:rsid w:val="00F34F36"/>
    <w:rsid w:val="00F35984"/>
    <w:rsid w:val="00F35F8F"/>
    <w:rsid w:val="00F365C2"/>
    <w:rsid w:val="00F371CD"/>
    <w:rsid w:val="00F372EB"/>
    <w:rsid w:val="00F3750B"/>
    <w:rsid w:val="00F421F9"/>
    <w:rsid w:val="00F45EDF"/>
    <w:rsid w:val="00F471FD"/>
    <w:rsid w:val="00F47902"/>
    <w:rsid w:val="00F47D9E"/>
    <w:rsid w:val="00F509DF"/>
    <w:rsid w:val="00F5126A"/>
    <w:rsid w:val="00F51F84"/>
    <w:rsid w:val="00F539DD"/>
    <w:rsid w:val="00F54A86"/>
    <w:rsid w:val="00F557BE"/>
    <w:rsid w:val="00F55BA5"/>
    <w:rsid w:val="00F577F7"/>
    <w:rsid w:val="00F57C5E"/>
    <w:rsid w:val="00F60674"/>
    <w:rsid w:val="00F60E3C"/>
    <w:rsid w:val="00F61C5A"/>
    <w:rsid w:val="00F61FFB"/>
    <w:rsid w:val="00F6325B"/>
    <w:rsid w:val="00F63DB6"/>
    <w:rsid w:val="00F63E15"/>
    <w:rsid w:val="00F64B8E"/>
    <w:rsid w:val="00F6566A"/>
    <w:rsid w:val="00F6608D"/>
    <w:rsid w:val="00F66BA7"/>
    <w:rsid w:val="00F66D1C"/>
    <w:rsid w:val="00F67974"/>
    <w:rsid w:val="00F67ACB"/>
    <w:rsid w:val="00F707C4"/>
    <w:rsid w:val="00F70C88"/>
    <w:rsid w:val="00F70CAD"/>
    <w:rsid w:val="00F71214"/>
    <w:rsid w:val="00F72E25"/>
    <w:rsid w:val="00F730F2"/>
    <w:rsid w:val="00F73D4C"/>
    <w:rsid w:val="00F73E57"/>
    <w:rsid w:val="00F76582"/>
    <w:rsid w:val="00F76977"/>
    <w:rsid w:val="00F77BAB"/>
    <w:rsid w:val="00F77C24"/>
    <w:rsid w:val="00F77F8C"/>
    <w:rsid w:val="00F83867"/>
    <w:rsid w:val="00F8466D"/>
    <w:rsid w:val="00F84D04"/>
    <w:rsid w:val="00F903F1"/>
    <w:rsid w:val="00F906CF"/>
    <w:rsid w:val="00F9290F"/>
    <w:rsid w:val="00F92AFE"/>
    <w:rsid w:val="00F93F52"/>
    <w:rsid w:val="00F94A81"/>
    <w:rsid w:val="00F94C32"/>
    <w:rsid w:val="00F95243"/>
    <w:rsid w:val="00F959E3"/>
    <w:rsid w:val="00F95EA6"/>
    <w:rsid w:val="00F9634C"/>
    <w:rsid w:val="00FA0F1A"/>
    <w:rsid w:val="00FA1195"/>
    <w:rsid w:val="00FA1B0F"/>
    <w:rsid w:val="00FA3CC3"/>
    <w:rsid w:val="00FA41B4"/>
    <w:rsid w:val="00FA4A73"/>
    <w:rsid w:val="00FA4D7B"/>
    <w:rsid w:val="00FA5347"/>
    <w:rsid w:val="00FA5A5A"/>
    <w:rsid w:val="00FB0DE9"/>
    <w:rsid w:val="00FB1C05"/>
    <w:rsid w:val="00FB3878"/>
    <w:rsid w:val="00FB3B6F"/>
    <w:rsid w:val="00FB4C72"/>
    <w:rsid w:val="00FB4F34"/>
    <w:rsid w:val="00FB5D9C"/>
    <w:rsid w:val="00FB61D3"/>
    <w:rsid w:val="00FB63AD"/>
    <w:rsid w:val="00FB6ACE"/>
    <w:rsid w:val="00FB7650"/>
    <w:rsid w:val="00FB7BE9"/>
    <w:rsid w:val="00FB7C11"/>
    <w:rsid w:val="00FC0831"/>
    <w:rsid w:val="00FC1027"/>
    <w:rsid w:val="00FC2B07"/>
    <w:rsid w:val="00FC4F28"/>
    <w:rsid w:val="00FC5975"/>
    <w:rsid w:val="00FC6A23"/>
    <w:rsid w:val="00FC6D18"/>
    <w:rsid w:val="00FC79F0"/>
    <w:rsid w:val="00FC7BE9"/>
    <w:rsid w:val="00FD0BA7"/>
    <w:rsid w:val="00FD1AAB"/>
    <w:rsid w:val="00FD29BF"/>
    <w:rsid w:val="00FD33F4"/>
    <w:rsid w:val="00FD47F9"/>
    <w:rsid w:val="00FD5FBC"/>
    <w:rsid w:val="00FD67A0"/>
    <w:rsid w:val="00FD78E8"/>
    <w:rsid w:val="00FD7DA5"/>
    <w:rsid w:val="00FE285B"/>
    <w:rsid w:val="00FE2B59"/>
    <w:rsid w:val="00FE3E14"/>
    <w:rsid w:val="00FE42EC"/>
    <w:rsid w:val="00FE446B"/>
    <w:rsid w:val="00FE44BE"/>
    <w:rsid w:val="00FE4522"/>
    <w:rsid w:val="00FE46B2"/>
    <w:rsid w:val="00FE543A"/>
    <w:rsid w:val="00FE5F18"/>
    <w:rsid w:val="00FE63A0"/>
    <w:rsid w:val="00FE6710"/>
    <w:rsid w:val="00FF09D3"/>
    <w:rsid w:val="00FF0BEF"/>
    <w:rsid w:val="00FF0F5A"/>
    <w:rsid w:val="00FF2BF4"/>
    <w:rsid w:val="00FF2BF6"/>
    <w:rsid w:val="00FF3838"/>
    <w:rsid w:val="00FF449B"/>
    <w:rsid w:val="00FF686D"/>
    <w:rsid w:val="00FF747C"/>
    <w:rsid w:val="00FF7B35"/>
    <w:rsid w:val="00FF7C5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qFormat="1"/>
    <w:lsdException w:name="table of figures" w:uiPriority="99"/>
    <w:lsdException w:name="annotation reference" w:uiPriority="99"/>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1107"/>
    <w:pPr>
      <w:spacing w:after="240"/>
    </w:pPr>
    <w:rPr>
      <w:sz w:val="24"/>
      <w:szCs w:val="24"/>
    </w:rPr>
  </w:style>
  <w:style w:type="paragraph" w:styleId="Heading1">
    <w:name w:val="heading 1"/>
    <w:basedOn w:val="BodyText"/>
    <w:next w:val="BodyText"/>
    <w:qFormat/>
    <w:rsid w:val="00C21107"/>
    <w:pPr>
      <w:keepNext/>
      <w:keepLines/>
      <w:numPr>
        <w:numId w:val="39"/>
      </w:numPr>
      <w:spacing w:before="240"/>
      <w:outlineLvl w:val="0"/>
    </w:pPr>
    <w:rPr>
      <w:rFonts w:cs="Arial"/>
      <w:b/>
      <w:bCs/>
      <w:caps/>
      <w:szCs w:val="32"/>
    </w:rPr>
  </w:style>
  <w:style w:type="paragraph" w:styleId="Heading2">
    <w:name w:val="heading 2"/>
    <w:basedOn w:val="Heading1"/>
    <w:next w:val="BodyText"/>
    <w:link w:val="Heading2Char"/>
    <w:qFormat/>
    <w:rsid w:val="00C21107"/>
    <w:pPr>
      <w:numPr>
        <w:ilvl w:val="1"/>
      </w:numPr>
      <w:spacing w:before="0"/>
      <w:outlineLvl w:val="1"/>
    </w:pPr>
    <w:rPr>
      <w:bCs w:val="0"/>
      <w:iCs/>
      <w:caps w:val="0"/>
      <w:szCs w:val="28"/>
    </w:rPr>
  </w:style>
  <w:style w:type="paragraph" w:styleId="Heading3">
    <w:name w:val="heading 3"/>
    <w:basedOn w:val="Heading1"/>
    <w:next w:val="BodyText"/>
    <w:link w:val="Heading3Char"/>
    <w:qFormat/>
    <w:rsid w:val="00C21107"/>
    <w:pPr>
      <w:numPr>
        <w:ilvl w:val="2"/>
      </w:numPr>
      <w:spacing w:before="0"/>
      <w:outlineLvl w:val="2"/>
    </w:pPr>
    <w:rPr>
      <w:bCs w:val="0"/>
      <w:caps w:val="0"/>
      <w:szCs w:val="26"/>
    </w:rPr>
  </w:style>
  <w:style w:type="paragraph" w:styleId="Heading4">
    <w:name w:val="heading 4"/>
    <w:basedOn w:val="Heading1"/>
    <w:next w:val="BodyText"/>
    <w:link w:val="Heading4Char"/>
    <w:qFormat/>
    <w:rsid w:val="00C21107"/>
    <w:pPr>
      <w:numPr>
        <w:ilvl w:val="3"/>
      </w:numPr>
      <w:spacing w:before="0"/>
      <w:outlineLvl w:val="3"/>
    </w:pPr>
    <w:rPr>
      <w:bCs w:val="0"/>
      <w:caps w:val="0"/>
      <w:szCs w:val="28"/>
    </w:rPr>
  </w:style>
  <w:style w:type="paragraph" w:styleId="Heading5">
    <w:name w:val="heading 5"/>
    <w:basedOn w:val="Heading1"/>
    <w:next w:val="BodyText"/>
    <w:link w:val="Heading5Char"/>
    <w:qFormat/>
    <w:rsid w:val="00C21107"/>
    <w:pPr>
      <w:numPr>
        <w:ilvl w:val="4"/>
      </w:numPr>
      <w:spacing w:before="0"/>
      <w:outlineLvl w:val="4"/>
    </w:pPr>
    <w:rPr>
      <w:bCs w:val="0"/>
      <w:iCs/>
      <w:caps w:val="0"/>
      <w:szCs w:val="26"/>
    </w:rPr>
  </w:style>
  <w:style w:type="paragraph" w:styleId="Heading6">
    <w:name w:val="heading 6"/>
    <w:basedOn w:val="Heading1"/>
    <w:next w:val="BodyText"/>
    <w:qFormat/>
    <w:rsid w:val="00C21107"/>
    <w:pPr>
      <w:numPr>
        <w:ilvl w:val="5"/>
      </w:numPr>
      <w:spacing w:before="0"/>
      <w:outlineLvl w:val="5"/>
    </w:pPr>
    <w:rPr>
      <w:bCs w:val="0"/>
      <w:caps w:val="0"/>
      <w:szCs w:val="22"/>
    </w:rPr>
  </w:style>
  <w:style w:type="paragraph" w:styleId="Heading7">
    <w:name w:val="heading 7"/>
    <w:basedOn w:val="Heading1"/>
    <w:next w:val="BodyText"/>
    <w:qFormat/>
    <w:rsid w:val="00C21107"/>
    <w:pPr>
      <w:numPr>
        <w:ilvl w:val="6"/>
      </w:numPr>
      <w:spacing w:before="0"/>
      <w:outlineLvl w:val="6"/>
    </w:pPr>
    <w:rPr>
      <w:caps w:val="0"/>
    </w:rPr>
  </w:style>
  <w:style w:type="paragraph" w:styleId="Heading8">
    <w:name w:val="heading 8"/>
    <w:basedOn w:val="Heading1"/>
    <w:next w:val="BodyText"/>
    <w:qFormat/>
    <w:rsid w:val="00C21107"/>
    <w:pPr>
      <w:numPr>
        <w:ilvl w:val="7"/>
      </w:numPr>
      <w:spacing w:before="0"/>
      <w:outlineLvl w:val="7"/>
    </w:pPr>
    <w:rPr>
      <w:iCs/>
      <w:caps w:val="0"/>
    </w:rPr>
  </w:style>
  <w:style w:type="paragraph" w:styleId="Heading9">
    <w:name w:val="heading 9"/>
    <w:basedOn w:val="Heading1"/>
    <w:next w:val="BodyText"/>
    <w:qFormat/>
    <w:rsid w:val="00C21107"/>
    <w:pPr>
      <w:numPr>
        <w:ilvl w:val="8"/>
      </w:numPr>
      <w:spacing w:before="0"/>
      <w:outlineLvl w:val="8"/>
    </w:pPr>
    <w:rPr>
      <w:cap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21107"/>
  </w:style>
  <w:style w:type="paragraph" w:customStyle="1" w:styleId="HeaderLandscape">
    <w:name w:val="Header Landscape"/>
    <w:basedOn w:val="HeaderPortrait"/>
    <w:link w:val="HeaderLandscapeChar"/>
    <w:rsid w:val="00C21107"/>
    <w:pPr>
      <w:tabs>
        <w:tab w:val="clear" w:pos="4500"/>
        <w:tab w:val="clear" w:pos="9000"/>
        <w:tab w:val="center" w:pos="6480"/>
        <w:tab w:val="right" w:pos="12960"/>
      </w:tabs>
    </w:pPr>
  </w:style>
  <w:style w:type="paragraph" w:customStyle="1" w:styleId="TableHeading">
    <w:name w:val="Table Heading"/>
    <w:next w:val="BodyText"/>
    <w:rsid w:val="0047258C"/>
    <w:pPr>
      <w:keepNext/>
      <w:keepLines/>
      <w:suppressAutoHyphens/>
      <w:spacing w:before="40" w:after="40"/>
    </w:pPr>
    <w:rPr>
      <w:b/>
      <w:sz w:val="24"/>
    </w:rPr>
  </w:style>
  <w:style w:type="paragraph" w:styleId="Header">
    <w:name w:val="header"/>
    <w:basedOn w:val="BodyText"/>
    <w:link w:val="HeaderChar"/>
    <w:uiPriority w:val="99"/>
    <w:rsid w:val="00C21107"/>
    <w:pPr>
      <w:spacing w:after="0"/>
    </w:pPr>
    <w:rPr>
      <w:sz w:val="20"/>
    </w:rPr>
  </w:style>
  <w:style w:type="paragraph" w:customStyle="1" w:styleId="HeaderPortrait">
    <w:name w:val="Header Portrait"/>
    <w:basedOn w:val="Header"/>
    <w:rsid w:val="00C21107"/>
    <w:pPr>
      <w:pBdr>
        <w:bottom w:val="single" w:sz="4" w:space="1" w:color="auto"/>
      </w:pBdr>
      <w:tabs>
        <w:tab w:val="center" w:pos="4500"/>
        <w:tab w:val="right" w:pos="9000"/>
      </w:tabs>
      <w:spacing w:after="240"/>
    </w:pPr>
  </w:style>
  <w:style w:type="paragraph" w:customStyle="1" w:styleId="hiddentext">
    <w:name w:val="hiddentext"/>
    <w:rsid w:val="0047258C"/>
    <w:pPr>
      <w:spacing w:before="120" w:after="120"/>
      <w:ind w:left="144" w:hanging="144"/>
    </w:pPr>
    <w:rPr>
      <w:rFonts w:ascii="Arial" w:hAnsi="Arial"/>
      <w:i/>
      <w:snapToGrid w:val="0"/>
      <w:vanish/>
      <w:color w:val="0000FF"/>
      <w:sz w:val="18"/>
    </w:rPr>
  </w:style>
  <w:style w:type="paragraph" w:customStyle="1" w:styleId="TitleHeading">
    <w:name w:val="Title Heading"/>
    <w:rsid w:val="0047258C"/>
    <w:pPr>
      <w:suppressAutoHyphens/>
      <w:spacing w:after="240"/>
      <w:jc w:val="center"/>
    </w:pPr>
    <w:rPr>
      <w:b/>
      <w:sz w:val="24"/>
    </w:rPr>
  </w:style>
  <w:style w:type="paragraph" w:customStyle="1" w:styleId="TitlePageFooter">
    <w:name w:val="TitlePageFooter"/>
    <w:rsid w:val="0047258C"/>
    <w:pPr>
      <w:keepLines/>
      <w:suppressAutoHyphens/>
      <w:spacing w:after="240" w:line="300" w:lineRule="auto"/>
      <w:jc w:val="center"/>
    </w:pPr>
    <w:rPr>
      <w:b/>
      <w:sz w:val="24"/>
    </w:rPr>
  </w:style>
  <w:style w:type="paragraph" w:customStyle="1" w:styleId="flowcharttext">
    <w:name w:val="flowchart text"/>
    <w:rsid w:val="0047258C"/>
    <w:pPr>
      <w:jc w:val="center"/>
    </w:pPr>
    <w:rPr>
      <w:noProof/>
      <w:sz w:val="24"/>
    </w:rPr>
  </w:style>
  <w:style w:type="character" w:styleId="FootnoteReference">
    <w:name w:val="footnote reference"/>
    <w:basedOn w:val="DefaultParagraphFont"/>
    <w:semiHidden/>
    <w:rsid w:val="0047258C"/>
    <w:rPr>
      <w:vertAlign w:val="superscript"/>
    </w:rPr>
  </w:style>
  <w:style w:type="paragraph" w:customStyle="1" w:styleId="TableText">
    <w:name w:val="Table Text"/>
    <w:link w:val="TableTextChar"/>
    <w:rsid w:val="00643F09"/>
    <w:pPr>
      <w:spacing w:before="60" w:after="60"/>
      <w:jc w:val="center"/>
    </w:pPr>
  </w:style>
  <w:style w:type="paragraph" w:styleId="FootnoteText">
    <w:name w:val="footnote text"/>
    <w:basedOn w:val="Normal"/>
    <w:semiHidden/>
    <w:rsid w:val="0047258C"/>
    <w:rPr>
      <w:sz w:val="20"/>
    </w:rPr>
  </w:style>
  <w:style w:type="paragraph" w:styleId="Footer">
    <w:name w:val="footer"/>
    <w:basedOn w:val="BodyText"/>
    <w:link w:val="FooterChar"/>
    <w:rsid w:val="00C21107"/>
    <w:pPr>
      <w:spacing w:after="0"/>
    </w:pPr>
    <w:rPr>
      <w:sz w:val="20"/>
    </w:rPr>
  </w:style>
  <w:style w:type="paragraph" w:customStyle="1" w:styleId="ListTitle">
    <w:name w:val="List Title"/>
    <w:basedOn w:val="BodyText"/>
    <w:next w:val="BodyText"/>
    <w:rsid w:val="00C21107"/>
    <w:pPr>
      <w:spacing w:before="240"/>
      <w:jc w:val="center"/>
    </w:pPr>
    <w:rPr>
      <w:b/>
      <w:caps/>
    </w:rPr>
  </w:style>
  <w:style w:type="paragraph" w:customStyle="1" w:styleId="DNASequencingText">
    <w:name w:val="DNA Sequencing Text"/>
    <w:rsid w:val="0047258C"/>
    <w:pPr>
      <w:spacing w:after="240"/>
    </w:pPr>
    <w:rPr>
      <w:rFonts w:ascii="Courier New" w:hAnsi="Courier New"/>
      <w:sz w:val="22"/>
    </w:rPr>
  </w:style>
  <w:style w:type="character" w:styleId="Hyperlink">
    <w:name w:val="Hyperlink"/>
    <w:basedOn w:val="DefaultParagraphFont"/>
    <w:uiPriority w:val="99"/>
    <w:rsid w:val="00C21107"/>
    <w:rPr>
      <w:color w:val="0000FF"/>
      <w:u w:val="single"/>
    </w:rPr>
  </w:style>
  <w:style w:type="paragraph" w:customStyle="1" w:styleId="TableCaption">
    <w:name w:val="Table Caption"/>
    <w:next w:val="BodyText"/>
    <w:link w:val="TableCaptionChar"/>
    <w:rsid w:val="00F05C52"/>
    <w:pPr>
      <w:keepNext/>
      <w:ind w:left="720" w:right="720"/>
    </w:pPr>
  </w:style>
  <w:style w:type="paragraph" w:customStyle="1" w:styleId="FigureCaption">
    <w:name w:val="Figure Caption"/>
    <w:next w:val="BodyText"/>
    <w:rsid w:val="0047258C"/>
    <w:pPr>
      <w:keepNext/>
      <w:spacing w:after="120"/>
      <w:ind w:left="720" w:hanging="720"/>
    </w:pPr>
    <w:rPr>
      <w:b/>
      <w:sz w:val="24"/>
    </w:rPr>
  </w:style>
  <w:style w:type="paragraph" w:customStyle="1" w:styleId="Bullets">
    <w:name w:val="Bullets"/>
    <w:rsid w:val="0047258C"/>
    <w:pPr>
      <w:numPr>
        <w:numId w:val="1"/>
      </w:numPr>
      <w:spacing w:before="40" w:after="40"/>
    </w:pPr>
    <w:rPr>
      <w:sz w:val="24"/>
    </w:rPr>
  </w:style>
  <w:style w:type="paragraph" w:customStyle="1" w:styleId="Numbering">
    <w:name w:val="Numbering"/>
    <w:rsid w:val="0047258C"/>
    <w:pPr>
      <w:numPr>
        <w:numId w:val="2"/>
      </w:numPr>
      <w:spacing w:before="40" w:after="40"/>
    </w:pPr>
    <w:rPr>
      <w:sz w:val="24"/>
    </w:rPr>
  </w:style>
  <w:style w:type="paragraph" w:styleId="TableofFigures">
    <w:name w:val="table of figures"/>
    <w:basedOn w:val="TOC2"/>
    <w:uiPriority w:val="99"/>
    <w:rsid w:val="00C21107"/>
    <w:pPr>
      <w:tabs>
        <w:tab w:val="clear" w:pos="1440"/>
        <w:tab w:val="left" w:pos="2160"/>
      </w:tabs>
      <w:ind w:left="2160" w:hanging="2160"/>
    </w:pPr>
  </w:style>
  <w:style w:type="paragraph" w:customStyle="1" w:styleId="Bullet">
    <w:name w:val="Bullet"/>
    <w:uiPriority w:val="99"/>
    <w:rsid w:val="0047258C"/>
    <w:pPr>
      <w:numPr>
        <w:numId w:val="3"/>
      </w:numPr>
      <w:spacing w:before="40" w:after="240"/>
    </w:pPr>
    <w:rPr>
      <w:sz w:val="24"/>
    </w:rPr>
  </w:style>
  <w:style w:type="paragraph" w:customStyle="1" w:styleId="2ndLevelBullet">
    <w:name w:val="2nd Level Bullet"/>
    <w:next w:val="BodyText"/>
    <w:rsid w:val="0047258C"/>
    <w:pPr>
      <w:keepNext/>
      <w:numPr>
        <w:numId w:val="5"/>
      </w:numPr>
      <w:tabs>
        <w:tab w:val="left" w:pos="720"/>
      </w:tabs>
      <w:spacing w:after="120"/>
    </w:pPr>
    <w:rPr>
      <w:sz w:val="24"/>
      <w:lang w:eastAsia="it-IT"/>
    </w:rPr>
  </w:style>
  <w:style w:type="paragraph" w:customStyle="1" w:styleId="2ndLevelNumber">
    <w:name w:val="2nd Level Number"/>
    <w:next w:val="BodyText"/>
    <w:rsid w:val="0047258C"/>
    <w:pPr>
      <w:numPr>
        <w:numId w:val="6"/>
      </w:numPr>
      <w:spacing w:after="120"/>
      <w:ind w:left="714" w:hanging="357"/>
    </w:pPr>
    <w:rPr>
      <w:sz w:val="24"/>
      <w:lang w:eastAsia="it-IT"/>
    </w:rPr>
  </w:style>
  <w:style w:type="paragraph" w:customStyle="1" w:styleId="Number">
    <w:name w:val="Number"/>
    <w:rsid w:val="0047258C"/>
    <w:pPr>
      <w:numPr>
        <w:numId w:val="4"/>
      </w:numPr>
      <w:spacing w:before="120" w:after="120"/>
    </w:pPr>
    <w:rPr>
      <w:sz w:val="24"/>
    </w:rPr>
  </w:style>
  <w:style w:type="paragraph" w:styleId="TOC1">
    <w:name w:val="toc 1"/>
    <w:basedOn w:val="Normal"/>
    <w:uiPriority w:val="39"/>
    <w:rsid w:val="00C21107"/>
    <w:pPr>
      <w:tabs>
        <w:tab w:val="left" w:pos="1440"/>
        <w:tab w:val="right" w:leader="dot" w:pos="9000"/>
      </w:tabs>
      <w:spacing w:before="120" w:after="120"/>
      <w:ind w:left="1440" w:right="720" w:hanging="1440"/>
    </w:pPr>
    <w:rPr>
      <w:b/>
      <w:bCs/>
      <w:caps/>
    </w:rPr>
  </w:style>
  <w:style w:type="paragraph" w:styleId="TOC9">
    <w:name w:val="toc 9"/>
    <w:basedOn w:val="TOC2"/>
    <w:rsid w:val="00C21107"/>
  </w:style>
  <w:style w:type="paragraph" w:styleId="TOC2">
    <w:name w:val="toc 2"/>
    <w:basedOn w:val="TOC1"/>
    <w:uiPriority w:val="39"/>
    <w:rsid w:val="00C21107"/>
    <w:pPr>
      <w:spacing w:before="60" w:after="60"/>
    </w:pPr>
    <w:rPr>
      <w:bCs w:val="0"/>
      <w:caps w:val="0"/>
    </w:rPr>
  </w:style>
  <w:style w:type="paragraph" w:styleId="TOC3">
    <w:name w:val="toc 3"/>
    <w:basedOn w:val="TOC2"/>
    <w:uiPriority w:val="39"/>
    <w:rsid w:val="00C21107"/>
  </w:style>
  <w:style w:type="paragraph" w:styleId="TOC4">
    <w:name w:val="toc 4"/>
    <w:basedOn w:val="TOC2"/>
    <w:rsid w:val="00C21107"/>
  </w:style>
  <w:style w:type="paragraph" w:styleId="TOC5">
    <w:name w:val="toc 5"/>
    <w:basedOn w:val="TOC2"/>
    <w:rsid w:val="00C21107"/>
  </w:style>
  <w:style w:type="paragraph" w:styleId="TOC6">
    <w:name w:val="toc 6"/>
    <w:basedOn w:val="TOC2"/>
    <w:rsid w:val="00C21107"/>
  </w:style>
  <w:style w:type="paragraph" w:styleId="TOC7">
    <w:name w:val="toc 7"/>
    <w:basedOn w:val="TOC2"/>
    <w:rsid w:val="00C21107"/>
  </w:style>
  <w:style w:type="paragraph" w:styleId="TOC8">
    <w:name w:val="toc 8"/>
    <w:basedOn w:val="TOC2"/>
    <w:rsid w:val="00C21107"/>
  </w:style>
  <w:style w:type="paragraph" w:styleId="Caption">
    <w:name w:val="caption"/>
    <w:basedOn w:val="BodyText"/>
    <w:next w:val="BodyText"/>
    <w:link w:val="CaptionChar"/>
    <w:qFormat/>
    <w:rsid w:val="00C21107"/>
    <w:pPr>
      <w:keepNext/>
      <w:keepLines/>
      <w:spacing w:before="240"/>
      <w:jc w:val="center"/>
    </w:pPr>
    <w:rPr>
      <w:b/>
      <w:bCs/>
      <w:szCs w:val="20"/>
    </w:rPr>
  </w:style>
  <w:style w:type="paragraph" w:customStyle="1" w:styleId="Appendix">
    <w:name w:val="Appendix"/>
    <w:basedOn w:val="Heading1"/>
    <w:next w:val="BodyText"/>
    <w:rsid w:val="00C21107"/>
    <w:pPr>
      <w:numPr>
        <w:numId w:val="0"/>
      </w:numPr>
      <w:jc w:val="center"/>
    </w:pPr>
  </w:style>
  <w:style w:type="table" w:styleId="TableGrid">
    <w:name w:val="Table Grid"/>
    <w:basedOn w:val="TableNormal"/>
    <w:uiPriority w:val="59"/>
    <w:rsid w:val="00C211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
    <w:name w:val="Indent"/>
    <w:basedOn w:val="Normal"/>
    <w:rsid w:val="00912774"/>
    <w:pPr>
      <w:ind w:left="720"/>
    </w:pPr>
  </w:style>
  <w:style w:type="paragraph" w:styleId="CommentText">
    <w:name w:val="annotation text"/>
    <w:basedOn w:val="Normal"/>
    <w:link w:val="CommentTextChar"/>
    <w:uiPriority w:val="99"/>
    <w:rsid w:val="00912774"/>
    <w:rPr>
      <w:sz w:val="20"/>
    </w:rPr>
  </w:style>
  <w:style w:type="character" w:styleId="CommentReference">
    <w:name w:val="annotation reference"/>
    <w:basedOn w:val="DefaultParagraphFont"/>
    <w:uiPriority w:val="99"/>
    <w:rsid w:val="00912774"/>
    <w:rPr>
      <w:sz w:val="16"/>
      <w:szCs w:val="16"/>
    </w:rPr>
  </w:style>
  <w:style w:type="paragraph" w:styleId="BalloonText">
    <w:name w:val="Balloon Text"/>
    <w:basedOn w:val="Normal"/>
    <w:rsid w:val="00C21107"/>
    <w:pPr>
      <w:spacing w:after="0"/>
    </w:pPr>
    <w:rPr>
      <w:rFonts w:ascii="Tahoma" w:hAnsi="Tahoma" w:cs="Tahoma"/>
      <w:sz w:val="16"/>
      <w:szCs w:val="16"/>
    </w:rPr>
  </w:style>
  <w:style w:type="table" w:customStyle="1" w:styleId="TableGrid1">
    <w:name w:val="Table Grid1"/>
    <w:basedOn w:val="TableNormal"/>
    <w:next w:val="TableGrid"/>
    <w:rsid w:val="00912774"/>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FigureNote">
    <w:name w:val="Table/Figure Note"/>
    <w:basedOn w:val="Normal"/>
    <w:rsid w:val="00A743E9"/>
    <w:pPr>
      <w:keepLines/>
      <w:spacing w:before="40" w:line="220" w:lineRule="exact"/>
      <w:ind w:left="259" w:hanging="259"/>
    </w:pPr>
    <w:rPr>
      <w:sz w:val="20"/>
    </w:rPr>
  </w:style>
  <w:style w:type="paragraph" w:customStyle="1" w:styleId="TableTitle">
    <w:name w:val="Table Title"/>
    <w:basedOn w:val="Normal"/>
    <w:rsid w:val="00643F09"/>
    <w:pPr>
      <w:spacing w:line="240" w:lineRule="atLeast"/>
      <w:jc w:val="center"/>
    </w:pPr>
    <w:rPr>
      <w:rFonts w:ascii="Arial" w:hAnsi="Arial"/>
      <w:b/>
    </w:rPr>
  </w:style>
  <w:style w:type="character" w:customStyle="1" w:styleId="TableCaptionChar">
    <w:name w:val="Table Caption Char"/>
    <w:basedOn w:val="DefaultParagraphFont"/>
    <w:link w:val="TableCaption"/>
    <w:rsid w:val="00F05C52"/>
    <w:rPr>
      <w:lang w:val="en-US" w:eastAsia="en-US" w:bidi="ar-SA"/>
    </w:rPr>
  </w:style>
  <w:style w:type="character" w:customStyle="1" w:styleId="Heading4Char">
    <w:name w:val="Heading 4 Char"/>
    <w:basedOn w:val="DefaultParagraphFont"/>
    <w:link w:val="Heading4"/>
    <w:rsid w:val="00727F9C"/>
    <w:rPr>
      <w:rFonts w:cs="Arial"/>
      <w:b/>
      <w:sz w:val="24"/>
      <w:szCs w:val="28"/>
    </w:rPr>
  </w:style>
  <w:style w:type="paragraph" w:customStyle="1" w:styleId="TableL">
    <w:name w:val="Table L"/>
    <w:basedOn w:val="Normal"/>
    <w:rsid w:val="00E94DD5"/>
    <w:pPr>
      <w:spacing w:after="0"/>
    </w:pPr>
    <w:rPr>
      <w:sz w:val="18"/>
    </w:rPr>
  </w:style>
  <w:style w:type="paragraph" w:customStyle="1" w:styleId="TableC">
    <w:name w:val="Table C"/>
    <w:basedOn w:val="TableL"/>
    <w:rsid w:val="00E94DD5"/>
    <w:pPr>
      <w:jc w:val="center"/>
    </w:pPr>
  </w:style>
  <w:style w:type="paragraph" w:customStyle="1" w:styleId="BulletList">
    <w:name w:val="Bullet List"/>
    <w:basedOn w:val="Normal"/>
    <w:uiPriority w:val="99"/>
    <w:rsid w:val="005E7634"/>
    <w:pPr>
      <w:numPr>
        <w:numId w:val="7"/>
      </w:numPr>
      <w:spacing w:line="240" w:lineRule="atLeast"/>
    </w:pPr>
  </w:style>
  <w:style w:type="paragraph" w:customStyle="1" w:styleId="TableCellCenter">
    <w:name w:val="Table Cell Center"/>
    <w:basedOn w:val="Normal"/>
    <w:uiPriority w:val="99"/>
    <w:rsid w:val="007A5EB0"/>
    <w:pPr>
      <w:keepLines/>
      <w:spacing w:before="40" w:after="40"/>
      <w:jc w:val="center"/>
    </w:pPr>
    <w:rPr>
      <w:sz w:val="20"/>
    </w:rPr>
  </w:style>
  <w:style w:type="paragraph" w:customStyle="1" w:styleId="TableCellLeft">
    <w:name w:val="Table Cell Left"/>
    <w:basedOn w:val="TableCellCentered"/>
    <w:rsid w:val="00C21107"/>
    <w:pPr>
      <w:jc w:val="left"/>
    </w:pPr>
  </w:style>
  <w:style w:type="paragraph" w:styleId="CommentSubject">
    <w:name w:val="annotation subject"/>
    <w:basedOn w:val="CommentText"/>
    <w:next w:val="CommentText"/>
    <w:semiHidden/>
    <w:rsid w:val="00A142EE"/>
    <w:pPr>
      <w:ind w:left="288" w:hanging="288"/>
    </w:pPr>
    <w:rPr>
      <w:b/>
      <w:bCs/>
    </w:rPr>
  </w:style>
  <w:style w:type="character" w:customStyle="1" w:styleId="HeaderLandscapeChar">
    <w:name w:val="Header Landscape Char"/>
    <w:basedOn w:val="DefaultParagraphFont"/>
    <w:link w:val="HeaderLandscape"/>
    <w:rsid w:val="001878DB"/>
    <w:rPr>
      <w:szCs w:val="24"/>
    </w:rPr>
  </w:style>
  <w:style w:type="character" w:customStyle="1" w:styleId="BodyTextChar">
    <w:name w:val="Body Text Char"/>
    <w:basedOn w:val="DefaultParagraphFont"/>
    <w:link w:val="BodyText"/>
    <w:rsid w:val="00005B33"/>
    <w:rPr>
      <w:sz w:val="24"/>
      <w:szCs w:val="24"/>
    </w:rPr>
  </w:style>
  <w:style w:type="paragraph" w:customStyle="1" w:styleId="00Paragraph">
    <w:name w:val="00Paragraph"/>
    <w:link w:val="00ParagraphChar"/>
    <w:qFormat/>
    <w:rsid w:val="00005B33"/>
    <w:pPr>
      <w:spacing w:before="120" w:after="120" w:line="300" w:lineRule="atLeast"/>
    </w:pPr>
    <w:rPr>
      <w:rFonts w:eastAsia="MS Mincho"/>
      <w:sz w:val="24"/>
      <w:szCs w:val="24"/>
    </w:rPr>
  </w:style>
  <w:style w:type="character" w:customStyle="1" w:styleId="00ParagraphChar">
    <w:name w:val="00Paragraph Char"/>
    <w:basedOn w:val="DefaultParagraphFont"/>
    <w:link w:val="00Paragraph"/>
    <w:rsid w:val="00005B33"/>
    <w:rPr>
      <w:rFonts w:eastAsia="MS Mincho"/>
      <w:sz w:val="24"/>
      <w:szCs w:val="24"/>
      <w:lang w:val="en-US" w:eastAsia="en-US" w:bidi="ar-SA"/>
    </w:rPr>
  </w:style>
  <w:style w:type="character" w:styleId="Strong">
    <w:name w:val="Strong"/>
    <w:uiPriority w:val="22"/>
    <w:qFormat/>
    <w:rsid w:val="00005B33"/>
    <w:rPr>
      <w:b/>
      <w:bCs/>
    </w:rPr>
  </w:style>
  <w:style w:type="paragraph" w:styleId="NoSpacing">
    <w:name w:val="No Spacing"/>
    <w:basedOn w:val="Normal"/>
    <w:uiPriority w:val="1"/>
    <w:qFormat/>
    <w:rsid w:val="00005B33"/>
    <w:pPr>
      <w:spacing w:after="0"/>
    </w:pPr>
    <w:rPr>
      <w:rFonts w:ascii="Calibri" w:hAnsi="Calibri"/>
      <w:sz w:val="22"/>
      <w:szCs w:val="22"/>
      <w:lang w:bidi="en-US"/>
    </w:rPr>
  </w:style>
  <w:style w:type="paragraph" w:styleId="ListBullet">
    <w:name w:val="List Bullet"/>
    <w:basedOn w:val="Normal"/>
    <w:rsid w:val="00C21107"/>
    <w:pPr>
      <w:numPr>
        <w:numId w:val="16"/>
      </w:numPr>
      <w:spacing w:before="120" w:after="120"/>
    </w:pPr>
    <w:rPr>
      <w:rFonts w:eastAsia="Batang"/>
    </w:rPr>
  </w:style>
  <w:style w:type="character" w:customStyle="1" w:styleId="Heading3Char">
    <w:name w:val="Heading 3 Char"/>
    <w:basedOn w:val="DefaultParagraphFont"/>
    <w:link w:val="Heading3"/>
    <w:rsid w:val="00EC1ECB"/>
    <w:rPr>
      <w:rFonts w:cs="Arial"/>
      <w:b/>
      <w:sz w:val="24"/>
      <w:szCs w:val="26"/>
    </w:rPr>
  </w:style>
  <w:style w:type="paragraph" w:styleId="ListParagraph">
    <w:name w:val="List Paragraph"/>
    <w:basedOn w:val="Normal"/>
    <w:uiPriority w:val="34"/>
    <w:qFormat/>
    <w:rsid w:val="00C21107"/>
    <w:pPr>
      <w:ind w:left="720"/>
      <w:contextualSpacing/>
    </w:pPr>
  </w:style>
  <w:style w:type="character" w:customStyle="1" w:styleId="Heading5Char">
    <w:name w:val="Heading 5 Char"/>
    <w:basedOn w:val="DefaultParagraphFont"/>
    <w:link w:val="Heading5"/>
    <w:rsid w:val="00EC1ECB"/>
    <w:rPr>
      <w:rFonts w:cs="Arial"/>
      <w:b/>
      <w:iCs/>
      <w:sz w:val="24"/>
      <w:szCs w:val="26"/>
    </w:rPr>
  </w:style>
  <w:style w:type="character" w:customStyle="1" w:styleId="FooterChar">
    <w:name w:val="Footer Char"/>
    <w:basedOn w:val="DefaultParagraphFont"/>
    <w:link w:val="Footer"/>
    <w:rsid w:val="00612577"/>
    <w:rPr>
      <w:szCs w:val="24"/>
    </w:rPr>
  </w:style>
  <w:style w:type="character" w:customStyle="1" w:styleId="CaptionChar">
    <w:name w:val="Caption Char"/>
    <w:basedOn w:val="DefaultParagraphFont"/>
    <w:link w:val="Caption"/>
    <w:rsid w:val="00346677"/>
    <w:rPr>
      <w:b/>
      <w:bCs/>
      <w:sz w:val="24"/>
    </w:rPr>
  </w:style>
  <w:style w:type="character" w:customStyle="1" w:styleId="Heading2Char">
    <w:name w:val="Heading 2 Char"/>
    <w:basedOn w:val="DefaultParagraphFont"/>
    <w:link w:val="Heading2"/>
    <w:rsid w:val="00612577"/>
    <w:rPr>
      <w:rFonts w:cs="Arial"/>
      <w:b/>
      <w:iCs/>
      <w:sz w:val="24"/>
      <w:szCs w:val="28"/>
    </w:rPr>
  </w:style>
  <w:style w:type="paragraph" w:customStyle="1" w:styleId="Default">
    <w:name w:val="Default"/>
    <w:rsid w:val="00612577"/>
    <w:pPr>
      <w:autoSpaceDE w:val="0"/>
      <w:autoSpaceDN w:val="0"/>
      <w:adjustRightInd w:val="0"/>
    </w:pPr>
    <w:rPr>
      <w:rFonts w:ascii="Arial" w:eastAsia="MS Mincho" w:hAnsi="Arial" w:cs="Arial"/>
      <w:color w:val="000000"/>
      <w:sz w:val="24"/>
      <w:szCs w:val="24"/>
    </w:rPr>
  </w:style>
  <w:style w:type="paragraph" w:styleId="Revision">
    <w:name w:val="Revision"/>
    <w:hidden/>
    <w:uiPriority w:val="99"/>
    <w:semiHidden/>
    <w:rsid w:val="00E546EF"/>
    <w:rPr>
      <w:sz w:val="24"/>
    </w:rPr>
  </w:style>
  <w:style w:type="character" w:customStyle="1" w:styleId="TableTextChar">
    <w:name w:val="Table Text Char"/>
    <w:basedOn w:val="DefaultParagraphFont"/>
    <w:link w:val="TableText"/>
    <w:rsid w:val="00D678F3"/>
    <w:rPr>
      <w:lang w:val="en-US" w:eastAsia="en-US" w:bidi="ar-SA"/>
    </w:rPr>
  </w:style>
  <w:style w:type="character" w:customStyle="1" w:styleId="CommentTextChar">
    <w:name w:val="Comment Text Char"/>
    <w:basedOn w:val="DefaultParagraphFont"/>
    <w:link w:val="CommentText"/>
    <w:uiPriority w:val="99"/>
    <w:rsid w:val="00D678F3"/>
  </w:style>
  <w:style w:type="paragraph" w:customStyle="1" w:styleId="Style1">
    <w:name w:val="Style1"/>
    <w:basedOn w:val="Caption"/>
    <w:link w:val="Style1Char"/>
    <w:qFormat/>
    <w:rsid w:val="00551BA0"/>
  </w:style>
  <w:style w:type="character" w:customStyle="1" w:styleId="Style1Char">
    <w:name w:val="Style1 Char"/>
    <w:basedOn w:val="CaptionChar"/>
    <w:link w:val="Style1"/>
    <w:rsid w:val="00551BA0"/>
    <w:rPr>
      <w:b/>
      <w:bCs/>
      <w:sz w:val="24"/>
    </w:rPr>
  </w:style>
  <w:style w:type="character" w:customStyle="1" w:styleId="jrnl">
    <w:name w:val="jrnl"/>
    <w:basedOn w:val="DefaultParagraphFont"/>
    <w:rsid w:val="00097234"/>
  </w:style>
  <w:style w:type="paragraph" w:styleId="NormalWeb">
    <w:name w:val="Normal (Web)"/>
    <w:basedOn w:val="Normal"/>
    <w:uiPriority w:val="99"/>
    <w:unhideWhenUsed/>
    <w:rsid w:val="00063271"/>
    <w:pPr>
      <w:spacing w:before="100" w:beforeAutospacing="1" w:after="100" w:afterAutospacing="1"/>
    </w:pPr>
  </w:style>
  <w:style w:type="character" w:customStyle="1" w:styleId="BodyTextChar1">
    <w:name w:val="Body Text Char1"/>
    <w:basedOn w:val="DefaultParagraphFont"/>
    <w:rsid w:val="00A75A8F"/>
    <w:rPr>
      <w:sz w:val="24"/>
      <w:lang w:val="en-US" w:eastAsia="en-US" w:bidi="ar-SA"/>
    </w:rPr>
  </w:style>
  <w:style w:type="paragraph" w:customStyle="1" w:styleId="BodyText10">
    <w:name w:val="BodyText10"/>
    <w:rsid w:val="003232A6"/>
    <w:pPr>
      <w:suppressAutoHyphens/>
      <w:jc w:val="both"/>
    </w:pPr>
    <w:rPr>
      <w:rFonts w:eastAsia="MS Mincho"/>
    </w:rPr>
  </w:style>
  <w:style w:type="character" w:styleId="FollowedHyperlink">
    <w:name w:val="FollowedHyperlink"/>
    <w:basedOn w:val="DefaultParagraphFont"/>
    <w:rsid w:val="00E21C6F"/>
    <w:rPr>
      <w:color w:val="800080"/>
      <w:u w:val="single"/>
    </w:rPr>
  </w:style>
  <w:style w:type="paragraph" w:customStyle="1" w:styleId="FigureLegend">
    <w:name w:val="Figure Legend"/>
    <w:basedOn w:val="TableFootnote"/>
    <w:link w:val="FigureLegendChar"/>
    <w:rsid w:val="00C21107"/>
    <w:pPr>
      <w:tabs>
        <w:tab w:val="clear" w:pos="360"/>
      </w:tabs>
      <w:ind w:left="0" w:firstLine="0"/>
    </w:pPr>
  </w:style>
  <w:style w:type="character" w:customStyle="1" w:styleId="FigureLegendChar">
    <w:name w:val="Figure Legend Char"/>
    <w:basedOn w:val="DefaultParagraphFont"/>
    <w:link w:val="FigureLegend"/>
    <w:rsid w:val="00346677"/>
    <w:rPr>
      <w:szCs w:val="24"/>
    </w:rPr>
  </w:style>
  <w:style w:type="paragraph" w:customStyle="1" w:styleId="FigurePlaceholder">
    <w:name w:val="Figure Placeholder"/>
    <w:basedOn w:val="Normal"/>
    <w:next w:val="BodyText"/>
    <w:link w:val="FigurePlaceholderChar"/>
    <w:rsid w:val="00C21107"/>
    <w:pPr>
      <w:keepLines/>
      <w:jc w:val="center"/>
    </w:pPr>
  </w:style>
  <w:style w:type="character" w:customStyle="1" w:styleId="FigurePlaceholderChar">
    <w:name w:val="Figure Placeholder Char"/>
    <w:basedOn w:val="DefaultParagraphFont"/>
    <w:link w:val="FigurePlaceholder"/>
    <w:rsid w:val="00346677"/>
    <w:rPr>
      <w:sz w:val="24"/>
      <w:szCs w:val="24"/>
    </w:rPr>
  </w:style>
  <w:style w:type="paragraph" w:styleId="List">
    <w:name w:val="List"/>
    <w:basedOn w:val="Normal"/>
    <w:rsid w:val="00C21107"/>
    <w:pPr>
      <w:spacing w:before="120" w:after="120"/>
      <w:ind w:left="360" w:hanging="360"/>
      <w:contextualSpacing/>
    </w:pPr>
  </w:style>
  <w:style w:type="paragraph" w:styleId="List2">
    <w:name w:val="List 2"/>
    <w:basedOn w:val="Normal"/>
    <w:rsid w:val="00C21107"/>
    <w:pPr>
      <w:spacing w:before="120" w:after="120"/>
      <w:ind w:left="720" w:hanging="360"/>
      <w:contextualSpacing/>
    </w:pPr>
  </w:style>
  <w:style w:type="paragraph" w:styleId="List3">
    <w:name w:val="List 3"/>
    <w:basedOn w:val="Normal"/>
    <w:rsid w:val="00C21107"/>
    <w:pPr>
      <w:spacing w:before="120" w:after="120"/>
      <w:ind w:left="1080" w:hanging="360"/>
      <w:contextualSpacing/>
    </w:pPr>
  </w:style>
  <w:style w:type="paragraph" w:styleId="List4">
    <w:name w:val="List 4"/>
    <w:basedOn w:val="Normal"/>
    <w:rsid w:val="00C21107"/>
    <w:pPr>
      <w:spacing w:before="120" w:after="120"/>
      <w:ind w:left="1440" w:hanging="360"/>
      <w:contextualSpacing/>
    </w:pPr>
  </w:style>
  <w:style w:type="paragraph" w:styleId="List5">
    <w:name w:val="List 5"/>
    <w:basedOn w:val="Normal"/>
    <w:rsid w:val="00C21107"/>
    <w:pPr>
      <w:spacing w:before="120" w:after="120"/>
      <w:ind w:left="1800" w:hanging="360"/>
      <w:contextualSpacing/>
    </w:pPr>
  </w:style>
  <w:style w:type="paragraph" w:styleId="ListBullet2">
    <w:name w:val="List Bullet 2"/>
    <w:basedOn w:val="ListBullet"/>
    <w:rsid w:val="00C21107"/>
    <w:pPr>
      <w:numPr>
        <w:numId w:val="17"/>
      </w:numPr>
      <w:tabs>
        <w:tab w:val="left" w:pos="720"/>
      </w:tabs>
    </w:pPr>
  </w:style>
  <w:style w:type="paragraph" w:styleId="ListBullet3">
    <w:name w:val="List Bullet 3"/>
    <w:basedOn w:val="ListBullet"/>
    <w:rsid w:val="00C21107"/>
    <w:pPr>
      <w:numPr>
        <w:numId w:val="18"/>
      </w:numPr>
      <w:tabs>
        <w:tab w:val="left" w:pos="1080"/>
      </w:tabs>
    </w:pPr>
  </w:style>
  <w:style w:type="paragraph" w:styleId="ListBullet4">
    <w:name w:val="List Bullet 4"/>
    <w:basedOn w:val="Normal"/>
    <w:rsid w:val="00C21107"/>
    <w:pPr>
      <w:numPr>
        <w:numId w:val="19"/>
      </w:numPr>
      <w:spacing w:before="120" w:after="120"/>
      <w:contextualSpacing/>
    </w:pPr>
  </w:style>
  <w:style w:type="paragraph" w:styleId="ListBullet5">
    <w:name w:val="List Bullet 5"/>
    <w:basedOn w:val="Normal"/>
    <w:rsid w:val="00C21107"/>
    <w:pPr>
      <w:numPr>
        <w:numId w:val="20"/>
      </w:numPr>
      <w:spacing w:before="120" w:after="120"/>
      <w:contextualSpacing/>
    </w:pPr>
  </w:style>
  <w:style w:type="paragraph" w:styleId="ListContinue">
    <w:name w:val="List Continue"/>
    <w:basedOn w:val="Normal"/>
    <w:rsid w:val="00C21107"/>
    <w:pPr>
      <w:spacing w:after="120"/>
      <w:ind w:left="360"/>
      <w:contextualSpacing/>
    </w:pPr>
  </w:style>
  <w:style w:type="paragraph" w:styleId="ListContinue2">
    <w:name w:val="List Continue 2"/>
    <w:basedOn w:val="Normal"/>
    <w:rsid w:val="00C21107"/>
    <w:pPr>
      <w:spacing w:after="120"/>
      <w:ind w:left="720"/>
      <w:contextualSpacing/>
    </w:pPr>
  </w:style>
  <w:style w:type="paragraph" w:styleId="ListContinue3">
    <w:name w:val="List Continue 3"/>
    <w:basedOn w:val="Normal"/>
    <w:rsid w:val="00C21107"/>
    <w:pPr>
      <w:spacing w:after="120"/>
      <w:ind w:left="1080"/>
      <w:contextualSpacing/>
    </w:pPr>
  </w:style>
  <w:style w:type="paragraph" w:styleId="ListContinue4">
    <w:name w:val="List Continue 4"/>
    <w:basedOn w:val="Normal"/>
    <w:rsid w:val="00C21107"/>
    <w:pPr>
      <w:spacing w:after="120"/>
      <w:ind w:left="1440"/>
      <w:contextualSpacing/>
    </w:pPr>
  </w:style>
  <w:style w:type="paragraph" w:styleId="ListContinue5">
    <w:name w:val="List Continue 5"/>
    <w:basedOn w:val="Normal"/>
    <w:rsid w:val="00C21107"/>
    <w:pPr>
      <w:spacing w:after="120"/>
      <w:ind w:left="1800"/>
      <w:contextualSpacing/>
    </w:pPr>
  </w:style>
  <w:style w:type="paragraph" w:customStyle="1" w:styleId="ListEnd">
    <w:name w:val="List End"/>
    <w:basedOn w:val="ListBullet"/>
    <w:next w:val="Normal"/>
    <w:rsid w:val="00C21107"/>
    <w:pPr>
      <w:numPr>
        <w:numId w:val="0"/>
      </w:numPr>
      <w:spacing w:after="0"/>
    </w:pPr>
  </w:style>
  <w:style w:type="paragraph" w:customStyle="1" w:styleId="ListLetter">
    <w:name w:val="List Letter"/>
    <w:basedOn w:val="Normal"/>
    <w:rsid w:val="00C21107"/>
    <w:pPr>
      <w:numPr>
        <w:numId w:val="21"/>
      </w:numPr>
      <w:spacing w:before="120" w:after="120"/>
    </w:pPr>
    <w:rPr>
      <w:rFonts w:eastAsia="Batang"/>
    </w:rPr>
  </w:style>
  <w:style w:type="paragraph" w:customStyle="1" w:styleId="ListLetter2">
    <w:name w:val="List Letter 2"/>
    <w:basedOn w:val="ListLetter"/>
    <w:rsid w:val="00C21107"/>
    <w:pPr>
      <w:numPr>
        <w:numId w:val="22"/>
      </w:numPr>
    </w:pPr>
  </w:style>
  <w:style w:type="paragraph" w:customStyle="1" w:styleId="ListLetter3">
    <w:name w:val="List Letter 3"/>
    <w:basedOn w:val="ListLetter"/>
    <w:rsid w:val="00C21107"/>
    <w:pPr>
      <w:numPr>
        <w:numId w:val="23"/>
      </w:numPr>
    </w:pPr>
  </w:style>
  <w:style w:type="paragraph" w:styleId="ListNumber">
    <w:name w:val="List Number"/>
    <w:basedOn w:val="Normal"/>
    <w:rsid w:val="00C21107"/>
    <w:pPr>
      <w:numPr>
        <w:numId w:val="24"/>
      </w:numPr>
      <w:spacing w:before="120" w:after="120"/>
    </w:pPr>
    <w:rPr>
      <w:rFonts w:eastAsia="Batang"/>
    </w:rPr>
  </w:style>
  <w:style w:type="paragraph" w:styleId="ListNumber2">
    <w:name w:val="List Number 2"/>
    <w:basedOn w:val="ListNumber"/>
    <w:rsid w:val="00C21107"/>
    <w:pPr>
      <w:numPr>
        <w:numId w:val="25"/>
      </w:numPr>
    </w:pPr>
  </w:style>
  <w:style w:type="paragraph" w:styleId="ListNumber3">
    <w:name w:val="List Number 3"/>
    <w:basedOn w:val="ListNumber"/>
    <w:rsid w:val="00C21107"/>
    <w:pPr>
      <w:numPr>
        <w:numId w:val="26"/>
      </w:numPr>
    </w:pPr>
  </w:style>
  <w:style w:type="paragraph" w:styleId="ListNumber4">
    <w:name w:val="List Number 4"/>
    <w:basedOn w:val="ListNumber"/>
    <w:rsid w:val="00C21107"/>
    <w:pPr>
      <w:numPr>
        <w:numId w:val="27"/>
      </w:numPr>
      <w:contextualSpacing/>
    </w:pPr>
  </w:style>
  <w:style w:type="paragraph" w:styleId="ListNumber5">
    <w:name w:val="List Number 5"/>
    <w:basedOn w:val="ListNumber"/>
    <w:rsid w:val="00C21107"/>
    <w:pPr>
      <w:numPr>
        <w:numId w:val="28"/>
      </w:numPr>
      <w:contextualSpacing/>
    </w:pPr>
  </w:style>
  <w:style w:type="character" w:styleId="PlaceholderText">
    <w:name w:val="Placeholder Text"/>
    <w:basedOn w:val="DefaultParagraphFont"/>
    <w:uiPriority w:val="99"/>
    <w:semiHidden/>
    <w:rsid w:val="00C21107"/>
    <w:rPr>
      <w:color w:val="808080"/>
    </w:rPr>
  </w:style>
  <w:style w:type="paragraph" w:customStyle="1" w:styleId="SynopsisListBullet">
    <w:name w:val="Synopsis List Bullet"/>
    <w:basedOn w:val="SynopsisText"/>
    <w:rsid w:val="00C21107"/>
    <w:pPr>
      <w:numPr>
        <w:numId w:val="29"/>
      </w:numPr>
    </w:pPr>
  </w:style>
  <w:style w:type="paragraph" w:customStyle="1" w:styleId="SynopsisListLetter">
    <w:name w:val="Synopsis List Letter"/>
    <w:basedOn w:val="SynopsisText"/>
    <w:rsid w:val="00C21107"/>
    <w:pPr>
      <w:numPr>
        <w:numId w:val="30"/>
      </w:numPr>
    </w:pPr>
  </w:style>
  <w:style w:type="paragraph" w:customStyle="1" w:styleId="SynopsisListNumber">
    <w:name w:val="Synopsis List Number"/>
    <w:basedOn w:val="SynopsisListBullet"/>
    <w:rsid w:val="00C21107"/>
    <w:pPr>
      <w:numPr>
        <w:numId w:val="31"/>
      </w:numPr>
    </w:pPr>
  </w:style>
  <w:style w:type="paragraph" w:customStyle="1" w:styleId="SynopsisText">
    <w:name w:val="Synopsis Text"/>
    <w:basedOn w:val="BodyText"/>
    <w:rsid w:val="00C21107"/>
    <w:pPr>
      <w:widowControl w:val="0"/>
      <w:spacing w:before="60" w:after="60"/>
    </w:pPr>
    <w:rPr>
      <w:sz w:val="20"/>
    </w:rPr>
  </w:style>
  <w:style w:type="paragraph" w:customStyle="1" w:styleId="TableCellCentered">
    <w:name w:val="Table Cell Centered"/>
    <w:basedOn w:val="Normal"/>
    <w:rsid w:val="00C21107"/>
    <w:pPr>
      <w:spacing w:before="60" w:after="60"/>
      <w:jc w:val="center"/>
    </w:pPr>
    <w:rPr>
      <w:sz w:val="20"/>
    </w:rPr>
  </w:style>
  <w:style w:type="paragraph" w:customStyle="1" w:styleId="TableFootnote">
    <w:name w:val="Table Footnote"/>
    <w:basedOn w:val="Normal"/>
    <w:link w:val="TableFootnoteChar"/>
    <w:rsid w:val="00C21107"/>
    <w:pPr>
      <w:tabs>
        <w:tab w:val="left" w:pos="360"/>
      </w:tabs>
      <w:spacing w:after="0"/>
      <w:ind w:left="360" w:hanging="360"/>
    </w:pPr>
    <w:rPr>
      <w:sz w:val="20"/>
    </w:rPr>
  </w:style>
  <w:style w:type="paragraph" w:customStyle="1" w:styleId="TableHead">
    <w:name w:val="Table Head"/>
    <w:basedOn w:val="TableCellCentered"/>
    <w:rsid w:val="00C21107"/>
    <w:rPr>
      <w:b/>
    </w:rPr>
  </w:style>
  <w:style w:type="paragraph" w:styleId="TOCHeading">
    <w:name w:val="TOC Heading"/>
    <w:basedOn w:val="Heading1"/>
    <w:next w:val="Normal"/>
    <w:uiPriority w:val="39"/>
    <w:semiHidden/>
    <w:unhideWhenUsed/>
    <w:qFormat/>
    <w:rsid w:val="00C21107"/>
    <w:pPr>
      <w:numPr>
        <w:numId w:val="0"/>
      </w:numPr>
      <w:spacing w:before="480" w:after="0"/>
      <w:outlineLvl w:val="9"/>
    </w:pPr>
    <w:rPr>
      <w:rFonts w:asciiTheme="majorHAnsi" w:eastAsiaTheme="majorEastAsia" w:hAnsiTheme="majorHAnsi" w:cstheme="majorBidi"/>
      <w:caps w:val="0"/>
      <w:color w:val="365F91" w:themeColor="accent1" w:themeShade="BF"/>
      <w:sz w:val="28"/>
      <w:szCs w:val="28"/>
    </w:rPr>
  </w:style>
  <w:style w:type="paragraph" w:customStyle="1" w:styleId="TableCell">
    <w:name w:val="Table Cell"/>
    <w:rsid w:val="008C2591"/>
    <w:pPr>
      <w:spacing w:before="60" w:after="60"/>
    </w:pPr>
    <w:rPr>
      <w:bCs/>
    </w:rPr>
  </w:style>
  <w:style w:type="paragraph" w:customStyle="1" w:styleId="cdb-ListNumbered">
    <w:name w:val="cdb-List Numbered"/>
    <w:basedOn w:val="Normal"/>
    <w:rsid w:val="009A21AC"/>
    <w:pPr>
      <w:numPr>
        <w:numId w:val="9"/>
      </w:numPr>
      <w:spacing w:after="120" w:line="260" w:lineRule="exact"/>
    </w:pPr>
    <w:rPr>
      <w:rFonts w:ascii="Arial" w:hAnsi="Arial"/>
      <w:color w:val="000000"/>
      <w:sz w:val="22"/>
      <w:szCs w:val="20"/>
    </w:rPr>
  </w:style>
  <w:style w:type="paragraph" w:styleId="PlainText">
    <w:name w:val="Plain Text"/>
    <w:basedOn w:val="Normal"/>
    <w:link w:val="PlainTextChar"/>
    <w:uiPriority w:val="99"/>
    <w:unhideWhenUsed/>
    <w:rsid w:val="007819DD"/>
    <w:pPr>
      <w:spacing w:after="0"/>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7819DD"/>
    <w:rPr>
      <w:rFonts w:ascii="Consolas" w:eastAsiaTheme="minorHAnsi" w:hAnsi="Consolas" w:cs="Consolas"/>
      <w:sz w:val="21"/>
      <w:szCs w:val="21"/>
    </w:rPr>
  </w:style>
  <w:style w:type="character" w:styleId="Emphasis">
    <w:name w:val="Emphasis"/>
    <w:basedOn w:val="DefaultParagraphFont"/>
    <w:uiPriority w:val="20"/>
    <w:qFormat/>
    <w:rsid w:val="00A45504"/>
    <w:rPr>
      <w:i/>
      <w:iCs/>
    </w:rPr>
  </w:style>
  <w:style w:type="character" w:customStyle="1" w:styleId="00Paragraph0">
    <w:name w:val="00Paragraph (文字)"/>
    <w:basedOn w:val="DefaultParagraphFont"/>
    <w:rsid w:val="00A45504"/>
    <w:rPr>
      <w:rFonts w:ascii="Times New Roman" w:eastAsia="MS Mincho" w:hAnsi="Times New Roman" w:cs="Times New Roman"/>
      <w:sz w:val="24"/>
      <w:szCs w:val="24"/>
    </w:rPr>
  </w:style>
  <w:style w:type="character" w:customStyle="1" w:styleId="st">
    <w:name w:val="st"/>
    <w:basedOn w:val="DefaultParagraphFont"/>
    <w:rsid w:val="00CE6A99"/>
  </w:style>
  <w:style w:type="character" w:customStyle="1" w:styleId="TableFootnoteChar">
    <w:name w:val="Table Footnote Char"/>
    <w:basedOn w:val="DefaultParagraphFont"/>
    <w:link w:val="TableFootnote"/>
    <w:rsid w:val="00414111"/>
    <w:rPr>
      <w:szCs w:val="24"/>
    </w:rPr>
  </w:style>
  <w:style w:type="paragraph" w:customStyle="1" w:styleId="16TableEntries9pt">
    <w:name w:val="16Table Entries 9 pt"/>
    <w:rsid w:val="00861E1F"/>
    <w:pPr>
      <w:keepNext/>
      <w:jc w:val="center"/>
    </w:pPr>
    <w:rPr>
      <w:rFonts w:eastAsia="MS Mincho"/>
      <w:sz w:val="18"/>
      <w:szCs w:val="18"/>
    </w:rPr>
  </w:style>
  <w:style w:type="character" w:styleId="BookTitle">
    <w:name w:val="Book Title"/>
    <w:basedOn w:val="DefaultParagraphFont"/>
    <w:uiPriority w:val="33"/>
    <w:qFormat/>
    <w:rsid w:val="005F242E"/>
    <w:rPr>
      <w:b/>
      <w:bCs/>
      <w:smallCaps/>
      <w:spacing w:val="5"/>
    </w:rPr>
  </w:style>
  <w:style w:type="paragraph" w:styleId="EndnoteText">
    <w:name w:val="endnote text"/>
    <w:basedOn w:val="Normal"/>
    <w:link w:val="EndnoteTextChar"/>
    <w:rsid w:val="005A718D"/>
    <w:pPr>
      <w:spacing w:after="0"/>
    </w:pPr>
    <w:rPr>
      <w:sz w:val="20"/>
      <w:szCs w:val="20"/>
    </w:rPr>
  </w:style>
  <w:style w:type="character" w:customStyle="1" w:styleId="EndnoteTextChar">
    <w:name w:val="Endnote Text Char"/>
    <w:basedOn w:val="DefaultParagraphFont"/>
    <w:link w:val="EndnoteText"/>
    <w:rsid w:val="005A718D"/>
  </w:style>
  <w:style w:type="character" w:styleId="EndnoteReference">
    <w:name w:val="endnote reference"/>
    <w:basedOn w:val="DefaultParagraphFont"/>
    <w:rsid w:val="005A718D"/>
    <w:rPr>
      <w:vertAlign w:val="superscript"/>
    </w:rPr>
  </w:style>
  <w:style w:type="character" w:customStyle="1" w:styleId="hilighti">
    <w:name w:val="hilighti"/>
    <w:basedOn w:val="DefaultParagraphFont"/>
    <w:rsid w:val="0059151A"/>
  </w:style>
  <w:style w:type="character" w:customStyle="1" w:styleId="hilightu">
    <w:name w:val="hilightu"/>
    <w:basedOn w:val="DefaultParagraphFont"/>
    <w:rsid w:val="0059151A"/>
  </w:style>
  <w:style w:type="character" w:customStyle="1" w:styleId="BlueText">
    <w:name w:val="Blue Text"/>
    <w:basedOn w:val="DefaultParagraphFont"/>
    <w:rsid w:val="008D0E78"/>
    <w:rPr>
      <w:color w:val="0000FF"/>
    </w:rPr>
  </w:style>
  <w:style w:type="paragraph" w:customStyle="1" w:styleId="TableText0">
    <w:name w:val="TableText"/>
    <w:link w:val="TableTextChar0"/>
    <w:uiPriority w:val="99"/>
    <w:rsid w:val="000B293F"/>
    <w:rPr>
      <w:rFonts w:eastAsia="SimSun" w:cs="Arial"/>
    </w:rPr>
  </w:style>
  <w:style w:type="character" w:customStyle="1" w:styleId="TableTextChar0">
    <w:name w:val="TableText Char"/>
    <w:basedOn w:val="DefaultParagraphFont"/>
    <w:link w:val="TableText0"/>
    <w:uiPriority w:val="99"/>
    <w:locked/>
    <w:rsid w:val="000B293F"/>
    <w:rPr>
      <w:rFonts w:eastAsia="SimSun" w:cs="Arial"/>
    </w:rPr>
  </w:style>
  <w:style w:type="paragraph" w:customStyle="1" w:styleId="TableFootnote10pt">
    <w:name w:val="Table Footnote + 10 pt"/>
    <w:basedOn w:val="Normal"/>
    <w:uiPriority w:val="99"/>
    <w:rsid w:val="000B293F"/>
    <w:pPr>
      <w:tabs>
        <w:tab w:val="left" w:pos="187"/>
      </w:tabs>
      <w:ind w:left="187" w:hanging="187"/>
    </w:pPr>
    <w:rPr>
      <w:rFonts w:eastAsia="SimSun"/>
      <w:sz w:val="18"/>
      <w:szCs w:val="18"/>
    </w:rPr>
  </w:style>
  <w:style w:type="character" w:customStyle="1" w:styleId="HeaderChar">
    <w:name w:val="Header Char"/>
    <w:basedOn w:val="DefaultParagraphFont"/>
    <w:link w:val="Header"/>
    <w:uiPriority w:val="99"/>
    <w:rsid w:val="00CE6761"/>
    <w:rPr>
      <w:szCs w:val="24"/>
    </w:rPr>
  </w:style>
  <w:style w:type="paragraph" w:styleId="Title">
    <w:name w:val="Title"/>
    <w:basedOn w:val="Normal"/>
    <w:next w:val="BodyText"/>
    <w:link w:val="TitleChar"/>
    <w:qFormat/>
    <w:rsid w:val="00CE6761"/>
    <w:pPr>
      <w:spacing w:after="0"/>
      <w:jc w:val="center"/>
    </w:pPr>
    <w:rPr>
      <w:rFonts w:ascii="Calibri" w:eastAsiaTheme="minorEastAsia" w:hAnsi="Calibri"/>
      <w:b/>
      <w:sz w:val="28"/>
    </w:rPr>
  </w:style>
  <w:style w:type="character" w:customStyle="1" w:styleId="TitleChar">
    <w:name w:val="Title Char"/>
    <w:basedOn w:val="DefaultParagraphFont"/>
    <w:link w:val="Title"/>
    <w:rsid w:val="00CE6761"/>
    <w:rPr>
      <w:rFonts w:ascii="Calibri" w:eastAsiaTheme="minorEastAsia" w:hAnsi="Calibri"/>
      <w:b/>
      <w:sz w:val="28"/>
      <w:szCs w:val="24"/>
    </w:rPr>
  </w:style>
</w:styles>
</file>

<file path=word/webSettings.xml><?xml version="1.0" encoding="utf-8"?>
<w:webSettings xmlns:r="http://schemas.openxmlformats.org/officeDocument/2006/relationships" xmlns:w="http://schemas.openxmlformats.org/wordprocessingml/2006/main">
  <w:divs>
    <w:div w:id="32075888">
      <w:bodyDiv w:val="1"/>
      <w:marLeft w:val="0"/>
      <w:marRight w:val="0"/>
      <w:marTop w:val="0"/>
      <w:marBottom w:val="0"/>
      <w:divBdr>
        <w:top w:val="none" w:sz="0" w:space="0" w:color="auto"/>
        <w:left w:val="none" w:sz="0" w:space="0" w:color="auto"/>
        <w:bottom w:val="none" w:sz="0" w:space="0" w:color="auto"/>
        <w:right w:val="none" w:sz="0" w:space="0" w:color="auto"/>
      </w:divBdr>
    </w:div>
    <w:div w:id="306590705">
      <w:bodyDiv w:val="1"/>
      <w:marLeft w:val="0"/>
      <w:marRight w:val="0"/>
      <w:marTop w:val="0"/>
      <w:marBottom w:val="0"/>
      <w:divBdr>
        <w:top w:val="none" w:sz="0" w:space="0" w:color="auto"/>
        <w:left w:val="none" w:sz="0" w:space="0" w:color="auto"/>
        <w:bottom w:val="none" w:sz="0" w:space="0" w:color="auto"/>
        <w:right w:val="none" w:sz="0" w:space="0" w:color="auto"/>
      </w:divBdr>
    </w:div>
    <w:div w:id="315306896">
      <w:bodyDiv w:val="1"/>
      <w:marLeft w:val="0"/>
      <w:marRight w:val="0"/>
      <w:marTop w:val="0"/>
      <w:marBottom w:val="0"/>
      <w:divBdr>
        <w:top w:val="none" w:sz="0" w:space="0" w:color="auto"/>
        <w:left w:val="none" w:sz="0" w:space="0" w:color="auto"/>
        <w:bottom w:val="none" w:sz="0" w:space="0" w:color="auto"/>
        <w:right w:val="none" w:sz="0" w:space="0" w:color="auto"/>
      </w:divBdr>
    </w:div>
    <w:div w:id="356659196">
      <w:bodyDiv w:val="1"/>
      <w:marLeft w:val="0"/>
      <w:marRight w:val="0"/>
      <w:marTop w:val="0"/>
      <w:marBottom w:val="0"/>
      <w:divBdr>
        <w:top w:val="none" w:sz="0" w:space="0" w:color="auto"/>
        <w:left w:val="none" w:sz="0" w:space="0" w:color="auto"/>
        <w:bottom w:val="none" w:sz="0" w:space="0" w:color="auto"/>
        <w:right w:val="none" w:sz="0" w:space="0" w:color="auto"/>
      </w:divBdr>
    </w:div>
    <w:div w:id="440105921">
      <w:bodyDiv w:val="1"/>
      <w:marLeft w:val="0"/>
      <w:marRight w:val="0"/>
      <w:marTop w:val="0"/>
      <w:marBottom w:val="0"/>
      <w:divBdr>
        <w:top w:val="none" w:sz="0" w:space="0" w:color="auto"/>
        <w:left w:val="none" w:sz="0" w:space="0" w:color="auto"/>
        <w:bottom w:val="none" w:sz="0" w:space="0" w:color="auto"/>
        <w:right w:val="none" w:sz="0" w:space="0" w:color="auto"/>
      </w:divBdr>
    </w:div>
    <w:div w:id="549222445">
      <w:bodyDiv w:val="1"/>
      <w:marLeft w:val="0"/>
      <w:marRight w:val="0"/>
      <w:marTop w:val="0"/>
      <w:marBottom w:val="0"/>
      <w:divBdr>
        <w:top w:val="none" w:sz="0" w:space="0" w:color="auto"/>
        <w:left w:val="none" w:sz="0" w:space="0" w:color="auto"/>
        <w:bottom w:val="none" w:sz="0" w:space="0" w:color="auto"/>
        <w:right w:val="none" w:sz="0" w:space="0" w:color="auto"/>
      </w:divBdr>
    </w:div>
    <w:div w:id="625047995">
      <w:bodyDiv w:val="1"/>
      <w:marLeft w:val="0"/>
      <w:marRight w:val="0"/>
      <w:marTop w:val="0"/>
      <w:marBottom w:val="0"/>
      <w:divBdr>
        <w:top w:val="none" w:sz="0" w:space="0" w:color="auto"/>
        <w:left w:val="none" w:sz="0" w:space="0" w:color="auto"/>
        <w:bottom w:val="none" w:sz="0" w:space="0" w:color="auto"/>
        <w:right w:val="none" w:sz="0" w:space="0" w:color="auto"/>
      </w:divBdr>
    </w:div>
    <w:div w:id="629438865">
      <w:bodyDiv w:val="1"/>
      <w:marLeft w:val="0"/>
      <w:marRight w:val="0"/>
      <w:marTop w:val="0"/>
      <w:marBottom w:val="0"/>
      <w:divBdr>
        <w:top w:val="none" w:sz="0" w:space="0" w:color="auto"/>
        <w:left w:val="none" w:sz="0" w:space="0" w:color="auto"/>
        <w:bottom w:val="none" w:sz="0" w:space="0" w:color="auto"/>
        <w:right w:val="none" w:sz="0" w:space="0" w:color="auto"/>
      </w:divBdr>
    </w:div>
    <w:div w:id="662852770">
      <w:bodyDiv w:val="1"/>
      <w:marLeft w:val="0"/>
      <w:marRight w:val="0"/>
      <w:marTop w:val="0"/>
      <w:marBottom w:val="0"/>
      <w:divBdr>
        <w:top w:val="none" w:sz="0" w:space="0" w:color="auto"/>
        <w:left w:val="none" w:sz="0" w:space="0" w:color="auto"/>
        <w:bottom w:val="none" w:sz="0" w:space="0" w:color="auto"/>
        <w:right w:val="none" w:sz="0" w:space="0" w:color="auto"/>
      </w:divBdr>
    </w:div>
    <w:div w:id="885338666">
      <w:bodyDiv w:val="1"/>
      <w:marLeft w:val="0"/>
      <w:marRight w:val="0"/>
      <w:marTop w:val="0"/>
      <w:marBottom w:val="0"/>
      <w:divBdr>
        <w:top w:val="none" w:sz="0" w:space="0" w:color="auto"/>
        <w:left w:val="none" w:sz="0" w:space="0" w:color="auto"/>
        <w:bottom w:val="none" w:sz="0" w:space="0" w:color="auto"/>
        <w:right w:val="none" w:sz="0" w:space="0" w:color="auto"/>
      </w:divBdr>
    </w:div>
    <w:div w:id="956525706">
      <w:bodyDiv w:val="1"/>
      <w:marLeft w:val="0"/>
      <w:marRight w:val="0"/>
      <w:marTop w:val="0"/>
      <w:marBottom w:val="0"/>
      <w:divBdr>
        <w:top w:val="none" w:sz="0" w:space="0" w:color="auto"/>
        <w:left w:val="none" w:sz="0" w:space="0" w:color="auto"/>
        <w:bottom w:val="none" w:sz="0" w:space="0" w:color="auto"/>
        <w:right w:val="none" w:sz="0" w:space="0" w:color="auto"/>
      </w:divBdr>
    </w:div>
    <w:div w:id="1123616053">
      <w:bodyDiv w:val="1"/>
      <w:marLeft w:val="0"/>
      <w:marRight w:val="0"/>
      <w:marTop w:val="0"/>
      <w:marBottom w:val="0"/>
      <w:divBdr>
        <w:top w:val="none" w:sz="0" w:space="0" w:color="auto"/>
        <w:left w:val="none" w:sz="0" w:space="0" w:color="auto"/>
        <w:bottom w:val="none" w:sz="0" w:space="0" w:color="auto"/>
        <w:right w:val="none" w:sz="0" w:space="0" w:color="auto"/>
      </w:divBdr>
    </w:div>
    <w:div w:id="1191916357">
      <w:bodyDiv w:val="1"/>
      <w:marLeft w:val="0"/>
      <w:marRight w:val="0"/>
      <w:marTop w:val="0"/>
      <w:marBottom w:val="0"/>
      <w:divBdr>
        <w:top w:val="none" w:sz="0" w:space="0" w:color="auto"/>
        <w:left w:val="none" w:sz="0" w:space="0" w:color="auto"/>
        <w:bottom w:val="none" w:sz="0" w:space="0" w:color="auto"/>
        <w:right w:val="none" w:sz="0" w:space="0" w:color="auto"/>
      </w:divBdr>
    </w:div>
    <w:div w:id="1192185652">
      <w:bodyDiv w:val="1"/>
      <w:marLeft w:val="0"/>
      <w:marRight w:val="0"/>
      <w:marTop w:val="0"/>
      <w:marBottom w:val="0"/>
      <w:divBdr>
        <w:top w:val="none" w:sz="0" w:space="0" w:color="auto"/>
        <w:left w:val="none" w:sz="0" w:space="0" w:color="auto"/>
        <w:bottom w:val="none" w:sz="0" w:space="0" w:color="auto"/>
        <w:right w:val="none" w:sz="0" w:space="0" w:color="auto"/>
      </w:divBdr>
    </w:div>
    <w:div w:id="1224951277">
      <w:bodyDiv w:val="1"/>
      <w:marLeft w:val="0"/>
      <w:marRight w:val="0"/>
      <w:marTop w:val="0"/>
      <w:marBottom w:val="0"/>
      <w:divBdr>
        <w:top w:val="none" w:sz="0" w:space="0" w:color="auto"/>
        <w:left w:val="none" w:sz="0" w:space="0" w:color="auto"/>
        <w:bottom w:val="none" w:sz="0" w:space="0" w:color="auto"/>
        <w:right w:val="none" w:sz="0" w:space="0" w:color="auto"/>
      </w:divBdr>
    </w:div>
    <w:div w:id="1304122022">
      <w:bodyDiv w:val="1"/>
      <w:marLeft w:val="0"/>
      <w:marRight w:val="0"/>
      <w:marTop w:val="0"/>
      <w:marBottom w:val="0"/>
      <w:divBdr>
        <w:top w:val="none" w:sz="0" w:space="0" w:color="auto"/>
        <w:left w:val="none" w:sz="0" w:space="0" w:color="auto"/>
        <w:bottom w:val="none" w:sz="0" w:space="0" w:color="auto"/>
        <w:right w:val="none" w:sz="0" w:space="0" w:color="auto"/>
      </w:divBdr>
    </w:div>
    <w:div w:id="1392850886">
      <w:bodyDiv w:val="1"/>
      <w:marLeft w:val="0"/>
      <w:marRight w:val="0"/>
      <w:marTop w:val="0"/>
      <w:marBottom w:val="0"/>
      <w:divBdr>
        <w:top w:val="none" w:sz="0" w:space="0" w:color="auto"/>
        <w:left w:val="none" w:sz="0" w:space="0" w:color="auto"/>
        <w:bottom w:val="none" w:sz="0" w:space="0" w:color="auto"/>
        <w:right w:val="none" w:sz="0" w:space="0" w:color="auto"/>
      </w:divBdr>
    </w:div>
    <w:div w:id="1414934204">
      <w:bodyDiv w:val="1"/>
      <w:marLeft w:val="0"/>
      <w:marRight w:val="0"/>
      <w:marTop w:val="0"/>
      <w:marBottom w:val="0"/>
      <w:divBdr>
        <w:top w:val="none" w:sz="0" w:space="0" w:color="auto"/>
        <w:left w:val="none" w:sz="0" w:space="0" w:color="auto"/>
        <w:bottom w:val="none" w:sz="0" w:space="0" w:color="auto"/>
        <w:right w:val="none" w:sz="0" w:space="0" w:color="auto"/>
      </w:divBdr>
    </w:div>
    <w:div w:id="1461729183">
      <w:bodyDiv w:val="1"/>
      <w:marLeft w:val="0"/>
      <w:marRight w:val="0"/>
      <w:marTop w:val="0"/>
      <w:marBottom w:val="0"/>
      <w:divBdr>
        <w:top w:val="none" w:sz="0" w:space="0" w:color="auto"/>
        <w:left w:val="none" w:sz="0" w:space="0" w:color="auto"/>
        <w:bottom w:val="none" w:sz="0" w:space="0" w:color="auto"/>
        <w:right w:val="none" w:sz="0" w:space="0" w:color="auto"/>
      </w:divBdr>
    </w:div>
    <w:div w:id="1627076239">
      <w:bodyDiv w:val="1"/>
      <w:marLeft w:val="0"/>
      <w:marRight w:val="0"/>
      <w:marTop w:val="0"/>
      <w:marBottom w:val="0"/>
      <w:divBdr>
        <w:top w:val="none" w:sz="0" w:space="0" w:color="auto"/>
        <w:left w:val="none" w:sz="0" w:space="0" w:color="auto"/>
        <w:bottom w:val="none" w:sz="0" w:space="0" w:color="auto"/>
        <w:right w:val="none" w:sz="0" w:space="0" w:color="auto"/>
      </w:divBdr>
    </w:div>
    <w:div w:id="1641350776">
      <w:bodyDiv w:val="1"/>
      <w:marLeft w:val="0"/>
      <w:marRight w:val="0"/>
      <w:marTop w:val="0"/>
      <w:marBottom w:val="0"/>
      <w:divBdr>
        <w:top w:val="none" w:sz="0" w:space="0" w:color="auto"/>
        <w:left w:val="none" w:sz="0" w:space="0" w:color="auto"/>
        <w:bottom w:val="none" w:sz="0" w:space="0" w:color="auto"/>
        <w:right w:val="none" w:sz="0" w:space="0" w:color="auto"/>
      </w:divBdr>
    </w:div>
    <w:div w:id="1667200181">
      <w:bodyDiv w:val="1"/>
      <w:marLeft w:val="0"/>
      <w:marRight w:val="0"/>
      <w:marTop w:val="0"/>
      <w:marBottom w:val="0"/>
      <w:divBdr>
        <w:top w:val="none" w:sz="0" w:space="0" w:color="auto"/>
        <w:left w:val="none" w:sz="0" w:space="0" w:color="auto"/>
        <w:bottom w:val="none" w:sz="0" w:space="0" w:color="auto"/>
        <w:right w:val="none" w:sz="0" w:space="0" w:color="auto"/>
      </w:divBdr>
      <w:divsChild>
        <w:div w:id="397940580">
          <w:marLeft w:val="0"/>
          <w:marRight w:val="0"/>
          <w:marTop w:val="0"/>
          <w:marBottom w:val="120"/>
          <w:divBdr>
            <w:top w:val="none" w:sz="0" w:space="0" w:color="auto"/>
            <w:left w:val="none" w:sz="0" w:space="0" w:color="auto"/>
            <w:bottom w:val="none" w:sz="0" w:space="0" w:color="auto"/>
            <w:right w:val="none" w:sz="0" w:space="0" w:color="auto"/>
          </w:divBdr>
        </w:div>
      </w:divsChild>
    </w:div>
    <w:div w:id="1747610127">
      <w:bodyDiv w:val="1"/>
      <w:marLeft w:val="0"/>
      <w:marRight w:val="0"/>
      <w:marTop w:val="0"/>
      <w:marBottom w:val="0"/>
      <w:divBdr>
        <w:top w:val="none" w:sz="0" w:space="0" w:color="auto"/>
        <w:left w:val="none" w:sz="0" w:space="0" w:color="auto"/>
        <w:bottom w:val="none" w:sz="0" w:space="0" w:color="auto"/>
        <w:right w:val="none" w:sz="0" w:space="0" w:color="auto"/>
      </w:divBdr>
    </w:div>
    <w:div w:id="1845195878">
      <w:bodyDiv w:val="1"/>
      <w:marLeft w:val="0"/>
      <w:marRight w:val="0"/>
      <w:marTop w:val="0"/>
      <w:marBottom w:val="0"/>
      <w:divBdr>
        <w:top w:val="none" w:sz="0" w:space="0" w:color="auto"/>
        <w:left w:val="none" w:sz="0" w:space="0" w:color="auto"/>
        <w:bottom w:val="none" w:sz="0" w:space="0" w:color="auto"/>
        <w:right w:val="none" w:sz="0" w:space="0" w:color="auto"/>
      </w:divBdr>
    </w:div>
    <w:div w:id="1935627368">
      <w:bodyDiv w:val="1"/>
      <w:marLeft w:val="0"/>
      <w:marRight w:val="0"/>
      <w:marTop w:val="0"/>
      <w:marBottom w:val="0"/>
      <w:divBdr>
        <w:top w:val="none" w:sz="0" w:space="0" w:color="auto"/>
        <w:left w:val="none" w:sz="0" w:space="0" w:color="auto"/>
        <w:bottom w:val="none" w:sz="0" w:space="0" w:color="auto"/>
        <w:right w:val="none" w:sz="0" w:space="0" w:color="auto"/>
      </w:divBdr>
    </w:div>
    <w:div w:id="1977180417">
      <w:bodyDiv w:val="1"/>
      <w:marLeft w:val="0"/>
      <w:marRight w:val="0"/>
      <w:marTop w:val="0"/>
      <w:marBottom w:val="0"/>
      <w:divBdr>
        <w:top w:val="none" w:sz="0" w:space="0" w:color="auto"/>
        <w:left w:val="none" w:sz="0" w:space="0" w:color="auto"/>
        <w:bottom w:val="none" w:sz="0" w:space="0" w:color="auto"/>
        <w:right w:val="none" w:sz="0" w:space="0" w:color="auto"/>
      </w:divBdr>
    </w:div>
    <w:div w:id="1999309978">
      <w:bodyDiv w:val="1"/>
      <w:marLeft w:val="0"/>
      <w:marRight w:val="0"/>
      <w:marTop w:val="0"/>
      <w:marBottom w:val="0"/>
      <w:divBdr>
        <w:top w:val="none" w:sz="0" w:space="0" w:color="auto"/>
        <w:left w:val="none" w:sz="0" w:space="0" w:color="auto"/>
        <w:bottom w:val="none" w:sz="0" w:space="0" w:color="auto"/>
        <w:right w:val="none" w:sz="0" w:space="0" w:color="auto"/>
      </w:divBdr>
    </w:div>
    <w:div w:id="208313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70427-111C-40A5-8A62-6E3938DE9FED}">
  <ds:schemaRefs>
    <ds:schemaRef ds:uri="http://schemas.openxmlformats.org/officeDocument/2006/bibliography"/>
  </ds:schemaRefs>
</ds:datastoreItem>
</file>

<file path=customXml/itemProps2.xml><?xml version="1.0" encoding="utf-8"?>
<ds:datastoreItem xmlns:ds="http://schemas.openxmlformats.org/officeDocument/2006/customXml" ds:itemID="{D36730B0-ECF4-4E0B-A972-AC5DD6513EE4}">
  <ds:schemaRefs>
    <ds:schemaRef ds:uri="http://schemas.openxmlformats.org/officeDocument/2006/bibliography"/>
  </ds:schemaRefs>
</ds:datastoreItem>
</file>

<file path=customXml/itemProps3.xml><?xml version="1.0" encoding="utf-8"?>
<ds:datastoreItem xmlns:ds="http://schemas.openxmlformats.org/officeDocument/2006/customXml" ds:itemID="{3738E483-4FF3-4237-AEC4-F276D3F6F4B2}">
  <ds:schemaRefs>
    <ds:schemaRef ds:uri="http://schemas.openxmlformats.org/officeDocument/2006/bibliography"/>
  </ds:schemaRefs>
</ds:datastoreItem>
</file>

<file path=customXml/itemProps4.xml><?xml version="1.0" encoding="utf-8"?>
<ds:datastoreItem xmlns:ds="http://schemas.openxmlformats.org/officeDocument/2006/customXml" ds:itemID="{D7D989B4-1492-401B-BEF1-3816DAB4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EOP2 (Rising PSA) Briefing Book</vt:lpstr>
    </vt:vector>
  </TitlesOfParts>
  <Company>Microsoft</Company>
  <LinksUpToDate>false</LinksUpToDate>
  <CharactersWithSpaces>4481</CharactersWithSpaces>
  <SharedDoc>false</SharedDoc>
  <HLinks>
    <vt:vector size="258" baseType="variant">
      <vt:variant>
        <vt:i4>6029408</vt:i4>
      </vt:variant>
      <vt:variant>
        <vt:i4>302</vt:i4>
      </vt:variant>
      <vt:variant>
        <vt:i4>0</vt:i4>
      </vt:variant>
      <vt:variant>
        <vt:i4>5</vt:i4>
      </vt:variant>
      <vt:variant>
        <vt:lpwstr>http://www.breastcancer.org/symptoms/understand_bc/statistics.jsp?gclid=CLvPluHSgaoCFecaQgod2jBEyA</vt:lpwstr>
      </vt:variant>
      <vt:variant>
        <vt:lpwstr/>
      </vt:variant>
      <vt:variant>
        <vt:i4>1638494</vt:i4>
      </vt:variant>
      <vt:variant>
        <vt:i4>299</vt:i4>
      </vt:variant>
      <vt:variant>
        <vt:i4>0</vt:i4>
      </vt:variant>
      <vt:variant>
        <vt:i4>5</vt:i4>
      </vt:variant>
      <vt:variant>
        <vt:lpwstr>http://www.imaginis.com/breast-health/breast-cancer-statistics-on-incidence-survival-and-screening-2</vt:lpwstr>
      </vt:variant>
      <vt:variant>
        <vt:lpwstr/>
      </vt:variant>
      <vt:variant>
        <vt:i4>1245235</vt:i4>
      </vt:variant>
      <vt:variant>
        <vt:i4>245</vt:i4>
      </vt:variant>
      <vt:variant>
        <vt:i4>0</vt:i4>
      </vt:variant>
      <vt:variant>
        <vt:i4>5</vt:i4>
      </vt:variant>
      <vt:variant>
        <vt:lpwstr/>
      </vt:variant>
      <vt:variant>
        <vt:lpwstr>_Toc304024606</vt:lpwstr>
      </vt:variant>
      <vt:variant>
        <vt:i4>1835061</vt:i4>
      </vt:variant>
      <vt:variant>
        <vt:i4>236</vt:i4>
      </vt:variant>
      <vt:variant>
        <vt:i4>0</vt:i4>
      </vt:variant>
      <vt:variant>
        <vt:i4>5</vt:i4>
      </vt:variant>
      <vt:variant>
        <vt:lpwstr/>
      </vt:variant>
      <vt:variant>
        <vt:lpwstr>_Toc304814371</vt:lpwstr>
      </vt:variant>
      <vt:variant>
        <vt:i4>1835061</vt:i4>
      </vt:variant>
      <vt:variant>
        <vt:i4>230</vt:i4>
      </vt:variant>
      <vt:variant>
        <vt:i4>0</vt:i4>
      </vt:variant>
      <vt:variant>
        <vt:i4>5</vt:i4>
      </vt:variant>
      <vt:variant>
        <vt:lpwstr/>
      </vt:variant>
      <vt:variant>
        <vt:lpwstr>_Toc304814370</vt:lpwstr>
      </vt:variant>
      <vt:variant>
        <vt:i4>1900597</vt:i4>
      </vt:variant>
      <vt:variant>
        <vt:i4>224</vt:i4>
      </vt:variant>
      <vt:variant>
        <vt:i4>0</vt:i4>
      </vt:variant>
      <vt:variant>
        <vt:i4>5</vt:i4>
      </vt:variant>
      <vt:variant>
        <vt:lpwstr/>
      </vt:variant>
      <vt:variant>
        <vt:lpwstr>_Toc304814369</vt:lpwstr>
      </vt:variant>
      <vt:variant>
        <vt:i4>1900597</vt:i4>
      </vt:variant>
      <vt:variant>
        <vt:i4>218</vt:i4>
      </vt:variant>
      <vt:variant>
        <vt:i4>0</vt:i4>
      </vt:variant>
      <vt:variant>
        <vt:i4>5</vt:i4>
      </vt:variant>
      <vt:variant>
        <vt:lpwstr/>
      </vt:variant>
      <vt:variant>
        <vt:lpwstr>_Toc304814368</vt:lpwstr>
      </vt:variant>
      <vt:variant>
        <vt:i4>1900597</vt:i4>
      </vt:variant>
      <vt:variant>
        <vt:i4>212</vt:i4>
      </vt:variant>
      <vt:variant>
        <vt:i4>0</vt:i4>
      </vt:variant>
      <vt:variant>
        <vt:i4>5</vt:i4>
      </vt:variant>
      <vt:variant>
        <vt:lpwstr/>
      </vt:variant>
      <vt:variant>
        <vt:lpwstr>_Toc304814367</vt:lpwstr>
      </vt:variant>
      <vt:variant>
        <vt:i4>1900597</vt:i4>
      </vt:variant>
      <vt:variant>
        <vt:i4>206</vt:i4>
      </vt:variant>
      <vt:variant>
        <vt:i4>0</vt:i4>
      </vt:variant>
      <vt:variant>
        <vt:i4>5</vt:i4>
      </vt:variant>
      <vt:variant>
        <vt:lpwstr/>
      </vt:variant>
      <vt:variant>
        <vt:lpwstr>_Toc304814366</vt:lpwstr>
      </vt:variant>
      <vt:variant>
        <vt:i4>1900597</vt:i4>
      </vt:variant>
      <vt:variant>
        <vt:i4>200</vt:i4>
      </vt:variant>
      <vt:variant>
        <vt:i4>0</vt:i4>
      </vt:variant>
      <vt:variant>
        <vt:i4>5</vt:i4>
      </vt:variant>
      <vt:variant>
        <vt:lpwstr/>
      </vt:variant>
      <vt:variant>
        <vt:lpwstr>_Toc304814365</vt:lpwstr>
      </vt:variant>
      <vt:variant>
        <vt:i4>1900597</vt:i4>
      </vt:variant>
      <vt:variant>
        <vt:i4>194</vt:i4>
      </vt:variant>
      <vt:variant>
        <vt:i4>0</vt:i4>
      </vt:variant>
      <vt:variant>
        <vt:i4>5</vt:i4>
      </vt:variant>
      <vt:variant>
        <vt:lpwstr/>
      </vt:variant>
      <vt:variant>
        <vt:lpwstr>_Toc304814364</vt:lpwstr>
      </vt:variant>
      <vt:variant>
        <vt:i4>1900597</vt:i4>
      </vt:variant>
      <vt:variant>
        <vt:i4>188</vt:i4>
      </vt:variant>
      <vt:variant>
        <vt:i4>0</vt:i4>
      </vt:variant>
      <vt:variant>
        <vt:i4>5</vt:i4>
      </vt:variant>
      <vt:variant>
        <vt:lpwstr/>
      </vt:variant>
      <vt:variant>
        <vt:lpwstr>_Toc304814363</vt:lpwstr>
      </vt:variant>
      <vt:variant>
        <vt:i4>1900597</vt:i4>
      </vt:variant>
      <vt:variant>
        <vt:i4>182</vt:i4>
      </vt:variant>
      <vt:variant>
        <vt:i4>0</vt:i4>
      </vt:variant>
      <vt:variant>
        <vt:i4>5</vt:i4>
      </vt:variant>
      <vt:variant>
        <vt:lpwstr/>
      </vt:variant>
      <vt:variant>
        <vt:lpwstr>_Toc304814362</vt:lpwstr>
      </vt:variant>
      <vt:variant>
        <vt:i4>1900597</vt:i4>
      </vt:variant>
      <vt:variant>
        <vt:i4>176</vt:i4>
      </vt:variant>
      <vt:variant>
        <vt:i4>0</vt:i4>
      </vt:variant>
      <vt:variant>
        <vt:i4>5</vt:i4>
      </vt:variant>
      <vt:variant>
        <vt:lpwstr/>
      </vt:variant>
      <vt:variant>
        <vt:lpwstr>_Toc304814361</vt:lpwstr>
      </vt:variant>
      <vt:variant>
        <vt:i4>1900597</vt:i4>
      </vt:variant>
      <vt:variant>
        <vt:i4>170</vt:i4>
      </vt:variant>
      <vt:variant>
        <vt:i4>0</vt:i4>
      </vt:variant>
      <vt:variant>
        <vt:i4>5</vt:i4>
      </vt:variant>
      <vt:variant>
        <vt:lpwstr/>
      </vt:variant>
      <vt:variant>
        <vt:lpwstr>_Toc304814360</vt:lpwstr>
      </vt:variant>
      <vt:variant>
        <vt:i4>1966133</vt:i4>
      </vt:variant>
      <vt:variant>
        <vt:i4>164</vt:i4>
      </vt:variant>
      <vt:variant>
        <vt:i4>0</vt:i4>
      </vt:variant>
      <vt:variant>
        <vt:i4>5</vt:i4>
      </vt:variant>
      <vt:variant>
        <vt:lpwstr/>
      </vt:variant>
      <vt:variant>
        <vt:lpwstr>_Toc304814359</vt:lpwstr>
      </vt:variant>
      <vt:variant>
        <vt:i4>1966133</vt:i4>
      </vt:variant>
      <vt:variant>
        <vt:i4>158</vt:i4>
      </vt:variant>
      <vt:variant>
        <vt:i4>0</vt:i4>
      </vt:variant>
      <vt:variant>
        <vt:i4>5</vt:i4>
      </vt:variant>
      <vt:variant>
        <vt:lpwstr/>
      </vt:variant>
      <vt:variant>
        <vt:lpwstr>_Toc304814358</vt:lpwstr>
      </vt:variant>
      <vt:variant>
        <vt:i4>1966133</vt:i4>
      </vt:variant>
      <vt:variant>
        <vt:i4>152</vt:i4>
      </vt:variant>
      <vt:variant>
        <vt:i4>0</vt:i4>
      </vt:variant>
      <vt:variant>
        <vt:i4>5</vt:i4>
      </vt:variant>
      <vt:variant>
        <vt:lpwstr/>
      </vt:variant>
      <vt:variant>
        <vt:lpwstr>_Toc304814357</vt:lpwstr>
      </vt:variant>
      <vt:variant>
        <vt:i4>1966133</vt:i4>
      </vt:variant>
      <vt:variant>
        <vt:i4>146</vt:i4>
      </vt:variant>
      <vt:variant>
        <vt:i4>0</vt:i4>
      </vt:variant>
      <vt:variant>
        <vt:i4>5</vt:i4>
      </vt:variant>
      <vt:variant>
        <vt:lpwstr/>
      </vt:variant>
      <vt:variant>
        <vt:lpwstr>_Toc304814356</vt:lpwstr>
      </vt:variant>
      <vt:variant>
        <vt:i4>1966133</vt:i4>
      </vt:variant>
      <vt:variant>
        <vt:i4>140</vt:i4>
      </vt:variant>
      <vt:variant>
        <vt:i4>0</vt:i4>
      </vt:variant>
      <vt:variant>
        <vt:i4>5</vt:i4>
      </vt:variant>
      <vt:variant>
        <vt:lpwstr/>
      </vt:variant>
      <vt:variant>
        <vt:lpwstr>_Toc304814355</vt:lpwstr>
      </vt:variant>
      <vt:variant>
        <vt:i4>1966133</vt:i4>
      </vt:variant>
      <vt:variant>
        <vt:i4>134</vt:i4>
      </vt:variant>
      <vt:variant>
        <vt:i4>0</vt:i4>
      </vt:variant>
      <vt:variant>
        <vt:i4>5</vt:i4>
      </vt:variant>
      <vt:variant>
        <vt:lpwstr/>
      </vt:variant>
      <vt:variant>
        <vt:lpwstr>_Toc304814354</vt:lpwstr>
      </vt:variant>
      <vt:variant>
        <vt:i4>1966133</vt:i4>
      </vt:variant>
      <vt:variant>
        <vt:i4>128</vt:i4>
      </vt:variant>
      <vt:variant>
        <vt:i4>0</vt:i4>
      </vt:variant>
      <vt:variant>
        <vt:i4>5</vt:i4>
      </vt:variant>
      <vt:variant>
        <vt:lpwstr/>
      </vt:variant>
      <vt:variant>
        <vt:lpwstr>_Toc304814353</vt:lpwstr>
      </vt:variant>
      <vt:variant>
        <vt:i4>1966133</vt:i4>
      </vt:variant>
      <vt:variant>
        <vt:i4>122</vt:i4>
      </vt:variant>
      <vt:variant>
        <vt:i4>0</vt:i4>
      </vt:variant>
      <vt:variant>
        <vt:i4>5</vt:i4>
      </vt:variant>
      <vt:variant>
        <vt:lpwstr/>
      </vt:variant>
      <vt:variant>
        <vt:lpwstr>_Toc304814352</vt:lpwstr>
      </vt:variant>
      <vt:variant>
        <vt:i4>1966133</vt:i4>
      </vt:variant>
      <vt:variant>
        <vt:i4>116</vt:i4>
      </vt:variant>
      <vt:variant>
        <vt:i4>0</vt:i4>
      </vt:variant>
      <vt:variant>
        <vt:i4>5</vt:i4>
      </vt:variant>
      <vt:variant>
        <vt:lpwstr/>
      </vt:variant>
      <vt:variant>
        <vt:lpwstr>_Toc304814351</vt:lpwstr>
      </vt:variant>
      <vt:variant>
        <vt:i4>1966133</vt:i4>
      </vt:variant>
      <vt:variant>
        <vt:i4>110</vt:i4>
      </vt:variant>
      <vt:variant>
        <vt:i4>0</vt:i4>
      </vt:variant>
      <vt:variant>
        <vt:i4>5</vt:i4>
      </vt:variant>
      <vt:variant>
        <vt:lpwstr/>
      </vt:variant>
      <vt:variant>
        <vt:lpwstr>_Toc304814350</vt:lpwstr>
      </vt:variant>
      <vt:variant>
        <vt:i4>2031669</vt:i4>
      </vt:variant>
      <vt:variant>
        <vt:i4>104</vt:i4>
      </vt:variant>
      <vt:variant>
        <vt:i4>0</vt:i4>
      </vt:variant>
      <vt:variant>
        <vt:i4>5</vt:i4>
      </vt:variant>
      <vt:variant>
        <vt:lpwstr/>
      </vt:variant>
      <vt:variant>
        <vt:lpwstr>_Toc304814349</vt:lpwstr>
      </vt:variant>
      <vt:variant>
        <vt:i4>2031669</vt:i4>
      </vt:variant>
      <vt:variant>
        <vt:i4>98</vt:i4>
      </vt:variant>
      <vt:variant>
        <vt:i4>0</vt:i4>
      </vt:variant>
      <vt:variant>
        <vt:i4>5</vt:i4>
      </vt:variant>
      <vt:variant>
        <vt:lpwstr/>
      </vt:variant>
      <vt:variant>
        <vt:lpwstr>_Toc304814348</vt:lpwstr>
      </vt:variant>
      <vt:variant>
        <vt:i4>2031669</vt:i4>
      </vt:variant>
      <vt:variant>
        <vt:i4>92</vt:i4>
      </vt:variant>
      <vt:variant>
        <vt:i4>0</vt:i4>
      </vt:variant>
      <vt:variant>
        <vt:i4>5</vt:i4>
      </vt:variant>
      <vt:variant>
        <vt:lpwstr/>
      </vt:variant>
      <vt:variant>
        <vt:lpwstr>_Toc304814347</vt:lpwstr>
      </vt:variant>
      <vt:variant>
        <vt:i4>2031669</vt:i4>
      </vt:variant>
      <vt:variant>
        <vt:i4>86</vt:i4>
      </vt:variant>
      <vt:variant>
        <vt:i4>0</vt:i4>
      </vt:variant>
      <vt:variant>
        <vt:i4>5</vt:i4>
      </vt:variant>
      <vt:variant>
        <vt:lpwstr/>
      </vt:variant>
      <vt:variant>
        <vt:lpwstr>_Toc304814346</vt:lpwstr>
      </vt:variant>
      <vt:variant>
        <vt:i4>2031669</vt:i4>
      </vt:variant>
      <vt:variant>
        <vt:i4>80</vt:i4>
      </vt:variant>
      <vt:variant>
        <vt:i4>0</vt:i4>
      </vt:variant>
      <vt:variant>
        <vt:i4>5</vt:i4>
      </vt:variant>
      <vt:variant>
        <vt:lpwstr/>
      </vt:variant>
      <vt:variant>
        <vt:lpwstr>_Toc304814345</vt:lpwstr>
      </vt:variant>
      <vt:variant>
        <vt:i4>2031669</vt:i4>
      </vt:variant>
      <vt:variant>
        <vt:i4>74</vt:i4>
      </vt:variant>
      <vt:variant>
        <vt:i4>0</vt:i4>
      </vt:variant>
      <vt:variant>
        <vt:i4>5</vt:i4>
      </vt:variant>
      <vt:variant>
        <vt:lpwstr/>
      </vt:variant>
      <vt:variant>
        <vt:lpwstr>_Toc304814344</vt:lpwstr>
      </vt:variant>
      <vt:variant>
        <vt:i4>2031669</vt:i4>
      </vt:variant>
      <vt:variant>
        <vt:i4>68</vt:i4>
      </vt:variant>
      <vt:variant>
        <vt:i4>0</vt:i4>
      </vt:variant>
      <vt:variant>
        <vt:i4>5</vt:i4>
      </vt:variant>
      <vt:variant>
        <vt:lpwstr/>
      </vt:variant>
      <vt:variant>
        <vt:lpwstr>_Toc304814343</vt:lpwstr>
      </vt:variant>
      <vt:variant>
        <vt:i4>2031669</vt:i4>
      </vt:variant>
      <vt:variant>
        <vt:i4>62</vt:i4>
      </vt:variant>
      <vt:variant>
        <vt:i4>0</vt:i4>
      </vt:variant>
      <vt:variant>
        <vt:i4>5</vt:i4>
      </vt:variant>
      <vt:variant>
        <vt:lpwstr/>
      </vt:variant>
      <vt:variant>
        <vt:lpwstr>_Toc304814342</vt:lpwstr>
      </vt:variant>
      <vt:variant>
        <vt:i4>2031669</vt:i4>
      </vt:variant>
      <vt:variant>
        <vt:i4>56</vt:i4>
      </vt:variant>
      <vt:variant>
        <vt:i4>0</vt:i4>
      </vt:variant>
      <vt:variant>
        <vt:i4>5</vt:i4>
      </vt:variant>
      <vt:variant>
        <vt:lpwstr/>
      </vt:variant>
      <vt:variant>
        <vt:lpwstr>_Toc304814341</vt:lpwstr>
      </vt:variant>
      <vt:variant>
        <vt:i4>2031669</vt:i4>
      </vt:variant>
      <vt:variant>
        <vt:i4>50</vt:i4>
      </vt:variant>
      <vt:variant>
        <vt:i4>0</vt:i4>
      </vt:variant>
      <vt:variant>
        <vt:i4>5</vt:i4>
      </vt:variant>
      <vt:variant>
        <vt:lpwstr/>
      </vt:variant>
      <vt:variant>
        <vt:lpwstr>_Toc304814340</vt:lpwstr>
      </vt:variant>
      <vt:variant>
        <vt:i4>1572917</vt:i4>
      </vt:variant>
      <vt:variant>
        <vt:i4>44</vt:i4>
      </vt:variant>
      <vt:variant>
        <vt:i4>0</vt:i4>
      </vt:variant>
      <vt:variant>
        <vt:i4>5</vt:i4>
      </vt:variant>
      <vt:variant>
        <vt:lpwstr/>
      </vt:variant>
      <vt:variant>
        <vt:lpwstr>_Toc304814339</vt:lpwstr>
      </vt:variant>
      <vt:variant>
        <vt:i4>1572917</vt:i4>
      </vt:variant>
      <vt:variant>
        <vt:i4>38</vt:i4>
      </vt:variant>
      <vt:variant>
        <vt:i4>0</vt:i4>
      </vt:variant>
      <vt:variant>
        <vt:i4>5</vt:i4>
      </vt:variant>
      <vt:variant>
        <vt:lpwstr/>
      </vt:variant>
      <vt:variant>
        <vt:lpwstr>_Toc304814338</vt:lpwstr>
      </vt:variant>
      <vt:variant>
        <vt:i4>1572917</vt:i4>
      </vt:variant>
      <vt:variant>
        <vt:i4>32</vt:i4>
      </vt:variant>
      <vt:variant>
        <vt:i4>0</vt:i4>
      </vt:variant>
      <vt:variant>
        <vt:i4>5</vt:i4>
      </vt:variant>
      <vt:variant>
        <vt:lpwstr/>
      </vt:variant>
      <vt:variant>
        <vt:lpwstr>_Toc304814337</vt:lpwstr>
      </vt:variant>
      <vt:variant>
        <vt:i4>1572917</vt:i4>
      </vt:variant>
      <vt:variant>
        <vt:i4>26</vt:i4>
      </vt:variant>
      <vt:variant>
        <vt:i4>0</vt:i4>
      </vt:variant>
      <vt:variant>
        <vt:i4>5</vt:i4>
      </vt:variant>
      <vt:variant>
        <vt:lpwstr/>
      </vt:variant>
      <vt:variant>
        <vt:lpwstr>_Toc304814336</vt:lpwstr>
      </vt:variant>
      <vt:variant>
        <vt:i4>1572917</vt:i4>
      </vt:variant>
      <vt:variant>
        <vt:i4>20</vt:i4>
      </vt:variant>
      <vt:variant>
        <vt:i4>0</vt:i4>
      </vt:variant>
      <vt:variant>
        <vt:i4>5</vt:i4>
      </vt:variant>
      <vt:variant>
        <vt:lpwstr/>
      </vt:variant>
      <vt:variant>
        <vt:lpwstr>_Toc304814335</vt:lpwstr>
      </vt:variant>
      <vt:variant>
        <vt:i4>1572917</vt:i4>
      </vt:variant>
      <vt:variant>
        <vt:i4>14</vt:i4>
      </vt:variant>
      <vt:variant>
        <vt:i4>0</vt:i4>
      </vt:variant>
      <vt:variant>
        <vt:i4>5</vt:i4>
      </vt:variant>
      <vt:variant>
        <vt:lpwstr/>
      </vt:variant>
      <vt:variant>
        <vt:lpwstr>_Toc304814334</vt:lpwstr>
      </vt:variant>
      <vt:variant>
        <vt:i4>1572917</vt:i4>
      </vt:variant>
      <vt:variant>
        <vt:i4>8</vt:i4>
      </vt:variant>
      <vt:variant>
        <vt:i4>0</vt:i4>
      </vt:variant>
      <vt:variant>
        <vt:i4>5</vt:i4>
      </vt:variant>
      <vt:variant>
        <vt:lpwstr/>
      </vt:variant>
      <vt:variant>
        <vt:lpwstr>_Toc304814333</vt:lpwstr>
      </vt:variant>
      <vt:variant>
        <vt:i4>1572917</vt:i4>
      </vt:variant>
      <vt:variant>
        <vt:i4>2</vt:i4>
      </vt:variant>
      <vt:variant>
        <vt:i4>0</vt:i4>
      </vt:variant>
      <vt:variant>
        <vt:i4>5</vt:i4>
      </vt:variant>
      <vt:variant>
        <vt:lpwstr/>
      </vt:variant>
      <vt:variant>
        <vt:lpwstr>_Toc304814332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EOP2 (Rising PSA) Briefing Book</dc:title>
  <dc:subject>Enzalutamide</dc:subject>
  <dc:creator>William Novotny</dc:creator>
  <cp:keywords>v0.2 DRAFT</cp:keywords>
  <cp:lastModifiedBy>jackie.gibbons</cp:lastModifiedBy>
  <cp:revision>2</cp:revision>
  <cp:lastPrinted>2015-01-24T01:27:00Z</cp:lastPrinted>
  <dcterms:created xsi:type="dcterms:W3CDTF">2015-03-02T05:23:00Z</dcterms:created>
  <dcterms:modified xsi:type="dcterms:W3CDTF">2015-03-02T05:23:00Z</dcterms:modified>
</cp:coreProperties>
</file>